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7928065" w:displacedByCustomXml="next"/>
    <w:sdt>
      <w:sdtPr>
        <w:rPr>
          <w:rFonts w:ascii="Calibri" w:eastAsiaTheme="minorHAnsi" w:hAnsi="Calibri" w:cs="Calibri"/>
          <w:color w:val="auto"/>
          <w:spacing w:val="0"/>
        </w:rPr>
        <w:id w:val="-959491317"/>
        <w:docPartObj>
          <w:docPartGallery w:val="Cover Pages"/>
          <w:docPartUnique/>
        </w:docPartObj>
      </w:sdtPr>
      <w:sdtContent>
        <w:sdt>
          <w:sdtPr>
            <w:rPr>
              <w:rFonts w:ascii="Arial Black" w:hAnsi="Arial Black" w:cstheme="minorBidi"/>
              <w:color w:val="000000" w:themeColor="text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4974145D" w14:textId="3B5F837D" w:rsidR="00D000E1" w:rsidRPr="00CC46C8" w:rsidRDefault="00D000E1" w:rsidP="00D000E1">
              <w:pPr>
                <w:pStyle w:val="Subtitle"/>
                <w:rPr>
                  <w:rFonts w:ascii="Arial Black" w:hAnsi="Arial Black" w:cstheme="minorBidi"/>
                  <w:color w:val="000000" w:themeColor="text1"/>
                </w:rPr>
              </w:pPr>
              <w:r w:rsidRPr="00CC46C8">
                <w:rPr>
                  <w:rFonts w:ascii="Arial Black" w:hAnsi="Arial Black" w:cstheme="minorBidi"/>
                  <w:color w:val="000000" w:themeColor="text1"/>
                </w:rPr>
                <w:t xml:space="preserve">     </w:t>
              </w:r>
            </w:p>
          </w:sdtContent>
        </w:sdt>
        <w:p w14:paraId="053E17D1" w14:textId="77777777" w:rsidR="00D000E1" w:rsidRPr="00CC46C8" w:rsidRDefault="00D000E1" w:rsidP="00D000E1">
          <w:r w:rsidRPr="00CC46C8">
            <w:rPr>
              <w:noProof/>
            </w:rPr>
            <mc:AlternateContent>
              <mc:Choice Requires="wps">
                <w:drawing>
                  <wp:anchor distT="0" distB="0" distL="114300" distR="114300" simplePos="0" relativeHeight="251662336" behindDoc="0" locked="0" layoutInCell="1" allowOverlap="1" wp14:anchorId="68EB3881" wp14:editId="34C42EC8">
                    <wp:simplePos x="0" y="0"/>
                    <wp:positionH relativeFrom="page">
                      <wp:posOffset>5376672</wp:posOffset>
                    </wp:positionH>
                    <wp:positionV relativeFrom="page">
                      <wp:posOffset>268224</wp:posOffset>
                    </wp:positionV>
                    <wp:extent cx="2183384" cy="9591458"/>
                    <wp:effectExtent l="0" t="0" r="7620" b="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384" cy="9591458"/>
                            </a:xfrm>
                            <a:prstGeom prst="rect">
                              <a:avLst/>
                            </a:prstGeom>
                            <a:gradFill>
                              <a:gsLst>
                                <a:gs pos="58000">
                                  <a:schemeClr val="bg1"/>
                                </a:gs>
                                <a:gs pos="32000">
                                  <a:srgbClr val="8C0003">
                                    <a:alpha val="86000"/>
                                  </a:srgbClr>
                                </a:gs>
                                <a:gs pos="0">
                                  <a:srgbClr val="8C0003">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187209559" w:displacedByCustomXml="next"/>
                              <w:bookmarkEnd w:id="1"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3881" id="Rectangle 268" o:spid="_x0000_s1026" style="position:absolute;margin-left:423.35pt;margin-top:21.1pt;width:171.9pt;height:75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" fillcolor="#b80004" stroked="f" strokeweight="1pt">
                    <v:fill color2="white [3212]" colors="0 #b80004;20972f #8c0003;38011f white" focus="100%" type="gradient"/>
                    <v:textbox inset="14.4pt,,14.4pt">
                      <w:txbxContent>
                        <w:bookmarkStart w:id="2" w:name="_Hlk187209559" w:displacedByCustomXml="next"/>
                        <w:bookmarkEnd w:id="2"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Pr="00CC46C8">
            <w:rPr>
              <w:rFonts w:eastAsiaTheme="majorEastAsia" w:cstheme="majorBidi"/>
              <w:b/>
              <w:noProof/>
              <w:sz w:val="52"/>
              <w:szCs w:val="32"/>
            </w:rPr>
            <mc:AlternateContent>
              <mc:Choice Requires="wps">
                <w:drawing>
                  <wp:anchor distT="45720" distB="45720" distL="114300" distR="114300" simplePos="0" relativeHeight="251660288" behindDoc="0" locked="0" layoutInCell="1" allowOverlap="1" wp14:anchorId="111A71E1" wp14:editId="3E8F8913">
                    <wp:simplePos x="0" y="0"/>
                    <wp:positionH relativeFrom="page">
                      <wp:posOffset>295275</wp:posOffset>
                    </wp:positionH>
                    <wp:positionV relativeFrom="paragraph">
                      <wp:posOffset>-314177</wp:posOffset>
                    </wp:positionV>
                    <wp:extent cx="4817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C159FBB"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08396B30" w14:textId="27DD2613" w:rsidR="00D000E1" w:rsidRDefault="00102614" w:rsidP="00D000E1">
                                <w:pPr>
                                  <w:jc w:val="right"/>
                                </w:pPr>
                                <w:r w:rsidRPr="00102614">
                                  <w:rPr>
                                    <w:rFonts w:ascii="Arial Black" w:hAnsi="Arial Black"/>
                                    <w:b/>
                                    <w:bCs/>
                                    <w:color w:val="000000" w:themeColor="text1"/>
                                    <w:sz w:val="30"/>
                                    <w:szCs w:val="30"/>
                                  </w:rPr>
                                  <w:t>Resolved: The United States military ought to abide by the principle of non-intervention.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71E1" id="_x0000_t202" coordsize="21600,21600" o:spt="202" path="m,l,21600r21600,l21600,xe">
                    <v:stroke joinstyle="miter"/>
                    <v:path gradientshapeok="t" o:connecttype="rect"/>
                  </v:shapetype>
                  <v:shape id="Text Box 2" o:spid="_x0000_s1027" type="#_x0000_t202" style="position:absolute;margin-left:23.25pt;margin-top:-24.75pt;width:379.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" filled="f" stroked="f">
                    <v:textbox style="mso-fit-shape-to-text:t">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C159FBB"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08396B30" w14:textId="27DD2613" w:rsidR="00D000E1" w:rsidRDefault="00102614" w:rsidP="00D000E1">
                          <w:pPr>
                            <w:jc w:val="right"/>
                          </w:pPr>
                          <w:r w:rsidRPr="00102614">
                            <w:rPr>
                              <w:rFonts w:ascii="Arial Black" w:hAnsi="Arial Black"/>
                              <w:b/>
                              <w:bCs/>
                              <w:color w:val="000000" w:themeColor="text1"/>
                              <w:sz w:val="30"/>
                              <w:szCs w:val="30"/>
                            </w:rPr>
                            <w:t>Resolved: The United States military ought to abide by the principle of non-intervention.</w:t>
                          </w:r>
                        </w:p>
                      </w:txbxContent>
                    </v:textbox>
                    <w10:wrap type="square" anchorx="page"/>
                  </v:shape>
                </w:pict>
              </mc:Fallback>
            </mc:AlternateContent>
          </w:r>
          <w:r w:rsidRPr="00CC46C8">
            <w:rPr>
              <w:noProof/>
            </w:rPr>
            <mc:AlternateContent>
              <mc:Choice Requires="wps">
                <w:drawing>
                  <wp:anchor distT="0" distB="0" distL="114300" distR="114300" simplePos="0" relativeHeight="251659264" behindDoc="0" locked="0" layoutInCell="1" allowOverlap="1" wp14:anchorId="238A6A8E" wp14:editId="10269C76">
                    <wp:simplePos x="0" y="0"/>
                    <wp:positionH relativeFrom="page">
                      <wp:posOffset>196835</wp:posOffset>
                    </wp:positionH>
                    <wp:positionV relativeFrom="page">
                      <wp:posOffset>263968</wp:posOffset>
                    </wp:positionV>
                    <wp:extent cx="5043170" cy="5573640"/>
                    <wp:effectExtent l="0" t="0" r="508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5573640"/>
                            </a:xfrm>
                            <a:prstGeom prst="rect">
                              <a:avLst/>
                            </a:prstGeom>
                            <a:gradFill flip="none" rotWithShape="1">
                              <a:gsLst>
                                <a:gs pos="100000">
                                  <a:schemeClr val="bg1"/>
                                </a:gs>
                                <a:gs pos="55000">
                                  <a:srgbClr val="FF6B2B">
                                    <a:alpha val="92000"/>
                                  </a:srgbClr>
                                </a:gs>
                              </a:gsLst>
                              <a:lin ang="5400000" scaled="1"/>
                              <a:tileRect/>
                            </a:gradFill>
                            <a:ln>
                              <a:noFill/>
                            </a:ln>
                          </wps:spPr>
                          <wps:txbx>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A6A8E" id="Rectangle 16" o:spid="_x0000_s1028" style="position:absolute;margin-left:15.5pt;margin-top:20.8pt;width:397.1pt;height:4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" fillcolor="#ff6b2b" stroked="f">
                    <v:fill color2="white [3212]" o:opacity2="60293f" rotate="t" colors="0 #ff6b2b;36045f #ff6b2b" focus="100%" type="gradient"/>
                    <v:textbox inset="21.6pt,1in,21.6pt">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v:textbox>
                    <w10:wrap anchorx="page" anchory="page"/>
                  </v:rect>
                </w:pict>
              </mc:Fallback>
            </mc:AlternateContent>
          </w:r>
        </w:p>
        <w:sdt>
          <w:sdtPr>
            <w:id w:val="264508251"/>
            <w:docPartObj>
              <w:docPartGallery w:val="Cover Pages"/>
              <w:docPartUnique/>
            </w:docPartObj>
          </w:sdtPr>
          <w:sdtContent>
            <w:p w14:paraId="3A247336" w14:textId="77777777" w:rsidR="00D000E1" w:rsidRPr="00CC46C8" w:rsidRDefault="00D000E1" w:rsidP="00D000E1">
              <w:r w:rsidRPr="00CC46C8">
                <w:rPr>
                  <w:rFonts w:eastAsiaTheme="majorEastAsia" w:cstheme="majorBidi"/>
                  <w:b/>
                  <w:noProof/>
                  <w:sz w:val="52"/>
                  <w:szCs w:val="32"/>
                </w:rPr>
                <mc:AlternateContent>
                  <mc:Choice Requires="wps">
                    <w:drawing>
                      <wp:anchor distT="0" distB="0" distL="114300" distR="114300" simplePos="0" relativeHeight="251663360" behindDoc="0" locked="0" layoutInCell="1" allowOverlap="1" wp14:anchorId="344D0A4C" wp14:editId="060B3109">
                        <wp:simplePos x="0" y="0"/>
                        <wp:positionH relativeFrom="page">
                          <wp:posOffset>5454650</wp:posOffset>
                        </wp:positionH>
                        <wp:positionV relativeFrom="paragraph">
                          <wp:posOffset>217560</wp:posOffset>
                        </wp:positionV>
                        <wp:extent cx="2032781" cy="1174652"/>
                        <wp:effectExtent l="0" t="0" r="0" b="6985"/>
                        <wp:wrapNone/>
                        <wp:docPr id="2099517861" name="Text Box 9"/>
                        <wp:cNvGraphicFramePr/>
                        <a:graphic xmlns:a="http://schemas.openxmlformats.org/drawingml/2006/main">
                          <a:graphicData uri="http://schemas.microsoft.com/office/word/2010/wordprocessingShape">
                            <wps:wsp>
                              <wps:cNvSpPr txBox="1"/>
                              <wps:spPr>
                                <a:xfrm>
                                  <a:off x="0" y="0"/>
                                  <a:ext cx="2032781" cy="11746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C03CE" w14:textId="44DD51AE" w:rsidR="00D000E1" w:rsidRDefault="00D000E1" w:rsidP="00D000E1">
                                    <w:r>
                                      <w:rPr>
                                        <w:rFonts w:ascii="Arial Black" w:hAnsi="Arial Black"/>
                                        <w:color w:val="000000" w:themeColor="text1"/>
                                        <w:sz w:val="30"/>
                                        <w:szCs w:val="30"/>
                                      </w:rPr>
                                      <w:t>Lincoln Douglas 20</w:t>
                                    </w:r>
                                    <w:r w:rsidR="00BC3999">
                                      <w:rPr>
                                        <w:rFonts w:ascii="Arial Black" w:hAnsi="Arial Black"/>
                                        <w:color w:val="000000" w:themeColor="text1"/>
                                        <w:sz w:val="30"/>
                                        <w:szCs w:val="30"/>
                                      </w:rPr>
                                      <w:t>26</w:t>
                                    </w:r>
                                    <w:r>
                                      <w:rPr>
                                        <w:rFonts w:ascii="Arial Black" w:hAnsi="Arial Black"/>
                                        <w:color w:val="000000" w:themeColor="text1"/>
                                        <w:sz w:val="30"/>
                                        <w:szCs w:val="30"/>
                                      </w:rPr>
                                      <w:t xml:space="preserve"> </w:t>
                                    </w:r>
                                    <w:r w:rsidR="00BC3999">
                                      <w:rPr>
                                        <w:rFonts w:ascii="Arial Black" w:hAnsi="Arial Black"/>
                                        <w:color w:val="000000" w:themeColor="text1"/>
                                        <w:sz w:val="30"/>
                                        <w:szCs w:val="30"/>
                                      </w:rPr>
                                      <w:t>March - April</w:t>
                                    </w:r>
                                    <w:r w:rsidR="00F63522">
                                      <w:rPr>
                                        <w:rFonts w:ascii="Arial Black" w:hAnsi="Arial Black"/>
                                        <w:color w:val="000000" w:themeColor="text1"/>
                                        <w:sz w:val="30"/>
                                        <w:szCs w:val="30"/>
                                      </w:rPr>
                                      <w:t xml:space="preserve">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0A4C" id="Text Box 9" o:spid="_x0000_s1029" type="#_x0000_t202" style="position:absolute;margin-left:429.5pt;margin-top:17.15pt;width:160.0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" filled="f" stroked="f">
                        <v:textbox>
                          <w:txbxContent>
                            <w:p w14:paraId="706C03CE" w14:textId="44DD51AE" w:rsidR="00D000E1" w:rsidRDefault="00D000E1" w:rsidP="00D000E1">
                              <w:r>
                                <w:rPr>
                                  <w:rFonts w:ascii="Arial Black" w:hAnsi="Arial Black"/>
                                  <w:color w:val="000000" w:themeColor="text1"/>
                                  <w:sz w:val="30"/>
                                  <w:szCs w:val="30"/>
                                </w:rPr>
                                <w:t>Lincoln Douglas 20</w:t>
                              </w:r>
                              <w:r w:rsidR="00BC3999">
                                <w:rPr>
                                  <w:rFonts w:ascii="Arial Black" w:hAnsi="Arial Black"/>
                                  <w:color w:val="000000" w:themeColor="text1"/>
                                  <w:sz w:val="30"/>
                                  <w:szCs w:val="30"/>
                                </w:rPr>
                                <w:t>26</w:t>
                              </w:r>
                              <w:r>
                                <w:rPr>
                                  <w:rFonts w:ascii="Arial Black" w:hAnsi="Arial Black"/>
                                  <w:color w:val="000000" w:themeColor="text1"/>
                                  <w:sz w:val="30"/>
                                  <w:szCs w:val="30"/>
                                </w:rPr>
                                <w:t xml:space="preserve"> </w:t>
                              </w:r>
                              <w:r w:rsidR="00BC3999">
                                <w:rPr>
                                  <w:rFonts w:ascii="Arial Black" w:hAnsi="Arial Black"/>
                                  <w:color w:val="000000" w:themeColor="text1"/>
                                  <w:sz w:val="30"/>
                                  <w:szCs w:val="30"/>
                                </w:rPr>
                                <w:t>March - April</w:t>
                              </w:r>
                              <w:r w:rsidR="00F63522">
                                <w:rPr>
                                  <w:rFonts w:ascii="Arial Black" w:hAnsi="Arial Black"/>
                                  <w:color w:val="000000" w:themeColor="text1"/>
                                  <w:sz w:val="30"/>
                                  <w:szCs w:val="30"/>
                                </w:rPr>
                                <w:t xml:space="preserve"> Brief</w:t>
                              </w:r>
                            </w:p>
                          </w:txbxContent>
                        </v:textbox>
                        <w10:wrap anchorx="page"/>
                      </v:shape>
                    </w:pict>
                  </mc:Fallback>
                </mc:AlternateContent>
              </w:r>
              <w:r w:rsidRPr="00CC46C8">
                <w:rPr>
                  <w:noProof/>
                </w:rPr>
                <w:t xml:space="preserve"> </w:t>
              </w:r>
            </w:p>
            <w:p w14:paraId="2364A0A2" w14:textId="7342BA7B" w:rsidR="00D000E1" w:rsidRPr="00CC46C8" w:rsidRDefault="00D000E1" w:rsidP="00D000E1">
              <w:pPr>
                <w:rPr>
                  <w:rFonts w:eastAsiaTheme="majorEastAsia" w:cstheme="majorBidi"/>
                  <w:b/>
                  <w:sz w:val="52"/>
                  <w:szCs w:val="32"/>
                </w:rPr>
              </w:pPr>
              <w:r w:rsidRPr="00CC46C8">
                <w:rPr>
                  <w:rFonts w:eastAsiaTheme="majorEastAsia" w:cstheme="majorBidi"/>
                  <w:b/>
                  <w:noProof/>
                  <w:sz w:val="52"/>
                  <w:szCs w:val="32"/>
                </w:rPr>
                <mc:AlternateContent>
                  <mc:Choice Requires="wps">
                    <w:drawing>
                      <wp:anchor distT="45720" distB="45720" distL="114300" distR="114300" simplePos="0" relativeHeight="251665408" behindDoc="0" locked="0" layoutInCell="1" allowOverlap="1" wp14:anchorId="72B971DE" wp14:editId="4F52585E">
                        <wp:simplePos x="0" y="0"/>
                        <wp:positionH relativeFrom="column">
                          <wp:posOffset>-617220</wp:posOffset>
                        </wp:positionH>
                        <wp:positionV relativeFrom="paragraph">
                          <wp:posOffset>6557010</wp:posOffset>
                        </wp:positionV>
                        <wp:extent cx="4900295" cy="775970"/>
                        <wp:effectExtent l="0" t="0" r="0" b="5080"/>
                        <wp:wrapSquare wrapText="bothSides"/>
                        <wp:docPr id="31006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775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FB249" w14:textId="7038649A"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0152B0">
                                      <w:rPr>
                                        <w:rFonts w:ascii="Arial Black" w:hAnsi="Arial Black"/>
                                      </w:rPr>
                                      <w:t>Kimberly Nguyen, Melissa Khadivi, Toby Blaylock, Shreeya 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71DE" id="_x0000_s1030" type="#_x0000_t202" style="position:absolute;margin-left:-48.6pt;margin-top:516.3pt;width:385.85pt;height:6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" filled="f" stroked="f">
                        <v:textbox>
                          <w:txbxContent>
                            <w:p w14:paraId="083FB249" w14:textId="7038649A"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0152B0">
                                <w:rPr>
                                  <w:rFonts w:ascii="Arial Black" w:hAnsi="Arial Black"/>
                                </w:rPr>
                                <w:t>Kimberly Nguyen, Melissa Khadivi, Toby Blaylock, Shreeya Ram</w:t>
                              </w:r>
                            </w:p>
                          </w:txbxContent>
                        </v:textbox>
                        <w10:wrap type="square"/>
                      </v:shape>
                    </w:pict>
                  </mc:Fallback>
                </mc:AlternateContent>
              </w:r>
              <w:r w:rsidRPr="00CC46C8">
                <w:rPr>
                  <w:rFonts w:eastAsiaTheme="majorEastAsia" w:cstheme="majorBidi"/>
                  <w:b/>
                  <w:noProof/>
                  <w:sz w:val="52"/>
                  <w:szCs w:val="32"/>
                </w:rPr>
                <mc:AlternateContent>
                  <mc:Choice Requires="wps">
                    <w:drawing>
                      <wp:anchor distT="45720" distB="45720" distL="114300" distR="114300" simplePos="0" relativeHeight="251661312" behindDoc="0" locked="0" layoutInCell="1" allowOverlap="1" wp14:anchorId="5CE53A47" wp14:editId="2D0CC941">
                        <wp:simplePos x="0" y="0"/>
                        <wp:positionH relativeFrom="page">
                          <wp:posOffset>5050155</wp:posOffset>
                        </wp:positionH>
                        <wp:positionV relativeFrom="paragraph">
                          <wp:posOffset>4328160</wp:posOffset>
                        </wp:positionV>
                        <wp:extent cx="1945640" cy="1404620"/>
                        <wp:effectExtent l="0" t="0" r="0" b="0"/>
                        <wp:wrapSquare wrapText="bothSides"/>
                        <wp:docPr id="12269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45C68605" w14:textId="77777777" w:rsidR="00D000E1" w:rsidRDefault="00D000E1" w:rsidP="00D000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53A47" id="_x0000_s1031" type="#_x0000_t202" style="position:absolute;margin-left:397.65pt;margin-top:340.8pt;width:153.2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v/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" filled="f" stroked="f">
                        <v:textbox style="mso-fit-shape-to-text:t">
                          <w:txbxContent>
                            <w:p w14:paraId="45C68605" w14:textId="77777777" w:rsidR="00D000E1" w:rsidRDefault="00D000E1" w:rsidP="00D000E1"/>
                          </w:txbxContent>
                        </v:textbox>
                        <w10:wrap type="square" anchorx="page"/>
                      </v:shape>
                    </w:pict>
                  </mc:Fallback>
                </mc:AlternateContent>
              </w:r>
            </w:p>
          </w:sdtContent>
        </w:sdt>
        <w:p w14:paraId="5A380506" w14:textId="61F8EAEE" w:rsidR="005A5EE8" w:rsidRPr="00CC46C8" w:rsidRDefault="00F63522" w:rsidP="005A5EE8">
          <w:r w:rsidRPr="00CC46C8">
            <w:rPr>
              <w:noProof/>
            </w:rPr>
            <w:drawing>
              <wp:anchor distT="0" distB="0" distL="114300" distR="114300" simplePos="0" relativeHeight="251664384" behindDoc="0" locked="0" layoutInCell="1" allowOverlap="1" wp14:anchorId="2514FEC5" wp14:editId="094FBE7B">
                <wp:simplePos x="0" y="0"/>
                <wp:positionH relativeFrom="margin">
                  <wp:posOffset>-459740</wp:posOffset>
                </wp:positionH>
                <wp:positionV relativeFrom="margin">
                  <wp:posOffset>3217545</wp:posOffset>
                </wp:positionV>
                <wp:extent cx="4762500" cy="4762500"/>
                <wp:effectExtent l="0" t="0" r="0" b="0"/>
                <wp:wrapSquare wrapText="bothSides"/>
                <wp:docPr id="1290259094" name="Picture 1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9094" name="Picture 12" descr="A colorful triangle with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5A5EE8" w:rsidRPr="00CC46C8">
            <w:br w:type="page"/>
          </w:r>
        </w:p>
      </w:sdtContent>
    </w:sdt>
    <w:p w14:paraId="32259657" w14:textId="4FCD15DB" w:rsidR="005A5EE8" w:rsidRPr="00CC46C8" w:rsidRDefault="005A5EE8" w:rsidP="005A5EE8">
      <w:pPr>
        <w:pStyle w:val="Heading2"/>
        <w:rPr>
          <w:rFonts w:ascii="Arial Black" w:hAnsi="Arial Black"/>
          <w:color w:val="B43E1F"/>
          <w:u w:val="single"/>
        </w:rPr>
      </w:pPr>
      <w:r w:rsidRPr="00CC46C8">
        <w:rPr>
          <w:rFonts w:ascii="Arial Black" w:hAnsi="Arial Black"/>
          <w:color w:val="B43E1F"/>
          <w:u w:val="single"/>
        </w:rPr>
        <w:t>Letter From The Editor</w:t>
      </w:r>
    </w:p>
    <w:p w14:paraId="00314788" w14:textId="77777777" w:rsidR="00E96D2C" w:rsidRPr="00CC46C8" w:rsidRDefault="00E96D2C" w:rsidP="00E96D2C">
      <w:r w:rsidRPr="00CC46C8">
        <w:t>Worthwhile topic research is a hefty task for the experienced debaters and coaches – this is why many debate organizations have consolidated topic research in the form of briefs. However, debate briefs cost hundreds of dollars over the course of a year of topics, which can add up quickly, especially for smaller programs just starting off. Some of the best debaters in the country often spend thousands of dollars on debate briefs and private coaches who have competed and coached debate for decades that will strategize and research for them. This is a stark comparison to a small school, which sometimes will not even have a full-time debate coach. Debate is expensive enough without trying to outcompete the best and brightest minds money can buy.</w:t>
      </w:r>
    </w:p>
    <w:p w14:paraId="7D91E978" w14:textId="77777777" w:rsidR="00E96D2C" w:rsidRPr="00CC46C8" w:rsidRDefault="00E96D2C" w:rsidP="00E96D2C"/>
    <w:p w14:paraId="61B6A238" w14:textId="77777777" w:rsidR="00E96D2C" w:rsidRPr="00CC46C8" w:rsidRDefault="00E96D2C" w:rsidP="00E96D2C">
      <w:r w:rsidRPr="00CC46C8">
        <w:t>Money should never be the reason why someone’s debate career is not successful. Kankee Briefs hopes to eliminate those financial inequities as much as possible by removing the research gap between those who can afford private coaching, and those who can’t. For the past six years, we’ve released debate briefs for every NSDA topic, at no charge to debaters.</w:t>
      </w:r>
    </w:p>
    <w:p w14:paraId="367A2FB6" w14:textId="77777777" w:rsidR="00E96D2C" w:rsidRPr="00CC46C8" w:rsidRDefault="00E96D2C" w:rsidP="00E96D2C"/>
    <w:p w14:paraId="08852C24" w14:textId="77777777" w:rsidR="00E96D2C" w:rsidRPr="00CC46C8" w:rsidRDefault="00E96D2C" w:rsidP="00E96D2C">
      <w:r w:rsidRPr="00CC46C8">
        <w:t>Every two months during the school year, the most recent Kankee Brief can be sent directly to your email inbox if you sign up for our email list by filling out the Google Form linked below with your name and email.</w:t>
      </w:r>
    </w:p>
    <w:p w14:paraId="77FB1E71" w14:textId="77777777" w:rsidR="00E96D2C" w:rsidRPr="00CC46C8" w:rsidRDefault="00E96D2C" w:rsidP="00E96D2C"/>
    <w:p w14:paraId="77CBCC2F" w14:textId="77777777" w:rsidR="00E96D2C" w:rsidRPr="00CC46C8" w:rsidRDefault="00E96D2C" w:rsidP="00E96D2C">
      <w:r w:rsidRPr="00CC46C8">
        <w:t xml:space="preserve">Click on the link </w:t>
      </w:r>
      <w:hyperlink r:id="rId10" w:history="1">
        <w:r w:rsidRPr="00CC46C8">
          <w:rPr>
            <w:rStyle w:val="Hyperlink"/>
          </w:rPr>
          <w:t>here</w:t>
        </w:r>
      </w:hyperlink>
      <w:r w:rsidRPr="00CC46C8">
        <w:t xml:space="preserve"> for a Google Form to access our email list.</w:t>
      </w:r>
    </w:p>
    <w:p w14:paraId="60652015" w14:textId="77777777" w:rsidR="00E96D2C" w:rsidRPr="00CC46C8" w:rsidRDefault="00E96D2C" w:rsidP="00E96D2C"/>
    <w:p w14:paraId="228CACF5" w14:textId="77777777" w:rsidR="00E96D2C" w:rsidRPr="00CC46C8" w:rsidRDefault="00E96D2C" w:rsidP="00E96D2C">
      <w:r w:rsidRPr="00CC46C8">
        <w:t>Kankee Briefs will always remain free for everyone, but we have a small favor to ask. If you found any value in what we do, please support us via Patreon. Your support helps free up our time for higher quality evidence and topic analyses where we otherwise would put hours at the office. Your support is entirely optional, but is still exceptionally appreciated by our volunteers. You can also be recognized by name in every new Kankee Brief release in the list of our supporters.</w:t>
      </w:r>
    </w:p>
    <w:p w14:paraId="09D3F8FE" w14:textId="77777777" w:rsidR="00E96D2C" w:rsidRPr="00CC46C8" w:rsidRDefault="00E96D2C" w:rsidP="00E96D2C"/>
    <w:p w14:paraId="2403CE6A" w14:textId="77777777" w:rsidR="00E96D2C" w:rsidRPr="00CC46C8" w:rsidRDefault="00E96D2C" w:rsidP="00E96D2C">
      <w:r w:rsidRPr="00CC46C8">
        <w:t>Please email me at </w:t>
      </w:r>
      <w:hyperlink r:id="rId11" w:history="1">
        <w:r w:rsidRPr="00CC46C8">
          <w:rPr>
            <w:rStyle w:val="Hyperlink"/>
          </w:rPr>
          <w:t>karkingkankee@gmail.com</w:t>
        </w:r>
      </w:hyperlink>
      <w:r w:rsidRPr="00CC46C8">
        <w:t> if you have any questions, comments, or concerns.</w:t>
      </w:r>
    </w:p>
    <w:p w14:paraId="4B6570FE" w14:textId="418B9AF0" w:rsidR="005A5EE8" w:rsidRPr="00CC46C8" w:rsidRDefault="005A5EE8" w:rsidP="005A5EE8">
      <w:pPr>
        <w:pStyle w:val="Heading2"/>
        <w:rPr>
          <w:rFonts w:ascii="Arial Black" w:hAnsi="Arial Black"/>
          <w:color w:val="B43E1F"/>
          <w:u w:val="single"/>
        </w:rPr>
      </w:pPr>
      <w:r w:rsidRPr="00CC46C8">
        <w:rPr>
          <w:rFonts w:ascii="Arial Black" w:hAnsi="Arial Black"/>
          <w:color w:val="B43E1F"/>
          <w:u w:val="single"/>
        </w:rPr>
        <w:t>Supporters</w:t>
      </w:r>
    </w:p>
    <w:p w14:paraId="7A8739AC" w14:textId="5165E2B3" w:rsidR="0023094D" w:rsidRDefault="00EF064D" w:rsidP="00EF064D">
      <w:pPr>
        <w:pStyle w:val="Heading4"/>
      </w:pPr>
      <w:r>
        <w:t>David Henning</w:t>
      </w:r>
    </w:p>
    <w:p w14:paraId="558B05C6" w14:textId="4CB6C7C4" w:rsidR="00681E1B" w:rsidRDefault="00EF064D" w:rsidP="00EF064D">
      <w:pPr>
        <w:pStyle w:val="Heading4"/>
      </w:pPr>
      <w:r>
        <w:t>Dominic Henderson</w:t>
      </w:r>
      <w:r>
        <w:tab/>
      </w:r>
    </w:p>
    <w:p w14:paraId="6F5B72AA" w14:textId="2DF2C7DF" w:rsidR="00EF064D" w:rsidRDefault="00EF064D" w:rsidP="00EF064D">
      <w:pPr>
        <w:pStyle w:val="Heading4"/>
      </w:pPr>
      <w:r>
        <w:t>NZ</w:t>
      </w:r>
    </w:p>
    <w:p w14:paraId="212AA08D" w14:textId="7B5E1524" w:rsidR="00EF064D" w:rsidRPr="00CC46C8" w:rsidRDefault="00EF064D" w:rsidP="00EF064D">
      <w:pPr>
        <w:pStyle w:val="Heading4"/>
      </w:pPr>
      <w:r>
        <w:t>Jim P.</w:t>
      </w:r>
    </w:p>
    <w:p w14:paraId="2ECEF24F" w14:textId="635DF0B3" w:rsidR="00D72D44" w:rsidRDefault="00EF064D" w:rsidP="00EF064D">
      <w:pPr>
        <w:pStyle w:val="Heading4"/>
      </w:pPr>
      <w:r>
        <w:t>Jordan Hart</w:t>
      </w:r>
    </w:p>
    <w:p w14:paraId="4DCE62C4" w14:textId="01AFCA81" w:rsidR="00EF064D" w:rsidRDefault="00EF064D" w:rsidP="00EF064D">
      <w:pPr>
        <w:pStyle w:val="Heading4"/>
      </w:pPr>
      <w:r>
        <w:t>Julie Larnard-Newbury</w:t>
      </w:r>
    </w:p>
    <w:p w14:paraId="088A37FB" w14:textId="399252B4" w:rsidR="00EF064D" w:rsidRDefault="00EF064D" w:rsidP="00EF064D">
      <w:pPr>
        <w:pStyle w:val="Heading4"/>
      </w:pPr>
      <w:r>
        <w:t>Crystal Huddleston</w:t>
      </w:r>
    </w:p>
    <w:p w14:paraId="77A7D687" w14:textId="362B1A22" w:rsidR="00EF064D" w:rsidRDefault="00EF064D" w:rsidP="00EF064D">
      <w:pPr>
        <w:pStyle w:val="Heading4"/>
      </w:pPr>
      <w:r>
        <w:t xml:space="preserve">Devyn (Toby) Blaylock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764"/>
          </mc:Choice>
          <mc:Fallback>
            <w:t>❤</w:t>
          </mc:Fallback>
        </mc:AlternateContent>
      </w:r>
    </w:p>
    <w:p w14:paraId="5A40E0F7" w14:textId="0603394D" w:rsidR="00EF064D" w:rsidRDefault="00EF064D" w:rsidP="00EF064D">
      <w:pPr>
        <w:pStyle w:val="Heading4"/>
      </w:pPr>
      <w:r>
        <w:t>Scott Brown</w:t>
      </w:r>
    </w:p>
    <w:p w14:paraId="2F151ABD" w14:textId="3663B250" w:rsidR="00EF064D" w:rsidRPr="00CC46C8" w:rsidRDefault="00EF064D" w:rsidP="00EF064D">
      <w:pPr>
        <w:pStyle w:val="Heading4"/>
      </w:pPr>
      <w:r>
        <w:t>Colter Heirigs</w:t>
      </w:r>
    </w:p>
    <w:p w14:paraId="0672ADF6" w14:textId="77777777" w:rsidR="00F63522" w:rsidRPr="00CC46C8" w:rsidRDefault="00F63522" w:rsidP="00F63522">
      <w:pPr>
        <w:pStyle w:val="Heading2"/>
        <w:rPr>
          <w:rFonts w:ascii="Arial Black" w:hAnsi="Arial Black"/>
          <w:color w:val="B43E1F"/>
          <w:u w:val="single"/>
        </w:rPr>
      </w:pPr>
      <w:r w:rsidRPr="00CC46C8">
        <w:rPr>
          <w:rFonts w:ascii="Arial Black" w:hAnsi="Arial Black"/>
          <w:color w:val="B43E1F"/>
          <w:u w:val="single"/>
        </w:rPr>
        <w:t>Topic Analysis</w:t>
      </w:r>
    </w:p>
    <w:p w14:paraId="78886711" w14:textId="77777777" w:rsidR="00F63522" w:rsidRPr="00CC46C8" w:rsidRDefault="00F63522" w:rsidP="00F63522">
      <w:pPr>
        <w:pStyle w:val="Heading3"/>
        <w:rPr>
          <w:rFonts w:ascii="Arial Black" w:hAnsi="Arial Black"/>
          <w:color w:val="B43E1F"/>
        </w:rPr>
      </w:pPr>
      <w:r w:rsidRPr="00CC46C8">
        <w:rPr>
          <w:rFonts w:ascii="Arial Black" w:hAnsi="Arial Black"/>
          <w:color w:val="B43E1F"/>
        </w:rPr>
        <w:t>1.1 Introduction</w:t>
      </w:r>
    </w:p>
    <w:p w14:paraId="23E6F9ED" w14:textId="77777777" w:rsidR="00F63522" w:rsidRPr="00CC46C8" w:rsidRDefault="00F63522" w:rsidP="00F63522">
      <w:pPr>
        <w:pStyle w:val="Heading4"/>
        <w:numPr>
          <w:ilvl w:val="2"/>
          <w:numId w:val="19"/>
        </w:numPr>
      </w:pPr>
      <w:r w:rsidRPr="00CC46C8">
        <w:t>Introduction</w:t>
      </w:r>
    </w:p>
    <w:p w14:paraId="6F0ED196" w14:textId="117C0AE8" w:rsidR="00F63522" w:rsidRPr="00CC46C8" w:rsidRDefault="00102614" w:rsidP="00E857DD">
      <w:pPr>
        <w:spacing w:line="480" w:lineRule="auto"/>
      </w:pPr>
      <w:r w:rsidRPr="00CC46C8">
        <w:t>Resolved: The United States military ought to abide by the principle of non-intervention.</w:t>
      </w:r>
    </w:p>
    <w:p w14:paraId="7F20F775" w14:textId="77777777" w:rsidR="00CB3B53" w:rsidRDefault="00CB3B53" w:rsidP="00E857DD">
      <w:pPr>
        <w:spacing w:line="480" w:lineRule="auto"/>
      </w:pPr>
    </w:p>
    <w:p w14:paraId="1DE57228" w14:textId="05B41769" w:rsidR="005A5A52" w:rsidRDefault="005A5A52" w:rsidP="00E857DD">
      <w:pPr>
        <w:spacing w:line="480" w:lineRule="auto"/>
        <w:ind w:firstLine="720"/>
      </w:pPr>
      <w:r>
        <w:t xml:space="preserve">I begin this topic analysis with a question. What would it feel like to be “dead?” Not in the literal sense mind </w:t>
      </w:r>
      <w:proofErr w:type="gramStart"/>
      <w:r>
        <w:t>you;</w:t>
      </w:r>
      <w:proofErr w:type="gramEnd"/>
      <w:r>
        <w:t xml:space="preserve"> depressing things occur ad nauseum today and we need not worsen the problem. Since she was little, my </w:t>
      </w:r>
      <w:r w:rsidRPr="00CC46C8">
        <w:t xml:space="preserve">sister </w:t>
      </w:r>
      <w:r>
        <w:t xml:space="preserve">has somewhat </w:t>
      </w:r>
      <w:r w:rsidRPr="00CC46C8">
        <w:t>confusingly refer</w:t>
      </w:r>
      <w:r>
        <w:t>red</w:t>
      </w:r>
      <w:r w:rsidRPr="00CC46C8">
        <w:t xml:space="preserve"> to the state of pre-existence</w:t>
      </w:r>
      <w:r>
        <w:t xml:space="preserve"> before her and I were born</w:t>
      </w:r>
      <w:r w:rsidR="0079299A">
        <w:t xml:space="preserve">, </w:t>
      </w:r>
      <w:r>
        <w:t xml:space="preserve">such as the </w:t>
      </w:r>
      <w:r w:rsidR="0079299A">
        <w:t xml:space="preserve">time of our parent’s wedding, </w:t>
      </w:r>
      <w:r w:rsidR="0079299A" w:rsidRPr="00CC46C8">
        <w:t>with the same terminology as the state of post-existence, otherwise known as dead</w:t>
      </w:r>
      <w:r w:rsidR="0079299A">
        <w:t>. We did not exist in 1999, and, by extension and per the Breana school of thought, we were “dead.”</w:t>
      </w:r>
    </w:p>
    <w:p w14:paraId="33DF674A" w14:textId="77777777" w:rsidR="00970FBF" w:rsidRDefault="0079299A" w:rsidP="00E857DD">
      <w:pPr>
        <w:spacing w:line="480" w:lineRule="auto"/>
        <w:ind w:firstLine="720"/>
      </w:pPr>
      <w:r>
        <w:t xml:space="preserve">I mention my sister’s idiosyncrasies both because I find her reactions to knowing about me including family matters in the brief humorous, as well as thinking about the history of US military interference and NSDA topics relevant to that phenomenon. The 1992 </w:t>
      </w:r>
      <w:r w:rsidRPr="00CC46C8">
        <w:t xml:space="preserve">Sept-Oct </w:t>
      </w:r>
      <w:r>
        <w:t xml:space="preserve">LD </w:t>
      </w:r>
      <w:r w:rsidRPr="00CC46C8">
        <w:t>topic</w:t>
      </w:r>
      <w:r>
        <w:t xml:space="preserve"> released </w:t>
      </w:r>
      <w:r w:rsidRPr="00CC46C8">
        <w:t xml:space="preserve">before the overwhelming majority of those reading this were born </w:t>
      </w:r>
      <w:r>
        <w:t xml:space="preserve">was the last resolution explicitly focused on </w:t>
      </w:r>
      <w:r w:rsidR="00F17CFB">
        <w:t xml:space="preserve">the question </w:t>
      </w:r>
      <w:r>
        <w:t>military intervention</w:t>
      </w:r>
      <w:r w:rsidR="00F17CFB">
        <w:t xml:space="preserve"> (the 1992 resolution was technically “</w:t>
      </w:r>
      <w:r w:rsidR="00F17CFB">
        <w:t>interference</w:t>
      </w:r>
      <w:r w:rsidR="00F17CFB">
        <w:t>,” not “intervention”)</w:t>
      </w:r>
      <w:r>
        <w:t xml:space="preserve">. </w:t>
      </w:r>
      <w:r w:rsidR="00FC63E5">
        <w:t>Those 1992 military interference debates</w:t>
      </w:r>
      <w:r>
        <w:t xml:space="preserve"> </w:t>
      </w:r>
      <w:r w:rsidR="00FC63E5">
        <w:t>were</w:t>
      </w:r>
      <w:r>
        <w:t xml:space="preserve"> in the in the aftermath of US involvement in the Gulf War to stop Sadaam Hussein’s Iraqi invasion of Kuwait</w:t>
      </w:r>
      <w:r w:rsidR="009942A8">
        <w:t xml:space="preserve"> in 1990</w:t>
      </w:r>
      <w:r w:rsidR="00E837B4">
        <w:t>, the precursor war to the 2003 US invasion of Iraq</w:t>
      </w:r>
      <w:r w:rsidR="00FC63E5">
        <w:t xml:space="preserve"> that toppled </w:t>
      </w:r>
      <w:r w:rsidR="00FC63E5">
        <w:t>Sadaam Hussein’s</w:t>
      </w:r>
      <w:r w:rsidR="00FC63E5">
        <w:t xml:space="preserve"> regime and was a key part of decades of “forever wars” in the Middle East. Both the initial invasion and the 2003 follow-up respectively offer clearcut examples of justification for the benefits and consequences of military intervention; the 199</w:t>
      </w:r>
      <w:r w:rsidR="009942A8">
        <w:t>0</w:t>
      </w:r>
      <w:r w:rsidR="00FC63E5">
        <w:t xml:space="preserve"> intervention </w:t>
      </w:r>
      <w:r w:rsidR="009942A8">
        <w:t xml:space="preserve">was approved by the UN Security Council to </w:t>
      </w:r>
      <w:r w:rsidR="00FC63E5">
        <w:t xml:space="preserve">stop </w:t>
      </w:r>
      <w:r w:rsidR="009942A8">
        <w:t xml:space="preserve">a war of aggression under the </w:t>
      </w:r>
      <w:r w:rsidR="00FC63E5" w:rsidRPr="00FC63E5">
        <w:t>responsibility to protect</w:t>
      </w:r>
      <w:r w:rsidR="009942A8">
        <w:t xml:space="preserve"> while the 2003 was not approved by the UN and caused widespread regional instability and contributed to the rise of ISIS. </w:t>
      </w:r>
    </w:p>
    <w:p w14:paraId="21D6870C" w14:textId="3180C3AC" w:rsidR="00F17CFB" w:rsidRDefault="009942A8" w:rsidP="00E857DD">
      <w:pPr>
        <w:spacing w:line="480" w:lineRule="auto"/>
        <w:ind w:firstLine="720"/>
      </w:pPr>
      <w:r>
        <w:t xml:space="preserve">Importantly, one can argue that the </w:t>
      </w:r>
      <w:proofErr w:type="gramStart"/>
      <w:r>
        <w:t>harms</w:t>
      </w:r>
      <w:proofErr w:type="gramEnd"/>
      <w:r>
        <w:t xml:space="preserve"> of both the 1990 and 2003 invasions was caused by too little or too much interference. Arguably, the 2003 invasion would not have been necessary if we finished the job in 1990, and those aspiring for an Islamic caliphate would not have found a power vacuum in Iraq if not for the preemptive US withdrawal from Iraq circa 2011. However, </w:t>
      </w:r>
      <w:proofErr w:type="gramStart"/>
      <w:r>
        <w:t>all of</w:t>
      </w:r>
      <w:proofErr w:type="gramEnd"/>
      <w:r>
        <w:t xml:space="preserve"> the above argumentation is premised on us needing to invade in 1990 in the very first place; the reasons for our involvement</w:t>
      </w:r>
      <w:r w:rsidR="00F17CFB">
        <w:t xml:space="preserve"> in 2003</w:t>
      </w:r>
      <w:r>
        <w:t xml:space="preserve"> </w:t>
      </w:r>
      <w:r w:rsidR="00F17CFB">
        <w:t>were</w:t>
      </w:r>
      <w:r>
        <w:t xml:space="preserve"> </w:t>
      </w:r>
      <w:r w:rsidR="00F17CFB">
        <w:t xml:space="preserve">highly </w:t>
      </w:r>
      <w:r>
        <w:t xml:space="preserve">premised on potentially faulty past involvement. Similarly, if not for the 2003 invasion, Iraq would have remained a regional counterweight to balance against Iran, potentially stifling US-Iran tensions that were highly </w:t>
      </w:r>
      <w:r w:rsidR="00F17CFB">
        <w:t>influential</w:t>
      </w:r>
      <w:r>
        <w:t xml:space="preserve"> in our current involvement in the Israel-Iran</w:t>
      </w:r>
      <w:r w:rsidR="00F17CFB">
        <w:t xml:space="preserve"> proxy conflict. </w:t>
      </w:r>
    </w:p>
    <w:p w14:paraId="6423718D" w14:textId="75293E89" w:rsidR="00970FBF" w:rsidRDefault="00F17CFB" w:rsidP="00E857DD">
      <w:pPr>
        <w:spacing w:line="480" w:lineRule="auto"/>
        <w:ind w:firstLine="720"/>
      </w:pPr>
      <w:r>
        <w:t xml:space="preserve">The follow-on regional butterfly effects from a war that occurred </w:t>
      </w:r>
      <w:r>
        <w:t xml:space="preserve">more than </w:t>
      </w:r>
      <w:r>
        <w:t>two</w:t>
      </w:r>
      <w:r>
        <w:t xml:space="preserve"> decades ago</w:t>
      </w:r>
      <w:r>
        <w:t xml:space="preserve"> were not and perhaps could not be predicted by security planners under Bush II, yet we live with, and many have died from, the consequences of those wars. I am not an expert on Middle East studies; however, even the most basic understanding of the region’s history shows how interventions are extremely complex</w:t>
      </w:r>
      <w:r w:rsidR="00970FBF">
        <w:t xml:space="preserve"> and have major consequences that </w:t>
      </w:r>
      <w:r w:rsidR="00970FBF">
        <w:t>balloon beyond thei</w:t>
      </w:r>
      <w:r w:rsidR="00970FBF">
        <w:t xml:space="preserve">r </w:t>
      </w:r>
      <w:r w:rsidR="00970FBF">
        <w:t>initial scope</w:t>
      </w:r>
      <w:r>
        <w:t xml:space="preserve">. Very few people would have imagined in 2003 that we would still have troops in Iraq today decades </w:t>
      </w:r>
      <w:r w:rsidR="00970FBF">
        <w:t>after an intervention that was estimated to take only a few months or years, let alone imagine the trillions of dollars spent on the Global War on Terror of which Iraq was a key part. If any of th</w:t>
      </w:r>
      <w:r w:rsidR="0049548C">
        <w:t>e Iraq history</w:t>
      </w:r>
      <w:r w:rsidR="00970FBF">
        <w:t xml:space="preserve"> is hard to grasp, </w:t>
      </w:r>
      <w:r w:rsidR="0049548C">
        <w:t>remember that this is only one country and one region; to varying degrees, the US is militarily involved in most countries and virtually every region (and the countries we aren’t interfering with now isn’t for a lack of trying). By many measures, the US has militarily interfered in the highest number of states in history.</w:t>
      </w:r>
    </w:p>
    <w:p w14:paraId="0F3A7492" w14:textId="1C10D22A" w:rsidR="0049548C" w:rsidRDefault="0049548C" w:rsidP="0049548C">
      <w:pPr>
        <w:pStyle w:val="Heading4"/>
      </w:pPr>
      <w:r>
        <w:t xml:space="preserve">Here’s a map of US military involvement and US military bases. </w:t>
      </w:r>
    </w:p>
    <w:p w14:paraId="5096B1B2" w14:textId="77777777" w:rsidR="0049548C" w:rsidRPr="000D1D04" w:rsidRDefault="0049548C" w:rsidP="0049548C">
      <w:r w:rsidRPr="450EF0FF">
        <w:rPr>
          <w:b/>
          <w:bCs/>
          <w:sz w:val="26"/>
          <w:szCs w:val="26"/>
          <w:lang w:val="vi-VN"/>
        </w:rPr>
        <w:t>Swanson 26</w:t>
      </w:r>
      <w:r w:rsidRPr="450EF0FF">
        <w:rPr>
          <w:lang w:val="vi-VN"/>
        </w:rPr>
        <w:t xml:space="preserve"> [David Swanson</w:t>
      </w:r>
      <w:r>
        <w:t xml:space="preserve">, </w:t>
      </w:r>
      <w:r w:rsidRPr="450EF0FF">
        <w:rPr>
          <w:lang w:val="vi-VN"/>
        </w:rPr>
        <w:t>activist, journalist, executive director of World Beyond War</w:t>
      </w:r>
      <w:r>
        <w:t>, 01-19-</w:t>
      </w:r>
      <w:r w:rsidRPr="450EF0FF">
        <w:rPr>
          <w:lang w:val="vi-VN"/>
        </w:rPr>
        <w:t>2026, “A Picture That Shows What’s Wrong With Military Bases</w:t>
      </w:r>
      <w:r>
        <w:t>,</w:t>
      </w:r>
      <w:r w:rsidRPr="450EF0FF">
        <w:rPr>
          <w:lang w:val="vi-VN"/>
        </w:rPr>
        <w:t xml:space="preserve">” World Beyond War, </w:t>
      </w:r>
      <w:r w:rsidRPr="000D1D04">
        <w:rPr>
          <w:lang w:val="vi-VN"/>
        </w:rPr>
        <w:t>https://worldbeyondwar.org/a-picture-that-shows-whats-wrong-with-military-bases/]</w:t>
      </w:r>
      <w:r w:rsidRPr="000D1D04">
        <w:t>/</w:t>
      </w:r>
      <w:proofErr w:type="spellStart"/>
      <w:r w:rsidRPr="000D1D04">
        <w:t>Kankee</w:t>
      </w:r>
      <w:proofErr w:type="spellEnd"/>
    </w:p>
    <w:p w14:paraId="402BDD65" w14:textId="77777777" w:rsidR="0049548C" w:rsidRDefault="0049548C" w:rsidP="0049548C">
      <w:r>
        <w:rPr>
          <w:noProof/>
        </w:rPr>
        <w:drawing>
          <wp:inline distT="0" distB="0" distL="0" distR="0" wp14:anchorId="41F173BA" wp14:editId="4BBC5632">
            <wp:extent cx="5965895" cy="3009900"/>
            <wp:effectExtent l="0" t="0" r="0" b="0"/>
            <wp:docPr id="20291523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194"/>
                    <a:stretch>
                      <a:fillRect/>
                    </a:stretch>
                  </pic:blipFill>
                  <pic:spPr bwMode="auto">
                    <a:xfrm>
                      <a:off x="0" y="0"/>
                      <a:ext cx="5976147" cy="3015072"/>
                    </a:xfrm>
                    <a:prstGeom prst="rect">
                      <a:avLst/>
                    </a:prstGeom>
                    <a:noFill/>
                    <a:ln>
                      <a:noFill/>
                    </a:ln>
                    <a:extLst>
                      <a:ext uri="{53640926-AAD7-44D8-BBD7-CCE9431645EC}">
                        <a14:shadowObscured xmlns:a14="http://schemas.microsoft.com/office/drawing/2010/main"/>
                      </a:ext>
                    </a:extLst>
                  </pic:spPr>
                </pic:pic>
              </a:graphicData>
            </a:graphic>
          </wp:inline>
        </w:drawing>
      </w:r>
    </w:p>
    <w:p w14:paraId="377F1B9C" w14:textId="7992B4A2" w:rsidR="0049548C" w:rsidRPr="00CC46C8" w:rsidRDefault="0049548C" w:rsidP="00E857DD">
      <w:pPr>
        <w:spacing w:line="480" w:lineRule="auto"/>
        <w:ind w:firstLine="720"/>
      </w:pPr>
      <w:r>
        <w:t xml:space="preserve">Further down in the topic analysis is a more in-depth explanation of what the principle of non-intervention can be defined as, but for preliminary purposes, think of </w:t>
      </w:r>
      <w:r>
        <w:t>non-intervention</w:t>
      </w:r>
      <w:r>
        <w:t xml:space="preserve"> as the principle to not </w:t>
      </w:r>
      <w:r w:rsidR="007F13B6">
        <w:t xml:space="preserve">get involved, especially to the degree that we did in Iraq and Afghanistan. There have been several other topics with </w:t>
      </w:r>
      <w:r w:rsidRPr="00CC46C8">
        <w:t xml:space="preserve">close overlap </w:t>
      </w:r>
      <w:r w:rsidR="007F13B6">
        <w:t>with military interference, such as</w:t>
      </w:r>
      <w:r w:rsidRPr="00CC46C8">
        <w:t xml:space="preserve"> the numerous </w:t>
      </w:r>
      <w:r>
        <w:t xml:space="preserve">region-specific </w:t>
      </w:r>
      <w:r w:rsidRPr="00CC46C8">
        <w:t>military presence topics</w:t>
      </w:r>
      <w:r w:rsidR="007F13B6">
        <w:t xml:space="preserve"> like</w:t>
      </w:r>
      <w:r>
        <w:t xml:space="preserve"> the 2024 Jan-Feb </w:t>
      </w:r>
      <w:r w:rsidR="007F13B6">
        <w:t xml:space="preserve">LD topic on </w:t>
      </w:r>
      <w:r>
        <w:t>West Asia North Africa</w:t>
      </w:r>
      <w:r w:rsidR="007F13B6">
        <w:t xml:space="preserve">, or the 2019 Jan-Feb LD topic on military aid. Both </w:t>
      </w:r>
      <w:r w:rsidR="007F13B6">
        <w:t xml:space="preserve">military presence </w:t>
      </w:r>
      <w:r w:rsidR="007F13B6">
        <w:t xml:space="preserve">and </w:t>
      </w:r>
      <w:r w:rsidR="007F13B6">
        <w:t>military aid</w:t>
      </w:r>
      <w:r w:rsidR="007F13B6">
        <w:t>, to varying degrees,</w:t>
      </w:r>
      <w:r w:rsidR="007F13B6">
        <w:t xml:space="preserve"> </w:t>
      </w:r>
      <w:r w:rsidR="007F13B6">
        <w:t xml:space="preserve">are means of intervention, but those topics did not ponder what the purpose of the US military ought to be. The closest topic would be the 2022 Nov-Dec PF topic about the pros and cons of prioritizing great power competition, but across the board, the text of debate resolutions typically </w:t>
      </w:r>
      <w:proofErr w:type="gramStart"/>
      <w:r w:rsidR="007F13B6">
        <w:t>focus</w:t>
      </w:r>
      <w:proofErr w:type="gramEnd"/>
      <w:r w:rsidR="007F13B6">
        <w:t xml:space="preserve"> on how intervention is actualized, not the subtext of whether intervention in general is a positive or negative. </w:t>
      </w:r>
    </w:p>
    <w:p w14:paraId="4D05E527" w14:textId="77777777" w:rsidR="004D5479" w:rsidRDefault="007F13B6" w:rsidP="00E857DD">
      <w:pPr>
        <w:spacing w:line="480" w:lineRule="auto"/>
      </w:pPr>
      <w:r>
        <w:tab/>
      </w:r>
      <w:proofErr w:type="gramStart"/>
      <w:r>
        <w:t>Also</w:t>
      </w:r>
      <w:proofErr w:type="gramEnd"/>
      <w:r>
        <w:t xml:space="preserve"> amongst </w:t>
      </w:r>
      <w:r w:rsidRPr="00CC46C8">
        <w:t>topic</w:t>
      </w:r>
      <w:r>
        <w:t xml:space="preserve"> firsts, </w:t>
      </w:r>
      <w:r w:rsidR="007C0ED7" w:rsidRPr="00CC46C8">
        <w:t xml:space="preserve">to my knowledge </w:t>
      </w:r>
      <w:r>
        <w:t>this is the first topic that</w:t>
      </w:r>
      <w:r w:rsidR="007C0ED7" w:rsidRPr="00CC46C8">
        <w:t xml:space="preserve"> involves the US military as the actor</w:t>
      </w:r>
      <w:r>
        <w:t>. T</w:t>
      </w:r>
      <w:r w:rsidR="007C0ED7" w:rsidRPr="00CC46C8">
        <w:t xml:space="preserve">his is distinct from most topics which are generalized to the “United States” or the “United States federal government.” </w:t>
      </w:r>
      <w:r>
        <w:t xml:space="preserve">Even if a topic was related to military issues, the assumption has been that the political branches such as the legislature and executive will change military policy, not the military unilaterally deciding to do the </w:t>
      </w:r>
      <w:proofErr w:type="spellStart"/>
      <w:r>
        <w:t>aff</w:t>
      </w:r>
      <w:proofErr w:type="spellEnd"/>
      <w:r>
        <w:t xml:space="preserve"> themselves without direction from civilians. The fact that the military is the actor doing the resolution is one of the </w:t>
      </w:r>
      <w:r>
        <w:rPr>
          <w:i/>
          <w:iCs/>
        </w:rPr>
        <w:t xml:space="preserve">most important </w:t>
      </w:r>
      <w:r>
        <w:t xml:space="preserve">things to note on the topic, as historically, the military </w:t>
      </w:r>
      <w:r w:rsidR="00EA1FEF">
        <w:t xml:space="preserve">was </w:t>
      </w:r>
      <w:r w:rsidR="00EA1FEF" w:rsidRPr="00CC46C8">
        <w:t>designed as an institution to be apolitical</w:t>
      </w:r>
      <w:r w:rsidR="00EA1FEF">
        <w:t xml:space="preserve">, </w:t>
      </w:r>
      <w:r w:rsidR="00EA1FEF" w:rsidRPr="00CC46C8">
        <w:t>neutral</w:t>
      </w:r>
      <w:r w:rsidR="00EA1FEF">
        <w:t xml:space="preserve">, and not autonomous. </w:t>
      </w:r>
      <w:r w:rsidR="00E12CAC" w:rsidRPr="00CC46C8">
        <w:t>Before this topic, the most likely, albeit exceedingly rare outside, scenario in which you were see the military as an agent of interest (not even an actor itself) is a “Consult Joint Chiefs CP</w:t>
      </w:r>
      <w:r w:rsidR="00E12CAC">
        <w:t>.</w:t>
      </w:r>
      <w:r w:rsidR="00E12CAC" w:rsidRPr="00CC46C8">
        <w:t>”</w:t>
      </w:r>
      <w:r w:rsidR="00E12CAC">
        <w:t xml:space="preserve"> </w:t>
      </w:r>
      <w:r w:rsidR="00E12CAC">
        <w:t>On</w:t>
      </w:r>
      <w:r w:rsidR="00E12CAC">
        <w:t xml:space="preserve"> </w:t>
      </w:r>
      <w:r w:rsidR="00E12CAC">
        <w:t>topic</w:t>
      </w:r>
      <w:r w:rsidR="00E12CAC">
        <w:t>s such as the 2026</w:t>
      </w:r>
      <w:r w:rsidR="00E12CAC">
        <w:t xml:space="preserve"> </w:t>
      </w:r>
      <w:r w:rsidR="00E12CAC">
        <w:t xml:space="preserve">Jan-Feb LD </w:t>
      </w:r>
      <w:r w:rsidR="00E12CAC">
        <w:t>nuclear weapons</w:t>
      </w:r>
      <w:r w:rsidR="00E12CAC">
        <w:t xml:space="preserve"> topic</w:t>
      </w:r>
      <w:r w:rsidR="00E12CAC">
        <w:t xml:space="preserve">, </w:t>
      </w:r>
      <w:r w:rsidR="00E12CAC">
        <w:t>debaters often ran counterplans that said that the</w:t>
      </w:r>
      <w:r w:rsidR="00E12CAC">
        <w:t xml:space="preserve"> political branches </w:t>
      </w:r>
      <w:r w:rsidR="00E12CAC">
        <w:t>ought</w:t>
      </w:r>
      <w:r w:rsidR="00E12CAC">
        <w:t xml:space="preserve"> to ask the military whether the approve of </w:t>
      </w:r>
      <w:r w:rsidR="00E12CAC">
        <w:t xml:space="preserve">the </w:t>
      </w:r>
      <w:proofErr w:type="spellStart"/>
      <w:r w:rsidR="00E12CAC">
        <w:t>aff</w:t>
      </w:r>
      <w:proofErr w:type="spellEnd"/>
      <w:r w:rsidR="00E12CAC">
        <w:t xml:space="preserve"> idea, </w:t>
      </w:r>
      <w:r w:rsidR="00E12CAC">
        <w:t>as unilaterally</w:t>
      </w:r>
      <w:r w:rsidR="00E12CAC">
        <w:t xml:space="preserve"> doing a process without consulting</w:t>
      </w:r>
      <w:r w:rsidR="00E12CAC">
        <w:t xml:space="preserve"> the military would potentially</w:t>
      </w:r>
      <w:r w:rsidR="00E12CAC">
        <w:t xml:space="preserve"> be</w:t>
      </w:r>
      <w:r w:rsidR="00E12CAC">
        <w:t xml:space="preserve"> </w:t>
      </w:r>
      <w:r w:rsidR="00E12CAC">
        <w:t xml:space="preserve">bad for </w:t>
      </w:r>
      <w:r w:rsidR="00E12CAC">
        <w:t>civilian-military relations</w:t>
      </w:r>
      <w:r w:rsidR="00E12CAC">
        <w:t>.</w:t>
      </w:r>
      <w:r w:rsidR="00E12CAC">
        <w:t xml:space="preserve"> This topic has the inverse problem, where the military, who ordinarily have very little delegated decision-making authority, drastically change US foreign policy on their own. Not even consultation with civilians would fix this problem because decision-making authority is top to bottom from civilians to the military, not bottom to top from the military to civilians.</w:t>
      </w:r>
      <w:r w:rsidR="004D5479">
        <w:t xml:space="preserve"> </w:t>
      </w:r>
    </w:p>
    <w:p w14:paraId="6E4EEE75" w14:textId="63C50E9D" w:rsidR="00E12CAC" w:rsidRDefault="00EA1FEF" w:rsidP="00E857DD">
      <w:pPr>
        <w:spacing w:line="480" w:lineRule="auto"/>
        <w:ind w:firstLine="720"/>
      </w:pPr>
      <w:r>
        <w:t xml:space="preserve">One of the tell-tale signs of a democracy in trouble is civilians that are no longer in control of the military and the military viewing themselves as a separate entity from the government, an entity potentially capable of a coup if government decisions are unacceptable. </w:t>
      </w:r>
      <w:r w:rsidR="00E12CAC">
        <w:t xml:space="preserve">For those familiar, the TV show </w:t>
      </w:r>
      <w:r w:rsidR="00E12CAC" w:rsidRPr="00E12CAC">
        <w:rPr>
          <w:i/>
          <w:iCs/>
        </w:rPr>
        <w:t>Designated Survivor</w:t>
      </w:r>
      <w:r w:rsidR="00E12CAC">
        <w:t xml:space="preserve">, particularly the Korean version, is illustrative, with the Korean military </w:t>
      </w:r>
      <w:r w:rsidR="00E12CAC">
        <w:t>almost toppling the Korean government when they perceive the acting president as illegitimate, especially after his alienation of the military.</w:t>
      </w:r>
      <w:r w:rsidR="004D5479">
        <w:t xml:space="preserve"> </w:t>
      </w:r>
      <w:r w:rsidR="00E12CAC">
        <w:t>Look at r</w:t>
      </w:r>
      <w:r w:rsidRPr="00CC46C8">
        <w:t xml:space="preserve">ecent news </w:t>
      </w:r>
      <w:r>
        <w:t xml:space="preserve">on this point; </w:t>
      </w:r>
      <w:r w:rsidRPr="00CC46C8">
        <w:t>the Posse Comitatus Act</w:t>
      </w:r>
      <w:r>
        <w:t xml:space="preserve"> and the Insurrection Act are often brought up in discussions </w:t>
      </w:r>
      <w:proofErr w:type="gramStart"/>
      <w:r>
        <w:t>of</w:t>
      </w:r>
      <w:proofErr w:type="gramEnd"/>
      <w:r>
        <w:t xml:space="preserve"> ICE protests in cities like Minneapolis or Los Angeles. Broadly speaking, these acts </w:t>
      </w:r>
      <w:r w:rsidRPr="00CC46C8">
        <w:t>prohibit</w:t>
      </w:r>
      <w:r>
        <w:t xml:space="preserve"> direct</w:t>
      </w:r>
      <w:r w:rsidRPr="00CC46C8">
        <w:t xml:space="preserve"> federal military involvement in domestic law enforcement affairs</w:t>
      </w:r>
      <w:r>
        <w:t xml:space="preserve"> </w:t>
      </w:r>
      <w:r w:rsidRPr="00CC46C8">
        <w:t>absent extraordinary circumstances</w:t>
      </w:r>
      <w:r>
        <w:t xml:space="preserve"> like an i</w:t>
      </w:r>
      <w:r>
        <w:t>nsurrection</w:t>
      </w:r>
      <w:r>
        <w:t>, as Congress desired the military whose purpose was for the defense against enemies abroad to be a cudgel to fight political movements or states that the president does not like. The purpose was to avoid military politicization in service of the president, as we ought to a desire the military to not think of themselves as political actors involved in attacking one party in service of another party. This norm is weakening every moment we speak</w:t>
      </w:r>
      <w:r w:rsidR="00AF6C09">
        <w:t xml:space="preserve">, but the </w:t>
      </w:r>
      <w:proofErr w:type="spellStart"/>
      <w:r w:rsidR="00AF6C09">
        <w:t>aff</w:t>
      </w:r>
      <w:proofErr w:type="spellEnd"/>
      <w:r w:rsidR="00AF6C09">
        <w:t xml:space="preserve"> would likely be a violation of the c</w:t>
      </w:r>
      <w:r w:rsidR="00AF6C09" w:rsidRPr="00CC46C8">
        <w:t>hain of command</w:t>
      </w:r>
      <w:r w:rsidR="00AF6C09">
        <w:t xml:space="preserve"> and civilian control over military decision-making via the </w:t>
      </w:r>
      <w:r w:rsidR="00AF6C09" w:rsidRPr="00CC46C8">
        <w:t>military independently alter</w:t>
      </w:r>
      <w:r w:rsidR="00AF6C09">
        <w:t>ing</w:t>
      </w:r>
      <w:r w:rsidR="00AF6C09" w:rsidRPr="00CC46C8">
        <w:t xml:space="preserve"> US grand strategy in defiance of the whims of the civilian branches</w:t>
      </w:r>
      <w:r w:rsidR="00AF6C09">
        <w:t xml:space="preserve">. </w:t>
      </w:r>
    </w:p>
    <w:p w14:paraId="575819EF" w14:textId="2F11B952" w:rsidR="004D7F8C" w:rsidRDefault="004D7F8C" w:rsidP="004D7F8C">
      <w:pPr>
        <w:pStyle w:val="Heading4"/>
      </w:pPr>
      <w:r>
        <w:t xml:space="preserve">This card explains </w:t>
      </w:r>
      <w:r>
        <w:t>CMR</w:t>
      </w:r>
    </w:p>
    <w:p w14:paraId="69E7D41E" w14:textId="77777777" w:rsidR="004D7F8C" w:rsidRDefault="004D7F8C" w:rsidP="004D7F8C">
      <w:r w:rsidRPr="00A50BFA">
        <w:rPr>
          <w:b/>
          <w:bCs/>
          <w:sz w:val="26"/>
          <w:szCs w:val="26"/>
        </w:rPr>
        <w:t>Urben 25</w:t>
      </w:r>
      <w:r>
        <w:t xml:space="preserve"> [Heidi A. Urben, Professor of the Practice and Associate Director of the Center for Security Studies at Georgetown University, 11-20-2025, "Politicization of the Military: Causes, Consequences &amp; Conclusions", MIT Press, https://direct.mit.edu/daed/article/154/4/214/134152]/Kankee</w:t>
      </w:r>
    </w:p>
    <w:p w14:paraId="7DC16B1F" w14:textId="77777777" w:rsidR="004D7F8C" w:rsidRDefault="004D7F8C" w:rsidP="004D7F8C">
      <w:pPr>
        <w:pBdr>
          <w:bottom w:val="single" w:sz="6" w:space="1" w:color="auto"/>
        </w:pBdr>
        <w:rPr>
          <w:sz w:val="16"/>
        </w:rPr>
      </w:pPr>
      <w:r w:rsidRPr="009E29AA">
        <w:rPr>
          <w:rStyle w:val="StyleUnderline"/>
        </w:rPr>
        <w:t>Scholars</w:t>
      </w:r>
      <w:r w:rsidRPr="004F5C4B">
        <w:rPr>
          <w:sz w:val="16"/>
        </w:rPr>
        <w:t xml:space="preserve"> of civil-military relations have </w:t>
      </w:r>
      <w:r w:rsidRPr="009E29AA">
        <w:rPr>
          <w:rStyle w:val="StyleUnderline"/>
        </w:rPr>
        <w:t>long written of the dangers associated with politicizing the U.S. military</w:t>
      </w:r>
      <w:r w:rsidRPr="004F5C4B">
        <w:rPr>
          <w:sz w:val="16"/>
        </w:rPr>
        <w:t xml:space="preserve">. </w:t>
      </w:r>
      <w:r w:rsidRPr="009E29AA">
        <w:rPr>
          <w:rStyle w:val="StyleUnderline"/>
        </w:rPr>
        <w:t xml:space="preserve">Efforts to draw the military into partisan politics </w:t>
      </w:r>
      <w:r w:rsidRPr="004F5C4B">
        <w:rPr>
          <w:sz w:val="16"/>
        </w:rPr>
        <w:t>ultimately serve to</w:t>
      </w:r>
      <w:r w:rsidRPr="009E29AA">
        <w:rPr>
          <w:rStyle w:val="StyleUnderline"/>
        </w:rPr>
        <w:t xml:space="preserve"> </w:t>
      </w:r>
      <w:r w:rsidRPr="004F5C4B">
        <w:rPr>
          <w:rStyle w:val="Emphasis"/>
        </w:rPr>
        <w:t>degrade</w:t>
      </w:r>
      <w:r w:rsidRPr="009E29AA">
        <w:rPr>
          <w:rStyle w:val="StyleUnderline"/>
        </w:rPr>
        <w:t xml:space="preserve"> civilian control of the armed forces</w:t>
      </w:r>
      <w:r w:rsidRPr="004F5C4B">
        <w:rPr>
          <w:sz w:val="16"/>
        </w:rPr>
        <w:t xml:space="preserve">, the military's long-standing norm of </w:t>
      </w:r>
      <w:r w:rsidRPr="004F5C4B">
        <w:rPr>
          <w:rStyle w:val="StyleUnderline"/>
        </w:rPr>
        <w:t>nonpartisanship</w:t>
      </w:r>
      <w:r w:rsidRPr="004F5C4B">
        <w:rPr>
          <w:sz w:val="16"/>
        </w:rPr>
        <w:t xml:space="preserve">, </w:t>
      </w:r>
      <w:r w:rsidRPr="004F5C4B">
        <w:rPr>
          <w:rStyle w:val="StyleUnderline"/>
        </w:rPr>
        <w:t>the public's trust and confidence</w:t>
      </w:r>
      <w:r w:rsidRPr="004F5C4B">
        <w:rPr>
          <w:sz w:val="16"/>
        </w:rPr>
        <w:t xml:space="preserve"> in the military, </w:t>
      </w:r>
      <w:r w:rsidRPr="004F5C4B">
        <w:rPr>
          <w:rStyle w:val="StyleUnderline"/>
        </w:rPr>
        <w:t>and</w:t>
      </w:r>
      <w:r w:rsidRPr="004F5C4B">
        <w:rPr>
          <w:sz w:val="16"/>
        </w:rPr>
        <w:t xml:space="preserve"> even </w:t>
      </w:r>
      <w:r w:rsidRPr="004F5C4B">
        <w:rPr>
          <w:rStyle w:val="StyleUnderline"/>
        </w:rPr>
        <w:t>democracy</w:t>
      </w:r>
      <w:r w:rsidRPr="004F5C4B">
        <w:rPr>
          <w:sz w:val="16"/>
        </w:rPr>
        <w:t xml:space="preserve"> itself. In recent years, these concerns have become more pronounced and more urgent as </w:t>
      </w:r>
      <w:r w:rsidRPr="004F5C4B">
        <w:rPr>
          <w:rStyle w:val="StyleUnderline"/>
        </w:rPr>
        <w:t>civilian political leaders and their surrogates have sought to drag the military deeper into partisan political fights, especially during campaigns and elections</w:t>
      </w:r>
      <w:r w:rsidRPr="004F5C4B">
        <w:rPr>
          <w:sz w:val="16"/>
        </w:rPr>
        <w:t xml:space="preserve">. This essay explores the drivers of the politicization of the military and the role civilian political leaders, the military, and the American public play in it. It also examines the implications for democratic governance and why efforts to push back against the politicization of the military can often backfire. The essay concludes with a look at solutions to counter the politicization of the military. The politicization of the U.S. military is the greatest challenge in contemporary civil-military relations. Scholars and practitioners may differ on what is the most pronounced threat to national security today or the best ways military force should be used to counter such threats, but no other issue harms the relationship among civilian leaders, society, and its military the way the politicization of the armed forces does. While politicization is not a new phenomenon, it has accelerated in recent years and occurs within the larger context of democratic backsliding in American politics. The military is hardly the only public institution impacted by partisan polarization, but its implications are unique in that </w:t>
      </w:r>
      <w:r w:rsidRPr="004F5C4B">
        <w:rPr>
          <w:rStyle w:val="StyleUnderline"/>
        </w:rPr>
        <w:t>the military is the state's legitimate instrument of violence</w:t>
      </w:r>
      <w:r w:rsidRPr="004F5C4B">
        <w:rPr>
          <w:sz w:val="16"/>
        </w:rPr>
        <w:t xml:space="preserve">. </w:t>
      </w:r>
      <w:r w:rsidRPr="004F5C4B">
        <w:rPr>
          <w:rStyle w:val="StyleUnderline"/>
        </w:rPr>
        <w:t>When this instrument becomes politicized or is perceived to be politicized, it undermines the very foundation of democratic governance</w:t>
      </w:r>
      <w:r w:rsidRPr="004F5C4B">
        <w:rPr>
          <w:sz w:val="16"/>
        </w:rPr>
        <w:t xml:space="preserve">. This essay explores the steady but quiet erosion of the civil-military norm that has been occurring over the past thirty years, especially during the post-9/11 era, which has enabled many of today's efforts to politicize the armed forces. It examines the drivers and implications of politicizing the military, along with a summary of recommendations on how to reverse this trend. The politicization of the military occurs </w:t>
      </w:r>
      <w:r w:rsidRPr="0046006A">
        <w:rPr>
          <w:rStyle w:val="StyleUnderline"/>
        </w:rPr>
        <w:t>when the military actively or passively supports partisan causes or is perceived to be aligned with one political party over the other</w:t>
      </w:r>
      <w:r w:rsidRPr="004F5C4B">
        <w:rPr>
          <w:sz w:val="16"/>
        </w:rPr>
        <w:t xml:space="preserve">.1 This definition, while accurate, implies the military is the chief actor in its own politicization. </w:t>
      </w:r>
      <w:proofErr w:type="gramStart"/>
      <w:r w:rsidRPr="004F5C4B">
        <w:rPr>
          <w:sz w:val="16"/>
        </w:rPr>
        <w:t xml:space="preserve">In reality, </w:t>
      </w:r>
      <w:r w:rsidRPr="0046006A">
        <w:rPr>
          <w:rStyle w:val="StyleUnderline"/>
        </w:rPr>
        <w:t>three</w:t>
      </w:r>
      <w:proofErr w:type="gramEnd"/>
      <w:r w:rsidRPr="0046006A">
        <w:rPr>
          <w:rStyle w:val="StyleUnderline"/>
        </w:rPr>
        <w:t xml:space="preserve"> actors bear varying degrees of responsibility for politicizing the military: civilian politicians (and their surrogates), the military, and the American public</w:t>
      </w:r>
      <w:r w:rsidRPr="004F5C4B">
        <w:rPr>
          <w:sz w:val="16"/>
        </w:rPr>
        <w:t xml:space="preserve">. Civilian politicians are the biggest offenders and bear most of the responsibility for politicizing the military. Most often, they politicize the military when they try to leverage the military's prestige for their own partisan advantage, especially during campaigns and elections. </w:t>
      </w:r>
      <w:r w:rsidRPr="0046006A">
        <w:rPr>
          <w:rStyle w:val="StyleUnderline"/>
        </w:rPr>
        <w:t xml:space="preserve">The military contributes to its self-politicization when individual service members publicly express their partisan preferences and </w:t>
      </w:r>
      <w:proofErr w:type="gramStart"/>
      <w:r w:rsidRPr="0046006A">
        <w:rPr>
          <w:rStyle w:val="StyleUnderline"/>
        </w:rPr>
        <w:t>violate</w:t>
      </w:r>
      <w:proofErr w:type="gramEnd"/>
      <w:r w:rsidRPr="0046006A">
        <w:rPr>
          <w:rStyle w:val="StyleUnderline"/>
        </w:rPr>
        <w:t xml:space="preserve"> the military's long-standing norm of nonpartisanship</w:t>
      </w:r>
      <w:r w:rsidRPr="004F5C4B">
        <w:rPr>
          <w:sz w:val="16"/>
        </w:rPr>
        <w:t xml:space="preserve">. While some individual rank-and-file service members are guilty of publicly airing their personal partisan opinions, especially on social media, retired general and flag officers who engage in partisan campaign endorsements and public, partisan commentary arguably </w:t>
      </w:r>
      <w:proofErr w:type="gramStart"/>
      <w:r w:rsidRPr="004F5C4B">
        <w:rPr>
          <w:sz w:val="16"/>
        </w:rPr>
        <w:t>do</w:t>
      </w:r>
      <w:proofErr w:type="gramEnd"/>
      <w:r w:rsidRPr="004F5C4B">
        <w:rPr>
          <w:sz w:val="16"/>
        </w:rPr>
        <w:t xml:space="preserve"> more harm in violating the military's norm of nonpartisanship given their stature and following. Lastly, as partisan polarization has extended into the electorate, the American public contributes to the politicization of its armed forces by either failing to understand or rejecting the military's norm of nonpartisanship. Casual observers might wonder if there was ever a time in U.S. history when the military's norm of nonpartisanship was truly secure, or if the line between partisan politics and the uniformed military has always been blurred. More than two-thirds of U.S. presidents have served in the U.S. military, and roughly one-quarter of them have been general officers. In fact, in 1852, General Winfield Scott ran for president while still in uniform. Despite uneven practices throughout U.S. history, the principle of civilian control of the armed forces and the related norm of nonpartisanship have their roots in the nation's founding. In March 1783, George Washington diffused tensions among some officers surrounding Congress's failure to regularly pay the Continental Army in an episode known as the Newburgh Conspiracy. In what some historians identify as the closest the U.S. military ever came to a </w:t>
      </w:r>
      <w:proofErr w:type="gramStart"/>
      <w:r w:rsidRPr="004F5C4B">
        <w:rPr>
          <w:sz w:val="16"/>
        </w:rPr>
        <w:t>coup,</w:t>
      </w:r>
      <w:proofErr w:type="gramEnd"/>
      <w:r w:rsidRPr="004F5C4B">
        <w:rPr>
          <w:sz w:val="16"/>
        </w:rPr>
        <w:t xml:space="preserve"> Washington reminded his officers about their loyalty to the Constitution and subordination to Congress. Nine months later, Washington reaffirmed the principle of the military's subordination to civilian authority when he resigned his commission before Congress, signaling the end of his leadership over the Continental Army and his return to private life. While there were certainly outliers in the nineteenth and twentieth centuries, the operative norms in the U.S. military long compelled its service members to avoid partisan politics. William Tecumseh Sherman once wrote that “no Army officer should form or express an opinion” on partisan politics.2 General George Marshall, who was famous for abstaining from voting while he served in uniform, often deflected questions on his political views with the quip that while his father was a Democrat and his mother was a Republican, he was an Episcopalian. Even the norm that frowns upon retired general and flag officers publicly speaking on politics has a long tradition in the military. General Omar Bradley once remarked that “the best service a retired general can perform is to turn in his tongue along with his suit and to mothball his opinions.”3 The military's norm of nonpartisanship, as long as it is upheld by the three main actors in the civil-military relationship-civilian political leaders, the military, and the American public-is the strongest bulwark against the politicization of the military. When the norm is healthy, the military faithfully follows civilian orders, regardless of which political party is in power, and its service members avoid public activities and commentary that could give the perception of the military's tacit endorsement of partisan causes or candidates. When the norm is healthy, civilian political leaders respect these boundaries and do not use the military to score partisan points. </w:t>
      </w:r>
      <w:r w:rsidRPr="0046006A">
        <w:rPr>
          <w:rStyle w:val="StyleUnderline"/>
        </w:rPr>
        <w:t>When the norm is healthy, the American public does not perceive that the military is (or believe the military should be) aligned with one political party, playing a role in campaigns and elections, or involved in partisan politics</w:t>
      </w:r>
      <w:r w:rsidRPr="004F5C4B">
        <w:rPr>
          <w:sz w:val="16"/>
        </w:rPr>
        <w:t xml:space="preserve">. </w:t>
      </w:r>
      <w:r w:rsidRPr="00BD42D2">
        <w:rPr>
          <w:rStyle w:val="StyleUnderline"/>
        </w:rPr>
        <w:t>This norm</w:t>
      </w:r>
      <w:r w:rsidRPr="004F5C4B">
        <w:rPr>
          <w:sz w:val="16"/>
        </w:rPr>
        <w:t xml:space="preserve">, however, </w:t>
      </w:r>
      <w:r w:rsidRPr="00BD42D2">
        <w:rPr>
          <w:rStyle w:val="StyleUnderline"/>
        </w:rPr>
        <w:t>has been under strain for decades now</w:t>
      </w:r>
      <w:r w:rsidRPr="004F5C4B">
        <w:rPr>
          <w:sz w:val="16"/>
        </w:rPr>
        <w:t xml:space="preserve">. Many scholars of civil-military relations analyze the erosion of the norm of nonpartisanship and the politicization of the military by focusing on the modern era since 1973, in line with the establishment of a professional, all-volunteer force. To be clear, civil-military relations in the United States have always been marked by some degree of friction. Civilian control of the armed forces, a bedrock principle in democracies everywhere, is characterized by friction, largely by design of the </w:t>
      </w:r>
      <w:proofErr w:type="gramStart"/>
      <w:r w:rsidRPr="004F5C4B">
        <w:rPr>
          <w:sz w:val="16"/>
        </w:rPr>
        <w:t>framers</w:t>
      </w:r>
      <w:proofErr w:type="gramEnd"/>
      <w:r w:rsidRPr="004F5C4B">
        <w:rPr>
          <w:sz w:val="16"/>
        </w:rPr>
        <w:t xml:space="preserve">. In the United States, civilian control operates under a divided principal, as in the principal-agent relationship, where the principal-civilian political leaders split across the three branches of government-exercises authority and oversight of the agent, the military. </w:t>
      </w:r>
      <w:proofErr w:type="gramStart"/>
      <w:r w:rsidRPr="004F5C4B">
        <w:rPr>
          <w:sz w:val="16"/>
        </w:rPr>
        <w:t>Despite the fact that</w:t>
      </w:r>
      <w:proofErr w:type="gramEnd"/>
      <w:r w:rsidRPr="004F5C4B">
        <w:rPr>
          <w:sz w:val="16"/>
        </w:rPr>
        <w:t xml:space="preserve"> the military resides within the executive branch under the Department of Defense, it remains subordinate to each branch of government. This is part of the normal friction that characterizes democracy and </w:t>
      </w:r>
      <w:r w:rsidRPr="00BD42D2">
        <w:rPr>
          <w:sz w:val="16"/>
          <w:szCs w:val="16"/>
        </w:rPr>
        <w:t>civilian control of the armed forces. Friction in civil-military relations, however, is not synonymous with norm erosion. Throughout the all-volunteer force era, but specifically over the past thirty-five years, U.S. civil-military relations have been characterized by a slow, steady normative degradation among civilian political leaders, within the U.S. military, and across the American public. In more recent years, many civil-military norms have been under extraordinary stress, and we have seen more flagrant efforts from military members, politicians, and the American public to draw the military into partisan politics.</w:t>
      </w:r>
      <w:r w:rsidRPr="00BD42D2">
        <w:rPr>
          <w:sz w:val="10"/>
          <w:szCs w:val="16"/>
        </w:rPr>
        <w:t xml:space="preserve"> </w:t>
      </w:r>
    </w:p>
    <w:p w14:paraId="201408EE" w14:textId="3C5E0658" w:rsidR="00AF6C09" w:rsidRDefault="00AF6C09" w:rsidP="00E857DD">
      <w:pPr>
        <w:spacing w:line="480" w:lineRule="auto"/>
        <w:ind w:firstLine="720"/>
      </w:pPr>
      <w:r w:rsidRPr="00CC46C8">
        <w:t xml:space="preserve">The Uniform Code of Military Justice alongside even a cursory glance of international human rights law and history showcases the legal necessity of the armed forces disobeying illegal orders; however, this negative act of not doing an action commanded by higher ups remains </w:t>
      </w:r>
      <w:r w:rsidRPr="00CC46C8">
        <w:rPr>
          <w:i/>
          <w:iCs/>
        </w:rPr>
        <w:t>extremely controversial</w:t>
      </w:r>
      <w:r w:rsidR="00E12CAC">
        <w:t xml:space="preserve">. This can be </w:t>
      </w:r>
      <w:r w:rsidR="00E12CAC" w:rsidRPr="00E12CAC">
        <w:t>seen in the ads</w:t>
      </w:r>
      <w:r w:rsidR="00E12CAC">
        <w:t xml:space="preserve"> by Congress to the military</w:t>
      </w:r>
      <w:r w:rsidR="00E12CAC" w:rsidRPr="00E12CAC">
        <w:t xml:space="preserve"> about this issue late last year</w:t>
      </w:r>
      <w:r w:rsidR="00E12CAC">
        <w:t>, as well as</w:t>
      </w:r>
      <w:r w:rsidRPr="00CC46C8">
        <w:t xml:space="preserve"> the </w:t>
      </w:r>
      <w:r>
        <w:t xml:space="preserve">controversy regarding the behavior </w:t>
      </w:r>
      <w:r w:rsidRPr="00CC46C8">
        <w:t xml:space="preserve">of Trump 1.0’s </w:t>
      </w:r>
      <w:r>
        <w:t>D</w:t>
      </w:r>
      <w:r w:rsidRPr="00CC46C8">
        <w:t xml:space="preserve">efense </w:t>
      </w:r>
      <w:r>
        <w:t>S</w:t>
      </w:r>
      <w:r w:rsidRPr="00CC46C8">
        <w:t xml:space="preserve">ecretary, </w:t>
      </w:r>
      <w:r>
        <w:t>James N. Mattis.</w:t>
      </w:r>
      <w:r w:rsidRPr="00CC46C8">
        <w:t xml:space="preserve"> </w:t>
      </w:r>
      <w:r>
        <w:t>The D</w:t>
      </w:r>
      <w:r w:rsidRPr="00CC46C8">
        <w:t xml:space="preserve">efense </w:t>
      </w:r>
      <w:r>
        <w:t>S</w:t>
      </w:r>
      <w:r w:rsidRPr="00CC46C8">
        <w:t>ecretary</w:t>
      </w:r>
      <w:r>
        <w:t xml:space="preserve"> is officially </w:t>
      </w:r>
      <w:r w:rsidRPr="00CC46C8">
        <w:t>a civilian position</w:t>
      </w:r>
      <w:r>
        <w:t>, but is pseudo-military</w:t>
      </w:r>
      <w:r w:rsidRPr="00CC46C8">
        <w:t xml:space="preserve"> </w:t>
      </w:r>
      <w:r>
        <w:t>given that before the current D</w:t>
      </w:r>
      <w:r w:rsidRPr="00CC46C8">
        <w:t xml:space="preserve">efense </w:t>
      </w:r>
      <w:r>
        <w:t>S</w:t>
      </w:r>
      <w:r w:rsidRPr="00CC46C8">
        <w:t>ecretary</w:t>
      </w:r>
      <w:r>
        <w:t xml:space="preserve">/War Secretary </w:t>
      </w:r>
      <w:r w:rsidRPr="00985292">
        <w:t>Pete Hegseth</w:t>
      </w:r>
      <w:r>
        <w:t>, the past several decades of D</w:t>
      </w:r>
      <w:r w:rsidRPr="00CC46C8">
        <w:t xml:space="preserve">efense </w:t>
      </w:r>
      <w:r>
        <w:t>S</w:t>
      </w:r>
      <w:r w:rsidRPr="00CC46C8">
        <w:t>ecretary</w:t>
      </w:r>
      <w:r>
        <w:t xml:space="preserve"> appointments were former </w:t>
      </w:r>
      <w:r w:rsidRPr="00CC46C8">
        <w:t xml:space="preserve">esteemed </w:t>
      </w:r>
      <w:r>
        <w:t>US generals and the polls found that US military service members overwhelming view senior military experience as something key to their confidence in the D</w:t>
      </w:r>
      <w:r w:rsidRPr="00CC46C8">
        <w:t xml:space="preserve">efense </w:t>
      </w:r>
      <w:r>
        <w:t>S</w:t>
      </w:r>
      <w:r w:rsidRPr="00CC46C8">
        <w:t>ecretary</w:t>
      </w:r>
      <w:r>
        <w:t xml:space="preserve">. </w:t>
      </w:r>
      <w:proofErr w:type="gramStart"/>
      <w:r>
        <w:t>Similar to</w:t>
      </w:r>
      <w:proofErr w:type="gramEnd"/>
      <w:r>
        <w:t xml:space="preserve"> a large portion of Trump 1.0’s staff, much to Trump’s dismay Mattis routinely circumvented the president to prevent potentially disastrous orders being carried out by the US military such as deployment of the US military against protestors (in violation of the </w:t>
      </w:r>
      <w:r w:rsidRPr="00CC46C8">
        <w:t>Posse Comitatus Act</w:t>
      </w:r>
      <w:r>
        <w:t xml:space="preserve"> explained above), military deployment against immigrants, unilateral nuclear first strikes. All of the above actions, and more, certainly violated constitutional, military, international, and likely even moral law; Mattis had an obligation to disobey—or at the very least slow walk—those illegal orders, </w:t>
      </w:r>
      <w:r w:rsidR="00521D54">
        <w:t xml:space="preserve">but in doing so he harmed </w:t>
      </w:r>
      <w:r w:rsidR="00521D54" w:rsidRPr="00CC46C8">
        <w:t>civilian-military relations</w:t>
      </w:r>
      <w:r w:rsidR="00521D54">
        <w:t xml:space="preserve"> by having the military picking and choosing what they will and will not do. The </w:t>
      </w:r>
      <w:proofErr w:type="spellStart"/>
      <w:r w:rsidR="00521D54">
        <w:t>aff</w:t>
      </w:r>
      <w:proofErr w:type="spellEnd"/>
      <w:r w:rsidR="00521D54">
        <w:t xml:space="preserve"> worsens this problem by having the military preemptively take a positive action to say that they will not intervene in any hypothetical circumstance, not just that they won’t obey a real order that Trump 2.0 proposed. </w:t>
      </w:r>
    </w:p>
    <w:p w14:paraId="4A6ABBD6" w14:textId="3CDDC20E" w:rsidR="00E12CAC" w:rsidRDefault="00521D54" w:rsidP="00E857DD">
      <w:pPr>
        <w:spacing w:line="480" w:lineRule="auto"/>
        <w:ind w:firstLine="720"/>
      </w:pPr>
      <w:r>
        <w:t>The ridiculousness of the necessity of me needing to discuss this is not lost on me; however, there is a real risk that Trump 2.0 orders action sufficiently illegal, such as a unilateral invasion of Greenland without Congressional approval, that by and large the military refuses to follow that order. We are stuck in a situation where the consequence of avoiding a self-inflicted and likely pointless war against the nuclear-armed NATO is a deterioration of our democracy via the act of saving it</w:t>
      </w:r>
      <w:r w:rsidR="00E12CAC">
        <w:t xml:space="preserve"> via worsened civilian-military relations</w:t>
      </w:r>
      <w:r>
        <w:t xml:space="preserve">. </w:t>
      </w:r>
      <w:r w:rsidR="00E12CAC" w:rsidRPr="00CC46C8">
        <w:t xml:space="preserve">By and large, non-intervention is a principle of customary international law; however, irrespective of regardless of the justification, </w:t>
      </w:r>
      <w:r w:rsidR="00E12CAC">
        <w:t xml:space="preserve">the political branches, and especially the president, would view the </w:t>
      </w:r>
      <w:proofErr w:type="spellStart"/>
      <w:r w:rsidR="00E12CAC">
        <w:t>aff</w:t>
      </w:r>
      <w:proofErr w:type="spellEnd"/>
      <w:r w:rsidR="00E12CAC">
        <w:t xml:space="preserve"> as an act of preemptive insubordination. </w:t>
      </w:r>
    </w:p>
    <w:p w14:paraId="4303F88F" w14:textId="313CE236" w:rsidR="00AF6C09" w:rsidRDefault="004D5479" w:rsidP="00E857DD">
      <w:pPr>
        <w:spacing w:line="480" w:lineRule="auto"/>
        <w:ind w:firstLine="720"/>
      </w:pPr>
      <w:r>
        <w:t xml:space="preserve">Similarly, the domestic/foreign breakdown applies towards democracy more broadly, as both being in and ending forever wars have major consequences at home. </w:t>
      </w:r>
      <w:r w:rsidR="00C6297C">
        <w:t xml:space="preserve">Decades of fighting the Global War on Terror has often been cited as a chief reason for the decreasing quality of democracy in the US, such as via police militarization, mass surveillance, and executive secrecy and power consolidation. However, for leftists who argue against what they would call foreign </w:t>
      </w:r>
      <w:r w:rsidR="00C6297C">
        <w:t xml:space="preserve">imperialism </w:t>
      </w:r>
      <w:r w:rsidR="00C6297C">
        <w:t>by the military industrial complex, ending intervention is still a problem, because that war machine can’t be turned off and could be redirected at home</w:t>
      </w:r>
      <w:r w:rsidR="00E7734C">
        <w:t xml:space="preserve"> for repression.</w:t>
      </w:r>
      <w:r w:rsidR="00C6297C">
        <w:t xml:space="preserve"> </w:t>
      </w:r>
    </w:p>
    <w:p w14:paraId="6CFEE98C" w14:textId="10219F25" w:rsidR="00501535" w:rsidRDefault="004D5479" w:rsidP="00501535">
      <w:pPr>
        <w:pStyle w:val="Heading4"/>
      </w:pPr>
      <w:r>
        <w:t xml:space="preserve">Even those who </w:t>
      </w:r>
      <w:r w:rsidR="00C6297C">
        <w:t>say they are</w:t>
      </w:r>
      <w:r>
        <w:t xml:space="preserve"> anti-interventionist</w:t>
      </w:r>
      <w:r w:rsidR="00C6297C">
        <w:t>s</w:t>
      </w:r>
      <w:r>
        <w:t xml:space="preserve">, like Trump, can be pro-militarism, and use </w:t>
      </w:r>
      <w:r>
        <w:t>anti-interventionis</w:t>
      </w:r>
      <w:r>
        <w:t xml:space="preserve">m </w:t>
      </w:r>
      <w:r w:rsidR="00C6297C">
        <w:t>to harm democracy domestically</w:t>
      </w:r>
    </w:p>
    <w:p w14:paraId="0A52858A" w14:textId="77777777" w:rsidR="00501535" w:rsidRPr="005449D6" w:rsidRDefault="00501535" w:rsidP="00501535">
      <w:r>
        <w:rPr>
          <w:b/>
          <w:bCs/>
          <w:sz w:val="26"/>
          <w:szCs w:val="26"/>
        </w:rPr>
        <w:t xml:space="preserve">Lynch </w:t>
      </w:r>
      <w:r w:rsidRPr="0082448B">
        <w:rPr>
          <w:b/>
          <w:bCs/>
          <w:sz w:val="26"/>
          <w:szCs w:val="26"/>
        </w:rPr>
        <w:t>25</w:t>
      </w:r>
      <w:r>
        <w:t xml:space="preserve"> [Conor Lynch, freelance journalist, 10-1-2025, "The Forever Wars Have Come Home", Jacobin, https://jacobin.com/2025/10/forever-wars-trump-military-bush]/Kankee</w:t>
      </w:r>
    </w:p>
    <w:p w14:paraId="033E5E12" w14:textId="07BF0B63" w:rsidR="007C0ED7" w:rsidRPr="00CC46C8" w:rsidRDefault="00501535" w:rsidP="00E7734C">
      <w:pPr>
        <w:pBdr>
          <w:bottom w:val="single" w:sz="6" w:space="1" w:color="auto"/>
        </w:pBdr>
      </w:pPr>
      <w:r w:rsidRPr="005449D6">
        <w:rPr>
          <w:sz w:val="16"/>
        </w:rPr>
        <w:t xml:space="preserve">A Domestic Forever War </w:t>
      </w:r>
      <w:r w:rsidRPr="005449D6">
        <w:rPr>
          <w:rStyle w:val="StyleUnderline"/>
        </w:rPr>
        <w:t>In 2016</w:t>
      </w:r>
      <w:r w:rsidRPr="005449D6">
        <w:rPr>
          <w:sz w:val="16"/>
        </w:rPr>
        <w:t xml:space="preserve">, when many of his fellow Republicans were accusing him of repeating liberal talking points about the war in Iraq, Trump insisted that he was actually “more militaristic than anybody in the field.” If one listened closely, it was clear that </w:t>
      </w:r>
      <w:r w:rsidRPr="005449D6">
        <w:rPr>
          <w:rStyle w:val="StyleUnderline"/>
        </w:rPr>
        <w:t>Trump was no less a militarist than the neocons who he regularly berated</w:t>
      </w:r>
      <w:r w:rsidRPr="005449D6">
        <w:rPr>
          <w:sz w:val="16"/>
        </w:rPr>
        <w:t xml:space="preserve">. If anything, </w:t>
      </w:r>
      <w:r w:rsidRPr="005449D6">
        <w:rPr>
          <w:rStyle w:val="StyleUnderline"/>
        </w:rPr>
        <w:t>he was far more openly jingoistic and bellicose than the ideologues who had led America into two calamitous wars overseas.</w:t>
      </w:r>
      <w:r>
        <w:rPr>
          <w:rStyle w:val="StyleUnderline"/>
        </w:rPr>
        <w:t xml:space="preserve"> </w:t>
      </w:r>
      <w:r w:rsidRPr="005449D6">
        <w:rPr>
          <w:rStyle w:val="StyleUnderline"/>
        </w:rPr>
        <w:t>While critics</w:t>
      </w:r>
      <w:r w:rsidRPr="005449D6">
        <w:rPr>
          <w:sz w:val="16"/>
        </w:rPr>
        <w:t xml:space="preserve"> long </w:t>
      </w:r>
      <w:r w:rsidRPr="005449D6">
        <w:rPr>
          <w:rStyle w:val="StyleUnderline"/>
        </w:rPr>
        <w:t>accused</w:t>
      </w:r>
      <w:r w:rsidRPr="005449D6">
        <w:rPr>
          <w:sz w:val="16"/>
        </w:rPr>
        <w:t xml:space="preserve"> the </w:t>
      </w:r>
      <w:r w:rsidRPr="005449D6">
        <w:rPr>
          <w:rStyle w:val="StyleUnderline"/>
        </w:rPr>
        <w:t>Bush</w:t>
      </w:r>
      <w:r w:rsidRPr="005449D6">
        <w:rPr>
          <w:sz w:val="16"/>
        </w:rPr>
        <w:t xml:space="preserve"> administration </w:t>
      </w:r>
      <w:r w:rsidRPr="005449D6">
        <w:rPr>
          <w:rStyle w:val="StyleUnderline"/>
        </w:rPr>
        <w:t>of invading Iraq to capture</w:t>
      </w:r>
      <w:r w:rsidRPr="005449D6">
        <w:rPr>
          <w:sz w:val="16"/>
        </w:rPr>
        <w:t xml:space="preserve"> its </w:t>
      </w:r>
      <w:r w:rsidRPr="005449D6">
        <w:rPr>
          <w:rStyle w:val="StyleUnderline"/>
        </w:rPr>
        <w:t>oil</w:t>
      </w:r>
      <w:r w:rsidRPr="005449D6">
        <w:rPr>
          <w:sz w:val="16"/>
        </w:rPr>
        <w:t xml:space="preserve"> reserves, </w:t>
      </w:r>
      <w:r w:rsidRPr="005449D6">
        <w:rPr>
          <w:rStyle w:val="StyleUnderline"/>
        </w:rPr>
        <w:t>Trump criticized the previous president for failing to do so</w:t>
      </w:r>
      <w:r w:rsidRPr="005449D6">
        <w:rPr>
          <w:sz w:val="16"/>
        </w:rPr>
        <w:t xml:space="preserve">: “We go in, we spend $3 trillion, we lose thousands and thousands of lives, and then . . . what happens is we get nothing. You know, it used to be to the victor belong the spoils.” He also proclaimed his unqualified support for torture, </w:t>
      </w:r>
      <w:proofErr w:type="gramStart"/>
      <w:r w:rsidRPr="005449D6">
        <w:rPr>
          <w:sz w:val="16"/>
        </w:rPr>
        <w:t>whether or not</w:t>
      </w:r>
      <w:proofErr w:type="gramEnd"/>
      <w:r w:rsidRPr="005449D6">
        <w:rPr>
          <w:sz w:val="16"/>
        </w:rPr>
        <w:t xml:space="preserve"> it </w:t>
      </w:r>
      <w:proofErr w:type="gramStart"/>
      <w:r w:rsidRPr="005449D6">
        <w:rPr>
          <w:sz w:val="16"/>
        </w:rPr>
        <w:t>actually worked</w:t>
      </w:r>
      <w:proofErr w:type="gramEnd"/>
      <w:r w:rsidRPr="005449D6">
        <w:rPr>
          <w:sz w:val="16"/>
        </w:rPr>
        <w:t xml:space="preserve">, which by then many Republicans had disavowed. “If it doesn’t work,” the candidate said, “they deserve it anyway for what they’re doing.” </w:t>
      </w:r>
      <w:r w:rsidRPr="005449D6">
        <w:rPr>
          <w:rStyle w:val="StyleUnderline"/>
        </w:rPr>
        <w:t>Trump set himself apart from the neocons not by rejecting war or militarism but by discarding the pretense of safeguarding “democracy” and promoting “freedom” overseas</w:t>
      </w:r>
      <w:r w:rsidRPr="005449D6">
        <w:rPr>
          <w:sz w:val="16"/>
        </w:rPr>
        <w:t xml:space="preserve"> — long a hallmark of their rhetoric. Instead, he portrayed the world as a jungle where only the strongest and most ruthless survived while stoking fear of the enemies within. At the time, some commentators labeled Trump a “nationalist” and his opponents, whether liberals or neocons, “globalists.” But this was a gross mischaracterization of neocons, who were </w:t>
      </w:r>
      <w:proofErr w:type="spellStart"/>
      <w:r w:rsidRPr="005449D6">
        <w:rPr>
          <w:sz w:val="16"/>
        </w:rPr>
        <w:t>hard-line</w:t>
      </w:r>
      <w:proofErr w:type="spellEnd"/>
      <w:r w:rsidRPr="005449D6">
        <w:rPr>
          <w:sz w:val="16"/>
        </w:rPr>
        <w:t xml:space="preserve"> nationalists themselves. In A Brief History of Neoliberalism, David Harvey </w:t>
      </w:r>
      <w:r w:rsidRPr="00991F87">
        <w:rPr>
          <w:rStyle w:val="StyleUnderline"/>
        </w:rPr>
        <w:t>point</w:t>
      </w:r>
      <w:r w:rsidRPr="005449D6">
        <w:rPr>
          <w:sz w:val="16"/>
        </w:rPr>
        <w:t xml:space="preserve">ed </w:t>
      </w:r>
      <w:r w:rsidRPr="00991F87">
        <w:rPr>
          <w:rStyle w:val="StyleUnderline"/>
        </w:rPr>
        <w:t>to the “</w:t>
      </w:r>
      <w:r w:rsidRPr="00991F87">
        <w:rPr>
          <w:rStyle w:val="Emphasis"/>
        </w:rPr>
        <w:t>dual</w:t>
      </w:r>
      <w:r w:rsidRPr="00991F87">
        <w:rPr>
          <w:rStyle w:val="StyleUnderline"/>
        </w:rPr>
        <w:t xml:space="preserve"> </w:t>
      </w:r>
      <w:r w:rsidRPr="00991F87">
        <w:rPr>
          <w:rStyle w:val="Emphasis"/>
        </w:rPr>
        <w:t>character</w:t>
      </w:r>
      <w:r w:rsidRPr="00991F87">
        <w:rPr>
          <w:rStyle w:val="StyleUnderline"/>
        </w:rPr>
        <w:t>”</w:t>
      </w:r>
      <w:r w:rsidRPr="005449D6">
        <w:rPr>
          <w:sz w:val="16"/>
        </w:rPr>
        <w:t xml:space="preserve"> </w:t>
      </w:r>
      <w:r w:rsidRPr="00991F87">
        <w:rPr>
          <w:rStyle w:val="StyleUnderline"/>
        </w:rPr>
        <w:t>of</w:t>
      </w:r>
      <w:r w:rsidRPr="005449D6">
        <w:rPr>
          <w:sz w:val="16"/>
        </w:rPr>
        <w:t xml:space="preserve"> the nationalism espoused by the </w:t>
      </w:r>
      <w:r w:rsidRPr="00991F87">
        <w:rPr>
          <w:rStyle w:val="StyleUnderline"/>
        </w:rPr>
        <w:t>neocons</w:t>
      </w:r>
      <w:r w:rsidRPr="005449D6">
        <w:rPr>
          <w:sz w:val="16"/>
        </w:rPr>
        <w:t xml:space="preserve"> then in power. </w:t>
      </w:r>
      <w:r w:rsidRPr="00991F87">
        <w:rPr>
          <w:rStyle w:val="Emphasis"/>
        </w:rPr>
        <w:t>On the one hand</w:t>
      </w:r>
      <w:r w:rsidRPr="005449D6">
        <w:rPr>
          <w:sz w:val="16"/>
        </w:rPr>
        <w:t xml:space="preserve"> was the presumption that it is the “manifest destiny of </w:t>
      </w:r>
      <w:r w:rsidRPr="00991F87">
        <w:rPr>
          <w:rStyle w:val="StyleUnderline"/>
        </w:rPr>
        <w:t>the US</w:t>
      </w:r>
      <w:r w:rsidRPr="005449D6">
        <w:rPr>
          <w:sz w:val="16"/>
        </w:rPr>
        <w:t xml:space="preserve"> to be the greatest power on earth” and a “</w:t>
      </w:r>
      <w:r w:rsidRPr="00991F87">
        <w:rPr>
          <w:rStyle w:val="StyleUnderline"/>
        </w:rPr>
        <w:t>beacon of freedom, liberty, and progress</w:t>
      </w:r>
      <w:r w:rsidRPr="005449D6">
        <w:rPr>
          <w:sz w:val="16"/>
        </w:rPr>
        <w:t xml:space="preserve">.” </w:t>
      </w:r>
      <w:r w:rsidRPr="00991F87">
        <w:rPr>
          <w:rStyle w:val="Emphasis"/>
        </w:rPr>
        <w:t>On the other</w:t>
      </w:r>
      <w:r w:rsidRPr="005449D6">
        <w:rPr>
          <w:sz w:val="16"/>
        </w:rPr>
        <w:t xml:space="preserve"> </w:t>
      </w:r>
      <w:r w:rsidRPr="00991F87">
        <w:rPr>
          <w:rStyle w:val="StyleUnderline"/>
        </w:rPr>
        <w:t>was</w:t>
      </w:r>
      <w:r w:rsidRPr="005449D6">
        <w:rPr>
          <w:sz w:val="16"/>
        </w:rPr>
        <w:t xml:space="preserve"> </w:t>
      </w:r>
      <w:r w:rsidRPr="00991F87">
        <w:rPr>
          <w:rStyle w:val="StyleUnderline"/>
        </w:rPr>
        <w:t>revanchist nationalism</w:t>
      </w:r>
      <w:r w:rsidRPr="005449D6">
        <w:rPr>
          <w:sz w:val="16"/>
        </w:rPr>
        <w:t xml:space="preserve"> that </w:t>
      </w:r>
      <w:r w:rsidRPr="00991F87">
        <w:rPr>
          <w:rStyle w:val="StyleUnderline"/>
        </w:rPr>
        <w:t>obsessively pointed to enemies and evil forces threatening the country from within and without</w:t>
      </w:r>
      <w:r w:rsidRPr="005449D6">
        <w:rPr>
          <w:sz w:val="16"/>
        </w:rPr>
        <w:t xml:space="preserve">, leading to the “extensive militarization at home and abroad.” Following Trump’s lead, today’s </w:t>
      </w:r>
      <w:r w:rsidRPr="005449D6">
        <w:rPr>
          <w:rStyle w:val="StyleUnderline"/>
        </w:rPr>
        <w:t xml:space="preserve">Republicans have mostly dispensed with the lofty rhetoric about “democracy” and “freedom” while doubling down on the </w:t>
      </w:r>
      <w:r w:rsidRPr="004D5479">
        <w:rPr>
          <w:rStyle w:val="Emphasis"/>
        </w:rPr>
        <w:t>paranoid nationalism</w:t>
      </w:r>
      <w:r w:rsidRPr="005449D6">
        <w:rPr>
          <w:rStyle w:val="StyleUnderline"/>
        </w:rPr>
        <w:t xml:space="preserve"> that invariably fuels militarization</w:t>
      </w:r>
      <w:r w:rsidRPr="005449D6">
        <w:rPr>
          <w:sz w:val="16"/>
        </w:rPr>
        <w:t xml:space="preserve">. The </w:t>
      </w:r>
      <w:r w:rsidRPr="005449D6">
        <w:rPr>
          <w:rStyle w:val="StyleUnderline"/>
        </w:rPr>
        <w:t>Trump</w:t>
      </w:r>
      <w:r w:rsidRPr="005449D6">
        <w:rPr>
          <w:sz w:val="16"/>
        </w:rPr>
        <w:t xml:space="preserve"> </w:t>
      </w:r>
      <w:r w:rsidRPr="005449D6">
        <w:rPr>
          <w:rStyle w:val="StyleUnderline"/>
        </w:rPr>
        <w:t>administration’s militarism has been chiefly directed at internal “enemies,” whether undocumented immigrants who have “invaded” America, dissident students who criticize Israel, or those on the Left who the administration is now attempting to brand as “terrorists.”</w:t>
      </w:r>
      <w:r>
        <w:rPr>
          <w:rStyle w:val="StyleUnderline"/>
        </w:rPr>
        <w:t xml:space="preserve"> </w:t>
      </w:r>
      <w:r w:rsidRPr="005449D6">
        <w:rPr>
          <w:sz w:val="16"/>
        </w:rPr>
        <w:t xml:space="preserve">In his recent speech to </w:t>
      </w:r>
      <w:proofErr w:type="gramStart"/>
      <w:r w:rsidRPr="005449D6">
        <w:rPr>
          <w:sz w:val="16"/>
        </w:rPr>
        <w:t>all of</w:t>
      </w:r>
      <w:proofErr w:type="gramEnd"/>
      <w:r w:rsidRPr="005449D6">
        <w:rPr>
          <w:sz w:val="16"/>
        </w:rPr>
        <w:t xml:space="preserve"> the US military’s generals, </w:t>
      </w:r>
      <w:r w:rsidRPr="005449D6">
        <w:rPr>
          <w:rStyle w:val="StyleUnderline"/>
        </w:rPr>
        <w:t>the president openly stated that he will use the military to enforce his domestic agenda and target his foes at home</w:t>
      </w:r>
      <w:r w:rsidRPr="005449D6">
        <w:rPr>
          <w:sz w:val="16"/>
        </w:rPr>
        <w:t xml:space="preserve">. </w:t>
      </w:r>
      <w:r w:rsidRPr="005449D6">
        <w:rPr>
          <w:rStyle w:val="StyleUnderline"/>
        </w:rPr>
        <w:t>Citing a “war from within,” the president described his political opponents as “no different than a foreign enemy” and promised to deploy more troops to Democratic cities that will serve as “training grounds for our military</w:t>
      </w:r>
      <w:r w:rsidRPr="005449D6">
        <w:rPr>
          <w:sz w:val="16"/>
        </w:rPr>
        <w:t xml:space="preserve">.” The administration’s war on internal enemies may prove to be nearly as lucrative for private companies as past conflicts overseas. Two decades after the war on terror, </w:t>
      </w:r>
      <w:r w:rsidRPr="005449D6">
        <w:rPr>
          <w:rStyle w:val="StyleUnderline"/>
        </w:rPr>
        <w:t>we are in danger of entering what has been described as a “</w:t>
      </w:r>
      <w:r w:rsidRPr="005449D6">
        <w:rPr>
          <w:rStyle w:val="Emphasis"/>
        </w:rPr>
        <w:t>domestic forever war</w:t>
      </w:r>
      <w:r w:rsidRPr="005449D6">
        <w:rPr>
          <w:rStyle w:val="StyleUnderline"/>
        </w:rPr>
        <w:t>,” with those in power turning the military and surveillance state against Americans</w:t>
      </w:r>
      <w:r w:rsidRPr="005449D6">
        <w:rPr>
          <w:sz w:val="16"/>
        </w:rPr>
        <w:t>. And one decade after the neoconservative movement’s supposed demise, the new neocons are proving to be every bit as venal and bloodthirsty as their predecessors.</w:t>
      </w:r>
    </w:p>
    <w:p w14:paraId="6E99F985" w14:textId="21A56812" w:rsidR="003949C3" w:rsidRDefault="003949C3" w:rsidP="003949C3">
      <w:pPr>
        <w:pStyle w:val="Heading4"/>
        <w:numPr>
          <w:ilvl w:val="2"/>
          <w:numId w:val="19"/>
        </w:numPr>
      </w:pPr>
      <w:r>
        <w:t>What does “the United States military” mean?</w:t>
      </w:r>
    </w:p>
    <w:p w14:paraId="5B55F6C5" w14:textId="063D3B66" w:rsidR="003949C3" w:rsidRPr="003949C3" w:rsidRDefault="00E7734C" w:rsidP="00E857DD">
      <w:pPr>
        <w:spacing w:line="480" w:lineRule="auto"/>
        <w:ind w:firstLine="720"/>
      </w:pPr>
      <w:r>
        <w:t>Ironically, despite the highly hierarchal structure of the US military, defining what the US military is a somewhat difficult question. Of course, it is remarkably easy to recognize US service members in the armed forces as members of the US military, but what of military agencies highly staffed by civilians, such as the Army Corp of Engineers, or private corporations who almost exclusively do work for the US military, such as Lockheed Martin or the former Blackwater? What about joint operations or commands like AFRICOM that are supposedly more humanitarian or military, or military agencies that do non-military things such as humanitarian disaster relief, vaccination programs, and disease management? What about the economic interference that is undergirded by the military, such as sanctions against Venezuela being enforced by the military?</w:t>
      </w:r>
    </w:p>
    <w:p w14:paraId="408F7AAD" w14:textId="7FBA22A9" w:rsidR="003949C3" w:rsidRPr="00CC46C8" w:rsidRDefault="003949C3" w:rsidP="003949C3">
      <w:pPr>
        <w:pStyle w:val="Heading4"/>
      </w:pPr>
      <w:r w:rsidRPr="00CC46C8">
        <w:t>The “US military” is composed of people serving in the US armed forces, including the six branches</w:t>
      </w:r>
      <w:r w:rsidR="00E7734C">
        <w:t xml:space="preserve"> and reserves/National Guard</w:t>
      </w:r>
    </w:p>
    <w:p w14:paraId="5B6207E7" w14:textId="77777777" w:rsidR="003949C3" w:rsidRPr="00CC46C8" w:rsidRDefault="003949C3" w:rsidP="003949C3">
      <w:r w:rsidRPr="00CC46C8">
        <w:rPr>
          <w:b/>
          <w:bCs/>
          <w:sz w:val="26"/>
          <w:szCs w:val="26"/>
        </w:rPr>
        <w:t>LII ND</w:t>
      </w:r>
      <w:r w:rsidRPr="00CC46C8">
        <w:t xml:space="preserve"> [Legal Information Institute, No Date, "Military", LII, https://www.law.cornell.edu/wex/military]/Kankee</w:t>
      </w:r>
    </w:p>
    <w:p w14:paraId="5AD60694" w14:textId="77777777" w:rsidR="003949C3" w:rsidRPr="00CC46C8" w:rsidRDefault="003949C3" w:rsidP="003949C3">
      <w:pPr>
        <w:rPr>
          <w:sz w:val="16"/>
        </w:rPr>
      </w:pPr>
      <w:r w:rsidRPr="00CC46C8">
        <w:rPr>
          <w:rStyle w:val="StyleUnderline"/>
        </w:rPr>
        <w:t>Military refers generally to the armed forces of any state, government, or sovereign entity</w:t>
      </w:r>
      <w:r w:rsidRPr="00CC46C8">
        <w:rPr>
          <w:sz w:val="16"/>
        </w:rPr>
        <w:t xml:space="preserve">. The Constitution grants to Congress the power to raise and support armies and a navy, to suppress insurrections, and repel invasion among other military-related governmental roles. Thus, the main source of legal authority in this area is federal law. Congress's control over formation, organization and government of the national armies is plenary and exclusive. </w:t>
      </w:r>
      <w:r w:rsidRPr="00CC46C8">
        <w:rPr>
          <w:rStyle w:val="StyleUnderline"/>
        </w:rPr>
        <w:t>Military law consists of</w:t>
      </w:r>
      <w:r w:rsidRPr="00CC46C8">
        <w:rPr>
          <w:sz w:val="16"/>
        </w:rPr>
        <w:t xml:space="preserve"> the Uniform Code of Military Justice and other statutory </w:t>
      </w:r>
      <w:r w:rsidRPr="00CC46C8">
        <w:rPr>
          <w:rStyle w:val="StyleUnderline"/>
        </w:rPr>
        <w:t>provisions for the</w:t>
      </w:r>
      <w:r w:rsidRPr="00CC46C8">
        <w:rPr>
          <w:sz w:val="16"/>
        </w:rPr>
        <w:t xml:space="preserve"> government of persons in the </w:t>
      </w:r>
      <w:r w:rsidRPr="00CC46C8">
        <w:rPr>
          <w:rStyle w:val="StyleUnderline"/>
        </w:rPr>
        <w:t>Armed Forces</w:t>
      </w:r>
      <w:r w:rsidRPr="00CC46C8">
        <w:rPr>
          <w:sz w:val="16"/>
        </w:rPr>
        <w:t xml:space="preserve"> to which may be added the unwritten common law </w:t>
      </w:r>
      <w:r w:rsidRPr="00CC46C8">
        <w:rPr>
          <w:rStyle w:val="StyleUnderline"/>
        </w:rPr>
        <w:t>of</w:t>
      </w:r>
      <w:r w:rsidRPr="00CC46C8">
        <w:rPr>
          <w:sz w:val="16"/>
        </w:rPr>
        <w:t xml:space="preserve"> the usage and custom of </w:t>
      </w:r>
      <w:r w:rsidRPr="00CC46C8">
        <w:rPr>
          <w:rStyle w:val="StyleUnderline"/>
        </w:rPr>
        <w:t>military service</w:t>
      </w:r>
      <w:r w:rsidRPr="00CC46C8">
        <w:rPr>
          <w:sz w:val="16"/>
        </w:rPr>
        <w:t xml:space="preserve"> as well as regulations and authorized by the President as Commander in Chief of the Armed Forces (See 10 U.S.C. § 121). It is a part of our body of law as a whole, and is fully recognized by civil courts; it is in force in times of peace as well as in times of war. </w:t>
      </w:r>
      <w:r w:rsidRPr="00CC46C8">
        <w:rPr>
          <w:rStyle w:val="StyleUnderline"/>
        </w:rPr>
        <w:t xml:space="preserve">All persons serving in the Armed Forces of the United States are subject to military law at all times. </w:t>
      </w:r>
      <w:r w:rsidRPr="00CC46C8">
        <w:rPr>
          <w:sz w:val="16"/>
        </w:rPr>
        <w:t xml:space="preserve">Federal Material: U.S. Constitution and Federal Statutes U.S. Code 10 U.S.C. - Armed Forces 18 U.S.C. § 1024 - Purchase or Receipt of Military, Naval, or Veteran's Facilities Property 18 U.S.C. § 1382 - Entering Military, Naval, or Coast Guard Property 18 U.S.C. § 2387 - Activities Affecting Armed Forces Generally 32 U.S.C. - National Guard 37 U.S.C. - Pay and Allowances of the Uniformed Services 38 U.S.C. - Veterans' Benefits 50 U.S.C. - War and National Defense Uniform Code of Military Justice CRS Annotated Constitution Federal Judicial Decisions U.S. Supreme Court: Recent Military Law Decisions State Material: State Judicial Decisions: N.Y. Court of Appeals: Booth v. Clary Additional Resources: Joint Chiefs of Staff U.S. </w:t>
      </w:r>
      <w:r w:rsidRPr="00CC46C8">
        <w:rPr>
          <w:rStyle w:val="StyleUnderline"/>
        </w:rPr>
        <w:t>Air Force</w:t>
      </w:r>
      <w:r w:rsidRPr="00CC46C8">
        <w:rPr>
          <w:sz w:val="16"/>
        </w:rPr>
        <w:t xml:space="preserve"> U.S. </w:t>
      </w:r>
      <w:r w:rsidRPr="00CC46C8">
        <w:rPr>
          <w:rStyle w:val="StyleUnderline"/>
        </w:rPr>
        <w:t>Army</w:t>
      </w:r>
      <w:r w:rsidRPr="00CC46C8">
        <w:rPr>
          <w:sz w:val="16"/>
        </w:rPr>
        <w:t xml:space="preserve"> U.S. </w:t>
      </w:r>
      <w:r w:rsidRPr="00CC46C8">
        <w:rPr>
          <w:rStyle w:val="StyleUnderline"/>
        </w:rPr>
        <w:t xml:space="preserve">Coast Guard </w:t>
      </w:r>
      <w:r w:rsidRPr="00CC46C8">
        <w:rPr>
          <w:sz w:val="16"/>
        </w:rPr>
        <w:t xml:space="preserve">U.S. </w:t>
      </w:r>
      <w:r w:rsidRPr="00CC46C8">
        <w:rPr>
          <w:rStyle w:val="StyleUnderline"/>
        </w:rPr>
        <w:t>Navy</w:t>
      </w:r>
      <w:r w:rsidRPr="00CC46C8">
        <w:rPr>
          <w:sz w:val="16"/>
        </w:rPr>
        <w:t xml:space="preserve"> U.S. </w:t>
      </w:r>
      <w:r w:rsidRPr="00CC46C8">
        <w:rPr>
          <w:rStyle w:val="StyleUnderline"/>
        </w:rPr>
        <w:t xml:space="preserve">Marine Corps </w:t>
      </w:r>
      <w:r w:rsidRPr="00CC46C8">
        <w:rPr>
          <w:sz w:val="16"/>
        </w:rPr>
        <w:t xml:space="preserve">U.S. </w:t>
      </w:r>
      <w:r w:rsidRPr="00CC46C8">
        <w:rPr>
          <w:rStyle w:val="StyleUnderline"/>
        </w:rPr>
        <w:t xml:space="preserve">Space Force National Guard Air Force </w:t>
      </w:r>
      <w:r w:rsidRPr="00E7734C">
        <w:rPr>
          <w:rStyle w:val="StyleUnderline"/>
        </w:rPr>
        <w:t>Reserve Army Reserve</w:t>
      </w:r>
      <w:r w:rsidRPr="00CC46C8">
        <w:rPr>
          <w:sz w:val="16"/>
        </w:rPr>
        <w:t xml:space="preserve"> Combatant Commands ​Additional Resources U.S. Department of Defense Military OneSource </w:t>
      </w:r>
    </w:p>
    <w:p w14:paraId="5FC7378D" w14:textId="44FB4390" w:rsidR="003949C3" w:rsidRPr="00CC46C8" w:rsidRDefault="003949C3" w:rsidP="003949C3">
      <w:pPr>
        <w:pStyle w:val="Heading4"/>
      </w:pPr>
      <w:r w:rsidRPr="00CC46C8">
        <w:t>AFRICOM</w:t>
      </w:r>
      <w:r w:rsidR="00E7734C">
        <w:t xml:space="preserve"> is somewhat an example of a military agency being both</w:t>
      </w:r>
      <w:r w:rsidRPr="00CC46C8">
        <w:t xml:space="preserve"> military and non-military</w:t>
      </w:r>
      <w:r w:rsidR="00E7734C">
        <w:t xml:space="preserve">, such as </w:t>
      </w:r>
      <w:r w:rsidRPr="00CC46C8">
        <w:t xml:space="preserve">members </w:t>
      </w:r>
      <w:r w:rsidR="00E7734C">
        <w:t>of the Department of State and</w:t>
      </w:r>
      <w:r w:rsidRPr="00CC46C8">
        <w:t xml:space="preserve"> formerly USAID.</w:t>
      </w:r>
    </w:p>
    <w:p w14:paraId="78AB099D" w14:textId="77777777" w:rsidR="003949C3" w:rsidRPr="00CC46C8" w:rsidRDefault="003949C3" w:rsidP="003949C3">
      <w:r w:rsidRPr="00CC46C8">
        <w:rPr>
          <w:b/>
          <w:bCs/>
          <w:sz w:val="26"/>
          <w:szCs w:val="26"/>
        </w:rPr>
        <w:t>Dolan 17</w:t>
      </w:r>
      <w:r w:rsidRPr="00CC46C8">
        <w:t xml:space="preserve"> [Mara Dolan, Brown University student, 5-15-2017, "How Secret Wars Happen: AFRICOM and Militarization Disguised as Humanitarianism", Brown Political Review, https://brownpoliticalreview.org/secret-wars-happen-africom-militarization-disguised-humanitarianism/]/Kankee</w:t>
      </w:r>
    </w:p>
    <w:p w14:paraId="549CD3BB" w14:textId="77777777" w:rsidR="003949C3" w:rsidRPr="00CC46C8" w:rsidRDefault="003949C3" w:rsidP="003949C3">
      <w:pPr>
        <w:rPr>
          <w:sz w:val="16"/>
        </w:rPr>
      </w:pPr>
      <w:r w:rsidRPr="00CC46C8">
        <w:rPr>
          <w:sz w:val="16"/>
        </w:rPr>
        <w:t xml:space="preserve">Paternalistic overtones aside, this presentation offers important clues about AFRICOM’s intended public perception. </w:t>
      </w:r>
      <w:r w:rsidRPr="00CC46C8">
        <w:rPr>
          <w:rStyle w:val="StyleUnderline"/>
        </w:rPr>
        <w:t>With word choice emphasizing themes of cooperation, partnership, altruism, and benevolence, the military initiative seems intrinsically humanitarian</w:t>
      </w:r>
      <w:r w:rsidRPr="00CC46C8">
        <w:rPr>
          <w:sz w:val="16"/>
        </w:rPr>
        <w:t xml:space="preserve">. This was absolutely intentional: </w:t>
      </w:r>
      <w:r w:rsidRPr="00CC46C8">
        <w:rPr>
          <w:rStyle w:val="StyleUnderline"/>
        </w:rPr>
        <w:t>By portraying AFRICOM as mutually beneficial to both the US and African nations while emphasizing a humanitarian mission rather than a military one, US officials hoped it would be received warmly</w:t>
      </w:r>
      <w:r w:rsidRPr="00CC46C8">
        <w:rPr>
          <w:sz w:val="16"/>
        </w:rPr>
        <w:t xml:space="preserve"> by African leaders. This was – predictably and understandably – not the case. History has been too encumbered with heavy-handed American militarization, interventions, and natural resource extractions for African leaders not to be skeptical of this alleged promotion of “peace” and “common goals.” An important purpose of the strategic presentation of AFRICOM as a program of partnership, peacekeeping, and development was the tactical appropriation of development “speak” to encourage a more positive reception of the initiative. </w:t>
      </w:r>
      <w:r w:rsidRPr="00CC46C8">
        <w:rPr>
          <w:rStyle w:val="StyleUnderline"/>
        </w:rPr>
        <w:t>AFRICOM proudly touted its innovative organizational structure as a crucial part of its “nonmilitary” approach: The Command was supposed to incorporate equal numbers of USAID and Department of State personnel in addition to the traditional Department of Defense officials</w:t>
      </w:r>
      <w:r w:rsidRPr="00CC46C8">
        <w:rPr>
          <w:sz w:val="16"/>
        </w:rPr>
        <w:t xml:space="preserve">. </w:t>
      </w:r>
      <w:r w:rsidRPr="00CC46C8">
        <w:rPr>
          <w:rStyle w:val="StyleUnderline"/>
        </w:rPr>
        <w:t>Their own communication of their “interagency approach”</w:t>
      </w:r>
      <w:r w:rsidRPr="00CC46C8">
        <w:rPr>
          <w:sz w:val="16"/>
        </w:rPr>
        <w:t xml:space="preserve"> as “novel” </w:t>
      </w:r>
      <w:r w:rsidRPr="00CC46C8">
        <w:rPr>
          <w:rStyle w:val="StyleUnderline"/>
        </w:rPr>
        <w:t>reads</w:t>
      </w:r>
      <w:r w:rsidRPr="00CC46C8">
        <w:rPr>
          <w:sz w:val="16"/>
        </w:rPr>
        <w:t xml:space="preserve"> on their website: “</w:t>
      </w:r>
      <w:r w:rsidRPr="00CC46C8">
        <w:rPr>
          <w:rStyle w:val="StyleUnderline"/>
        </w:rPr>
        <w:t>U.S. AFRICOM was the first regional command to integrate from its inception advisors and experts from other U.S. government agencies</w:t>
      </w:r>
      <w:r w:rsidRPr="00CC46C8">
        <w:rPr>
          <w:sz w:val="16"/>
        </w:rPr>
        <w:t xml:space="preserve">…The non-Department of Defense representation…is one of the broadest of any Combatant Command. Using a novel approach, </w:t>
      </w:r>
      <w:r w:rsidRPr="00CC46C8">
        <w:rPr>
          <w:rStyle w:val="StyleUnderline"/>
        </w:rPr>
        <w:t>AFRICOM’s non-D.O.D. representatives are placed throughout the Command and embedded directly with D.o.D. staff, where their subject matter expertise can best be used.</w:t>
      </w:r>
      <w:r w:rsidRPr="00CC46C8">
        <w:rPr>
          <w:sz w:val="16"/>
        </w:rPr>
        <w:t xml:space="preserve">” This “whole of government” makeup supposedly emphasized the prioritization of diplomacy and development and the relatively smaller influence of defense. </w:t>
      </w:r>
      <w:r w:rsidRPr="00CC46C8">
        <w:rPr>
          <w:rStyle w:val="StyleUnderline"/>
        </w:rPr>
        <w:t xml:space="preserve">This was </w:t>
      </w:r>
      <w:r w:rsidRPr="00CC46C8">
        <w:rPr>
          <w:rStyle w:val="Emphasis"/>
        </w:rPr>
        <w:t>never</w:t>
      </w:r>
      <w:r w:rsidRPr="00CC46C8">
        <w:rPr>
          <w:rStyle w:val="StyleUnderline"/>
        </w:rPr>
        <w:t xml:space="preserve"> actualized; current estimates show fewer than 40 members of the 2,000 total personnel employed by AFRICOM were hired outside the DoD</w:t>
      </w:r>
      <w:r w:rsidRPr="00CC46C8">
        <w:rPr>
          <w:sz w:val="16"/>
        </w:rPr>
        <w:t xml:space="preserve">. If this is the “whole of government” approach, it seems pretty unbalanced. The alleged incorporation of development-oriented, humanitarian initiatives into the “whole of government” structure – the justification for merging USAID and State Department personnel with Defense officials in the first place – has also fallen flat. </w:t>
      </w:r>
      <w:r w:rsidRPr="00CC46C8">
        <w:rPr>
          <w:rStyle w:val="StyleUnderline"/>
        </w:rPr>
        <w:t>The most notable nonmilitary initiative sponsored by AFRICOM is their Partner Military HIV/AIDS program, which supposedly draws on USAID’s expertise in public health and medical humanitarianism</w:t>
      </w:r>
      <w:r w:rsidRPr="00CC46C8">
        <w:rPr>
          <w:sz w:val="16"/>
        </w:rPr>
        <w:t xml:space="preserve">. This is a bit of a mischaracterization, though. The program does work to combat HIV/AIDS, but only among soldiers and other army personnel. This is not an innovative collaboration between USAID and Defense ideologies and skillsets; </w:t>
      </w:r>
      <w:r w:rsidRPr="00CC46C8">
        <w:rPr>
          <w:rStyle w:val="StyleUnderline"/>
        </w:rPr>
        <w:t>it’s</w:t>
      </w:r>
      <w:r w:rsidRPr="00CC46C8">
        <w:rPr>
          <w:sz w:val="16"/>
        </w:rPr>
        <w:t xml:space="preserve"> simply </w:t>
      </w:r>
      <w:r w:rsidRPr="00CC46C8">
        <w:rPr>
          <w:rStyle w:val="StyleUnderline"/>
        </w:rPr>
        <w:t>placing</w:t>
      </w:r>
      <w:r w:rsidRPr="00CC46C8">
        <w:rPr>
          <w:sz w:val="16"/>
        </w:rPr>
        <w:t xml:space="preserve"> basic </w:t>
      </w:r>
      <w:r w:rsidRPr="00CC46C8">
        <w:rPr>
          <w:rStyle w:val="StyleUnderline"/>
        </w:rPr>
        <w:t>USAID programs and strategies within a strictly military context</w:t>
      </w:r>
      <w:r w:rsidRPr="00CC46C8">
        <w:rPr>
          <w:sz w:val="16"/>
        </w:rPr>
        <w:t xml:space="preserve">. The Pentagon has stressed that AFRICOM would “work to enhance security cooperation, extend humanitarian assistance, and build partner capacity.” The strategic way </w:t>
      </w:r>
      <w:r w:rsidRPr="00CC46C8">
        <w:rPr>
          <w:rStyle w:val="StyleUnderline"/>
        </w:rPr>
        <w:t>AFRICOM capitalized on the link between security and development</w:t>
      </w:r>
      <w:r w:rsidRPr="00CC46C8">
        <w:rPr>
          <w:sz w:val="16"/>
        </w:rPr>
        <w:t xml:space="preserve"> is critical to understanding how its military operations have operated without oversight. If they are “extending humanitarian assistance” and “working in cooperation,” can criticisms of militarization be applied? What does the average American make of a US military mission claiming to also be peace practitioners? AFRICOM operates in shadowy secrecy, with an alarming degree of unaccountability. The independent journalists who investigate AFRICOM – admittedly few in number – have revealed that only a small fraction of the Command’s operations are reported in press releases. Of those that are, almost no details are given – sometimes they include fabrications, sometimes total inaccuracies. It is safe to say the American public knows very little of AFRICOM’s wars in Africa, but it is also increasingly clear that Congress doesn’t know much either. Perhaps no one outside AFRICOM’s guarded, taciturn ranks does. There is probably no better example of the disconnect between public presentation and real action in AFRICOM’s engagement in Africa than the Horn of Africa. Somalia has long grappled with the presence of the al-Qaeda-affiliated terrorist faction al-Shabab within its borders, and AFRICOM has seized this opportunity to insert itself into the domestic defense landscape. Claiming to promote security within Somalia by providing logistical support, surveillance, intelligence sharing, and advising to the Somalian military, AFRICOM is actually doing far more. Although all the publicly accessible sources coming from AFRICOM – including mission statements, website pages, interviews with personnel, and statements to Congress – claim that it is solely engaged in these “partnership” measures, investigative journalists have uncovered far greater military involvement than just advising or information sharing. Though AFRICOM has never admitted to this publicly, independent investigations show that more than 16 US drones and four fighter jets leave their Djibouti air base every day. The particularly high-profile incident in March of last year when a US drone killed 150 Somalians – allegedly members of al-Shabab, but AFRICOM never provided evidence of this – provided a rare moment of insight into US military overreach in Africa. If the highly militarized operations in Somalia – and AFRICOM’s attempts to conceal and deny them – are any indication of American military operations in the rest of Africa, it is clear that AFRICOM is doing a lot more than playing a simple “supportive role” to local governments in their efforts to develop their own security measures as it claims to be doing. In fact, cases like Somalia show that this mandate can easily turn into a guise for accomplishing illegal military objectives. It is tempting to believe that AFRICOM’s heavily militarized presence in Africa was simply representative of President Bush’s aggressive and interventionist foreign policy stances, but this is untrue. Although Bush’s administration may be responsible for the implementation of AFRICOM, it should not be credited with AFRICOM’s continuation and, arguably, its expansion under his successor. President Obama, in many ways, broadened the legacy of Bush’s presentation of AFRICOM. In a visit to Ghana in 2009, he said, “And let me be clear: Our Africa Command is not focused on establishing a foothold on the continent, but on confronting these common challenges to advance the security of America, Africa, and the world.” Again, themes of commonality and universality were invoked to refute concerns of military imperialism. In his last year in office, Obama’s administration requested even more annual funding for counterterrorism programs in AFRICOM. When </w:t>
      </w:r>
      <w:r w:rsidRPr="00CC46C8">
        <w:rPr>
          <w:rStyle w:val="StyleUnderline"/>
        </w:rPr>
        <w:t>AFRICOM</w:t>
      </w:r>
      <w:r w:rsidRPr="00CC46C8">
        <w:rPr>
          <w:sz w:val="16"/>
        </w:rPr>
        <w:t xml:space="preserve"> </w:t>
      </w:r>
      <w:r w:rsidRPr="00CC46C8">
        <w:rPr>
          <w:rStyle w:val="StyleUnderline"/>
        </w:rPr>
        <w:t>was</w:t>
      </w:r>
      <w:r w:rsidRPr="00CC46C8">
        <w:rPr>
          <w:sz w:val="16"/>
        </w:rPr>
        <w:t xml:space="preserve"> first announced, it was </w:t>
      </w:r>
      <w:r w:rsidRPr="00CC46C8">
        <w:rPr>
          <w:rStyle w:val="StyleUnderline"/>
        </w:rPr>
        <w:t>presented as an ambitious, non-traditional, cooperative version of the traditional US military command structure, seemingly focused on preventing wars through partnerships instead of engaging in them</w:t>
      </w:r>
      <w:r w:rsidRPr="00CC46C8">
        <w:rPr>
          <w:sz w:val="16"/>
        </w:rPr>
        <w:t xml:space="preserve">. Understandably, long legacies of colonialism, imperialism, and interventions have instilled deep-rooted concerns over US military presence on African soil. These fears were assuaged by AFRICOM’s smooth portrayal of their goals: </w:t>
      </w:r>
      <w:r w:rsidRPr="00CC46C8">
        <w:rPr>
          <w:rStyle w:val="StyleUnderline"/>
        </w:rPr>
        <w:t>They claimed to be just as focused on development as they were on traditional security measures, incorporating perspectives and knowledge from USAID and the Department of State to temper the Defense strategies</w:t>
      </w:r>
      <w:r w:rsidRPr="00CC46C8">
        <w:rPr>
          <w:sz w:val="16"/>
        </w:rPr>
        <w:t xml:space="preserve">. But </w:t>
      </w:r>
      <w:r w:rsidRPr="00CC46C8">
        <w:rPr>
          <w:rStyle w:val="StyleUnderline"/>
        </w:rPr>
        <w:t>this incorporation has simply created a structure where a few development programs can distract from the overwhelming focus on military operations</w:t>
      </w:r>
      <w:r w:rsidRPr="00CC46C8">
        <w:rPr>
          <w:sz w:val="16"/>
        </w:rPr>
        <w:t xml:space="preserve">. With an overwhelming sense of secrecy and a calculated, purposeful public relations framing of the program, AFRICOM offers insight into how secret American wars in Africa have happened. </w:t>
      </w:r>
      <w:r w:rsidRPr="00CC46C8">
        <w:rPr>
          <w:rStyle w:val="StyleUnderline"/>
        </w:rPr>
        <w:t>By appropriating</w:t>
      </w:r>
      <w:r w:rsidRPr="00CC46C8">
        <w:rPr>
          <w:sz w:val="16"/>
        </w:rPr>
        <w:t xml:space="preserve"> language and concepts typically associated with </w:t>
      </w:r>
      <w:r w:rsidRPr="00CC46C8">
        <w:rPr>
          <w:rStyle w:val="StyleUnderline"/>
        </w:rPr>
        <w:t>development</w:t>
      </w:r>
      <w:r w:rsidRPr="00CC46C8">
        <w:rPr>
          <w:sz w:val="16"/>
        </w:rPr>
        <w:t xml:space="preserve">, </w:t>
      </w:r>
      <w:r w:rsidRPr="00CC46C8">
        <w:rPr>
          <w:rStyle w:val="StyleUnderline"/>
        </w:rPr>
        <w:t xml:space="preserve">AFRICOM has created a false sense of legitimacy with which US military missions can be freely conducted with </w:t>
      </w:r>
      <w:r w:rsidRPr="00CC46C8">
        <w:rPr>
          <w:sz w:val="16"/>
        </w:rPr>
        <w:t xml:space="preserve">fewer questions and </w:t>
      </w:r>
      <w:r w:rsidRPr="00CC46C8">
        <w:rPr>
          <w:rStyle w:val="StyleUnderline"/>
        </w:rPr>
        <w:t>less scrutiny</w:t>
      </w:r>
      <w:r w:rsidRPr="00CC46C8">
        <w:rPr>
          <w:sz w:val="16"/>
        </w:rPr>
        <w:t xml:space="preserve">. A language of “partnerships,” “cooperation,” and “humanitarian assistance” do not incite the same apprehension as a language of bases, weaponry, and interventions. Development and diplomacy find themselves as peripheral concerns within AFRICOM’s supposedly cohesive formations and operations. Its presentation as primarily nonmilitary has protected it from traditional misgivings and suspicions of military overreach – and the processes of accountability that usually follow, such as Congressional investigations into the accuracy of press releases and consistent reporting from assigned foreign correspondents. Unchecked by Congress and only more empowered by budget increases (although we have yet to see what Trump’s giant Defense budget inflation will do for global militarization), US military presence is spreading across Africa with almost no interrogation from the American public. Then again, maybe that was always the aim. </w:t>
      </w:r>
    </w:p>
    <w:p w14:paraId="1F7384FA" w14:textId="7C3C5FC3" w:rsidR="003949C3" w:rsidRPr="00CC46C8" w:rsidRDefault="00E7734C" w:rsidP="003949C3">
      <w:pPr>
        <w:pStyle w:val="Heading4"/>
      </w:pPr>
      <w:r>
        <w:t xml:space="preserve">The </w:t>
      </w:r>
      <w:r w:rsidR="003949C3" w:rsidRPr="00CC46C8">
        <w:t>Army Corp of Engineers, the civil engineering branch of the military, is overwhelming civilians</w:t>
      </w:r>
    </w:p>
    <w:p w14:paraId="2DC12EB5" w14:textId="77777777" w:rsidR="003949C3" w:rsidRPr="00CC46C8" w:rsidRDefault="003949C3" w:rsidP="003949C3">
      <w:r w:rsidRPr="00CC46C8">
        <w:rPr>
          <w:b/>
          <w:bCs/>
          <w:sz w:val="26"/>
          <w:szCs w:val="26"/>
        </w:rPr>
        <w:t>GAO 21</w:t>
      </w:r>
      <w:r w:rsidRPr="00CC46C8">
        <w:t xml:space="preserve"> [Government Accountability Office, 2021, “Workforce Planning Follows Most Leading Practices but Could Be Enhanced with Additional Actions,” Government Accountability Office, https://www.gao.gov/assets/720/717985.pdf]/Kankee</w:t>
      </w:r>
    </w:p>
    <w:p w14:paraId="6946DC8D" w14:textId="41021728" w:rsidR="003949C3" w:rsidRPr="00E857DD" w:rsidRDefault="003949C3" w:rsidP="003949C3">
      <w:pPr>
        <w:rPr>
          <w:sz w:val="16"/>
        </w:rPr>
      </w:pPr>
      <w:r w:rsidRPr="00CC46C8">
        <w:rPr>
          <w:sz w:val="16"/>
        </w:rPr>
        <w:t xml:space="preserve">Why GAO Did This Study </w:t>
      </w:r>
      <w:proofErr w:type="gramStart"/>
      <w:r w:rsidRPr="00CC46C8">
        <w:rPr>
          <w:rStyle w:val="StyleUnderline"/>
        </w:rPr>
        <w:t>The</w:t>
      </w:r>
      <w:proofErr w:type="gramEnd"/>
      <w:r w:rsidRPr="00CC46C8">
        <w:rPr>
          <w:rStyle w:val="StyleUnderline"/>
        </w:rPr>
        <w:t xml:space="preserve"> Corps’ civilian workforce accounts for about </w:t>
      </w:r>
      <w:r w:rsidRPr="00E7734C">
        <w:rPr>
          <w:rStyle w:val="Emphasis"/>
        </w:rPr>
        <w:t>98 percent</w:t>
      </w:r>
      <w:r w:rsidRPr="00CC46C8">
        <w:rPr>
          <w:rStyle w:val="StyleUnderline"/>
        </w:rPr>
        <w:t xml:space="preserve"> of its 35,000 civilian and military employees</w:t>
      </w:r>
      <w:r w:rsidRPr="00CC46C8">
        <w:rPr>
          <w:sz w:val="16"/>
        </w:rPr>
        <w:t xml:space="preserve">. According to Corps documentation, workforce challenges affect the agency’s ability to maintain the capacity to meet mission requirements and preparedness to meet current and future challenges. GAO has identified strategic human capital management as a government-wide high-risk area, including the need to improve talent management activities. GAO was asked to review the Corps’ civilian workforce. For fiscal year 2010 through 2019, this report (1) describes the Corps’ activities and tools for addressing civilian workforce challenges, (2) describes changes in the Corps’ civilian workforce, and (3) examines the extent to which the Corps has followed leading practices for strategic workforce planning. </w:t>
      </w:r>
    </w:p>
    <w:p w14:paraId="589FF087" w14:textId="7B062E69" w:rsidR="00F962A7" w:rsidRPr="00A42DDE" w:rsidRDefault="00F63522" w:rsidP="00F962A7">
      <w:pPr>
        <w:pStyle w:val="Heading4"/>
        <w:numPr>
          <w:ilvl w:val="2"/>
          <w:numId w:val="19"/>
        </w:numPr>
      </w:pPr>
      <w:r w:rsidRPr="00CC46C8">
        <w:t xml:space="preserve">What does </w:t>
      </w:r>
      <w:r w:rsidR="003949C3">
        <w:t>“the principle of non-intervention” mean?</w:t>
      </w:r>
    </w:p>
    <w:p w14:paraId="0ADB53DF" w14:textId="372F6EAD" w:rsidR="00F962A7" w:rsidRPr="007B13B2" w:rsidRDefault="00E7734C" w:rsidP="00F962A7">
      <w:pPr>
        <w:pStyle w:val="Heading4"/>
      </w:pPr>
      <w:r>
        <w:rPr>
          <w:bCs/>
        </w:rPr>
        <w:t>N</w:t>
      </w:r>
      <w:r w:rsidR="00F962A7" w:rsidRPr="007B13B2">
        <w:rPr>
          <w:bCs/>
        </w:rPr>
        <w:t>on-intervention</w:t>
      </w:r>
      <w:r w:rsidR="00F962A7">
        <w:rPr>
          <w:bCs/>
        </w:rPr>
        <w:t xml:space="preserve"> </w:t>
      </w:r>
      <w:r>
        <w:rPr>
          <w:bCs/>
        </w:rPr>
        <w:t>is grounded in the</w:t>
      </w:r>
      <w:r w:rsidR="00F962A7">
        <w:rPr>
          <w:bCs/>
        </w:rPr>
        <w:t xml:space="preserve"> UN Charter and Friendly Relations Declaration </w:t>
      </w:r>
      <w:r>
        <w:rPr>
          <w:bCs/>
        </w:rPr>
        <w:t xml:space="preserve">to restrict military interference. However, it usually excludes </w:t>
      </w:r>
      <w:r w:rsidR="00F962A7">
        <w:rPr>
          <w:bCs/>
        </w:rPr>
        <w:t xml:space="preserve">other </w:t>
      </w:r>
      <w:r>
        <w:rPr>
          <w:bCs/>
        </w:rPr>
        <w:t xml:space="preserve">forms of </w:t>
      </w:r>
      <w:r w:rsidR="001753A2">
        <w:rPr>
          <w:bCs/>
        </w:rPr>
        <w:t>non-forcible intervention</w:t>
      </w:r>
    </w:p>
    <w:p w14:paraId="1B2D49E9" w14:textId="77777777" w:rsidR="00F962A7" w:rsidRDefault="00F962A7" w:rsidP="00F962A7">
      <w:r w:rsidRPr="007C6D0E">
        <w:rPr>
          <w:b/>
          <w:bCs/>
          <w:sz w:val="26"/>
          <w:szCs w:val="26"/>
        </w:rPr>
        <w:t>Wu 23</w:t>
      </w:r>
      <w:r>
        <w:t xml:space="preserve"> [Cecilia Yue Wu, research with a JD from Harvard, 2023, “Challenging Paternalistic Interference: The Case for Non-Intervention in a Globalized World,” Harvard International Law Journal, https://journals.law.harvard.edu/ilj/wp-content/uploads/sites/84/HILJ-651-Wu_compressed.pdf]/Kankee</w:t>
      </w:r>
    </w:p>
    <w:p w14:paraId="33793674" w14:textId="77777777" w:rsidR="00F962A7" w:rsidRPr="00686A38" w:rsidRDefault="00F962A7" w:rsidP="00F962A7">
      <w:pPr>
        <w:rPr>
          <w:sz w:val="16"/>
        </w:rPr>
      </w:pPr>
      <w:r w:rsidRPr="00686A38">
        <w:rPr>
          <w:sz w:val="16"/>
        </w:rPr>
        <w:t xml:space="preserve">What do the two scenarios have in common? Essentially, they both involve international actors pressuring a state to undertake certain domestic policies, ostensibly for the benefit of that state or its own people. Such “paternalistic interference” shall be understood in a context where powerful states or interna- </w:t>
      </w:r>
      <w:proofErr w:type="spellStart"/>
      <w:r w:rsidRPr="00686A38">
        <w:rPr>
          <w:sz w:val="16"/>
        </w:rPr>
        <w:t>tional</w:t>
      </w:r>
      <w:proofErr w:type="spellEnd"/>
      <w:r w:rsidRPr="00686A38">
        <w:rPr>
          <w:sz w:val="16"/>
        </w:rPr>
        <w:t xml:space="preserve"> organizations (“IOs”) have a variety of means to exert influence on other states. The most dictatorial form of influence is the threat or use of force. Below that threshold exist many other means to intervene in the policies and </w:t>
      </w:r>
      <w:proofErr w:type="spellStart"/>
      <w:r w:rsidRPr="00686A38">
        <w:rPr>
          <w:sz w:val="16"/>
        </w:rPr>
        <w:t>behav</w:t>
      </w:r>
      <w:proofErr w:type="spellEnd"/>
      <w:r w:rsidRPr="00686A38">
        <w:rPr>
          <w:sz w:val="16"/>
        </w:rPr>
        <w:t xml:space="preserve">- </w:t>
      </w:r>
      <w:proofErr w:type="spellStart"/>
      <w:r w:rsidRPr="00686A38">
        <w:rPr>
          <w:sz w:val="16"/>
        </w:rPr>
        <w:t>iors</w:t>
      </w:r>
      <w:proofErr w:type="spellEnd"/>
      <w:r w:rsidRPr="00686A38">
        <w:rPr>
          <w:sz w:val="16"/>
        </w:rPr>
        <w:t xml:space="preserve"> of a state, including both “sticks,” such as economic sanctions and cyber interference, and “carrots,” such as foreign aid and development assistance. While intervention is an inevitable feature of international politics, </w:t>
      </w:r>
      <w:r w:rsidRPr="002F52A3">
        <w:rPr>
          <w:rStyle w:val="StyleUnderline"/>
        </w:rPr>
        <w:t>the</w:t>
      </w:r>
      <w:r w:rsidRPr="00686A38">
        <w:rPr>
          <w:sz w:val="16"/>
        </w:rPr>
        <w:t xml:space="preserve"> </w:t>
      </w:r>
      <w:proofErr w:type="spellStart"/>
      <w:r w:rsidRPr="002F52A3">
        <w:rPr>
          <w:rStyle w:val="Emphasis"/>
        </w:rPr>
        <w:t>prin</w:t>
      </w:r>
      <w:proofErr w:type="spellEnd"/>
      <w:r w:rsidRPr="002F52A3">
        <w:rPr>
          <w:rStyle w:val="Emphasis"/>
        </w:rPr>
        <w:t xml:space="preserve">- </w:t>
      </w:r>
      <w:proofErr w:type="spellStart"/>
      <w:r w:rsidRPr="002F52A3">
        <w:rPr>
          <w:rStyle w:val="Emphasis"/>
        </w:rPr>
        <w:t>ciple</w:t>
      </w:r>
      <w:proofErr w:type="spellEnd"/>
      <w:r w:rsidRPr="002F52A3">
        <w:rPr>
          <w:rStyle w:val="Emphasis"/>
        </w:rPr>
        <w:t xml:space="preserve"> of non-intervention</w:t>
      </w:r>
      <w:r w:rsidRPr="00686A38">
        <w:rPr>
          <w:sz w:val="16"/>
        </w:rPr>
        <w:t xml:space="preserve"> </w:t>
      </w:r>
      <w:r w:rsidRPr="002F52A3">
        <w:rPr>
          <w:rStyle w:val="StyleUnderline"/>
        </w:rPr>
        <w:t>prescribes</w:t>
      </w:r>
      <w:r w:rsidRPr="00686A38">
        <w:rPr>
          <w:sz w:val="16"/>
        </w:rPr>
        <w:t xml:space="preserve"> </w:t>
      </w:r>
      <w:r w:rsidRPr="002F52A3">
        <w:rPr>
          <w:rStyle w:val="StyleUnderline"/>
        </w:rPr>
        <w:t xml:space="preserve">the “outer limits of </w:t>
      </w:r>
      <w:r w:rsidRPr="002F52A3">
        <w:rPr>
          <w:rStyle w:val="Emphasis"/>
        </w:rPr>
        <w:t>permissible</w:t>
      </w:r>
      <w:r w:rsidRPr="002F52A3">
        <w:rPr>
          <w:rStyle w:val="StyleUnderline"/>
        </w:rPr>
        <w:t xml:space="preserve"> influence</w:t>
      </w:r>
      <w:r w:rsidRPr="00686A38">
        <w:rPr>
          <w:sz w:val="16"/>
        </w:rPr>
        <w:t xml:space="preserve">” that </w:t>
      </w:r>
      <w:r w:rsidRPr="002F52A3">
        <w:rPr>
          <w:rStyle w:val="StyleUnderline"/>
        </w:rPr>
        <w:t>states may exert on each other</w:t>
      </w:r>
      <w:r w:rsidRPr="00686A38">
        <w:rPr>
          <w:sz w:val="16"/>
        </w:rPr>
        <w:t xml:space="preserve">.15 </w:t>
      </w:r>
      <w:r w:rsidRPr="002F52A3">
        <w:rPr>
          <w:rStyle w:val="StyleUnderline"/>
        </w:rPr>
        <w:t>This principle</w:t>
      </w:r>
      <w:r w:rsidRPr="00686A38">
        <w:rPr>
          <w:sz w:val="16"/>
        </w:rPr>
        <w:t xml:space="preserve">, proclaimed in the </w:t>
      </w:r>
      <w:proofErr w:type="spellStart"/>
      <w:r w:rsidRPr="00686A38">
        <w:rPr>
          <w:sz w:val="16"/>
        </w:rPr>
        <w:t>unan</w:t>
      </w:r>
      <w:proofErr w:type="spellEnd"/>
      <w:r w:rsidRPr="00686A38">
        <w:rPr>
          <w:sz w:val="16"/>
        </w:rPr>
        <w:t xml:space="preserve">- </w:t>
      </w:r>
      <w:proofErr w:type="spellStart"/>
      <w:r w:rsidRPr="00686A38">
        <w:rPr>
          <w:sz w:val="16"/>
        </w:rPr>
        <w:t>imously</w:t>
      </w:r>
      <w:proofErr w:type="spellEnd"/>
      <w:r w:rsidRPr="00686A38">
        <w:rPr>
          <w:sz w:val="16"/>
        </w:rPr>
        <w:t xml:space="preserve"> passed Friendly Relations Declaration,16 </w:t>
      </w:r>
      <w:r w:rsidRPr="002F52A3">
        <w:rPr>
          <w:rStyle w:val="StyleUnderline"/>
        </w:rPr>
        <w:t>affirms</w:t>
      </w:r>
      <w:r w:rsidRPr="00686A38">
        <w:rPr>
          <w:sz w:val="16"/>
        </w:rPr>
        <w:t xml:space="preserve"> “</w:t>
      </w:r>
      <w:r w:rsidRPr="002F52A3">
        <w:rPr>
          <w:rStyle w:val="StyleUnderline"/>
        </w:rPr>
        <w:t>the right of every sovereign State to conduct its affairs without</w:t>
      </w:r>
      <w:r w:rsidRPr="00686A38">
        <w:rPr>
          <w:sz w:val="16"/>
        </w:rPr>
        <w:t xml:space="preserve"> </w:t>
      </w:r>
      <w:r w:rsidRPr="002F52A3">
        <w:rPr>
          <w:rStyle w:val="StyleUnderline"/>
        </w:rPr>
        <w:t>outside interference” as a mat- ter of customary international law.</w:t>
      </w:r>
      <w:r w:rsidRPr="00686A38">
        <w:rPr>
          <w:sz w:val="16"/>
        </w:rPr>
        <w:t xml:space="preserve">17 Despite general support for the principle, states disagree about its proper scope and application.18 </w:t>
      </w:r>
      <w:r w:rsidRPr="002F52A3">
        <w:rPr>
          <w:rStyle w:val="StyleUnderline"/>
        </w:rPr>
        <w:t xml:space="preserve">The principle of non- intervention speaks the clearest in the </w:t>
      </w:r>
      <w:r w:rsidRPr="00686A38">
        <w:rPr>
          <w:rStyle w:val="Emphasis"/>
        </w:rPr>
        <w:t>prohibition</w:t>
      </w:r>
      <w:r w:rsidRPr="002F52A3">
        <w:rPr>
          <w:rStyle w:val="StyleUnderline"/>
        </w:rPr>
        <w:t xml:space="preserve"> of the threat or </w:t>
      </w:r>
      <w:r w:rsidRPr="00686A38">
        <w:rPr>
          <w:rStyle w:val="Emphasis"/>
        </w:rPr>
        <w:t>use of force</w:t>
      </w:r>
      <w:r w:rsidRPr="00686A38">
        <w:rPr>
          <w:sz w:val="16"/>
        </w:rPr>
        <w:t xml:space="preserve">, as </w:t>
      </w:r>
      <w:r w:rsidRPr="00686A38">
        <w:rPr>
          <w:rStyle w:val="StyleUnderline"/>
        </w:rPr>
        <w:t xml:space="preserve">embodied by the </w:t>
      </w:r>
      <w:r w:rsidRPr="00686A38">
        <w:rPr>
          <w:rStyle w:val="Emphasis"/>
        </w:rPr>
        <w:t>UN Charter</w:t>
      </w:r>
      <w:r w:rsidRPr="00686A38">
        <w:rPr>
          <w:rStyle w:val="StyleUnderline"/>
        </w:rPr>
        <w:t xml:space="preserve"> and the </w:t>
      </w:r>
      <w:r w:rsidRPr="00686A38">
        <w:rPr>
          <w:rStyle w:val="Emphasis"/>
        </w:rPr>
        <w:t>Friendly Relations Declaration</w:t>
      </w:r>
      <w:r w:rsidRPr="00686A38">
        <w:rPr>
          <w:sz w:val="16"/>
        </w:rPr>
        <w:t xml:space="preserve">.19 In non-forcible contexts, some states and scholars argue that the principle also prohibits unilateral economic sanctions, yet that claim remains debated.20 This Note contests the legality of an even less challenged category of inter- </w:t>
      </w:r>
      <w:proofErr w:type="spellStart"/>
      <w:r w:rsidRPr="00686A38">
        <w:rPr>
          <w:sz w:val="16"/>
        </w:rPr>
        <w:t>vention</w:t>
      </w:r>
      <w:proofErr w:type="spellEnd"/>
      <w:r w:rsidRPr="00686A38">
        <w:rPr>
          <w:sz w:val="16"/>
        </w:rPr>
        <w:t xml:space="preserve">, which I call “paternalistic interference.” As illustrated in Figure 1, </w:t>
      </w:r>
      <w:r w:rsidRPr="00686A38">
        <w:rPr>
          <w:rStyle w:val="StyleUnderline"/>
        </w:rPr>
        <w:t>acts of intervention can span a spectrum from more forcible and antagonistic (“sticks”) to more benevolent and collaborative (“carrots”).</w:t>
      </w:r>
      <w:r w:rsidRPr="00686A38">
        <w:rPr>
          <w:sz w:val="16"/>
        </w:rPr>
        <w:t xml:space="preserve"> Paternalistic inter- </w:t>
      </w:r>
      <w:proofErr w:type="spellStart"/>
      <w:r w:rsidRPr="00686A38">
        <w:rPr>
          <w:sz w:val="16"/>
        </w:rPr>
        <w:t>ference</w:t>
      </w:r>
      <w:proofErr w:type="spellEnd"/>
      <w:r w:rsidRPr="00686A38">
        <w:rPr>
          <w:sz w:val="16"/>
        </w:rPr>
        <w:t xml:space="preserve"> is clustered towards the end of “carrots.” This category of intervention often </w:t>
      </w:r>
      <w:proofErr w:type="gramStart"/>
      <w:r w:rsidRPr="00686A38">
        <w:rPr>
          <w:sz w:val="16"/>
        </w:rPr>
        <w:t>purports</w:t>
      </w:r>
      <w:proofErr w:type="gramEnd"/>
      <w:r w:rsidRPr="00686A38">
        <w:rPr>
          <w:sz w:val="16"/>
        </w:rPr>
        <w:t xml:space="preserve"> to have a beneficent purpose, such as helping a state improve its conditions or securing the human rights of its people, rather than focusing on extracting geopolitical advantage or punishing a hostile state. </w:t>
      </w:r>
      <w:r w:rsidRPr="00686A38">
        <w:rPr>
          <w:noProof/>
          <w:sz w:val="16"/>
        </w:rPr>
        <w:drawing>
          <wp:inline distT="0" distB="0" distL="0" distR="0" wp14:anchorId="125757CD" wp14:editId="3BD01BDB">
            <wp:extent cx="5732231" cy="3153011"/>
            <wp:effectExtent l="0" t="0" r="1905" b="9525"/>
            <wp:docPr id="81424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44812" name=""/>
                    <pic:cNvPicPr/>
                  </pic:nvPicPr>
                  <pic:blipFill>
                    <a:blip r:embed="rId13"/>
                    <a:stretch>
                      <a:fillRect/>
                    </a:stretch>
                  </pic:blipFill>
                  <pic:spPr>
                    <a:xfrm>
                      <a:off x="0" y="0"/>
                      <a:ext cx="5743342" cy="3159122"/>
                    </a:xfrm>
                    <a:prstGeom prst="rect">
                      <a:avLst/>
                    </a:prstGeom>
                  </pic:spPr>
                </pic:pic>
              </a:graphicData>
            </a:graphic>
          </wp:inline>
        </w:drawing>
      </w:r>
      <w:r w:rsidRPr="00686A38">
        <w:rPr>
          <w:sz w:val="16"/>
        </w:rPr>
        <w:t xml:space="preserve"> </w:t>
      </w:r>
    </w:p>
    <w:p w14:paraId="4C2ACC91" w14:textId="77777777" w:rsidR="00F962A7" w:rsidRDefault="00F962A7" w:rsidP="00F962A7">
      <w:pPr>
        <w:rPr>
          <w:sz w:val="16"/>
        </w:rPr>
      </w:pPr>
      <w:r w:rsidRPr="00686A38">
        <w:rPr>
          <w:rStyle w:val="StyleUnderline"/>
        </w:rPr>
        <w:t>The following examples illustrate</w:t>
      </w:r>
      <w:r w:rsidRPr="00686A38">
        <w:rPr>
          <w:sz w:val="16"/>
        </w:rPr>
        <w:t xml:space="preserve"> some typical forms of </w:t>
      </w:r>
      <w:r w:rsidRPr="00686A38">
        <w:rPr>
          <w:rStyle w:val="StyleUnderline"/>
        </w:rPr>
        <w:t xml:space="preserve">paternalistic inter- </w:t>
      </w:r>
      <w:proofErr w:type="spellStart"/>
      <w:r w:rsidRPr="00686A38">
        <w:rPr>
          <w:rStyle w:val="StyleUnderline"/>
        </w:rPr>
        <w:t>ference</w:t>
      </w:r>
      <w:proofErr w:type="spellEnd"/>
      <w:r w:rsidRPr="00686A38">
        <w:rPr>
          <w:sz w:val="16"/>
        </w:rPr>
        <w:t xml:space="preserve"> of interest to this Note: • </w:t>
      </w:r>
      <w:r w:rsidRPr="00686A38">
        <w:rPr>
          <w:rStyle w:val="Emphasis"/>
        </w:rPr>
        <w:t>Conditional Aid</w:t>
      </w:r>
      <w:r w:rsidRPr="00686A38">
        <w:rPr>
          <w:sz w:val="16"/>
        </w:rPr>
        <w:t xml:space="preserve">: Since 1992, the European Union has included a human rights conditionality in all of its development and trade agreements, making the recipient country’s “respect for human rights, democratic principles and the rule of law” an essential element of the agreement.22 The European Court of Justice held such provisions to be “an important factor for the exercise of the right to have a development cooperation agreement suspended or terminated where the non-member country has violated human rights.”23 • </w:t>
      </w:r>
      <w:r w:rsidRPr="00686A38">
        <w:rPr>
          <w:rStyle w:val="Emphasis"/>
        </w:rPr>
        <w:t>Democracy Promotion</w:t>
      </w:r>
      <w:r w:rsidRPr="00686A38">
        <w:rPr>
          <w:sz w:val="16"/>
        </w:rPr>
        <w:t>: The United States has a budget estimated at $2.8 billion a year for democracy promotion worldwide.24 The initiatives are scattered across over a dozen federal agencies, most prominently the Department of State’s Bureau of Democracy, Human Rights, and Labor, as well as the U.S. Agency for International Development (“</w:t>
      </w:r>
      <w:r w:rsidRPr="00686A38">
        <w:rPr>
          <w:rStyle w:val="Emphasis"/>
        </w:rPr>
        <w:t>USAID</w:t>
      </w:r>
      <w:r w:rsidRPr="00686A38">
        <w:rPr>
          <w:sz w:val="16"/>
        </w:rPr>
        <w:t xml:space="preserve">”).25 They engage in a wide range of activities in different countries, including providing election support, implementing civic education, launching judicial reform, assisting municipal government, and creating public awareness campaigns.26 • </w:t>
      </w:r>
      <w:r w:rsidRPr="00686A38">
        <w:rPr>
          <w:rStyle w:val="Emphasis"/>
        </w:rPr>
        <w:t>International Investment Law</w:t>
      </w:r>
      <w:r w:rsidRPr="00686A38">
        <w:rPr>
          <w:sz w:val="16"/>
        </w:rPr>
        <w:t>: Foreign direct investment (“</w:t>
      </w:r>
      <w:r w:rsidRPr="00686A38">
        <w:rPr>
          <w:rStyle w:val="Emphasis"/>
        </w:rPr>
        <w:t>FDI</w:t>
      </w:r>
      <w:r w:rsidRPr="00686A38">
        <w:rPr>
          <w:sz w:val="16"/>
        </w:rPr>
        <w:t xml:space="preserve">”) creates major benefits to the global economy, but such treaties often contain investment protection standards that prevent the host state from adopt- </w:t>
      </w:r>
      <w:proofErr w:type="spellStart"/>
      <w:r w:rsidRPr="00686A38">
        <w:rPr>
          <w:sz w:val="16"/>
        </w:rPr>
        <w:t>ing</w:t>
      </w:r>
      <w:proofErr w:type="spellEnd"/>
      <w:r w:rsidRPr="00686A38">
        <w:rPr>
          <w:sz w:val="16"/>
        </w:rPr>
        <w:t xml:space="preserve"> economic, social, or environmental regulations that may undermine business profits.27 For example, FDI in African agricultural land is key to revitalizing the sector, but African states are often unable to negotiate treaties that preserve their autonomy to protect local farmers, labor, and indigenous populations.28 • </w:t>
      </w:r>
      <w:r w:rsidRPr="00686A38">
        <w:rPr>
          <w:rStyle w:val="Emphasis"/>
        </w:rPr>
        <w:t>Support for Dissident Movements</w:t>
      </w:r>
      <w:r w:rsidRPr="00686A38">
        <w:rPr>
          <w:sz w:val="16"/>
        </w:rPr>
        <w:t xml:space="preserve">: In support of the 2019 pro-democracy protests in Hong Kong, the United States passed the Hong Kong Human Rights and Democracy Act to impose various consequences on China’s oppressive actions,29 and the U.S. Agency for Global Media prepared $2 million in funding to help Hong Kong protestors evade Chinese surveillance techniques.30 Unsurprisingly, China called such conduct a “serious intervention” in China’s domestic affairs and “a grave violation of international law.”31 For many of these measures, the possibility that a mechanism of </w:t>
      </w:r>
      <w:proofErr w:type="spellStart"/>
      <w:r w:rsidRPr="00686A38">
        <w:rPr>
          <w:sz w:val="16"/>
        </w:rPr>
        <w:t>influ</w:t>
      </w:r>
      <w:proofErr w:type="spellEnd"/>
      <w:r w:rsidRPr="00686A38">
        <w:rPr>
          <w:sz w:val="16"/>
        </w:rPr>
        <w:t xml:space="preserve">- </w:t>
      </w:r>
      <w:proofErr w:type="spellStart"/>
      <w:r w:rsidRPr="00686A38">
        <w:rPr>
          <w:sz w:val="16"/>
        </w:rPr>
        <w:t>ence</w:t>
      </w:r>
      <w:proofErr w:type="spellEnd"/>
      <w:r w:rsidRPr="00686A38">
        <w:rPr>
          <w:sz w:val="16"/>
        </w:rPr>
        <w:t xml:space="preserve"> so seemingly non-coercive and ostensibly altruistic could be unlawful is often rejected off-hand.32 This Note argues against such conventional wisdom by identifying the harms of paternalistic interference and exploring doctrinal avenues to place stronger constraints. In Part I, I present the conventional public international law story about the principle of non-intervention and examine its two requisite elements: </w:t>
      </w:r>
      <w:proofErr w:type="spellStart"/>
      <w:r w:rsidRPr="00686A38">
        <w:rPr>
          <w:sz w:val="16"/>
        </w:rPr>
        <w:t>domaine</w:t>
      </w:r>
      <w:proofErr w:type="spellEnd"/>
      <w:r w:rsidRPr="00686A38">
        <w:rPr>
          <w:sz w:val="16"/>
        </w:rPr>
        <w:t xml:space="preserve"> </w:t>
      </w:r>
      <w:proofErr w:type="spellStart"/>
      <w:r w:rsidRPr="00686A38">
        <w:rPr>
          <w:sz w:val="16"/>
        </w:rPr>
        <w:t>réservé</w:t>
      </w:r>
      <w:proofErr w:type="spellEnd"/>
      <w:r w:rsidRPr="00686A38">
        <w:rPr>
          <w:sz w:val="16"/>
        </w:rPr>
        <w:t xml:space="preserve"> and methods of coercion. In Part II, I identify and discuss three prob- </w:t>
      </w:r>
      <w:proofErr w:type="spellStart"/>
      <w:r w:rsidRPr="00686A38">
        <w:rPr>
          <w:sz w:val="16"/>
        </w:rPr>
        <w:t>lems</w:t>
      </w:r>
      <w:proofErr w:type="spellEnd"/>
      <w:r w:rsidRPr="00686A38">
        <w:rPr>
          <w:sz w:val="16"/>
        </w:rPr>
        <w:t xml:space="preserve"> of paternalistic interference: the pretext problem, the arrogance problem, and the autonomy problem. In Part III, I sketch the possibilities for a </w:t>
      </w:r>
      <w:proofErr w:type="spellStart"/>
      <w:r w:rsidRPr="00686A38">
        <w:rPr>
          <w:sz w:val="16"/>
        </w:rPr>
        <w:t>revital</w:t>
      </w:r>
      <w:proofErr w:type="spellEnd"/>
      <w:r w:rsidRPr="00686A38">
        <w:rPr>
          <w:sz w:val="16"/>
        </w:rPr>
        <w:t xml:space="preserve">- </w:t>
      </w:r>
      <w:proofErr w:type="spellStart"/>
      <w:r w:rsidRPr="00686A38">
        <w:rPr>
          <w:sz w:val="16"/>
        </w:rPr>
        <w:t>ized</w:t>
      </w:r>
      <w:proofErr w:type="spellEnd"/>
      <w:r w:rsidRPr="00686A38">
        <w:rPr>
          <w:sz w:val="16"/>
        </w:rPr>
        <w:t xml:space="preserve"> principle of non-intervention. I argue that paternalistic interference can intrude on </w:t>
      </w:r>
      <w:proofErr w:type="spellStart"/>
      <w:r w:rsidRPr="00686A38">
        <w:rPr>
          <w:sz w:val="16"/>
        </w:rPr>
        <w:t>domaine</w:t>
      </w:r>
      <w:proofErr w:type="spellEnd"/>
      <w:r w:rsidRPr="00686A38">
        <w:rPr>
          <w:sz w:val="16"/>
        </w:rPr>
        <w:t xml:space="preserve"> </w:t>
      </w:r>
      <w:proofErr w:type="spellStart"/>
      <w:r w:rsidRPr="00686A38">
        <w:rPr>
          <w:sz w:val="16"/>
        </w:rPr>
        <w:t>réservé</w:t>
      </w:r>
      <w:proofErr w:type="spellEnd"/>
      <w:r w:rsidRPr="00686A38">
        <w:rPr>
          <w:sz w:val="16"/>
        </w:rPr>
        <w:t xml:space="preserve">, when interpreted as a set of states’ fundamental rights, and it can involve coercion, when interpreted with sensitivity to the realistic picture of power dynamics in international relations. I. THE CONVENTIONAL STORY OF NON-INTERVENTION </w:t>
      </w:r>
      <w:r w:rsidRPr="00686A38">
        <w:rPr>
          <w:rStyle w:val="StyleUnderline"/>
        </w:rPr>
        <w:t>The principle of non-intervention is widely recognized as “a corollary of every state’s right to sovereignty, territorial integrity and political independence</w:t>
      </w:r>
      <w:r w:rsidRPr="00686A38">
        <w:rPr>
          <w:sz w:val="16"/>
        </w:rPr>
        <w:t xml:space="preserve">.”33 The principle of non-intervention primarily finds its source in customary inter- national law, although treaties, judicial decisions, and scholarly commentaries also play a role in prescribing its demands A. Historical Development The U.N. Charter only explicitly mentions non-intervention as a limit to the organization’s own authority, not an obligation upon its member states: “Nothing contained in the present Charter shall authorize the United Nations to intervene in matters which are essentially within the domestic jurisdiction of any state . . . .”34 Yet scholars argue that the principle of non-intervention between states is implicit in the Charter’s demand of sovereign equality,35 peace- </w:t>
      </w:r>
      <w:proofErr w:type="spellStart"/>
      <w:r w:rsidRPr="00686A38">
        <w:rPr>
          <w:sz w:val="16"/>
        </w:rPr>
        <w:t>ful</w:t>
      </w:r>
      <w:proofErr w:type="spellEnd"/>
      <w:r w:rsidRPr="00686A38">
        <w:rPr>
          <w:sz w:val="16"/>
        </w:rPr>
        <w:t xml:space="preserve"> settlement of international disputes,36 and restraint from the threat or use of force.37 </w:t>
      </w:r>
      <w:r w:rsidRPr="00686A38">
        <w:rPr>
          <w:rStyle w:val="StyleUnderline"/>
        </w:rPr>
        <w:t>The focus on forcible intervention is an outgrowth of the principle’s</w:t>
      </w:r>
      <w:r w:rsidRPr="00686A38">
        <w:rPr>
          <w:sz w:val="16"/>
        </w:rPr>
        <w:t xml:space="preserve"> early </w:t>
      </w:r>
      <w:r w:rsidRPr="00686A38">
        <w:rPr>
          <w:rStyle w:val="StyleUnderline"/>
        </w:rPr>
        <w:t>origins</w:t>
      </w:r>
      <w:r w:rsidRPr="00686A38">
        <w:rPr>
          <w:sz w:val="16"/>
        </w:rPr>
        <w:t xml:space="preserve"> that </w:t>
      </w:r>
      <w:r w:rsidRPr="00686A38">
        <w:rPr>
          <w:rStyle w:val="StyleUnderline"/>
        </w:rPr>
        <w:t>tied</w:t>
      </w:r>
      <w:r w:rsidRPr="00686A38">
        <w:rPr>
          <w:sz w:val="16"/>
        </w:rPr>
        <w:t xml:space="preserve"> the question of non-intervention </w:t>
      </w:r>
      <w:r w:rsidRPr="00686A38">
        <w:rPr>
          <w:rStyle w:val="StyleUnderline"/>
        </w:rPr>
        <w:t>to</w:t>
      </w:r>
      <w:r w:rsidRPr="00686A38">
        <w:rPr>
          <w:sz w:val="16"/>
        </w:rPr>
        <w:t xml:space="preserve"> the permissibility of </w:t>
      </w:r>
      <w:r w:rsidRPr="00686A38">
        <w:rPr>
          <w:rStyle w:val="StyleUnderline"/>
        </w:rPr>
        <w:t>military</w:t>
      </w:r>
      <w:r w:rsidRPr="00686A38">
        <w:rPr>
          <w:sz w:val="16"/>
        </w:rPr>
        <w:t xml:space="preserve"> </w:t>
      </w:r>
      <w:r w:rsidRPr="00686A38">
        <w:rPr>
          <w:rStyle w:val="StyleUnderline"/>
        </w:rPr>
        <w:t>interference</w:t>
      </w:r>
      <w:r w:rsidRPr="00686A38">
        <w:rPr>
          <w:sz w:val="16"/>
        </w:rPr>
        <w:t xml:space="preserve">.38 The aftermath of the two World Wars saw growing awareness that </w:t>
      </w:r>
      <w:proofErr w:type="spellStart"/>
      <w:r w:rsidRPr="00686A38">
        <w:rPr>
          <w:rStyle w:val="StyleUnderline"/>
        </w:rPr>
        <w:t>interven</w:t>
      </w:r>
      <w:proofErr w:type="spellEnd"/>
      <w:r w:rsidRPr="00686A38">
        <w:rPr>
          <w:rStyle w:val="StyleUnderline"/>
        </w:rPr>
        <w:t xml:space="preserve">- </w:t>
      </w:r>
      <w:proofErr w:type="spellStart"/>
      <w:r w:rsidRPr="00686A38">
        <w:rPr>
          <w:rStyle w:val="StyleUnderline"/>
        </w:rPr>
        <w:t>tion</w:t>
      </w:r>
      <w:proofErr w:type="spellEnd"/>
      <w:r w:rsidRPr="00686A38">
        <w:rPr>
          <w:rStyle w:val="StyleUnderline"/>
        </w:rPr>
        <w:t xml:space="preserve"> takes many forms beyond military force</w:t>
      </w:r>
      <w:r w:rsidRPr="00686A38">
        <w:rPr>
          <w:sz w:val="16"/>
        </w:rPr>
        <w:t>. The doctrine of non-intervention began to expand, often with broad language but contested substance. The Charter of the Organization of American States (“</w:t>
      </w:r>
      <w:r w:rsidRPr="00686A38">
        <w:rPr>
          <w:rStyle w:val="StyleUnderline"/>
        </w:rPr>
        <w:t>OAS</w:t>
      </w:r>
      <w:r w:rsidRPr="00686A38">
        <w:rPr>
          <w:sz w:val="16"/>
        </w:rPr>
        <w:t xml:space="preserve">”) in 1948 was one of the earliest instruments that </w:t>
      </w:r>
      <w:r w:rsidRPr="00686A38">
        <w:rPr>
          <w:rStyle w:val="StyleUnderline"/>
        </w:rPr>
        <w:t xml:space="preserve">spelled out the prohibition on </w:t>
      </w:r>
      <w:r w:rsidRPr="00686A38">
        <w:rPr>
          <w:rStyle w:val="Emphasis"/>
        </w:rPr>
        <w:t xml:space="preserve">non-forcible </w:t>
      </w:r>
      <w:proofErr w:type="spellStart"/>
      <w:r w:rsidRPr="00686A38">
        <w:rPr>
          <w:rStyle w:val="Emphasis"/>
        </w:rPr>
        <w:t>interven</w:t>
      </w:r>
      <w:proofErr w:type="spellEnd"/>
      <w:r w:rsidRPr="00686A38">
        <w:rPr>
          <w:rStyle w:val="Emphasis"/>
        </w:rPr>
        <w:t xml:space="preserve">- </w:t>
      </w:r>
      <w:proofErr w:type="spellStart"/>
      <w:r w:rsidRPr="00686A38">
        <w:rPr>
          <w:rStyle w:val="Emphasis"/>
        </w:rPr>
        <w:t>tion</w:t>
      </w:r>
      <w:proofErr w:type="spellEnd"/>
      <w:r w:rsidRPr="00686A38">
        <w:rPr>
          <w:sz w:val="16"/>
        </w:rPr>
        <w:t>, proclaiming that “[</w:t>
      </w:r>
      <w:r w:rsidRPr="00686A38">
        <w:rPr>
          <w:rStyle w:val="StyleUnderline"/>
        </w:rPr>
        <w:t>t]he</w:t>
      </w:r>
      <w:r w:rsidRPr="00686A38">
        <w:rPr>
          <w:sz w:val="16"/>
        </w:rPr>
        <w:t xml:space="preserve"> foregoing </w:t>
      </w:r>
      <w:r w:rsidRPr="00686A38">
        <w:rPr>
          <w:rStyle w:val="StyleUnderline"/>
        </w:rPr>
        <w:t xml:space="preserve">principle prohibits not only armed force but also any other form of interference or attempted threat against the personal- </w:t>
      </w:r>
      <w:proofErr w:type="spellStart"/>
      <w:r w:rsidRPr="00686A38">
        <w:rPr>
          <w:rStyle w:val="StyleUnderline"/>
        </w:rPr>
        <w:t>ity</w:t>
      </w:r>
      <w:proofErr w:type="spellEnd"/>
      <w:r w:rsidRPr="00686A38">
        <w:rPr>
          <w:rStyle w:val="StyleUnderline"/>
        </w:rPr>
        <w:t xml:space="preserve"> of the State or against its political, economic, and cultural elements</w:t>
      </w:r>
      <w:r w:rsidRPr="00686A38">
        <w:rPr>
          <w:sz w:val="16"/>
        </w:rPr>
        <w:t xml:space="preserve">”39 and </w:t>
      </w:r>
      <w:r w:rsidRPr="00686A38">
        <w:rPr>
          <w:rStyle w:val="StyleUnderline"/>
        </w:rPr>
        <w:t>“[n]o State may use or encourage the use of coercive measures of an economic or political character</w:t>
      </w:r>
      <w:r w:rsidRPr="00686A38">
        <w:rPr>
          <w:sz w:val="16"/>
        </w:rPr>
        <w:t xml:space="preserve"> in order </w:t>
      </w:r>
      <w:r w:rsidRPr="00686A38">
        <w:rPr>
          <w:rStyle w:val="StyleUnderline"/>
        </w:rPr>
        <w:t>to force the sovereign will of another State</w:t>
      </w:r>
      <w:r w:rsidRPr="00686A38">
        <w:rPr>
          <w:sz w:val="16"/>
        </w:rPr>
        <w:t xml:space="preserve"> and obtain from </w:t>
      </w:r>
      <w:proofErr w:type="spellStart"/>
      <w:r w:rsidRPr="00686A38">
        <w:rPr>
          <w:sz w:val="16"/>
        </w:rPr>
        <w:t>it</w:t>
      </w:r>
      <w:proofErr w:type="spellEnd"/>
      <w:r w:rsidRPr="00686A38">
        <w:rPr>
          <w:sz w:val="16"/>
        </w:rPr>
        <w:t xml:space="preserve"> advantages of any kind.”40 The Final Communiqué of the 1955 Asian-African Conference of Bandung declared the principle of “[a]</w:t>
      </w:r>
      <w:proofErr w:type="spellStart"/>
      <w:r w:rsidRPr="00686A38">
        <w:rPr>
          <w:sz w:val="16"/>
        </w:rPr>
        <w:t>bstention</w:t>
      </w:r>
      <w:proofErr w:type="spellEnd"/>
      <w:r w:rsidRPr="00686A38">
        <w:rPr>
          <w:sz w:val="16"/>
        </w:rPr>
        <w:t xml:space="preserve"> from intervention or interference in the internal affairs of another country” and emphasized that “all nations should have the right freely to choose their own political and economic systems and their own way of life.”41 From the 1960s to the 1980s, a series of United Nations General Assem- </w:t>
      </w:r>
      <w:proofErr w:type="spellStart"/>
      <w:r w:rsidRPr="00686A38">
        <w:rPr>
          <w:sz w:val="16"/>
        </w:rPr>
        <w:t>bly</w:t>
      </w:r>
      <w:proofErr w:type="spellEnd"/>
      <w:r w:rsidRPr="00686A38">
        <w:rPr>
          <w:sz w:val="16"/>
        </w:rPr>
        <w:t xml:space="preserve"> (“UNGA”) resolutions, all passed with resounding approval, solidified the principle of non-intervention as customary international law. The 1965 Decla- ration on the Inadmissibility of Intervention in the Domestic Affairs of States and the Protection of Their Independence and Sovereignty, sponsored primarily by Asian, African, and Latin American states and passed near-unanimously, borrowed significantly from the OAS Charter and contains broad language prohibiting “economic, political or any other type of measures [of] </w:t>
      </w:r>
      <w:proofErr w:type="spellStart"/>
      <w:r w:rsidRPr="00686A38">
        <w:rPr>
          <w:sz w:val="16"/>
        </w:rPr>
        <w:t>coerc</w:t>
      </w:r>
      <w:proofErr w:type="spellEnd"/>
      <w:r w:rsidRPr="00686A38">
        <w:rPr>
          <w:sz w:val="16"/>
        </w:rPr>
        <w:t xml:space="preserve">[ion].”42 Much of the language in this Declaration made its way into the prominent and unanimous 1970 Declaration on Principles of International Law concern- </w:t>
      </w:r>
      <w:proofErr w:type="spellStart"/>
      <w:r w:rsidRPr="00686A38">
        <w:rPr>
          <w:sz w:val="16"/>
        </w:rPr>
        <w:t>ing</w:t>
      </w:r>
      <w:proofErr w:type="spellEnd"/>
      <w:r w:rsidRPr="00686A38">
        <w:rPr>
          <w:sz w:val="16"/>
        </w:rPr>
        <w:t xml:space="preserve"> Friendly Relations and Co-operation among States, known as the </w:t>
      </w:r>
      <w:r w:rsidRPr="00686A38">
        <w:rPr>
          <w:rStyle w:val="StyleUnderline"/>
        </w:rPr>
        <w:t>Friendly Relations Declaration</w:t>
      </w:r>
      <w:r w:rsidRPr="00686A38">
        <w:rPr>
          <w:sz w:val="16"/>
        </w:rPr>
        <w:t xml:space="preserve">. Not only does it formally </w:t>
      </w:r>
      <w:r w:rsidRPr="00686A38">
        <w:rPr>
          <w:rStyle w:val="StyleUnderline"/>
        </w:rPr>
        <w:t>list “the duty not to intervene in matters within the domestic jurisdiction of any State</w:t>
      </w:r>
      <w:r w:rsidRPr="00686A38">
        <w:rPr>
          <w:sz w:val="16"/>
        </w:rPr>
        <w:t xml:space="preserve">” </w:t>
      </w:r>
      <w:r w:rsidRPr="00686A38">
        <w:rPr>
          <w:rStyle w:val="StyleUnderline"/>
        </w:rPr>
        <w:t>as one of the</w:t>
      </w:r>
      <w:r w:rsidRPr="00686A38">
        <w:rPr>
          <w:sz w:val="16"/>
        </w:rPr>
        <w:t xml:space="preserve"> seven </w:t>
      </w:r>
      <w:r w:rsidRPr="00686A38">
        <w:rPr>
          <w:rStyle w:val="Emphasis"/>
        </w:rPr>
        <w:t>basic principles</w:t>
      </w:r>
      <w:r w:rsidRPr="00686A38">
        <w:rPr>
          <w:sz w:val="16"/>
        </w:rPr>
        <w:t xml:space="preserve"> </w:t>
      </w:r>
      <w:r w:rsidRPr="00686A38">
        <w:rPr>
          <w:rStyle w:val="StyleUnderline"/>
        </w:rPr>
        <w:t>of international law</w:t>
      </w:r>
      <w:r w:rsidRPr="00686A38">
        <w:rPr>
          <w:sz w:val="16"/>
        </w:rPr>
        <w:t>, but it also gives potentially rich content to the principle.43 For example, it broadly proclaims that “[</w:t>
      </w:r>
      <w:r w:rsidRPr="00686A38">
        <w:rPr>
          <w:rStyle w:val="StyleUnderline"/>
        </w:rPr>
        <w:t>n]o State or group of States has the right to intervene, directly or indirectly, for any reason whatever, in the internal or external affairs of any other State</w:t>
      </w:r>
      <w:r w:rsidRPr="00686A38">
        <w:rPr>
          <w:sz w:val="16"/>
        </w:rPr>
        <w:t xml:space="preserve">.”44 Specifically, </w:t>
      </w:r>
      <w:r w:rsidRPr="00686A38">
        <w:rPr>
          <w:rStyle w:val="StyleUnderline"/>
        </w:rPr>
        <w:t>“[n]o State may use or encourage the use of economic, political or any other type of measures to coerce another State in order to obtain from it the subordination of the exercise of its sovereign rights</w:t>
      </w:r>
      <w:r w:rsidRPr="00686A38">
        <w:rPr>
          <w:sz w:val="16"/>
        </w:rPr>
        <w:t xml:space="preserve"> and to secure from </w:t>
      </w:r>
      <w:proofErr w:type="spellStart"/>
      <w:r w:rsidRPr="00686A38">
        <w:rPr>
          <w:sz w:val="16"/>
        </w:rPr>
        <w:t>it</w:t>
      </w:r>
      <w:proofErr w:type="spellEnd"/>
      <w:r w:rsidRPr="00686A38">
        <w:rPr>
          <w:sz w:val="16"/>
        </w:rPr>
        <w:t xml:space="preserve"> advantages of any kind,”45 and “[e</w:t>
      </w:r>
      <w:r w:rsidRPr="00686A38">
        <w:rPr>
          <w:rStyle w:val="StyleUnderline"/>
        </w:rPr>
        <w:t xml:space="preserve">]very State has an inalienable right to choose its political, economic, social and </w:t>
      </w:r>
      <w:proofErr w:type="spellStart"/>
      <w:r w:rsidRPr="00686A38">
        <w:rPr>
          <w:rStyle w:val="StyleUnderline"/>
        </w:rPr>
        <w:t>cul</w:t>
      </w:r>
      <w:proofErr w:type="spellEnd"/>
      <w:r w:rsidRPr="00686A38">
        <w:rPr>
          <w:rStyle w:val="StyleUnderline"/>
        </w:rPr>
        <w:t xml:space="preserve">- </w:t>
      </w:r>
      <w:proofErr w:type="spellStart"/>
      <w:r w:rsidRPr="00686A38">
        <w:rPr>
          <w:rStyle w:val="StyleUnderline"/>
        </w:rPr>
        <w:t>tural</w:t>
      </w:r>
      <w:proofErr w:type="spellEnd"/>
      <w:r w:rsidRPr="00686A38">
        <w:rPr>
          <w:rStyle w:val="StyleUnderline"/>
        </w:rPr>
        <w:t xml:space="preserve"> systems, without interference in any form by another State</w:t>
      </w:r>
      <w:r w:rsidRPr="00686A38">
        <w:rPr>
          <w:sz w:val="16"/>
        </w:rPr>
        <w:t xml:space="preserve">.”46 The Friendly Relations Declaration represents the high-water mark of international support for the principle of non-intervention. While its content achieved the status of customary international law,47 its aspirations lacked fur- </w:t>
      </w:r>
      <w:proofErr w:type="spellStart"/>
      <w:r w:rsidRPr="00686A38">
        <w:rPr>
          <w:sz w:val="16"/>
        </w:rPr>
        <w:t>ther</w:t>
      </w:r>
      <w:proofErr w:type="spellEnd"/>
      <w:r w:rsidRPr="00686A38">
        <w:rPr>
          <w:sz w:val="16"/>
        </w:rPr>
        <w:t xml:space="preserve"> substantiation. In fact, the vagueness of the Declaration’s wording may be a reason behind its unanimity, as “each state [could] vote for its </w:t>
      </w:r>
      <w:proofErr w:type="spellStart"/>
      <w:r w:rsidRPr="00686A38">
        <w:rPr>
          <w:sz w:val="16"/>
        </w:rPr>
        <w:t>concep</w:t>
      </w:r>
      <w:proofErr w:type="spellEnd"/>
      <w:r w:rsidRPr="00686A38">
        <w:rPr>
          <w:sz w:val="16"/>
        </w:rPr>
        <w:t xml:space="preserve">- </w:t>
      </w:r>
      <w:proofErr w:type="spellStart"/>
      <w:r w:rsidRPr="00686A38">
        <w:rPr>
          <w:sz w:val="16"/>
        </w:rPr>
        <w:t>tion</w:t>
      </w:r>
      <w:proofErr w:type="spellEnd"/>
      <w:r w:rsidRPr="00686A38">
        <w:rPr>
          <w:sz w:val="16"/>
        </w:rPr>
        <w:t xml:space="preserve"> of their meaning without violating its principles or its interests.”48 While the Global South continuously advocated for an expanded definition of non- intervention,49 Western states tried to limit the doctrine as closely as possible to the threat or use of force.50 By contrast, a more ambitious attempt at sharpening the rules of non-inter- </w:t>
      </w:r>
      <w:proofErr w:type="spellStart"/>
      <w:r w:rsidRPr="00686A38">
        <w:rPr>
          <w:sz w:val="16"/>
        </w:rPr>
        <w:t>vention</w:t>
      </w:r>
      <w:proofErr w:type="spellEnd"/>
      <w:r w:rsidRPr="00686A38">
        <w:rPr>
          <w:sz w:val="16"/>
        </w:rPr>
        <w:t xml:space="preserve"> failed to receive wide approval. A 1981 UNGA resolution, </w:t>
      </w:r>
      <w:r w:rsidRPr="00686A38">
        <w:rPr>
          <w:rStyle w:val="StyleUnderline"/>
        </w:rPr>
        <w:t>the Decla</w:t>
      </w:r>
      <w:proofErr w:type="gramStart"/>
      <w:r w:rsidRPr="00686A38">
        <w:rPr>
          <w:rStyle w:val="StyleUnderline"/>
        </w:rPr>
        <w:t>- ration</w:t>
      </w:r>
      <w:proofErr w:type="gramEnd"/>
      <w:r w:rsidRPr="00686A38">
        <w:rPr>
          <w:rStyle w:val="StyleUnderline"/>
        </w:rPr>
        <w:t xml:space="preserve"> on the Inadmissibility of Intervention and Interference in the Internal Affairs of States</w:t>
      </w:r>
      <w:r w:rsidRPr="00686A38">
        <w:rPr>
          <w:sz w:val="16"/>
        </w:rPr>
        <w:t xml:space="preserve">, </w:t>
      </w:r>
      <w:r w:rsidRPr="00686A38">
        <w:rPr>
          <w:rStyle w:val="StyleUnderline"/>
        </w:rPr>
        <w:t>suggests</w:t>
      </w:r>
      <w:r w:rsidRPr="00686A38">
        <w:rPr>
          <w:sz w:val="16"/>
        </w:rPr>
        <w:t xml:space="preserve"> a long list of </w:t>
      </w:r>
      <w:r w:rsidRPr="00686A38">
        <w:rPr>
          <w:rStyle w:val="StyleUnderline"/>
        </w:rPr>
        <w:t>rights and duties prescribed for states by the principle of non-intervention</w:t>
      </w:r>
      <w:r w:rsidRPr="00686A38">
        <w:rPr>
          <w:sz w:val="16"/>
        </w:rPr>
        <w:t xml:space="preserve">. Such </w:t>
      </w:r>
      <w:r w:rsidRPr="00686A38">
        <w:rPr>
          <w:rStyle w:val="StyleUnderline"/>
        </w:rPr>
        <w:t>rights include “national identity and cultural heritage of their peoples</w:t>
      </w:r>
      <w:r w:rsidRPr="00686A38">
        <w:rPr>
          <w:sz w:val="16"/>
        </w:rPr>
        <w:t>,”51 “</w:t>
      </w:r>
      <w:r w:rsidRPr="00686A38">
        <w:rPr>
          <w:rStyle w:val="StyleUnderline"/>
        </w:rPr>
        <w:t>permanent sovereignty over its natural resources</w:t>
      </w:r>
      <w:r w:rsidRPr="00686A38">
        <w:rPr>
          <w:sz w:val="16"/>
        </w:rPr>
        <w:t xml:space="preserve">,”52 </w:t>
      </w:r>
      <w:r w:rsidRPr="00686A38">
        <w:rPr>
          <w:rStyle w:val="StyleUnderline"/>
        </w:rPr>
        <w:t>and the right to “develop fully, without interference, their system of information and mass media</w:t>
      </w:r>
      <w:r w:rsidRPr="00686A38">
        <w:rPr>
          <w:sz w:val="16"/>
        </w:rPr>
        <w:t xml:space="preserve">.”53 Such </w:t>
      </w:r>
      <w:r w:rsidRPr="00686A38">
        <w:rPr>
          <w:rStyle w:val="StyleUnderline"/>
        </w:rPr>
        <w:t xml:space="preserve">duties include refraining </w:t>
      </w:r>
      <w:r w:rsidRPr="00686A38">
        <w:rPr>
          <w:sz w:val="16"/>
        </w:rPr>
        <w:t>from many activities that are rarely contemplated as illegal under present-day international law—such as “any measure which would lead to the strengthening of existing military blocs,”54 “</w:t>
      </w:r>
      <w:r w:rsidRPr="00686A38">
        <w:rPr>
          <w:rStyle w:val="StyleUnderline"/>
        </w:rPr>
        <w:t xml:space="preserve">any defamatory campaign, </w:t>
      </w:r>
      <w:proofErr w:type="spellStart"/>
      <w:r w:rsidRPr="00686A38">
        <w:rPr>
          <w:rStyle w:val="StyleUnderline"/>
        </w:rPr>
        <w:t>villification</w:t>
      </w:r>
      <w:proofErr w:type="spellEnd"/>
      <w:r w:rsidRPr="00686A38">
        <w:rPr>
          <w:rStyle w:val="StyleUnderline"/>
        </w:rPr>
        <w:t xml:space="preserve"> or hostile propaganda for the purpose of intervening or interfering in the internal affairs of other States</w:t>
      </w:r>
      <w:r w:rsidRPr="00686A38">
        <w:rPr>
          <w:sz w:val="16"/>
        </w:rPr>
        <w:t>,”55 “</w:t>
      </w:r>
      <w:r w:rsidRPr="00686A38">
        <w:rPr>
          <w:rStyle w:val="StyleUnderline"/>
        </w:rPr>
        <w:t xml:space="preserve">external economic assistance </w:t>
      </w:r>
      <w:proofErr w:type="spellStart"/>
      <w:r w:rsidRPr="00686A38">
        <w:rPr>
          <w:rStyle w:val="StyleUnderline"/>
        </w:rPr>
        <w:t>programme</w:t>
      </w:r>
      <w:proofErr w:type="spellEnd"/>
      <w:r w:rsidRPr="00686A38">
        <w:rPr>
          <w:rStyle w:val="StyleUnderline"/>
        </w:rPr>
        <w:t xml:space="preserve"> or . . . any multilateral or unilateral economic reprisal or blockade</w:t>
      </w:r>
      <w:r w:rsidRPr="00686A38">
        <w:rPr>
          <w:sz w:val="16"/>
        </w:rPr>
        <w:t xml:space="preserve"> . . . in violation of the Charter,”56 </w:t>
      </w:r>
      <w:r w:rsidRPr="00686A38">
        <w:rPr>
          <w:rStyle w:val="StyleUnderline"/>
        </w:rPr>
        <w:t xml:space="preserve">and “the exploitation and the distortion of human rights issues as a means of inter- </w:t>
      </w:r>
      <w:proofErr w:type="spellStart"/>
      <w:r w:rsidRPr="00686A38">
        <w:rPr>
          <w:rStyle w:val="StyleUnderline"/>
        </w:rPr>
        <w:t>ference</w:t>
      </w:r>
      <w:proofErr w:type="spellEnd"/>
      <w:r w:rsidRPr="00686A38">
        <w:rPr>
          <w:rStyle w:val="StyleUnderline"/>
        </w:rPr>
        <w:t xml:space="preserve"> in the internal affairs of States</w:t>
      </w:r>
      <w:r w:rsidRPr="00686A38">
        <w:rPr>
          <w:sz w:val="16"/>
        </w:rPr>
        <w:t xml:space="preserve">.”57 The resolution was adopted by 102 votes to 22 with 6 abstentions, with virtually no Western power in support.58 It is widely dismissed by scholars as not reflecting customary international law.59 B. Doctrinal Elements By the time the International Court of Justice (“ICJ”) issued its first </w:t>
      </w:r>
      <w:proofErr w:type="spellStart"/>
      <w:r w:rsidRPr="00686A38">
        <w:rPr>
          <w:sz w:val="16"/>
        </w:rPr>
        <w:t>opin</w:t>
      </w:r>
      <w:proofErr w:type="spellEnd"/>
      <w:r w:rsidRPr="00686A38">
        <w:rPr>
          <w:sz w:val="16"/>
        </w:rPr>
        <w:t xml:space="preserve">- ion directly addressing the principle of non-intervention in Military and Para- military Activities in and Against Nicaragua in 1984, it has become clear that the principle is “part and parcel of customary international law,” supported by substantial state practice and strong </w:t>
      </w:r>
      <w:proofErr w:type="spellStart"/>
      <w:r w:rsidRPr="00686A38">
        <w:rPr>
          <w:sz w:val="16"/>
        </w:rPr>
        <w:t>opinio</w:t>
      </w:r>
      <w:proofErr w:type="spellEnd"/>
      <w:r w:rsidRPr="00686A38">
        <w:rPr>
          <w:sz w:val="16"/>
        </w:rPr>
        <w:t xml:space="preserve"> juris.60 The ICJ defined, in a </w:t>
      </w:r>
      <w:proofErr w:type="spellStart"/>
      <w:r w:rsidRPr="00686A38">
        <w:rPr>
          <w:sz w:val="16"/>
        </w:rPr>
        <w:t>rela</w:t>
      </w:r>
      <w:proofErr w:type="spellEnd"/>
      <w:r w:rsidRPr="00686A38">
        <w:rPr>
          <w:sz w:val="16"/>
        </w:rPr>
        <w:t xml:space="preserve">- </w:t>
      </w:r>
      <w:proofErr w:type="spellStart"/>
      <w:r w:rsidRPr="00686A38">
        <w:rPr>
          <w:sz w:val="16"/>
        </w:rPr>
        <w:t>tively</w:t>
      </w:r>
      <w:proofErr w:type="spellEnd"/>
      <w:r w:rsidRPr="00686A38">
        <w:rPr>
          <w:sz w:val="16"/>
        </w:rPr>
        <w:t xml:space="preserve"> short paragraph, “the exact content of the principle” regarding aspects relevant to the case: [I]n view of the generally accepted formulations, the principle for- bids all States or groups of States to intervene directly or indirectly in internal or external affairs of other States. A prohibited </w:t>
      </w:r>
      <w:proofErr w:type="spellStart"/>
      <w:proofErr w:type="gramStart"/>
      <w:r w:rsidRPr="00686A38">
        <w:rPr>
          <w:sz w:val="16"/>
        </w:rPr>
        <w:t>interven</w:t>
      </w:r>
      <w:proofErr w:type="spellEnd"/>
      <w:r w:rsidRPr="00686A38">
        <w:rPr>
          <w:sz w:val="16"/>
        </w:rPr>
        <w:t xml:space="preserve">- </w:t>
      </w:r>
      <w:proofErr w:type="spellStart"/>
      <w:r w:rsidRPr="00686A38">
        <w:rPr>
          <w:sz w:val="16"/>
        </w:rPr>
        <w:t>tion</w:t>
      </w:r>
      <w:proofErr w:type="spellEnd"/>
      <w:proofErr w:type="gramEnd"/>
      <w:r w:rsidRPr="00686A38">
        <w:rPr>
          <w:sz w:val="16"/>
        </w:rPr>
        <w:t xml:space="preserve"> must accordingly be one bearing on matters in which each State is permitted, by the principle of State sovereignty, to decide freely. One of these is the choice of a political, economic, social and cultural system, and the formulation of foreign policy. </w:t>
      </w:r>
      <w:r w:rsidRPr="00686A38">
        <w:rPr>
          <w:rStyle w:val="StyleUnderline"/>
        </w:rPr>
        <w:t xml:space="preserve">Intervention is wrong- </w:t>
      </w:r>
      <w:proofErr w:type="spellStart"/>
      <w:r w:rsidRPr="00686A38">
        <w:rPr>
          <w:rStyle w:val="StyleUnderline"/>
        </w:rPr>
        <w:t>ful</w:t>
      </w:r>
      <w:proofErr w:type="spellEnd"/>
      <w:r w:rsidRPr="00686A38">
        <w:rPr>
          <w:rStyle w:val="StyleUnderline"/>
        </w:rPr>
        <w:t xml:space="preserve"> when it uses methods of coercion </w:t>
      </w:r>
      <w:proofErr w:type="gramStart"/>
      <w:r w:rsidRPr="00686A38">
        <w:rPr>
          <w:rStyle w:val="StyleUnderline"/>
        </w:rPr>
        <w:t>in regard to</w:t>
      </w:r>
      <w:proofErr w:type="gramEnd"/>
      <w:r w:rsidRPr="00686A38">
        <w:rPr>
          <w:rStyle w:val="StyleUnderline"/>
        </w:rPr>
        <w:t xml:space="preserve"> such choices, which must remain free ones</w:t>
      </w:r>
      <w:r w:rsidRPr="00686A38">
        <w:rPr>
          <w:sz w:val="16"/>
        </w:rPr>
        <w:t xml:space="preserve">. </w:t>
      </w:r>
      <w:r w:rsidRPr="00686A38">
        <w:rPr>
          <w:rStyle w:val="StyleUnderline"/>
        </w:rPr>
        <w:t>The element of coercion</w:t>
      </w:r>
      <w:r w:rsidRPr="00686A38">
        <w:rPr>
          <w:sz w:val="16"/>
        </w:rPr>
        <w:t xml:space="preserve">, which defines, and indeed forms the very essence of, prohibited intervention, </w:t>
      </w:r>
      <w:r w:rsidRPr="00686A38">
        <w:rPr>
          <w:rStyle w:val="StyleUnderline"/>
        </w:rPr>
        <w:t>is</w:t>
      </w:r>
      <w:r w:rsidRPr="00686A38">
        <w:rPr>
          <w:sz w:val="16"/>
        </w:rPr>
        <w:t xml:space="preserve"> </w:t>
      </w:r>
      <w:proofErr w:type="spellStart"/>
      <w:r w:rsidRPr="00686A38">
        <w:rPr>
          <w:sz w:val="16"/>
        </w:rPr>
        <w:t>particu</w:t>
      </w:r>
      <w:proofErr w:type="spellEnd"/>
      <w:r w:rsidRPr="00686A38">
        <w:rPr>
          <w:sz w:val="16"/>
        </w:rPr>
        <w:t xml:space="preserve">- </w:t>
      </w:r>
      <w:proofErr w:type="spellStart"/>
      <w:r w:rsidRPr="00686A38">
        <w:rPr>
          <w:sz w:val="16"/>
        </w:rPr>
        <w:t>larly</w:t>
      </w:r>
      <w:proofErr w:type="spellEnd"/>
      <w:r w:rsidRPr="00686A38">
        <w:rPr>
          <w:sz w:val="16"/>
        </w:rPr>
        <w:t xml:space="preserve"> </w:t>
      </w:r>
      <w:r w:rsidRPr="00686A38">
        <w:rPr>
          <w:rStyle w:val="StyleUnderline"/>
        </w:rPr>
        <w:t xml:space="preserve">obvious in the case of an intervention which uses force, either in </w:t>
      </w:r>
      <w:r w:rsidRPr="00686A38">
        <w:rPr>
          <w:sz w:val="16"/>
        </w:rPr>
        <w:t>the</w:t>
      </w:r>
      <w:r w:rsidRPr="00686A38">
        <w:rPr>
          <w:rStyle w:val="StyleUnderline"/>
        </w:rPr>
        <w:t xml:space="preserve"> </w:t>
      </w:r>
      <w:r w:rsidRPr="00686A38">
        <w:rPr>
          <w:rStyle w:val="Emphasis"/>
        </w:rPr>
        <w:t>direct</w:t>
      </w:r>
      <w:r w:rsidRPr="00686A38">
        <w:rPr>
          <w:rStyle w:val="StyleUnderline"/>
        </w:rPr>
        <w:t xml:space="preserve"> </w:t>
      </w:r>
      <w:r w:rsidRPr="00686A38">
        <w:rPr>
          <w:sz w:val="16"/>
        </w:rPr>
        <w:t>form of</w:t>
      </w:r>
      <w:r w:rsidRPr="00686A38">
        <w:rPr>
          <w:rStyle w:val="StyleUnderline"/>
        </w:rPr>
        <w:t xml:space="preserve"> military action, or </w:t>
      </w:r>
      <w:r w:rsidRPr="00686A38">
        <w:rPr>
          <w:sz w:val="16"/>
        </w:rPr>
        <w:t>in the</w:t>
      </w:r>
      <w:r w:rsidRPr="00686A38">
        <w:rPr>
          <w:rStyle w:val="StyleUnderline"/>
        </w:rPr>
        <w:t xml:space="preserve"> </w:t>
      </w:r>
      <w:r w:rsidRPr="00686A38">
        <w:rPr>
          <w:rStyle w:val="Emphasis"/>
        </w:rPr>
        <w:t>indirect</w:t>
      </w:r>
      <w:r w:rsidRPr="00686A38">
        <w:rPr>
          <w:rStyle w:val="StyleUnderline"/>
        </w:rPr>
        <w:t xml:space="preserve"> </w:t>
      </w:r>
      <w:r w:rsidRPr="00686A38">
        <w:rPr>
          <w:sz w:val="16"/>
        </w:rPr>
        <w:t xml:space="preserve">form of </w:t>
      </w:r>
      <w:r w:rsidRPr="00686A38">
        <w:rPr>
          <w:rStyle w:val="StyleUnderline"/>
        </w:rPr>
        <w:t xml:space="preserve">support for subversive or terrorist </w:t>
      </w:r>
      <w:r w:rsidRPr="00686A38">
        <w:rPr>
          <w:sz w:val="16"/>
        </w:rPr>
        <w:t>armed</w:t>
      </w:r>
      <w:r w:rsidRPr="00686A38">
        <w:rPr>
          <w:rStyle w:val="StyleUnderline"/>
        </w:rPr>
        <w:t xml:space="preserve"> activities within another State</w:t>
      </w:r>
      <w:r w:rsidRPr="00686A38">
        <w:rPr>
          <w:sz w:val="16"/>
        </w:rPr>
        <w:t xml:space="preserve">.61 This description reflects, and scholarship broadly adopts, two requisite </w:t>
      </w:r>
      <w:proofErr w:type="spellStart"/>
      <w:r w:rsidRPr="00686A38">
        <w:rPr>
          <w:sz w:val="16"/>
        </w:rPr>
        <w:t>ele</w:t>
      </w:r>
      <w:proofErr w:type="spellEnd"/>
      <w:r w:rsidRPr="00686A38">
        <w:rPr>
          <w:sz w:val="16"/>
        </w:rPr>
        <w:t xml:space="preserve">- </w:t>
      </w:r>
      <w:proofErr w:type="spellStart"/>
      <w:r w:rsidRPr="00686A38">
        <w:rPr>
          <w:sz w:val="16"/>
        </w:rPr>
        <w:t>ments</w:t>
      </w:r>
      <w:proofErr w:type="spellEnd"/>
      <w:r w:rsidRPr="00686A38">
        <w:rPr>
          <w:sz w:val="16"/>
        </w:rPr>
        <w:t xml:space="preserve"> to an incident of unlawful intervention.62 First, </w:t>
      </w:r>
      <w:r w:rsidRPr="00686A38">
        <w:rPr>
          <w:rStyle w:val="StyleUnderline"/>
        </w:rPr>
        <w:t>the object of intervention must bear on “matters in which each State is permitted, by the principle of State sovereignty, to decide freely</w:t>
      </w:r>
      <w:r w:rsidRPr="00686A38">
        <w:rPr>
          <w:sz w:val="16"/>
        </w:rPr>
        <w:t xml:space="preserve">.”63 I </w:t>
      </w:r>
      <w:r w:rsidRPr="00686A38">
        <w:rPr>
          <w:rStyle w:val="StyleUnderline"/>
        </w:rPr>
        <w:t>refer to this element as</w:t>
      </w:r>
      <w:r w:rsidRPr="00686A38">
        <w:rPr>
          <w:sz w:val="16"/>
        </w:rPr>
        <w:t xml:space="preserve"> “</w:t>
      </w:r>
      <w:proofErr w:type="spellStart"/>
      <w:r w:rsidRPr="00686A38">
        <w:rPr>
          <w:rStyle w:val="Emphasis"/>
        </w:rPr>
        <w:t>domaine</w:t>
      </w:r>
      <w:proofErr w:type="spellEnd"/>
      <w:r w:rsidRPr="00686A38">
        <w:rPr>
          <w:rStyle w:val="Emphasis"/>
        </w:rPr>
        <w:t xml:space="preserve"> </w:t>
      </w:r>
      <w:proofErr w:type="spellStart"/>
      <w:r w:rsidRPr="00686A38">
        <w:rPr>
          <w:rStyle w:val="Emphasis"/>
        </w:rPr>
        <w:t>réservé</w:t>
      </w:r>
      <w:proofErr w:type="spellEnd"/>
      <w:r w:rsidRPr="00686A38">
        <w:rPr>
          <w:sz w:val="16"/>
        </w:rPr>
        <w:t xml:space="preserve">,” in line with many scholars.64 Second, the means of intervention must involve “methods of coercion.”65 Both elements contain substantial ambiguity, </w:t>
      </w:r>
      <w:proofErr w:type="spellStart"/>
      <w:r w:rsidRPr="00686A38">
        <w:rPr>
          <w:sz w:val="16"/>
        </w:rPr>
        <w:t>particu</w:t>
      </w:r>
      <w:proofErr w:type="spellEnd"/>
      <w:r w:rsidRPr="00686A38">
        <w:rPr>
          <w:sz w:val="16"/>
        </w:rPr>
        <w:t xml:space="preserve">- </w:t>
      </w:r>
      <w:proofErr w:type="spellStart"/>
      <w:r w:rsidRPr="00686A38">
        <w:rPr>
          <w:sz w:val="16"/>
        </w:rPr>
        <w:t>larly</w:t>
      </w:r>
      <w:proofErr w:type="spellEnd"/>
      <w:r w:rsidRPr="00686A38">
        <w:rPr>
          <w:sz w:val="16"/>
        </w:rPr>
        <w:t xml:space="preserve"> when it comes to non-forcible intervention. Below, I summarize the con- </w:t>
      </w:r>
      <w:proofErr w:type="spellStart"/>
      <w:r w:rsidRPr="00686A38">
        <w:rPr>
          <w:sz w:val="16"/>
        </w:rPr>
        <w:t>ventional</w:t>
      </w:r>
      <w:proofErr w:type="spellEnd"/>
      <w:r w:rsidRPr="00686A38">
        <w:rPr>
          <w:sz w:val="16"/>
        </w:rPr>
        <w:t xml:space="preserve"> international law view of what the two elements encompass, which this Note seeks to challenge in later sections. </w:t>
      </w:r>
      <w:r w:rsidRPr="00686A38">
        <w:rPr>
          <w:rStyle w:val="StyleUnderline"/>
        </w:rPr>
        <w:t xml:space="preserve">Domaine </w:t>
      </w:r>
      <w:proofErr w:type="spellStart"/>
      <w:r w:rsidRPr="00686A38">
        <w:rPr>
          <w:rStyle w:val="StyleUnderline"/>
        </w:rPr>
        <w:t>réservé</w:t>
      </w:r>
      <w:proofErr w:type="spellEnd"/>
      <w:r w:rsidRPr="00686A38">
        <w:rPr>
          <w:sz w:val="16"/>
        </w:rPr>
        <w:t xml:space="preserve"> </w:t>
      </w:r>
      <w:r w:rsidRPr="00686A38">
        <w:rPr>
          <w:rStyle w:val="StyleUnderline"/>
        </w:rPr>
        <w:t>is</w:t>
      </w:r>
      <w:r w:rsidRPr="00686A38">
        <w:rPr>
          <w:sz w:val="16"/>
        </w:rPr>
        <w:t xml:space="preserve"> commonly interpreted as </w:t>
      </w:r>
      <w:r w:rsidRPr="00686A38">
        <w:rPr>
          <w:rStyle w:val="StyleUnderline"/>
        </w:rPr>
        <w:t>a residual right</w:t>
      </w:r>
      <w:r w:rsidRPr="00686A38">
        <w:rPr>
          <w:sz w:val="16"/>
        </w:rPr>
        <w:t>.66 It is defined as “</w:t>
      </w:r>
      <w:r w:rsidRPr="00686A38">
        <w:rPr>
          <w:rStyle w:val="StyleUnderline"/>
        </w:rPr>
        <w:t>all matters which are not regulated by an international treaty, customary international law, or other international rules</w:t>
      </w:r>
      <w:r w:rsidRPr="00686A38">
        <w:rPr>
          <w:sz w:val="16"/>
        </w:rPr>
        <w:t xml:space="preserve">.”67 In other words, </w:t>
      </w:r>
      <w:r w:rsidRPr="00686A38">
        <w:rPr>
          <w:rStyle w:val="StyleUnderline"/>
        </w:rPr>
        <w:t>domestic juris- diction is not an “irreducible sphere of state freedom” or “fundamental rights” of states with intrinsic content</w:t>
      </w:r>
      <w:r w:rsidRPr="00686A38">
        <w:rPr>
          <w:sz w:val="16"/>
        </w:rPr>
        <w:t xml:space="preserve">.68 By “matters in which each State is permit- ted . . . to decide freely,” </w:t>
      </w:r>
      <w:r w:rsidRPr="00686A38">
        <w:rPr>
          <w:rStyle w:val="StyleUnderline"/>
        </w:rPr>
        <w:t>it simply means whatever subject that has yet to be regulated by international law</w:t>
      </w:r>
      <w:r w:rsidRPr="00686A38">
        <w:rPr>
          <w:sz w:val="16"/>
        </w:rPr>
        <w:t xml:space="preserve">.69 This forms a sharp contrast with the domes- tic context of many states, where individual rights constrict the permissible reach of state authority, instead of being defined by what the state has yet to intrude on. While the Friendly Relations Declaration and Nicaragua envisioned </w:t>
      </w:r>
      <w:proofErr w:type="spellStart"/>
      <w:r w:rsidRPr="00686A38">
        <w:rPr>
          <w:sz w:val="16"/>
        </w:rPr>
        <w:t>domaine</w:t>
      </w:r>
      <w:proofErr w:type="spellEnd"/>
      <w:r w:rsidRPr="00686A38">
        <w:rPr>
          <w:sz w:val="16"/>
        </w:rPr>
        <w:t xml:space="preserve"> </w:t>
      </w:r>
      <w:proofErr w:type="spellStart"/>
      <w:r w:rsidRPr="00686A38">
        <w:rPr>
          <w:sz w:val="16"/>
        </w:rPr>
        <w:t>réservé</w:t>
      </w:r>
      <w:proofErr w:type="spellEnd"/>
      <w:r w:rsidRPr="00686A38">
        <w:rPr>
          <w:sz w:val="16"/>
        </w:rPr>
        <w:t xml:space="preserve"> to include “the choice of a political, economic, social and </w:t>
      </w:r>
      <w:proofErr w:type="spellStart"/>
      <w:r w:rsidRPr="00686A38">
        <w:rPr>
          <w:sz w:val="16"/>
        </w:rPr>
        <w:t>cul</w:t>
      </w:r>
      <w:proofErr w:type="spellEnd"/>
      <w:r w:rsidRPr="00686A38">
        <w:rPr>
          <w:sz w:val="16"/>
        </w:rPr>
        <w:t xml:space="preserve">- </w:t>
      </w:r>
      <w:proofErr w:type="spellStart"/>
      <w:r w:rsidRPr="00686A38">
        <w:rPr>
          <w:sz w:val="16"/>
        </w:rPr>
        <w:t>tural</w:t>
      </w:r>
      <w:proofErr w:type="spellEnd"/>
      <w:r w:rsidRPr="00686A38">
        <w:rPr>
          <w:sz w:val="16"/>
        </w:rPr>
        <w:t xml:space="preserve"> system,”70 the contours of this autonomy have been increasingly blurred and encroached upon.71 For example, while the regulation of nationality was held to lie within </w:t>
      </w:r>
      <w:proofErr w:type="spellStart"/>
      <w:r w:rsidRPr="00686A38">
        <w:rPr>
          <w:sz w:val="16"/>
        </w:rPr>
        <w:t>domaine</w:t>
      </w:r>
      <w:proofErr w:type="spellEnd"/>
      <w:r w:rsidRPr="00686A38">
        <w:rPr>
          <w:sz w:val="16"/>
        </w:rPr>
        <w:t xml:space="preserve"> </w:t>
      </w:r>
      <w:proofErr w:type="spellStart"/>
      <w:r w:rsidRPr="00686A38">
        <w:rPr>
          <w:sz w:val="16"/>
        </w:rPr>
        <w:t>réservé</w:t>
      </w:r>
      <w:proofErr w:type="spellEnd"/>
      <w:r w:rsidRPr="00686A38">
        <w:rPr>
          <w:sz w:val="16"/>
        </w:rPr>
        <w:t xml:space="preserve"> in 1923, that is no longer true today.72 With the advancement of international human rights law, international criminal law, and many other progressive developments that elevate individuals to the inter- national plane, “there are hardly any subject-matters or policy areas . . . that are inherently removed from the international sphere.”73 The scope of </w:t>
      </w:r>
      <w:proofErr w:type="spellStart"/>
      <w:r w:rsidRPr="00686A38">
        <w:rPr>
          <w:sz w:val="16"/>
        </w:rPr>
        <w:t>domaine</w:t>
      </w:r>
      <w:proofErr w:type="spellEnd"/>
      <w:r w:rsidRPr="00686A38">
        <w:rPr>
          <w:sz w:val="16"/>
        </w:rPr>
        <w:t xml:space="preserve"> </w:t>
      </w:r>
      <w:proofErr w:type="spellStart"/>
      <w:r w:rsidRPr="00686A38">
        <w:rPr>
          <w:sz w:val="16"/>
        </w:rPr>
        <w:t>réservé</w:t>
      </w:r>
      <w:proofErr w:type="spellEnd"/>
      <w:r w:rsidRPr="00686A38">
        <w:rPr>
          <w:sz w:val="16"/>
        </w:rPr>
        <w:t xml:space="preserve"> is severely restricted. Coercion, the essential second element of unlawful intervention, is a con- </w:t>
      </w:r>
      <w:proofErr w:type="spellStart"/>
      <w:r w:rsidRPr="00686A38">
        <w:rPr>
          <w:sz w:val="16"/>
        </w:rPr>
        <w:t>cept</w:t>
      </w:r>
      <w:proofErr w:type="spellEnd"/>
      <w:r w:rsidRPr="00686A38">
        <w:rPr>
          <w:sz w:val="16"/>
        </w:rPr>
        <w:t xml:space="preserve"> that invokes intensive debate. According to Oppenheim, “the interference must be forcible or dictatorial, or otherwise coercive, in effect depriving the state intervened against of control over the matter in question.”74 On the one end, coercion is “particularly obvious” in the threat or use of force.75 Thus, in Nicaragua as well as in Armed Activities on the Territory of the Congo, the ICJ held that military intervention and the funding of armed forces in another territory constituted coercion.76 While international law generally recognizes that non-forcible measures can also constitute unlawful intervention,77 there is little settled law on what conduct short of force rises to the level of coercion. In Nicaragua, with respect to the United States’ ninety percent reduction in sugar import quota and trade embargo with Nicaragua, “the Court has merely to say that it is unable to regard such action on the economic plane as is here complained of as a breach of the customary-law principle of non-intervention,” without providing further guidance.78 The coerciveness of certain economic interventions such as sanctions, embargoes, and boycotts remains open </w:t>
      </w:r>
      <w:proofErr w:type="spellStart"/>
      <w:r w:rsidRPr="00686A38">
        <w:rPr>
          <w:sz w:val="16"/>
        </w:rPr>
        <w:t>ques</w:t>
      </w:r>
      <w:proofErr w:type="spellEnd"/>
      <w:r w:rsidRPr="00686A38">
        <w:rPr>
          <w:sz w:val="16"/>
        </w:rPr>
        <w:t xml:space="preserve">- tions.79 Recently, various forms of cyber operations have attracted substantial attention and debate on the threshold of coercion.80 On the other end, there is broad acceptance that some measures are clearly non-coercive and entirely law- </w:t>
      </w:r>
      <w:proofErr w:type="spellStart"/>
      <w:r w:rsidRPr="00686A38">
        <w:rPr>
          <w:sz w:val="16"/>
        </w:rPr>
        <w:t>ful</w:t>
      </w:r>
      <w:proofErr w:type="spellEnd"/>
      <w:r w:rsidRPr="00686A38">
        <w:rPr>
          <w:sz w:val="16"/>
        </w:rPr>
        <w:t xml:space="preserve">, such as the provision and termination of economic aid,81 public criticism of state policies and human rights violations,82 and expression of support for opposition movements.83 II. THE MISSING STORIES: PROBLEMATIZING PATERNALISTIC INTERFERENCE </w:t>
      </w:r>
    </w:p>
    <w:p w14:paraId="700DAE6D" w14:textId="5D98C2A2" w:rsidR="00A14078" w:rsidRDefault="00A14078" w:rsidP="00A14078">
      <w:pPr>
        <w:pStyle w:val="Heading4"/>
      </w:pPr>
      <w:r>
        <w:t>Non-intervention is a</w:t>
      </w:r>
      <w:r>
        <w:t xml:space="preserve"> fuzzy concept w</w:t>
      </w:r>
      <w:r>
        <w:t>ith</w:t>
      </w:r>
      <w:r>
        <w:t xml:space="preserve"> different interp</w:t>
      </w:r>
      <w:r>
        <w:t>retation</w:t>
      </w:r>
      <w:r>
        <w:t>s by Western powers, Russia/China, and the Non-Aligned Movement</w:t>
      </w:r>
      <w:r>
        <w:t>/</w:t>
      </w:r>
      <w:r>
        <w:t>Global South</w:t>
      </w:r>
      <w:r>
        <w:t xml:space="preserve">. </w:t>
      </w:r>
      <w:proofErr w:type="gramStart"/>
      <w:r>
        <w:t>Generally</w:t>
      </w:r>
      <w:proofErr w:type="gramEnd"/>
      <w:r>
        <w:t xml:space="preserve"> it excludes </w:t>
      </w:r>
      <w:r w:rsidR="00C43E9C">
        <w:t xml:space="preserve">coercive </w:t>
      </w:r>
      <w:r>
        <w:t>interventions</w:t>
      </w:r>
      <w:r w:rsidR="00C43E9C">
        <w:t xml:space="preserve"> in domestic matters, with the interventions generally being, but not always, violent</w:t>
      </w:r>
    </w:p>
    <w:p w14:paraId="57E99098" w14:textId="77777777" w:rsidR="00A14078" w:rsidRPr="00DC1C0F" w:rsidRDefault="00A14078" w:rsidP="00A14078">
      <w:r w:rsidRPr="00607E35">
        <w:rPr>
          <w:b/>
          <w:bCs/>
          <w:sz w:val="26"/>
          <w:szCs w:val="26"/>
        </w:rPr>
        <w:t xml:space="preserve">Seppä </w:t>
      </w:r>
      <w:r>
        <w:rPr>
          <w:b/>
          <w:bCs/>
          <w:sz w:val="26"/>
          <w:szCs w:val="26"/>
        </w:rPr>
        <w:t xml:space="preserve">and Smith </w:t>
      </w:r>
      <w:r w:rsidRPr="00607E35">
        <w:rPr>
          <w:b/>
          <w:bCs/>
          <w:sz w:val="26"/>
          <w:szCs w:val="26"/>
        </w:rPr>
        <w:t>25</w:t>
      </w:r>
      <w:r>
        <w:t xml:space="preserve"> [Samuli Seppä, Faculty of Law at the Chinese University of Hong Kong, and Ewan Smith, Faculty of Laws at the University College London, 8-8-2025, "The New Chinese Doctrine of Non-Intervention", Cambridge Core, https://www.cambridge.org/core/journals/international-and-comparative-law-quarterly/article/new-chinese-doctrine-of-nonintervention/C486DC6119E82DA4B17050F8F1F62EC7]/Kankee</w:t>
      </w:r>
    </w:p>
    <w:p w14:paraId="365D00F2" w14:textId="77777777" w:rsidR="00A14078" w:rsidRPr="001158E1" w:rsidRDefault="00A14078" w:rsidP="00A14078">
      <w:pPr>
        <w:rPr>
          <w:sz w:val="16"/>
        </w:rPr>
      </w:pPr>
      <w:r w:rsidRPr="008062E8">
        <w:rPr>
          <w:sz w:val="16"/>
        </w:rPr>
        <w:t xml:space="preserve">1. Introduction This article examines a new approach to the doctrine of non-intervention framed by the People’s Republic of China (PRC, China). It begins with a general overview of the doctrine and explains why it is vulnerable to manipulation. It exposes a new account of the doctrine and places that account in historical context, exploring Chinese State practice and debates on the doctrine of non-intervention in Chinese legal scholarship. It concludes that this new doctrine is ambiguous because it is relative: it changes depending on who is interfering with whom, in what context and for what purpose. This approach may appear attractive to many States, but it is hard to </w:t>
      </w:r>
      <w:proofErr w:type="gramStart"/>
      <w:r w:rsidRPr="008062E8">
        <w:rPr>
          <w:sz w:val="16"/>
        </w:rPr>
        <w:t>reconcile with</w:t>
      </w:r>
      <w:proofErr w:type="gramEnd"/>
      <w:r w:rsidRPr="008062E8">
        <w:rPr>
          <w:sz w:val="16"/>
        </w:rPr>
        <w:t xml:space="preserve"> existing rules of international law. The doctrine of </w:t>
      </w:r>
      <w:r w:rsidRPr="008062E8">
        <w:rPr>
          <w:rStyle w:val="StyleUnderline"/>
        </w:rPr>
        <w:t>non-intervention is a rule of international</w:t>
      </w:r>
      <w:r w:rsidRPr="008062E8">
        <w:rPr>
          <w:sz w:val="16"/>
        </w:rPr>
        <w:t xml:space="preserve"> </w:t>
      </w:r>
      <w:r w:rsidRPr="008062E8">
        <w:rPr>
          <w:rStyle w:val="StyleUnderline"/>
        </w:rPr>
        <w:t>law</w:t>
      </w:r>
      <w:r w:rsidRPr="008062E8">
        <w:rPr>
          <w:sz w:val="16"/>
        </w:rPr>
        <w:t xml:space="preserve">. </w:t>
      </w:r>
      <w:r w:rsidRPr="008062E8">
        <w:rPr>
          <w:rStyle w:val="StyleUnderline"/>
        </w:rPr>
        <w:t>A State may not induce or compel another State to act in circumstances where that State ought to be able to act freely</w:t>
      </w:r>
      <w:r w:rsidRPr="008062E8">
        <w:rPr>
          <w:sz w:val="16"/>
        </w:rPr>
        <w:t xml:space="preserve">. </w:t>
      </w:r>
      <w:r w:rsidRPr="008062E8">
        <w:rPr>
          <w:rStyle w:val="StyleUnderline"/>
        </w:rPr>
        <w:t xml:space="preserve">Intervention can include the use of </w:t>
      </w:r>
      <w:proofErr w:type="gramStart"/>
      <w:r w:rsidRPr="008062E8">
        <w:rPr>
          <w:rStyle w:val="StyleUnderline"/>
        </w:rPr>
        <w:t>force</w:t>
      </w:r>
      <w:proofErr w:type="gramEnd"/>
      <w:r w:rsidRPr="008062E8">
        <w:rPr>
          <w:sz w:val="16"/>
        </w:rPr>
        <w:t xml:space="preserve"> but it also embraces a wide variety of other forms of coercion, including interference in elections. 40 years ago, Tom Farer observed that ‘[</w:t>
      </w:r>
      <w:proofErr w:type="spellStart"/>
      <w:r w:rsidRPr="008062E8">
        <w:rPr>
          <w:sz w:val="16"/>
        </w:rPr>
        <w:t>i</w:t>
      </w:r>
      <w:proofErr w:type="spellEnd"/>
      <w:r w:rsidRPr="008062E8">
        <w:rPr>
          <w:sz w:val="16"/>
        </w:rPr>
        <w:t xml:space="preserve">]f read literally [prohibitions of intervention in international declarations] would outlaw </w:t>
      </w:r>
      <w:proofErr w:type="spellStart"/>
      <w:r w:rsidRPr="008062E8">
        <w:rPr>
          <w:sz w:val="16"/>
        </w:rPr>
        <w:t>diplomacy</w:t>
      </w:r>
      <w:proofErr w:type="gramStart"/>
      <w:r w:rsidRPr="008062E8">
        <w:rPr>
          <w:sz w:val="16"/>
        </w:rPr>
        <w:t>’.Footnote</w:t>
      </w:r>
      <w:proofErr w:type="spellEnd"/>
      <w:proofErr w:type="gramEnd"/>
      <w:r w:rsidRPr="008062E8">
        <w:rPr>
          <w:sz w:val="16"/>
        </w:rPr>
        <w:t xml:space="preserve"> 1 But </w:t>
      </w:r>
      <w:r w:rsidRPr="008062E8">
        <w:rPr>
          <w:rStyle w:val="StyleUnderline"/>
        </w:rPr>
        <w:t xml:space="preserve">the doctrine is qualified by </w:t>
      </w:r>
      <w:r w:rsidRPr="008062E8">
        <w:rPr>
          <w:rStyle w:val="Emphasis"/>
        </w:rPr>
        <w:t>two</w:t>
      </w:r>
      <w:r w:rsidRPr="008062E8">
        <w:rPr>
          <w:sz w:val="16"/>
        </w:rPr>
        <w:t xml:space="preserve"> critical component </w:t>
      </w:r>
      <w:r w:rsidRPr="008062E8">
        <w:rPr>
          <w:rStyle w:val="StyleUnderline"/>
        </w:rPr>
        <w:t>parts</w:t>
      </w:r>
      <w:r w:rsidRPr="008062E8">
        <w:rPr>
          <w:sz w:val="16"/>
        </w:rPr>
        <w:t xml:space="preserve">. </w:t>
      </w:r>
      <w:r w:rsidRPr="008062E8">
        <w:rPr>
          <w:rStyle w:val="Emphasis"/>
        </w:rPr>
        <w:t>First</w:t>
      </w:r>
      <w:r w:rsidRPr="008062E8">
        <w:rPr>
          <w:sz w:val="16"/>
        </w:rPr>
        <w:t xml:space="preserve">, </w:t>
      </w:r>
      <w:r w:rsidRPr="008062E8">
        <w:rPr>
          <w:rStyle w:val="StyleUnderline"/>
        </w:rPr>
        <w:t>intervention is only wrongful when it is coercive</w:t>
      </w:r>
      <w:r w:rsidRPr="008062E8">
        <w:rPr>
          <w:sz w:val="16"/>
        </w:rPr>
        <w:t xml:space="preserve">. </w:t>
      </w:r>
      <w:r w:rsidRPr="008062E8">
        <w:rPr>
          <w:rStyle w:val="Emphasis"/>
        </w:rPr>
        <w:t>Second</w:t>
      </w:r>
      <w:r w:rsidRPr="008062E8">
        <w:rPr>
          <w:sz w:val="16"/>
        </w:rPr>
        <w:t xml:space="preserve">, </w:t>
      </w:r>
      <w:r w:rsidRPr="008062E8">
        <w:rPr>
          <w:rStyle w:val="StyleUnderline"/>
        </w:rPr>
        <w:t xml:space="preserve">intervention is only wrongful when it concerns the domestic jurisdiction of the State—the sphere in which the State ought to be able to act without </w:t>
      </w:r>
      <w:proofErr w:type="spellStart"/>
      <w:proofErr w:type="gramStart"/>
      <w:r w:rsidRPr="008062E8">
        <w:rPr>
          <w:rStyle w:val="StyleUnderline"/>
        </w:rPr>
        <w:t>interference</w:t>
      </w:r>
      <w:r w:rsidRPr="008062E8">
        <w:rPr>
          <w:sz w:val="16"/>
        </w:rPr>
        <w:t>.Footnote</w:t>
      </w:r>
      <w:proofErr w:type="spellEnd"/>
      <w:proofErr w:type="gramEnd"/>
      <w:r w:rsidRPr="008062E8">
        <w:rPr>
          <w:sz w:val="16"/>
        </w:rPr>
        <w:t xml:space="preserve"> 2 China frequently describes foreign criticism of its policies as a gross interference in its internal affairs, a serious contravention of international law and a violation of its sovereignty. For example, in February 2022, the United Kingdom (UK) Home Office announced that it would expand a visa scheme making it easier for one category of Hong Kong residents to live and work in the </w:t>
      </w:r>
      <w:proofErr w:type="spellStart"/>
      <w:r w:rsidRPr="008062E8">
        <w:rPr>
          <w:sz w:val="16"/>
        </w:rPr>
        <w:t>UK.Footnote</w:t>
      </w:r>
      <w:proofErr w:type="spellEnd"/>
      <w:r w:rsidRPr="008062E8">
        <w:rPr>
          <w:sz w:val="16"/>
        </w:rPr>
        <w:t xml:space="preserve"> 3 The spokesperson for the Chinese Embassy in the UK said that the policy ‘grossly interferes in Hong Kong affairs, which are China’s internal affairs, and seriously contravenes international </w:t>
      </w:r>
      <w:proofErr w:type="spellStart"/>
      <w:r w:rsidRPr="008062E8">
        <w:rPr>
          <w:sz w:val="16"/>
        </w:rPr>
        <w:t>law’.Footnote</w:t>
      </w:r>
      <w:proofErr w:type="spellEnd"/>
      <w:r w:rsidRPr="008062E8">
        <w:rPr>
          <w:sz w:val="16"/>
        </w:rPr>
        <w:t xml:space="preserve"> 4 In March 2022, the then UK Foreign Secretary, Liz Truss, said that action taken against a UK-based non-governmental </w:t>
      </w:r>
      <w:proofErr w:type="spellStart"/>
      <w:r w:rsidRPr="008062E8">
        <w:rPr>
          <w:sz w:val="16"/>
        </w:rPr>
        <w:t>organisation</w:t>
      </w:r>
      <w:proofErr w:type="spellEnd"/>
      <w:r w:rsidRPr="008062E8">
        <w:rPr>
          <w:sz w:val="16"/>
        </w:rPr>
        <w:t xml:space="preserve"> under Hong Kong’s National Security Law was ‘clearly an attempt to silence those who stand up for human rights in Hong </w:t>
      </w:r>
      <w:proofErr w:type="spellStart"/>
      <w:r w:rsidRPr="008062E8">
        <w:rPr>
          <w:sz w:val="16"/>
        </w:rPr>
        <w:t>Kong’.Footnote</w:t>
      </w:r>
      <w:proofErr w:type="spellEnd"/>
      <w:r w:rsidRPr="008062E8">
        <w:rPr>
          <w:sz w:val="16"/>
        </w:rPr>
        <w:t xml:space="preserve"> 5 The spokesperson for the Chinese Embassy described this as an ‘interference in China’s internal affairs’ and ‘strongly urge[d] the UK side to respect China’s </w:t>
      </w:r>
      <w:proofErr w:type="spellStart"/>
      <w:r w:rsidRPr="008062E8">
        <w:rPr>
          <w:sz w:val="16"/>
        </w:rPr>
        <w:t>sovereignty’.Footnote</w:t>
      </w:r>
      <w:proofErr w:type="spellEnd"/>
      <w:r w:rsidRPr="008062E8">
        <w:rPr>
          <w:sz w:val="16"/>
        </w:rPr>
        <w:t xml:space="preserve"> 6 The Chinese Government has made similar remarks to other States in various other </w:t>
      </w:r>
      <w:proofErr w:type="spellStart"/>
      <w:r w:rsidRPr="008062E8">
        <w:rPr>
          <w:sz w:val="16"/>
        </w:rPr>
        <w:t>contexts.Footnote</w:t>
      </w:r>
      <w:proofErr w:type="spellEnd"/>
      <w:r w:rsidRPr="008062E8">
        <w:rPr>
          <w:sz w:val="16"/>
        </w:rPr>
        <w:t xml:space="preserve"> 7 In his first press conference as China’s Foreign Minister, (subsequently disappeared) Qin Gang urged the United States (US) and other countries to ‘stop interfering in China’s internal </w:t>
      </w:r>
      <w:proofErr w:type="spellStart"/>
      <w:r w:rsidRPr="008062E8">
        <w:rPr>
          <w:sz w:val="16"/>
        </w:rPr>
        <w:t>affairs’.Footnote</w:t>
      </w:r>
      <w:proofErr w:type="spellEnd"/>
      <w:r w:rsidRPr="008062E8">
        <w:rPr>
          <w:sz w:val="16"/>
        </w:rPr>
        <w:t xml:space="preserve"> 8 In a recent international address, President Xi Jinping marked the seventieth anniversary of the Five Principles of Peaceful Coexistence (Five Principles), which include a commitment to mutual non-interference in internal affairs. President Xi said that the Five Principles: have been a powerful rallying force behind the efforts of developing countries to pursue cooperation and self-strength through unity … Inspired and encouraged by the Five Principles, more and more countries in Asia, Africa and Latin America have … stood up against foreign interference, and embarked on an independent path of </w:t>
      </w:r>
      <w:proofErr w:type="spellStart"/>
      <w:r w:rsidRPr="008062E8">
        <w:rPr>
          <w:sz w:val="16"/>
        </w:rPr>
        <w:t>development.Footnote</w:t>
      </w:r>
      <w:proofErr w:type="spellEnd"/>
      <w:r w:rsidRPr="008062E8">
        <w:rPr>
          <w:sz w:val="16"/>
        </w:rPr>
        <w:t xml:space="preserve"> 9 An orthodox reading of the doctrine of </w:t>
      </w:r>
      <w:r w:rsidRPr="008062E8">
        <w:rPr>
          <w:rStyle w:val="StyleUnderline"/>
        </w:rPr>
        <w:t>non-intervention does not prohibit commentary on human rights conditions in foreign States</w:t>
      </w:r>
      <w:r w:rsidRPr="008062E8">
        <w:rPr>
          <w:sz w:val="16"/>
        </w:rPr>
        <w:t xml:space="preserve">. Moreover, governments in liberal democracies seldom feel the need to refer to the doctrine of non-intervention when they are accused of violating international human rights </w:t>
      </w:r>
      <w:proofErr w:type="spellStart"/>
      <w:proofErr w:type="gramStart"/>
      <w:r w:rsidRPr="008062E8">
        <w:rPr>
          <w:sz w:val="16"/>
        </w:rPr>
        <w:t>law.Footnote</w:t>
      </w:r>
      <w:proofErr w:type="spellEnd"/>
      <w:proofErr w:type="gramEnd"/>
      <w:r w:rsidRPr="008062E8">
        <w:rPr>
          <w:sz w:val="16"/>
        </w:rPr>
        <w:t xml:space="preserve"> 10 As Section 3 explains, </w:t>
      </w:r>
      <w:r w:rsidRPr="008062E8">
        <w:rPr>
          <w:rStyle w:val="StyleUnderline"/>
        </w:rPr>
        <w:t>liberal democracies assert</w:t>
      </w:r>
      <w:r w:rsidRPr="008062E8">
        <w:rPr>
          <w:sz w:val="16"/>
        </w:rPr>
        <w:t xml:space="preserve"> that </w:t>
      </w:r>
      <w:r w:rsidRPr="008062E8">
        <w:rPr>
          <w:rStyle w:val="StyleUnderline"/>
        </w:rPr>
        <w:t>the threshold for</w:t>
      </w:r>
      <w:r w:rsidRPr="008062E8">
        <w:rPr>
          <w:sz w:val="16"/>
        </w:rPr>
        <w:t xml:space="preserve"> an </w:t>
      </w:r>
      <w:r w:rsidRPr="008062E8">
        <w:rPr>
          <w:rStyle w:val="StyleUnderline"/>
        </w:rPr>
        <w:t>intervention</w:t>
      </w:r>
      <w:r w:rsidRPr="008062E8">
        <w:rPr>
          <w:sz w:val="16"/>
        </w:rPr>
        <w:t xml:space="preserve"> to be considered unlawful </w:t>
      </w:r>
      <w:r w:rsidRPr="008062E8">
        <w:rPr>
          <w:rStyle w:val="StyleUnderline"/>
        </w:rPr>
        <w:t>is higher than</w:t>
      </w:r>
      <w:r w:rsidRPr="008062E8">
        <w:rPr>
          <w:sz w:val="16"/>
        </w:rPr>
        <w:t xml:space="preserve"> that used by </w:t>
      </w:r>
      <w:r w:rsidRPr="008062E8">
        <w:rPr>
          <w:rStyle w:val="StyleUnderline"/>
        </w:rPr>
        <w:t>the Chinese Government</w:t>
      </w:r>
      <w:r w:rsidRPr="008062E8">
        <w:rPr>
          <w:sz w:val="16"/>
        </w:rPr>
        <w:t xml:space="preserve">. </w:t>
      </w:r>
      <w:r w:rsidRPr="008062E8">
        <w:rPr>
          <w:rStyle w:val="StyleUnderline"/>
        </w:rPr>
        <w:t>Relying on</w:t>
      </w:r>
      <w:r w:rsidRPr="008062E8">
        <w:rPr>
          <w:sz w:val="16"/>
        </w:rPr>
        <w:t xml:space="preserve"> International Court of Justice (</w:t>
      </w:r>
      <w:r w:rsidRPr="008062E8">
        <w:rPr>
          <w:rStyle w:val="StyleUnderline"/>
        </w:rPr>
        <w:t>ICJ</w:t>
      </w:r>
      <w:r w:rsidRPr="008062E8">
        <w:rPr>
          <w:sz w:val="16"/>
        </w:rPr>
        <w:t xml:space="preserve">) </w:t>
      </w:r>
      <w:r w:rsidRPr="008062E8">
        <w:rPr>
          <w:rStyle w:val="StyleUnderline"/>
        </w:rPr>
        <w:t>jurisprudence</w:t>
      </w:r>
      <w:r w:rsidRPr="008062E8">
        <w:rPr>
          <w:sz w:val="16"/>
        </w:rPr>
        <w:t xml:space="preserve"> and other sources, liberal democracies define the two prongs of the doctrine of intervention</w:t>
      </w:r>
      <w:proofErr w:type="gramStart"/>
      <w:r w:rsidRPr="008062E8">
        <w:rPr>
          <w:sz w:val="16"/>
        </w:rPr>
        <w:t>—‘</w:t>
      </w:r>
      <w:proofErr w:type="gramEnd"/>
      <w:r w:rsidRPr="008062E8">
        <w:rPr>
          <w:sz w:val="16"/>
        </w:rPr>
        <w:t xml:space="preserve">coerciveness’ and ‘domestic jurisdiction’—more narrowly than the Chinese Government. </w:t>
      </w:r>
      <w:proofErr w:type="gramStart"/>
      <w:r w:rsidRPr="008062E8">
        <w:rPr>
          <w:sz w:val="16"/>
        </w:rPr>
        <w:t>With this in mind, one</w:t>
      </w:r>
      <w:proofErr w:type="gramEnd"/>
      <w:r w:rsidRPr="008062E8">
        <w:rPr>
          <w:sz w:val="16"/>
        </w:rPr>
        <w:t xml:space="preserve"> might be inclined to dismiss </w:t>
      </w:r>
      <w:r w:rsidRPr="008062E8">
        <w:rPr>
          <w:rStyle w:val="StyleUnderline"/>
        </w:rPr>
        <w:t>Chinese</w:t>
      </w:r>
      <w:r w:rsidRPr="008062E8">
        <w:rPr>
          <w:sz w:val="16"/>
        </w:rPr>
        <w:t xml:space="preserve"> uses of the non-intervention doctrine as political positioning, not intended to shape international law. This would be a mistake. For better or for worse, the principle of </w:t>
      </w:r>
      <w:r w:rsidRPr="008062E8">
        <w:rPr>
          <w:rStyle w:val="StyleUnderline"/>
        </w:rPr>
        <w:t>non-intervention</w:t>
      </w:r>
      <w:r w:rsidRPr="008062E8">
        <w:rPr>
          <w:sz w:val="16"/>
        </w:rPr>
        <w:t xml:space="preserve"> lends itself to exactly the kinds of uses that Chinese Government officials employ. These uses arguably </w:t>
      </w:r>
      <w:r w:rsidRPr="008062E8">
        <w:rPr>
          <w:rStyle w:val="StyleUnderline"/>
        </w:rPr>
        <w:t xml:space="preserve">reflect the original concerns that animated the doctrine in the Global </w:t>
      </w:r>
      <w:proofErr w:type="gramStart"/>
      <w:r w:rsidRPr="008062E8">
        <w:rPr>
          <w:rStyle w:val="StyleUnderline"/>
        </w:rPr>
        <w:t>South</w:t>
      </w:r>
      <w:r w:rsidRPr="008062E8">
        <w:rPr>
          <w:sz w:val="16"/>
        </w:rPr>
        <w:t xml:space="preserve">, </w:t>
      </w:r>
      <w:r w:rsidRPr="008062E8">
        <w:rPr>
          <w:rStyle w:val="StyleUnderline"/>
        </w:rPr>
        <w:t>and</w:t>
      </w:r>
      <w:proofErr w:type="gramEnd"/>
      <w:r w:rsidRPr="008062E8">
        <w:rPr>
          <w:sz w:val="16"/>
        </w:rPr>
        <w:t xml:space="preserve"> are in line with ideas which have been advocated by </w:t>
      </w:r>
      <w:r w:rsidRPr="008062E8">
        <w:rPr>
          <w:rStyle w:val="StyleUnderline"/>
        </w:rPr>
        <w:t>the Non-Aligned Movement</w:t>
      </w:r>
      <w:r w:rsidRPr="008062E8">
        <w:rPr>
          <w:sz w:val="16"/>
        </w:rPr>
        <w:t xml:space="preserve"> (NAM) for at least 70 years. The rest of this article is </w:t>
      </w:r>
      <w:proofErr w:type="spellStart"/>
      <w:r w:rsidRPr="008062E8">
        <w:rPr>
          <w:sz w:val="16"/>
        </w:rPr>
        <w:t>organised</w:t>
      </w:r>
      <w:proofErr w:type="spellEnd"/>
      <w:r w:rsidRPr="008062E8">
        <w:rPr>
          <w:sz w:val="16"/>
        </w:rPr>
        <w:t xml:space="preserve"> as follows. Section 2 discusses problems caused by the non-technical use of words such as ‘intervention’ and ‘interference’ in English and Chinese, and their broader usages in international law and international relations. Section 3 sets out what the authors believe to be an orthodox understanding of the doctrine of non-intervention. Section 4 describes how that doctrine has developed in China and has changed globally in response to the Chinese position. Section 5 discusses the consequences of that change for international law. 2. Legal and political references to intervention and interference This section addresses two related sources of confusion. The first is a linguistic problem, which has to do with the words for ‘interference’ and ‘intervention’ in different languages and their connections to legal rules. The second is a methodological problem, which has to do with the ways in which these words are employed in different fields, such as law, diplomacy and international relations scholarship. For reasons of consistency and clarity, and in line with Chinese practice, this article generally translates the Chinese term ‘</w:t>
      </w:r>
      <w:proofErr w:type="spellStart"/>
      <w:r w:rsidRPr="008062E8">
        <w:rPr>
          <w:sz w:val="16"/>
        </w:rPr>
        <w:t>bu</w:t>
      </w:r>
      <w:proofErr w:type="spellEnd"/>
      <w:r w:rsidRPr="008062E8">
        <w:rPr>
          <w:sz w:val="16"/>
        </w:rPr>
        <w:t xml:space="preserve"> </w:t>
      </w:r>
      <w:proofErr w:type="spellStart"/>
      <w:r w:rsidRPr="008062E8">
        <w:rPr>
          <w:sz w:val="16"/>
        </w:rPr>
        <w:t>ganshe</w:t>
      </w:r>
      <w:proofErr w:type="spellEnd"/>
      <w:r w:rsidRPr="008062E8">
        <w:rPr>
          <w:sz w:val="16"/>
        </w:rPr>
        <w:t xml:space="preserve"> </w:t>
      </w:r>
      <w:proofErr w:type="spellStart"/>
      <w:r w:rsidRPr="008062E8">
        <w:rPr>
          <w:sz w:val="16"/>
        </w:rPr>
        <w:t>yuanze</w:t>
      </w:r>
      <w:proofErr w:type="spellEnd"/>
      <w:r w:rsidRPr="008062E8">
        <w:rPr>
          <w:sz w:val="16"/>
        </w:rPr>
        <w:t xml:space="preserve">, </w:t>
      </w:r>
      <w:proofErr w:type="spellStart"/>
      <w:r w:rsidRPr="008062E8">
        <w:rPr>
          <w:rFonts w:ascii="MS Gothic" w:eastAsia="MS Gothic" w:hAnsi="MS Gothic" w:cs="MS Gothic" w:hint="eastAsia"/>
          <w:sz w:val="16"/>
        </w:rPr>
        <w:t>不干涉原</w:t>
      </w:r>
      <w:r w:rsidRPr="008062E8">
        <w:rPr>
          <w:rFonts w:ascii="Microsoft JhengHei" w:eastAsia="Microsoft JhengHei" w:hAnsi="Microsoft JhengHei" w:cs="Microsoft JhengHei" w:hint="eastAsia"/>
          <w:sz w:val="16"/>
        </w:rPr>
        <w:t>则</w:t>
      </w:r>
      <w:proofErr w:type="spellEnd"/>
      <w:r w:rsidRPr="008062E8">
        <w:rPr>
          <w:sz w:val="16"/>
        </w:rPr>
        <w:t xml:space="preserve">’ as ‘the principle of non-intervention’, but this poses </w:t>
      </w:r>
      <w:proofErr w:type="spellStart"/>
      <w:r w:rsidRPr="008062E8">
        <w:rPr>
          <w:sz w:val="16"/>
        </w:rPr>
        <w:t>challenges.Footnote</w:t>
      </w:r>
      <w:proofErr w:type="spellEnd"/>
      <w:r w:rsidRPr="008062E8">
        <w:rPr>
          <w:sz w:val="16"/>
        </w:rPr>
        <w:t xml:space="preserve"> 11 The words ‘interference’ and ‘intervention’ are sometimes used synonymously in English, both in general and technical </w:t>
      </w:r>
      <w:proofErr w:type="spellStart"/>
      <w:r w:rsidRPr="008062E8">
        <w:rPr>
          <w:sz w:val="16"/>
        </w:rPr>
        <w:t>literature.Footnote</w:t>
      </w:r>
      <w:proofErr w:type="spellEnd"/>
      <w:r w:rsidRPr="008062E8">
        <w:rPr>
          <w:sz w:val="16"/>
        </w:rPr>
        <w:t xml:space="preserve"> 12 However, generally speaking, technical English sources refer to the rule, principle or doctrine of ‘non-intervention’. In </w:t>
      </w:r>
      <w:proofErr w:type="gramStart"/>
      <w:r w:rsidRPr="008062E8">
        <w:rPr>
          <w:sz w:val="16"/>
        </w:rPr>
        <w:t>anglophone international</w:t>
      </w:r>
      <w:proofErr w:type="gramEnd"/>
      <w:r w:rsidRPr="008062E8">
        <w:rPr>
          <w:sz w:val="16"/>
        </w:rPr>
        <w:t xml:space="preserve"> legal discourse, the word ‘interference’ generally bears a less technical meaning and may refer to unwelcome, but not necessarily wrongful, </w:t>
      </w:r>
      <w:proofErr w:type="spellStart"/>
      <w:r w:rsidRPr="008062E8">
        <w:rPr>
          <w:sz w:val="16"/>
        </w:rPr>
        <w:t>behaviour</w:t>
      </w:r>
      <w:proofErr w:type="spellEnd"/>
      <w:r w:rsidRPr="008062E8">
        <w:rPr>
          <w:sz w:val="16"/>
        </w:rPr>
        <w:t>. The English terms ‘interference’ and ‘intervention’ can be translated into Chinese as either ‘</w:t>
      </w:r>
      <w:proofErr w:type="spellStart"/>
      <w:r w:rsidRPr="008062E8">
        <w:rPr>
          <w:sz w:val="16"/>
        </w:rPr>
        <w:t>ganshe</w:t>
      </w:r>
      <w:proofErr w:type="spellEnd"/>
      <w:r w:rsidRPr="008062E8">
        <w:rPr>
          <w:sz w:val="16"/>
        </w:rPr>
        <w:t xml:space="preserve">, </w:t>
      </w:r>
      <w:proofErr w:type="spellStart"/>
      <w:r w:rsidRPr="008062E8">
        <w:rPr>
          <w:rFonts w:ascii="MS Gothic" w:eastAsia="MS Gothic" w:hAnsi="MS Gothic" w:cs="MS Gothic" w:hint="eastAsia"/>
          <w:sz w:val="16"/>
        </w:rPr>
        <w:t>干涉</w:t>
      </w:r>
      <w:proofErr w:type="spellEnd"/>
      <w:r w:rsidRPr="008062E8">
        <w:rPr>
          <w:sz w:val="16"/>
        </w:rPr>
        <w:t>’ or as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干</w:t>
      </w:r>
      <w:r w:rsidRPr="008062E8">
        <w:rPr>
          <w:rFonts w:ascii="Microsoft JhengHei" w:eastAsia="Microsoft JhengHei" w:hAnsi="Microsoft JhengHei" w:cs="Microsoft JhengHei" w:hint="eastAsia"/>
          <w:sz w:val="16"/>
        </w:rPr>
        <w:t>预</w:t>
      </w:r>
      <w:proofErr w:type="spellEnd"/>
      <w:r w:rsidRPr="008062E8">
        <w:rPr>
          <w:sz w:val="16"/>
        </w:rPr>
        <w:t xml:space="preserve">’. These terms are </w:t>
      </w:r>
      <w:proofErr w:type="spellStart"/>
      <w:r w:rsidRPr="008062E8">
        <w:rPr>
          <w:sz w:val="16"/>
        </w:rPr>
        <w:t>ambigiousFootnote</w:t>
      </w:r>
      <w:proofErr w:type="spellEnd"/>
      <w:r w:rsidRPr="008062E8">
        <w:rPr>
          <w:sz w:val="16"/>
        </w:rPr>
        <w:t xml:space="preserve"> 13 and have sometimes been used synonymously in official documents, such as United Nations (UN) resolutions. For instance, the Chinese language version of the 1970 Declaration on Principles of International Law concerning Friendly Relations and Co-operation among States in accordance with the Charter of the UN (Friendly Relations Declaration)—an important source of legal doctrine drafted when the Republic of China held China’s UN seat—refers to the English language term ‘intervention’ consistently as ‘</w:t>
      </w:r>
      <w:proofErr w:type="spellStart"/>
      <w:r w:rsidRPr="008062E8">
        <w:rPr>
          <w:sz w:val="16"/>
        </w:rPr>
        <w:t>ganshe</w:t>
      </w:r>
      <w:proofErr w:type="spellEnd"/>
      <w:r w:rsidRPr="008062E8">
        <w:rPr>
          <w:sz w:val="16"/>
        </w:rPr>
        <w:t xml:space="preserve">, </w:t>
      </w:r>
      <w:proofErr w:type="spellStart"/>
      <w:r w:rsidRPr="008062E8">
        <w:rPr>
          <w:rFonts w:ascii="MS Gothic" w:eastAsia="MS Gothic" w:hAnsi="MS Gothic" w:cs="MS Gothic" w:hint="eastAsia"/>
          <w:sz w:val="16"/>
        </w:rPr>
        <w:t>干涉</w:t>
      </w:r>
      <w:proofErr w:type="spellEnd"/>
      <w:r w:rsidRPr="008062E8">
        <w:rPr>
          <w:sz w:val="16"/>
        </w:rPr>
        <w:t>’, whereas it uses both ‘</w:t>
      </w:r>
      <w:proofErr w:type="spellStart"/>
      <w:r w:rsidRPr="008062E8">
        <w:rPr>
          <w:sz w:val="16"/>
        </w:rPr>
        <w:t>ganshe</w:t>
      </w:r>
      <w:proofErr w:type="spellEnd"/>
      <w:r w:rsidRPr="008062E8">
        <w:rPr>
          <w:sz w:val="16"/>
        </w:rPr>
        <w:t xml:space="preserve">, </w:t>
      </w:r>
      <w:proofErr w:type="spellStart"/>
      <w:r w:rsidRPr="008062E8">
        <w:rPr>
          <w:rFonts w:ascii="MS Gothic" w:eastAsia="MS Gothic" w:hAnsi="MS Gothic" w:cs="MS Gothic" w:hint="eastAsia"/>
          <w:sz w:val="16"/>
        </w:rPr>
        <w:t>干涉</w:t>
      </w:r>
      <w:proofErr w:type="spellEnd"/>
      <w:r w:rsidRPr="008062E8">
        <w:rPr>
          <w:sz w:val="16"/>
        </w:rPr>
        <w:t>’ and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干</w:t>
      </w:r>
      <w:r w:rsidRPr="008062E8">
        <w:rPr>
          <w:rFonts w:ascii="Microsoft JhengHei" w:eastAsia="Microsoft JhengHei" w:hAnsi="Microsoft JhengHei" w:cs="Microsoft JhengHei" w:hint="eastAsia"/>
          <w:sz w:val="16"/>
        </w:rPr>
        <w:t>预</w:t>
      </w:r>
      <w:proofErr w:type="spellEnd"/>
      <w:r w:rsidRPr="008062E8">
        <w:rPr>
          <w:sz w:val="16"/>
        </w:rPr>
        <w:t>’ to refer to the English language term ‘</w:t>
      </w:r>
      <w:proofErr w:type="spellStart"/>
      <w:r w:rsidRPr="008062E8">
        <w:rPr>
          <w:sz w:val="16"/>
        </w:rPr>
        <w:t>interference’.Footnote</w:t>
      </w:r>
      <w:proofErr w:type="spellEnd"/>
      <w:r w:rsidRPr="008062E8">
        <w:rPr>
          <w:sz w:val="16"/>
        </w:rPr>
        <w:t xml:space="preserve"> 14 Scholars have argued that ‘</w:t>
      </w:r>
      <w:proofErr w:type="spellStart"/>
      <w:r w:rsidRPr="008062E8">
        <w:rPr>
          <w:sz w:val="16"/>
        </w:rPr>
        <w:t>ganshe</w:t>
      </w:r>
      <w:proofErr w:type="spellEnd"/>
      <w:r w:rsidRPr="008062E8">
        <w:rPr>
          <w:sz w:val="16"/>
        </w:rPr>
        <w:t xml:space="preserve">, </w:t>
      </w:r>
      <w:proofErr w:type="spellStart"/>
      <w:r w:rsidRPr="008062E8">
        <w:rPr>
          <w:rFonts w:ascii="MS Gothic" w:eastAsia="MS Gothic" w:hAnsi="MS Gothic" w:cs="MS Gothic" w:hint="eastAsia"/>
          <w:sz w:val="16"/>
        </w:rPr>
        <w:t>干涉</w:t>
      </w:r>
      <w:proofErr w:type="spellEnd"/>
      <w:r w:rsidRPr="008062E8">
        <w:rPr>
          <w:sz w:val="16"/>
        </w:rPr>
        <w:t>’ connotes a more forcible form of intervention than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干</w:t>
      </w:r>
      <w:r w:rsidRPr="008062E8">
        <w:rPr>
          <w:rFonts w:ascii="Microsoft JhengHei" w:eastAsia="Microsoft JhengHei" w:hAnsi="Microsoft JhengHei" w:cs="Microsoft JhengHei" w:hint="eastAsia"/>
          <w:sz w:val="16"/>
        </w:rPr>
        <w:t>预</w:t>
      </w:r>
      <w:proofErr w:type="spellEnd"/>
      <w:r w:rsidRPr="008062E8">
        <w:rPr>
          <w:sz w:val="16"/>
        </w:rPr>
        <w:t>’.Footnote 15 Yet the practice is inconsistent. UN documents have translated ‘unwelcome intervention’, ‘interference in internal affairs’ and the ‘principle of non-intervention’ using the word ‘</w:t>
      </w:r>
      <w:proofErr w:type="spellStart"/>
      <w:r w:rsidRPr="008062E8">
        <w:rPr>
          <w:sz w:val="16"/>
        </w:rPr>
        <w:t>ganshe</w:t>
      </w:r>
      <w:proofErr w:type="spellEnd"/>
      <w:r w:rsidRPr="008062E8">
        <w:rPr>
          <w:sz w:val="16"/>
        </w:rPr>
        <w:t xml:space="preserve">, </w:t>
      </w:r>
      <w:proofErr w:type="spellStart"/>
      <w:r w:rsidRPr="008062E8">
        <w:rPr>
          <w:rFonts w:ascii="MS Gothic" w:eastAsia="MS Gothic" w:hAnsi="MS Gothic" w:cs="MS Gothic" w:hint="eastAsia"/>
          <w:sz w:val="16"/>
        </w:rPr>
        <w:t>干涉</w:t>
      </w:r>
      <w:proofErr w:type="spellEnd"/>
      <w:r w:rsidRPr="008062E8">
        <w:rPr>
          <w:sz w:val="16"/>
        </w:rPr>
        <w:t>’, and the English language term ‘humanitarian intervention’ through military means using the term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干</w:t>
      </w:r>
      <w:r w:rsidRPr="008062E8">
        <w:rPr>
          <w:rFonts w:ascii="Microsoft JhengHei" w:eastAsia="Microsoft JhengHei" w:hAnsi="Microsoft JhengHei" w:cs="Microsoft JhengHei" w:hint="eastAsia"/>
          <w:sz w:val="16"/>
        </w:rPr>
        <w:t>预</w:t>
      </w:r>
      <w:proofErr w:type="spellEnd"/>
      <w:r w:rsidRPr="008062E8">
        <w:rPr>
          <w:sz w:val="16"/>
        </w:rPr>
        <w:t>’.Footnote 16 Both terms appear in the Declaration of the People’s Republic of China and the Russian Federation on the Promotion of International Law (Declaration on the Promotion of International Law): The People’s Republic of China and the Russian Federation fully support the principle of non-intervention (</w:t>
      </w:r>
      <w:proofErr w:type="spellStart"/>
      <w:r w:rsidRPr="008062E8">
        <w:rPr>
          <w:sz w:val="16"/>
        </w:rPr>
        <w:t>bu</w:t>
      </w:r>
      <w:proofErr w:type="spellEnd"/>
      <w:r w:rsidRPr="008062E8">
        <w:rPr>
          <w:sz w:val="16"/>
        </w:rPr>
        <w:t xml:space="preserve"> </w:t>
      </w:r>
      <w:proofErr w:type="spellStart"/>
      <w:r w:rsidRPr="008062E8">
        <w:rPr>
          <w:sz w:val="16"/>
        </w:rPr>
        <w:t>ganshe</w:t>
      </w:r>
      <w:proofErr w:type="spellEnd"/>
      <w:r w:rsidRPr="008062E8">
        <w:rPr>
          <w:sz w:val="16"/>
        </w:rPr>
        <w:t xml:space="preserve">, </w:t>
      </w:r>
      <w:proofErr w:type="spellStart"/>
      <w:r w:rsidRPr="008062E8">
        <w:rPr>
          <w:rFonts w:ascii="MS Gothic" w:eastAsia="MS Gothic" w:hAnsi="MS Gothic" w:cs="MS Gothic" w:hint="eastAsia"/>
          <w:sz w:val="16"/>
        </w:rPr>
        <w:t>不干涉</w:t>
      </w:r>
      <w:proofErr w:type="spellEnd"/>
      <w:r w:rsidRPr="008062E8">
        <w:rPr>
          <w:sz w:val="16"/>
        </w:rPr>
        <w:t>) in the internal or external affairs of States, and condemn as a violation of this principle any interference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干</w:t>
      </w:r>
      <w:r w:rsidRPr="008062E8">
        <w:rPr>
          <w:rFonts w:ascii="Microsoft JhengHei" w:eastAsia="Microsoft JhengHei" w:hAnsi="Microsoft JhengHei" w:cs="Microsoft JhengHei" w:hint="eastAsia"/>
          <w:sz w:val="16"/>
        </w:rPr>
        <w:t>预</w:t>
      </w:r>
      <w:proofErr w:type="spellEnd"/>
      <w:r w:rsidRPr="008062E8">
        <w:rPr>
          <w:sz w:val="16"/>
        </w:rPr>
        <w:t xml:space="preserve">) by States in the internal affairs of other States with the aim of forging change of legitimate </w:t>
      </w:r>
      <w:proofErr w:type="spellStart"/>
      <w:r w:rsidRPr="008062E8">
        <w:rPr>
          <w:sz w:val="16"/>
        </w:rPr>
        <w:t>governments.Footnote</w:t>
      </w:r>
      <w:proofErr w:type="spellEnd"/>
      <w:r w:rsidRPr="008062E8">
        <w:rPr>
          <w:sz w:val="16"/>
        </w:rPr>
        <w:t xml:space="preserve"> 17 The Chinese language text of this declaration refers to ‘military interventions’ through the term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干</w:t>
      </w:r>
      <w:r w:rsidRPr="008062E8">
        <w:rPr>
          <w:rFonts w:ascii="Microsoft JhengHei" w:eastAsia="Microsoft JhengHei" w:hAnsi="Microsoft JhengHei" w:cs="Microsoft JhengHei" w:hint="eastAsia"/>
          <w:sz w:val="16"/>
        </w:rPr>
        <w:t>预</w:t>
      </w:r>
      <w:proofErr w:type="spellEnd"/>
      <w:r w:rsidRPr="008062E8">
        <w:rPr>
          <w:sz w:val="16"/>
        </w:rPr>
        <w:t xml:space="preserve">’.Footnote 18 The English texts of the PRC Ministry of Foreign Affairs (MFA) statements in Section 1, including Chinese embassy spokespersons’ remarks, use the word ‘interference’ where anglophone international lawyers might say ‘intervention’. Yet the point of the MFA statements is not to distinguish unwelcome from unlawful </w:t>
      </w:r>
      <w:proofErr w:type="spellStart"/>
      <w:r w:rsidRPr="008062E8">
        <w:rPr>
          <w:sz w:val="16"/>
        </w:rPr>
        <w:t>behaviour</w:t>
      </w:r>
      <w:proofErr w:type="spellEnd"/>
      <w:r w:rsidRPr="008062E8">
        <w:rPr>
          <w:sz w:val="16"/>
        </w:rPr>
        <w:t xml:space="preserve">. The MFA statements explicitly state that the interference in question breaches international </w:t>
      </w:r>
      <w:proofErr w:type="spellStart"/>
      <w:proofErr w:type="gramStart"/>
      <w:r w:rsidRPr="008062E8">
        <w:rPr>
          <w:sz w:val="16"/>
        </w:rPr>
        <w:t>law.Footnote</w:t>
      </w:r>
      <w:proofErr w:type="spellEnd"/>
      <w:proofErr w:type="gramEnd"/>
      <w:r w:rsidRPr="008062E8">
        <w:rPr>
          <w:sz w:val="16"/>
        </w:rPr>
        <w:t xml:space="preserve"> 19 Instead of distinguishing unwelcome from unlawful </w:t>
      </w:r>
      <w:proofErr w:type="spellStart"/>
      <w:r w:rsidRPr="008062E8">
        <w:rPr>
          <w:sz w:val="16"/>
        </w:rPr>
        <w:t>behaviour</w:t>
      </w:r>
      <w:proofErr w:type="spellEnd"/>
      <w:r w:rsidRPr="008062E8">
        <w:rPr>
          <w:sz w:val="16"/>
        </w:rPr>
        <w:t>, as the Friendly Relations Declaration does, the statements collapse this distinction. The consequences will be examined in Section 5. A second source of confusion reflects the indiscriminate—and yet highly prominent—use of these two words both in diplomatic contexts and in international relations literature. Referring to a principle of non-intervention may be a convenient way to communicate one’s general preference for a passive foreign policy stance. The ‘principle of non-intervention’ (</w:t>
      </w:r>
      <w:proofErr w:type="spellStart"/>
      <w:r w:rsidRPr="008062E8">
        <w:rPr>
          <w:sz w:val="16"/>
        </w:rPr>
        <w:t>bu</w:t>
      </w:r>
      <w:proofErr w:type="spellEnd"/>
      <w:r w:rsidRPr="008062E8">
        <w:rPr>
          <w:sz w:val="16"/>
        </w:rPr>
        <w:t xml:space="preserve"> </w:t>
      </w:r>
      <w:proofErr w:type="spellStart"/>
      <w:r w:rsidRPr="008062E8">
        <w:rPr>
          <w:sz w:val="16"/>
        </w:rPr>
        <w:t>ganyu</w:t>
      </w:r>
      <w:proofErr w:type="spellEnd"/>
      <w:r w:rsidRPr="008062E8">
        <w:rPr>
          <w:sz w:val="16"/>
        </w:rPr>
        <w:t xml:space="preserve"> </w:t>
      </w:r>
      <w:proofErr w:type="spellStart"/>
      <w:r w:rsidRPr="008062E8">
        <w:rPr>
          <w:sz w:val="16"/>
        </w:rPr>
        <w:t>yuanze</w:t>
      </w:r>
      <w:proofErr w:type="spellEnd"/>
      <w:r w:rsidRPr="008062E8">
        <w:rPr>
          <w:sz w:val="16"/>
        </w:rPr>
        <w:t xml:space="preserve">, </w:t>
      </w:r>
      <w:proofErr w:type="spellStart"/>
      <w:r w:rsidRPr="008062E8">
        <w:rPr>
          <w:rFonts w:ascii="MS Gothic" w:eastAsia="MS Gothic" w:hAnsi="MS Gothic" w:cs="MS Gothic" w:hint="eastAsia"/>
          <w:sz w:val="16"/>
        </w:rPr>
        <w:t>不干</w:t>
      </w:r>
      <w:r w:rsidRPr="008062E8">
        <w:rPr>
          <w:rFonts w:ascii="Microsoft JhengHei" w:eastAsia="Microsoft JhengHei" w:hAnsi="Microsoft JhengHei" w:cs="Microsoft JhengHei" w:hint="eastAsia"/>
          <w:sz w:val="16"/>
        </w:rPr>
        <w:t>预原则</w:t>
      </w:r>
      <w:proofErr w:type="spellEnd"/>
      <w:r w:rsidRPr="008062E8">
        <w:rPr>
          <w:sz w:val="16"/>
        </w:rPr>
        <w:t xml:space="preserve">) is sometimes used by China’s MFA to refer to a rule of international law; sometimes, it is used to describe its diplomatic stance. Such uses belong to a genre of Chinese political speech, which seeks to influence audiences through political language rather than through legal </w:t>
      </w:r>
      <w:proofErr w:type="spellStart"/>
      <w:r w:rsidRPr="008062E8">
        <w:rPr>
          <w:sz w:val="16"/>
        </w:rPr>
        <w:t>argument.Footnote</w:t>
      </w:r>
      <w:proofErr w:type="spellEnd"/>
      <w:r w:rsidRPr="008062E8">
        <w:rPr>
          <w:sz w:val="16"/>
        </w:rPr>
        <w:t xml:space="preserve"> 20 In the 1980s, China largely conducted its foreign policy according to Deng Xiaoping’s maxim that it should ‘hide its light and bide its time (</w:t>
      </w:r>
      <w:proofErr w:type="spellStart"/>
      <w:r w:rsidRPr="008062E8">
        <w:rPr>
          <w:sz w:val="16"/>
        </w:rPr>
        <w:t>taoguang</w:t>
      </w:r>
      <w:proofErr w:type="spellEnd"/>
      <w:r w:rsidRPr="008062E8">
        <w:rPr>
          <w:sz w:val="16"/>
        </w:rPr>
        <w:t xml:space="preserve"> </w:t>
      </w:r>
      <w:proofErr w:type="spellStart"/>
      <w:r w:rsidRPr="008062E8">
        <w:rPr>
          <w:sz w:val="16"/>
        </w:rPr>
        <w:t>yanghui</w:t>
      </w:r>
      <w:proofErr w:type="spellEnd"/>
      <w:r w:rsidRPr="008062E8">
        <w:rPr>
          <w:sz w:val="16"/>
        </w:rPr>
        <w:t xml:space="preserve">, </w:t>
      </w:r>
      <w:proofErr w:type="spellStart"/>
      <w:r w:rsidRPr="008062E8">
        <w:rPr>
          <w:rFonts w:ascii="Microsoft JhengHei" w:eastAsia="Microsoft JhengHei" w:hAnsi="Microsoft JhengHei" w:cs="Microsoft JhengHei" w:hint="eastAsia"/>
          <w:sz w:val="16"/>
        </w:rPr>
        <w:t>韬光养晦</w:t>
      </w:r>
      <w:proofErr w:type="spellEnd"/>
      <w:r w:rsidRPr="008062E8">
        <w:rPr>
          <w:sz w:val="16"/>
        </w:rPr>
        <w:t xml:space="preserve">)’.Footnote 21 Since then, as the Chinese Government’s interests abroad have grown, that position has become less </w:t>
      </w:r>
      <w:proofErr w:type="spellStart"/>
      <w:r w:rsidRPr="008062E8">
        <w:rPr>
          <w:sz w:val="16"/>
        </w:rPr>
        <w:t>expedient.Footnote</w:t>
      </w:r>
      <w:proofErr w:type="spellEnd"/>
      <w:r w:rsidRPr="008062E8">
        <w:rPr>
          <w:sz w:val="16"/>
        </w:rPr>
        <w:t xml:space="preserve"> 22 A large literature considers the relative passivity of China’s foreign policy in terms of ‘interference’ and ‘intervention’. For example, ten years ago, the Stockholm International Peace Research Institute (SIPRI) published an influential report on intervention and its impact on China’s international </w:t>
      </w:r>
      <w:proofErr w:type="spellStart"/>
      <w:r w:rsidRPr="008062E8">
        <w:rPr>
          <w:sz w:val="16"/>
        </w:rPr>
        <w:t>relations.Footnote</w:t>
      </w:r>
      <w:proofErr w:type="spellEnd"/>
      <w:r w:rsidRPr="008062E8">
        <w:rPr>
          <w:sz w:val="16"/>
        </w:rPr>
        <w:t xml:space="preserve"> 23 About five years ago, The China Quarterly carried a special edition on the same question, with a focus on foreign policy in the Middle East, East Asia and </w:t>
      </w:r>
      <w:proofErr w:type="spellStart"/>
      <w:r w:rsidRPr="008062E8">
        <w:rPr>
          <w:sz w:val="16"/>
        </w:rPr>
        <w:t>Africa.Footnote</w:t>
      </w:r>
      <w:proofErr w:type="spellEnd"/>
      <w:r w:rsidRPr="008062E8">
        <w:rPr>
          <w:sz w:val="16"/>
        </w:rPr>
        <w:t xml:space="preserve"> 24 In international relations literature discussing Chinese diplomacy, ‘non-intervention’ refers to a range of foreign policy </w:t>
      </w:r>
      <w:proofErr w:type="spellStart"/>
      <w:r w:rsidRPr="008062E8">
        <w:rPr>
          <w:sz w:val="16"/>
        </w:rPr>
        <w:t>behaviour</w:t>
      </w:r>
      <w:proofErr w:type="spellEnd"/>
      <w:r w:rsidRPr="008062E8">
        <w:rPr>
          <w:sz w:val="16"/>
        </w:rPr>
        <w:t xml:space="preserve">, some of which is considered lawful and some </w:t>
      </w:r>
      <w:proofErr w:type="spellStart"/>
      <w:r w:rsidRPr="008062E8">
        <w:rPr>
          <w:sz w:val="16"/>
        </w:rPr>
        <w:t>unlawful.Footnote</w:t>
      </w:r>
      <w:proofErr w:type="spellEnd"/>
      <w:r w:rsidRPr="008062E8">
        <w:rPr>
          <w:sz w:val="16"/>
        </w:rPr>
        <w:t xml:space="preserve"> 25 For example, Camilla Sørensen relates the ‘rather strict’ principle of non-intervention to </w:t>
      </w:r>
      <w:proofErr w:type="spellStart"/>
      <w:r w:rsidRPr="008062E8">
        <w:rPr>
          <w:sz w:val="16"/>
        </w:rPr>
        <w:t>taoguang</w:t>
      </w:r>
      <w:proofErr w:type="spellEnd"/>
      <w:r w:rsidRPr="008062E8">
        <w:rPr>
          <w:sz w:val="16"/>
        </w:rPr>
        <w:t xml:space="preserve"> </w:t>
      </w:r>
      <w:proofErr w:type="spellStart"/>
      <w:r w:rsidRPr="008062E8">
        <w:rPr>
          <w:sz w:val="16"/>
        </w:rPr>
        <w:t>yanghui</w:t>
      </w:r>
      <w:proofErr w:type="spellEnd"/>
      <w:r w:rsidRPr="008062E8">
        <w:rPr>
          <w:sz w:val="16"/>
        </w:rPr>
        <w:t xml:space="preserve"> and then to ‘passivity’ and ‘</w:t>
      </w:r>
      <w:proofErr w:type="spellStart"/>
      <w:r w:rsidRPr="008062E8">
        <w:rPr>
          <w:sz w:val="16"/>
        </w:rPr>
        <w:t>softness’.Footnote</w:t>
      </w:r>
      <w:proofErr w:type="spellEnd"/>
      <w:r w:rsidRPr="008062E8">
        <w:rPr>
          <w:sz w:val="16"/>
        </w:rPr>
        <w:t xml:space="preserve"> 26 This strand of the political science literature uses ‘intervention’ to describe actions which are neither wrongful nor even particularly unwelcome. Sørensen gives the example of ‘diplomatic </w:t>
      </w:r>
      <w:proofErr w:type="spellStart"/>
      <w:r w:rsidRPr="008062E8">
        <w:rPr>
          <w:sz w:val="16"/>
        </w:rPr>
        <w:t>outreach</w:t>
      </w:r>
      <w:proofErr w:type="gramStart"/>
      <w:r w:rsidRPr="008062E8">
        <w:rPr>
          <w:sz w:val="16"/>
        </w:rPr>
        <w:t>’.Footnote</w:t>
      </w:r>
      <w:proofErr w:type="spellEnd"/>
      <w:proofErr w:type="gramEnd"/>
      <w:r w:rsidRPr="008062E8">
        <w:rPr>
          <w:sz w:val="16"/>
        </w:rPr>
        <w:t xml:space="preserve"> 27 SIPRI discusses ‘consular </w:t>
      </w:r>
      <w:proofErr w:type="spellStart"/>
      <w:r w:rsidRPr="008062E8">
        <w:rPr>
          <w:sz w:val="16"/>
        </w:rPr>
        <w:t>protection</w:t>
      </w:r>
      <w:proofErr w:type="gramStart"/>
      <w:r w:rsidRPr="008062E8">
        <w:rPr>
          <w:sz w:val="16"/>
        </w:rPr>
        <w:t>’.Footnote</w:t>
      </w:r>
      <w:proofErr w:type="spellEnd"/>
      <w:proofErr w:type="gramEnd"/>
      <w:r w:rsidRPr="008062E8">
        <w:rPr>
          <w:sz w:val="16"/>
        </w:rPr>
        <w:t xml:space="preserve"> 28 In contrast, some strands of the literature address intervention as if it referred to the use of force. In a book-length treatment, Mamoudou </w:t>
      </w:r>
      <w:proofErr w:type="spellStart"/>
      <w:r w:rsidRPr="008062E8">
        <w:rPr>
          <w:sz w:val="16"/>
        </w:rPr>
        <w:t>Gazibo</w:t>
      </w:r>
      <w:proofErr w:type="spellEnd"/>
      <w:r w:rsidRPr="008062E8">
        <w:rPr>
          <w:sz w:val="16"/>
        </w:rPr>
        <w:t xml:space="preserve"> and Abdou Rahim Lena refer to ‘intervention’ as the ‘use of force to defend the national </w:t>
      </w:r>
      <w:proofErr w:type="spellStart"/>
      <w:r w:rsidRPr="008062E8">
        <w:rPr>
          <w:sz w:val="16"/>
        </w:rPr>
        <w:t>interest’.Footnote</w:t>
      </w:r>
      <w:proofErr w:type="spellEnd"/>
      <w:r w:rsidRPr="008062E8">
        <w:rPr>
          <w:sz w:val="16"/>
        </w:rPr>
        <w:t xml:space="preserve"> 29 Obert Hodzi uses ‘intervention’ and ‘interference’ interchangeably to refer to any action (military, economic or diplomatic) taken ‘to affect the direction, duration or outcome of an intrastate armed </w:t>
      </w:r>
      <w:proofErr w:type="spellStart"/>
      <w:r w:rsidRPr="008062E8">
        <w:rPr>
          <w:sz w:val="16"/>
        </w:rPr>
        <w:t>conflict’.Footnote</w:t>
      </w:r>
      <w:proofErr w:type="spellEnd"/>
      <w:r w:rsidRPr="008062E8">
        <w:rPr>
          <w:sz w:val="16"/>
        </w:rPr>
        <w:t xml:space="preserve"> 30 The generality with which this literature addresses intervention makes it harder to work out whether States are seeking to influence legal discourse. </w:t>
      </w:r>
      <w:proofErr w:type="gramStart"/>
      <w:r w:rsidRPr="008062E8">
        <w:rPr>
          <w:sz w:val="16"/>
        </w:rPr>
        <w:t>In particular, it</w:t>
      </w:r>
      <w:proofErr w:type="gramEnd"/>
      <w:r w:rsidRPr="008062E8">
        <w:rPr>
          <w:sz w:val="16"/>
        </w:rPr>
        <w:t xml:space="preserve"> makes it harder to identify State practice or </w:t>
      </w:r>
      <w:proofErr w:type="spellStart"/>
      <w:r w:rsidRPr="008062E8">
        <w:rPr>
          <w:sz w:val="16"/>
        </w:rPr>
        <w:t>opinio</w:t>
      </w:r>
      <w:proofErr w:type="spellEnd"/>
      <w:r w:rsidRPr="008062E8">
        <w:rPr>
          <w:sz w:val="16"/>
        </w:rPr>
        <w:t xml:space="preserve"> juris on the legal doctrine of non-intervention. For example, </w:t>
      </w:r>
      <w:r w:rsidRPr="008062E8">
        <w:rPr>
          <w:rStyle w:val="StyleUnderline"/>
        </w:rPr>
        <w:t xml:space="preserve">while force can be a form of intervention, the doctrine of non-intervention is useful precisely because it provides a vocabulary to describe wrongful actions that fall short of the use of </w:t>
      </w:r>
      <w:proofErr w:type="spellStart"/>
      <w:proofErr w:type="gramStart"/>
      <w:r w:rsidRPr="008062E8">
        <w:rPr>
          <w:rStyle w:val="StyleUnderline"/>
        </w:rPr>
        <w:t>force</w:t>
      </w:r>
      <w:r w:rsidRPr="008062E8">
        <w:rPr>
          <w:sz w:val="16"/>
        </w:rPr>
        <w:t>.Footnote</w:t>
      </w:r>
      <w:proofErr w:type="spellEnd"/>
      <w:proofErr w:type="gramEnd"/>
      <w:r w:rsidRPr="008062E8">
        <w:rPr>
          <w:sz w:val="16"/>
        </w:rPr>
        <w:t xml:space="preserve"> 31 Zheng Chen from Shanghai’s Jiao Tong University argues that </w:t>
      </w:r>
      <w:r w:rsidRPr="008062E8">
        <w:rPr>
          <w:rStyle w:val="StyleUnderline"/>
        </w:rPr>
        <w:t xml:space="preserve">this imprecision creates </w:t>
      </w:r>
      <w:proofErr w:type="gramStart"/>
      <w:r w:rsidRPr="008062E8">
        <w:rPr>
          <w:rStyle w:val="StyleUnderline"/>
        </w:rPr>
        <w:t xml:space="preserve">a </w:t>
      </w:r>
      <w:r w:rsidRPr="008062E8">
        <w:rPr>
          <w:rStyle w:val="Emphasis"/>
        </w:rPr>
        <w:t>constructive</w:t>
      </w:r>
      <w:proofErr w:type="gramEnd"/>
      <w:r w:rsidRPr="008062E8">
        <w:rPr>
          <w:rStyle w:val="Emphasis"/>
        </w:rPr>
        <w:t xml:space="preserve"> ambiguity</w:t>
      </w:r>
      <w:r w:rsidRPr="008062E8">
        <w:rPr>
          <w:rStyle w:val="StyleUnderline"/>
        </w:rPr>
        <w:t>.</w:t>
      </w:r>
      <w:r w:rsidRPr="008062E8">
        <w:rPr>
          <w:sz w:val="16"/>
        </w:rPr>
        <w:t xml:space="preserve"> In Chen’s view, </w:t>
      </w:r>
      <w:r w:rsidRPr="008062E8">
        <w:rPr>
          <w:rStyle w:val="StyleUnderline"/>
        </w:rPr>
        <w:t xml:space="preserve">the boundary between interference and legitimate diplomatic engagement ‘creates space for diplomatic flexibility’ because the concepts fail to specify ‘exactly which of a government’s actions might constitute interference in a State’s domestic </w:t>
      </w:r>
      <w:proofErr w:type="spellStart"/>
      <w:r w:rsidRPr="008062E8">
        <w:rPr>
          <w:rStyle w:val="StyleUnderline"/>
        </w:rPr>
        <w:t>affairs’</w:t>
      </w:r>
      <w:r w:rsidRPr="008062E8">
        <w:rPr>
          <w:sz w:val="16"/>
        </w:rPr>
        <w:t>.Footnote</w:t>
      </w:r>
      <w:proofErr w:type="spellEnd"/>
      <w:r w:rsidRPr="008062E8">
        <w:rPr>
          <w:sz w:val="16"/>
        </w:rPr>
        <w:t xml:space="preserve"> 32 The second type of </w:t>
      </w:r>
      <w:r w:rsidRPr="008062E8">
        <w:rPr>
          <w:rStyle w:val="StyleUnderline"/>
        </w:rPr>
        <w:t>ambiguity</w:t>
      </w:r>
      <w:r w:rsidRPr="008062E8">
        <w:rPr>
          <w:sz w:val="16"/>
        </w:rPr>
        <w:t>—disciplinary rather than linguistic—</w:t>
      </w:r>
      <w:r w:rsidRPr="008062E8">
        <w:rPr>
          <w:rStyle w:val="StyleUnderline"/>
        </w:rPr>
        <w:t>makes it harder to distinguish between force, other unlawful actions and permitted actions</w:t>
      </w:r>
      <w:r w:rsidRPr="008062E8">
        <w:rPr>
          <w:sz w:val="16"/>
        </w:rPr>
        <w:t xml:space="preserve">. Both international relations </w:t>
      </w:r>
      <w:r w:rsidRPr="008062E8">
        <w:rPr>
          <w:rStyle w:val="StyleUnderline"/>
        </w:rPr>
        <w:t>literature</w:t>
      </w:r>
      <w:r w:rsidRPr="008062E8">
        <w:rPr>
          <w:sz w:val="16"/>
        </w:rPr>
        <w:t xml:space="preserve"> and Chinese translations of these key terms—including those in the most important sources (such as the statements made by the PRC leadership in Section 1)—</w:t>
      </w:r>
      <w:r w:rsidRPr="008062E8">
        <w:rPr>
          <w:rStyle w:val="StyleUnderline"/>
        </w:rPr>
        <w:t xml:space="preserve">oftentimes collapse the distinction between unlawful and merely unwelcome </w:t>
      </w:r>
      <w:proofErr w:type="spellStart"/>
      <w:proofErr w:type="gramStart"/>
      <w:r w:rsidRPr="008062E8">
        <w:rPr>
          <w:rStyle w:val="StyleUnderline"/>
        </w:rPr>
        <w:t>behaviour</w:t>
      </w:r>
      <w:r w:rsidRPr="008062E8">
        <w:rPr>
          <w:sz w:val="16"/>
        </w:rPr>
        <w:t>.Footnote</w:t>
      </w:r>
      <w:proofErr w:type="spellEnd"/>
      <w:proofErr w:type="gramEnd"/>
      <w:r w:rsidRPr="008062E8">
        <w:rPr>
          <w:sz w:val="16"/>
        </w:rPr>
        <w:t xml:space="preserve"> 33 This “promiscuity” has made legal complaints about intervention ambiguous (and perhaps even constructively ambiguous). 3. The doctrine of non-intervention This section discusses the key terms associated with the doctrine of non-intervention and highlights features of the doctrine which help to understand the new Chinese </w:t>
      </w:r>
      <w:proofErr w:type="spellStart"/>
      <w:r w:rsidRPr="008062E8">
        <w:rPr>
          <w:sz w:val="16"/>
        </w:rPr>
        <w:t>position.Footnote</w:t>
      </w:r>
      <w:proofErr w:type="spellEnd"/>
      <w:r w:rsidRPr="008062E8">
        <w:rPr>
          <w:sz w:val="16"/>
        </w:rPr>
        <w:t xml:space="preserve"> 34 In brief, it argues that the two central concepts which make up the doctrine—coercion and domestic jurisdiction—are underdeveloped in general international law. Moreover, they arguably reflect the same underlying idea. This </w:t>
      </w:r>
      <w:r w:rsidRPr="008062E8">
        <w:rPr>
          <w:rStyle w:val="StyleUnderline"/>
        </w:rPr>
        <w:t>ambiguity</w:t>
      </w:r>
      <w:r w:rsidRPr="008062E8">
        <w:rPr>
          <w:sz w:val="16"/>
        </w:rPr>
        <w:t xml:space="preserve"> (or, perhaps, vacuity) </w:t>
      </w:r>
      <w:r w:rsidRPr="008062E8">
        <w:rPr>
          <w:rStyle w:val="StyleUnderline"/>
        </w:rPr>
        <w:t xml:space="preserve">leaves the doctrine open to reinterpretation </w:t>
      </w:r>
      <w:r w:rsidRPr="008062E8">
        <w:rPr>
          <w:sz w:val="16"/>
        </w:rPr>
        <w:t xml:space="preserve">and facilitates the sort of Chinese diplomatic framing of the doctrine explained in Section 1. 3.1. The general prohibition and its framing The earliest codification of the doctrine of non-intervention, which is found in the 1933 Montevideo Convention on the Rights and Duties of States (Montevideo Convention), provides that ‘[n]o State has the right to intervene in the internal or external affairs of </w:t>
      </w:r>
      <w:proofErr w:type="spellStart"/>
      <w:r w:rsidRPr="008062E8">
        <w:rPr>
          <w:sz w:val="16"/>
        </w:rPr>
        <w:t>another’.Footnote</w:t>
      </w:r>
      <w:proofErr w:type="spellEnd"/>
      <w:r w:rsidRPr="008062E8">
        <w:rPr>
          <w:sz w:val="16"/>
        </w:rPr>
        <w:t xml:space="preserve"> 35 As Arnulf Becker Lorca has argued, in its time, the Montevideo Convention ‘marked a definite departure from classical international </w:t>
      </w:r>
      <w:proofErr w:type="spellStart"/>
      <w:r w:rsidRPr="008062E8">
        <w:rPr>
          <w:sz w:val="16"/>
        </w:rPr>
        <w:t>law’.Footnote</w:t>
      </w:r>
      <w:proofErr w:type="spellEnd"/>
      <w:r w:rsidRPr="008062E8">
        <w:rPr>
          <w:sz w:val="16"/>
        </w:rPr>
        <w:t xml:space="preserve"> 36 The codification of the prohibition of intervention ‘did not lay down existing law, but created new </w:t>
      </w:r>
      <w:proofErr w:type="spellStart"/>
      <w:r w:rsidRPr="008062E8">
        <w:rPr>
          <w:sz w:val="16"/>
        </w:rPr>
        <w:t>law’.Footnote</w:t>
      </w:r>
      <w:proofErr w:type="spellEnd"/>
      <w:r w:rsidRPr="008062E8">
        <w:rPr>
          <w:sz w:val="16"/>
        </w:rPr>
        <w:t xml:space="preserve"> 37 It rendered wrongful </w:t>
      </w:r>
      <w:proofErr w:type="spellStart"/>
      <w:r w:rsidRPr="008062E8">
        <w:rPr>
          <w:sz w:val="16"/>
        </w:rPr>
        <w:t>behaviour</w:t>
      </w:r>
      <w:proofErr w:type="spellEnd"/>
      <w:r w:rsidRPr="008062E8">
        <w:rPr>
          <w:sz w:val="16"/>
        </w:rPr>
        <w:t xml:space="preserve"> that had previously been lawful. </w:t>
      </w:r>
      <w:r w:rsidRPr="008062E8">
        <w:rPr>
          <w:rStyle w:val="StyleUnderline"/>
        </w:rPr>
        <w:t xml:space="preserve">The doctrine of non-intervention emerged to protect the Global South’s choice of political, economic, social and cultural systems from the predation of the Global </w:t>
      </w:r>
      <w:proofErr w:type="spellStart"/>
      <w:r w:rsidRPr="008062E8">
        <w:rPr>
          <w:rStyle w:val="StyleUnderline"/>
        </w:rPr>
        <w:t>North</w:t>
      </w:r>
      <w:r w:rsidRPr="008062E8">
        <w:rPr>
          <w:sz w:val="16"/>
        </w:rPr>
        <w:t>.Footnote</w:t>
      </w:r>
      <w:proofErr w:type="spellEnd"/>
      <w:r w:rsidRPr="008062E8">
        <w:rPr>
          <w:sz w:val="16"/>
        </w:rPr>
        <w:t xml:space="preserve"> 38 Before signing the Montevideo Convention, the US had invoked a right to intervene in Latin American States to ‘protect its nationals or national interest, to recover public debt and other pecuniary claims based on injuries suffered by its </w:t>
      </w:r>
      <w:proofErr w:type="spellStart"/>
      <w:r w:rsidRPr="008062E8">
        <w:rPr>
          <w:sz w:val="16"/>
        </w:rPr>
        <w:t>nationals’.Footnote</w:t>
      </w:r>
      <w:proofErr w:type="spellEnd"/>
      <w:r w:rsidRPr="008062E8">
        <w:rPr>
          <w:sz w:val="16"/>
        </w:rPr>
        <w:t xml:space="preserve"> 39 By ratifying the Montevideo Convention, it endorsed a more restrictive definition of diplomatic protection. The prohibition of intervention is now codified in the 1965 Declaration on the Inadmissibility of Intervention in the Domestic Affairs of States and the Protection of their Independence and Sovereignty (Declaration on the Inadmissibility of Intervention) and the 1970 Friendly Relations </w:t>
      </w:r>
      <w:proofErr w:type="spellStart"/>
      <w:r w:rsidRPr="008062E8">
        <w:rPr>
          <w:sz w:val="16"/>
        </w:rPr>
        <w:t>Declaration.Footnote</w:t>
      </w:r>
      <w:proofErr w:type="spellEnd"/>
      <w:r w:rsidRPr="008062E8">
        <w:rPr>
          <w:sz w:val="16"/>
        </w:rPr>
        <w:t xml:space="preserve"> 40 </w:t>
      </w:r>
      <w:r w:rsidRPr="008062E8">
        <w:rPr>
          <w:rStyle w:val="StyleUnderline"/>
        </w:rPr>
        <w:t xml:space="preserve">The </w:t>
      </w:r>
      <w:r w:rsidRPr="008062E8">
        <w:rPr>
          <w:rStyle w:val="Emphasis"/>
        </w:rPr>
        <w:t>Declaration on the Inadmissibility of Intervention</w:t>
      </w:r>
      <w:r w:rsidRPr="008062E8">
        <w:rPr>
          <w:rStyle w:val="StyleUnderline"/>
        </w:rPr>
        <w:t xml:space="preserve"> condemns ‘armed intervention and all other forms of interference or attempted threats against the personality of the State or against its political, economic and cultural </w:t>
      </w:r>
      <w:proofErr w:type="spellStart"/>
      <w:r w:rsidRPr="008062E8">
        <w:rPr>
          <w:rStyle w:val="StyleUnderline"/>
        </w:rPr>
        <w:t>elements’</w:t>
      </w:r>
      <w:r w:rsidRPr="008062E8">
        <w:rPr>
          <w:sz w:val="16"/>
        </w:rPr>
        <w:t>.Footnote</w:t>
      </w:r>
      <w:proofErr w:type="spellEnd"/>
      <w:r w:rsidRPr="008062E8">
        <w:rPr>
          <w:sz w:val="16"/>
        </w:rPr>
        <w:t xml:space="preserve"> 41 It prohibits ‘the use of economic, political or any other type of measures to coerce another State in order to obtain from it the subordination of the exercise of its sovereign rights or to secure from </w:t>
      </w:r>
      <w:proofErr w:type="spellStart"/>
      <w:r w:rsidRPr="008062E8">
        <w:rPr>
          <w:sz w:val="16"/>
        </w:rPr>
        <w:t>it</w:t>
      </w:r>
      <w:proofErr w:type="spellEnd"/>
      <w:r w:rsidRPr="008062E8">
        <w:rPr>
          <w:sz w:val="16"/>
        </w:rPr>
        <w:t xml:space="preserve"> advantages of any </w:t>
      </w:r>
      <w:proofErr w:type="spellStart"/>
      <w:r w:rsidRPr="008062E8">
        <w:rPr>
          <w:sz w:val="16"/>
        </w:rPr>
        <w:t>kind’.Footnote</w:t>
      </w:r>
      <w:proofErr w:type="spellEnd"/>
      <w:r w:rsidRPr="008062E8">
        <w:rPr>
          <w:sz w:val="16"/>
        </w:rPr>
        <w:t xml:space="preserve"> 42 </w:t>
      </w:r>
      <w:r w:rsidRPr="008062E8">
        <w:rPr>
          <w:rStyle w:val="StyleUnderline"/>
        </w:rPr>
        <w:t xml:space="preserve">The </w:t>
      </w:r>
      <w:r w:rsidRPr="008062E8">
        <w:rPr>
          <w:rStyle w:val="Emphasis"/>
        </w:rPr>
        <w:t>Friendly Relations Declaration</w:t>
      </w:r>
      <w:r w:rsidRPr="008062E8">
        <w:rPr>
          <w:sz w:val="16"/>
        </w:rPr>
        <w:t xml:space="preserve"> similarly </w:t>
      </w:r>
      <w:r w:rsidRPr="008062E8">
        <w:rPr>
          <w:rStyle w:val="StyleUnderline"/>
        </w:rPr>
        <w:t>provides</w:t>
      </w:r>
      <w:r w:rsidRPr="008062E8">
        <w:rPr>
          <w:sz w:val="16"/>
        </w:rPr>
        <w:t xml:space="preserve"> that </w:t>
      </w:r>
      <w:r w:rsidRPr="008062E8">
        <w:rPr>
          <w:rStyle w:val="StyleUnderline"/>
        </w:rPr>
        <w:t xml:space="preserve">‘[n]o State or group of States has the right to intervene, directly or indirectly, for any reason whatever, in the internal or external affairs of any other </w:t>
      </w:r>
      <w:proofErr w:type="spellStart"/>
      <w:r w:rsidRPr="008062E8">
        <w:rPr>
          <w:rStyle w:val="StyleUnderline"/>
        </w:rPr>
        <w:t>State’</w:t>
      </w:r>
      <w:r w:rsidRPr="008062E8">
        <w:rPr>
          <w:sz w:val="16"/>
        </w:rPr>
        <w:t>.Footnote</w:t>
      </w:r>
      <w:proofErr w:type="spellEnd"/>
      <w:r w:rsidRPr="008062E8">
        <w:rPr>
          <w:sz w:val="16"/>
        </w:rPr>
        <w:t xml:space="preserve"> 43 ICJ jurisprudence on the nature of the prohibition is limited. In Nicaragua, the </w:t>
      </w:r>
      <w:r w:rsidRPr="008062E8">
        <w:rPr>
          <w:rStyle w:val="Emphasis"/>
        </w:rPr>
        <w:t>ICJ</w:t>
      </w:r>
      <w:r w:rsidRPr="008062E8">
        <w:rPr>
          <w:sz w:val="16"/>
        </w:rPr>
        <w:t xml:space="preserve"> held that: </w:t>
      </w:r>
      <w:r w:rsidRPr="008062E8">
        <w:rPr>
          <w:rStyle w:val="StyleUnderline"/>
        </w:rPr>
        <w:t>[T]he principle forbids all States or groups of States to intervene directly or indirectly in internal or external affairs of other States. A prohibited intervention must accordingly be one bearing on matters in which each State is permitted, by the principle of State sovereignty, to decide freely</w:t>
      </w:r>
      <w:r w:rsidRPr="008062E8">
        <w:rPr>
          <w:sz w:val="16"/>
        </w:rPr>
        <w:t xml:space="preserve">. One of these is the choice of a political, economic, social and cultural system, and the formulation of foreign policy. </w:t>
      </w:r>
      <w:r w:rsidRPr="008062E8">
        <w:rPr>
          <w:rStyle w:val="StyleUnderline"/>
        </w:rPr>
        <w:t xml:space="preserve">Intervention is wrongful when it uses methods of coercion </w:t>
      </w:r>
      <w:proofErr w:type="gramStart"/>
      <w:r w:rsidRPr="008062E8">
        <w:rPr>
          <w:rStyle w:val="StyleUnderline"/>
        </w:rPr>
        <w:t>in regard to</w:t>
      </w:r>
      <w:proofErr w:type="gramEnd"/>
      <w:r w:rsidRPr="008062E8">
        <w:rPr>
          <w:sz w:val="16"/>
        </w:rPr>
        <w:t xml:space="preserve"> such </w:t>
      </w:r>
      <w:r w:rsidRPr="008062E8">
        <w:rPr>
          <w:rStyle w:val="StyleUnderline"/>
        </w:rPr>
        <w:t>choices</w:t>
      </w:r>
      <w:r w:rsidRPr="008062E8">
        <w:rPr>
          <w:sz w:val="16"/>
        </w:rPr>
        <w:t xml:space="preserve">, </w:t>
      </w:r>
      <w:r w:rsidRPr="008062E8">
        <w:rPr>
          <w:rStyle w:val="StyleUnderline"/>
        </w:rPr>
        <w:t>which must remain</w:t>
      </w:r>
      <w:r w:rsidRPr="008062E8">
        <w:rPr>
          <w:sz w:val="16"/>
        </w:rPr>
        <w:t xml:space="preserve"> </w:t>
      </w:r>
      <w:r w:rsidRPr="008062E8">
        <w:rPr>
          <w:rStyle w:val="StyleUnderline"/>
        </w:rPr>
        <w:t>free</w:t>
      </w:r>
      <w:r w:rsidRPr="008062E8">
        <w:rPr>
          <w:sz w:val="16"/>
        </w:rPr>
        <w:t xml:space="preserve"> </w:t>
      </w:r>
      <w:proofErr w:type="spellStart"/>
      <w:proofErr w:type="gramStart"/>
      <w:r w:rsidRPr="008062E8">
        <w:rPr>
          <w:sz w:val="16"/>
        </w:rPr>
        <w:t>ones.Footnote</w:t>
      </w:r>
      <w:proofErr w:type="spellEnd"/>
      <w:proofErr w:type="gramEnd"/>
      <w:r w:rsidRPr="008062E8">
        <w:rPr>
          <w:sz w:val="16"/>
        </w:rPr>
        <w:t xml:space="preserve"> 44 Despite the scarcity of legal opinions on the doctrine, distinguished publicists place the doctrine high in the hierarchy of international legal norms. In Nicaragua, the Separate Opinion of Judge Sette Camara provided that: I firmly believe that the non-use of force as well as non-intervention—the latter as a corollary of equality of States and self-determination—are not only cardinal principles of customary international law but could in addition be recognized as peremptory rules of customary international law which impose obligations on all </w:t>
      </w:r>
      <w:proofErr w:type="spellStart"/>
      <w:r w:rsidRPr="008062E8">
        <w:rPr>
          <w:sz w:val="16"/>
        </w:rPr>
        <w:t>States.Footnote</w:t>
      </w:r>
      <w:proofErr w:type="spellEnd"/>
      <w:r w:rsidRPr="008062E8">
        <w:rPr>
          <w:sz w:val="16"/>
        </w:rPr>
        <w:t xml:space="preserve"> 45 As noted in Section 1, the doctrine of non-intervention is qualified in two ways. It is only wrongful to intervene in respect of ‘matters in which each State is permitted … to decide freely’ and only then if the intervention constitutes ‘</w:t>
      </w:r>
      <w:proofErr w:type="spellStart"/>
      <w:r w:rsidRPr="008062E8">
        <w:rPr>
          <w:sz w:val="16"/>
        </w:rPr>
        <w:t>coercion</w:t>
      </w:r>
      <w:proofErr w:type="gramStart"/>
      <w:r w:rsidRPr="008062E8">
        <w:rPr>
          <w:sz w:val="16"/>
        </w:rPr>
        <w:t>’.Footnote</w:t>
      </w:r>
      <w:proofErr w:type="spellEnd"/>
      <w:proofErr w:type="gramEnd"/>
      <w:r w:rsidRPr="008062E8">
        <w:rPr>
          <w:sz w:val="16"/>
        </w:rPr>
        <w:t xml:space="preserve"> 46 At first glance, domestic jurisdiction and coercion appear to reflect different ways of thinking about non-intervention. When considering domestic jurisdiction, focus falls on the internal affairs of the State that </w:t>
      </w:r>
      <w:proofErr w:type="gramStart"/>
      <w:r w:rsidRPr="008062E8">
        <w:rPr>
          <w:sz w:val="16"/>
        </w:rPr>
        <w:t>is</w:t>
      </w:r>
      <w:proofErr w:type="gramEnd"/>
      <w:r w:rsidRPr="008062E8">
        <w:rPr>
          <w:sz w:val="16"/>
        </w:rPr>
        <w:t xml:space="preserve"> subject to intervention—the matters on which it is permitted to decide freely. In other words, this facet of the doctrine reflects sovereign autonomy, the internal aspect of sovereignty. In contrast, when considering coercion, the focus falls on the actions of the State that is accused of unlawful intervention. It asks whether the </w:t>
      </w:r>
      <w:proofErr w:type="gramStart"/>
      <w:r w:rsidRPr="008062E8">
        <w:rPr>
          <w:sz w:val="16"/>
        </w:rPr>
        <w:t>manner in which</w:t>
      </w:r>
      <w:proofErr w:type="gramEnd"/>
      <w:r w:rsidRPr="008062E8">
        <w:rPr>
          <w:sz w:val="16"/>
        </w:rPr>
        <w:t xml:space="preserve"> that State conducted its international relations was lawful. In other words, this facet of the doctrine reflects the external aspect of sovereignty. While domestic jurisdiction and coercion might thus be considered as contrasting ways to conceive of intervention, these two prongs of intervention are better seen as manifestations of a single idea: that is, that there exists a baseline in international law for matters on which a State is permitted to decide freely. 3.2. Coercion </w:t>
      </w:r>
    </w:p>
    <w:p w14:paraId="1A469579" w14:textId="31B5B87E" w:rsidR="00A14078" w:rsidRPr="00E857DD" w:rsidRDefault="00A14078" w:rsidP="00A14078">
      <w:pPr>
        <w:rPr>
          <w:sz w:val="16"/>
        </w:rPr>
      </w:pPr>
      <w:r w:rsidRPr="008062E8">
        <w:rPr>
          <w:sz w:val="16"/>
          <w:szCs w:val="16"/>
        </w:rPr>
        <w:t xml:space="preserve">Coercion did not appear in the original definition of unlawful intervention in the Montevideo </w:t>
      </w:r>
      <w:proofErr w:type="spellStart"/>
      <w:r w:rsidRPr="008062E8">
        <w:rPr>
          <w:sz w:val="16"/>
          <w:szCs w:val="16"/>
        </w:rPr>
        <w:t>Convention.Footnote</w:t>
      </w:r>
      <w:proofErr w:type="spellEnd"/>
      <w:r w:rsidRPr="008062E8">
        <w:rPr>
          <w:sz w:val="16"/>
          <w:szCs w:val="16"/>
        </w:rPr>
        <w:t xml:space="preserve"> 47 Its status in the modern doctrine of non-intervention is a result of the efforts of </w:t>
      </w:r>
      <w:r w:rsidRPr="008062E8">
        <w:rPr>
          <w:rStyle w:val="StyleUnderline"/>
        </w:rPr>
        <w:t>Western States</w:t>
      </w:r>
      <w:r w:rsidRPr="008062E8">
        <w:rPr>
          <w:sz w:val="16"/>
          <w:szCs w:val="16"/>
        </w:rPr>
        <w:t xml:space="preserve"> to </w:t>
      </w:r>
      <w:r w:rsidRPr="008062E8">
        <w:rPr>
          <w:rStyle w:val="StyleUnderline"/>
        </w:rPr>
        <w:t xml:space="preserve">limit the extent of the doctrine of non-intervention advocated by the Global </w:t>
      </w:r>
      <w:proofErr w:type="spellStart"/>
      <w:r w:rsidRPr="008062E8">
        <w:rPr>
          <w:rStyle w:val="StyleUnderline"/>
        </w:rPr>
        <w:t>South</w:t>
      </w:r>
      <w:r w:rsidRPr="008062E8">
        <w:rPr>
          <w:sz w:val="16"/>
          <w:szCs w:val="16"/>
        </w:rPr>
        <w:t>.Footnote</w:t>
      </w:r>
      <w:proofErr w:type="spellEnd"/>
      <w:r w:rsidRPr="008062E8">
        <w:rPr>
          <w:sz w:val="16"/>
          <w:szCs w:val="16"/>
        </w:rPr>
        <w:t xml:space="preserve"> 48 These efforts, and the subsequent attempts by Global South States to lower the bar as to what constitutes coercion, have made it an elusive component of the doctrine of non-intervention. According to Oppenheim, wrongful intervention is ‘forcible or dictatorial or otherwise coercive, in effect depriving the state intervened against of control over the matter in </w:t>
      </w:r>
      <w:proofErr w:type="spellStart"/>
      <w:r w:rsidRPr="008062E8">
        <w:rPr>
          <w:sz w:val="16"/>
          <w:szCs w:val="16"/>
        </w:rPr>
        <w:t>question</w:t>
      </w:r>
      <w:proofErr w:type="gramStart"/>
      <w:r w:rsidRPr="008062E8">
        <w:rPr>
          <w:sz w:val="16"/>
          <w:szCs w:val="16"/>
        </w:rPr>
        <w:t>’.Footnote</w:t>
      </w:r>
      <w:proofErr w:type="spellEnd"/>
      <w:proofErr w:type="gramEnd"/>
      <w:r w:rsidRPr="008062E8">
        <w:rPr>
          <w:sz w:val="16"/>
          <w:szCs w:val="16"/>
        </w:rPr>
        <w:t xml:space="preserve"> 49 Yet Oppenheim’s first adjective</w:t>
      </w:r>
      <w:proofErr w:type="gramStart"/>
      <w:r w:rsidRPr="008062E8">
        <w:rPr>
          <w:sz w:val="16"/>
          <w:szCs w:val="16"/>
        </w:rPr>
        <w:t>—‘</w:t>
      </w:r>
      <w:proofErr w:type="gramEnd"/>
      <w:r w:rsidRPr="008062E8">
        <w:rPr>
          <w:sz w:val="16"/>
          <w:szCs w:val="16"/>
        </w:rPr>
        <w:t xml:space="preserve">forcible’—is unhelpful. Nicaragua and Armed Activities considered </w:t>
      </w:r>
      <w:r w:rsidRPr="008062E8">
        <w:rPr>
          <w:sz w:val="16"/>
        </w:rPr>
        <w:t xml:space="preserve">intervention to be of a scale and duration sufficient to breach the prohibition on the use of force, directed at the overthrow of a government. In Armed Activities, the ICJ made it clear that </w:t>
      </w:r>
      <w:r w:rsidRPr="008062E8">
        <w:rPr>
          <w:rStyle w:val="StyleUnderline"/>
        </w:rPr>
        <w:t xml:space="preserve">the doctrine of non-intervention is not limited to violent </w:t>
      </w:r>
      <w:proofErr w:type="spellStart"/>
      <w:proofErr w:type="gramStart"/>
      <w:r w:rsidRPr="008062E8">
        <w:rPr>
          <w:rStyle w:val="StyleUnderline"/>
        </w:rPr>
        <w:t>acts.</w:t>
      </w:r>
      <w:r w:rsidRPr="008062E8">
        <w:rPr>
          <w:sz w:val="16"/>
        </w:rPr>
        <w:t>Footnote</w:t>
      </w:r>
      <w:proofErr w:type="spellEnd"/>
      <w:proofErr w:type="gramEnd"/>
      <w:r w:rsidRPr="008062E8">
        <w:rPr>
          <w:sz w:val="16"/>
        </w:rPr>
        <w:t xml:space="preserve"> 50 If the definition of intervention is </w:t>
      </w:r>
      <w:proofErr w:type="spellStart"/>
      <w:r w:rsidRPr="008062E8">
        <w:rPr>
          <w:sz w:val="16"/>
        </w:rPr>
        <w:t>centred</w:t>
      </w:r>
      <w:proofErr w:type="spellEnd"/>
      <w:r w:rsidRPr="008062E8">
        <w:rPr>
          <w:sz w:val="16"/>
        </w:rPr>
        <w:t xml:space="preserve"> on force, then it is redundant. </w:t>
      </w:r>
      <w:r w:rsidRPr="008062E8">
        <w:rPr>
          <w:rStyle w:val="StyleUnderline"/>
        </w:rPr>
        <w:t>Wrongful force will constitute wrongful intervention, but it will be wrongful anyway</w:t>
      </w:r>
      <w:r w:rsidRPr="008062E8">
        <w:rPr>
          <w:sz w:val="16"/>
        </w:rPr>
        <w:t xml:space="preserve">. Following Oppenheim, the purpose of the doctrine of non-intervention is to capture wrongs that are ‘dictatorial’ or ‘otherwise’ coercive. Yet </w:t>
      </w:r>
      <w:r w:rsidRPr="008062E8">
        <w:rPr>
          <w:rStyle w:val="StyleUnderline"/>
        </w:rPr>
        <w:t>it is hard to supply</w:t>
      </w:r>
      <w:r w:rsidRPr="008062E8">
        <w:rPr>
          <w:sz w:val="16"/>
        </w:rPr>
        <w:t xml:space="preserve"> (or even obtain) </w:t>
      </w:r>
      <w:r w:rsidRPr="008062E8">
        <w:rPr>
          <w:rStyle w:val="StyleUnderline"/>
        </w:rPr>
        <w:t>a clear definition of what ‘coercion’ might mean</w:t>
      </w:r>
      <w:r w:rsidRPr="008062E8">
        <w:rPr>
          <w:sz w:val="16"/>
        </w:rPr>
        <w:t xml:space="preserve"> in the scope of the </w:t>
      </w:r>
      <w:proofErr w:type="spellStart"/>
      <w:proofErr w:type="gramStart"/>
      <w:r w:rsidRPr="008062E8">
        <w:rPr>
          <w:sz w:val="16"/>
        </w:rPr>
        <w:t>doctrine.Footnote</w:t>
      </w:r>
      <w:proofErr w:type="spellEnd"/>
      <w:proofErr w:type="gramEnd"/>
      <w:r w:rsidRPr="008062E8">
        <w:rPr>
          <w:sz w:val="16"/>
        </w:rPr>
        <w:t xml:space="preserve"> 51 The Tallinn Manual 2.0 on the International Law Applicable to Cyber Warfare (Tallinn Manual) acknowledges that the ‘term “</w:t>
      </w:r>
      <w:r w:rsidRPr="008062E8">
        <w:rPr>
          <w:rStyle w:val="StyleUnderline"/>
        </w:rPr>
        <w:t xml:space="preserve">coercion” is not defined in international </w:t>
      </w:r>
      <w:proofErr w:type="spellStart"/>
      <w:r w:rsidRPr="008062E8">
        <w:rPr>
          <w:rStyle w:val="StyleUnderline"/>
        </w:rPr>
        <w:t>law</w:t>
      </w:r>
      <w:proofErr w:type="gramStart"/>
      <w:r w:rsidRPr="008062E8">
        <w:rPr>
          <w:rStyle w:val="StyleUnderline"/>
        </w:rPr>
        <w:t>’</w:t>
      </w:r>
      <w:r w:rsidRPr="008062E8">
        <w:rPr>
          <w:sz w:val="16"/>
        </w:rPr>
        <w:t>.Footnote</w:t>
      </w:r>
      <w:proofErr w:type="spellEnd"/>
      <w:proofErr w:type="gramEnd"/>
      <w:r w:rsidRPr="008062E8">
        <w:rPr>
          <w:sz w:val="16"/>
        </w:rPr>
        <w:t xml:space="preserve"> 52 (Neither is dictatorial conduct.) The Tallinn Manual suggests its own exploratory definition of coercion: ‘an affirmative act designed to deprive another State of its freedom of </w:t>
      </w:r>
      <w:proofErr w:type="spellStart"/>
      <w:r w:rsidRPr="008062E8">
        <w:rPr>
          <w:sz w:val="16"/>
        </w:rPr>
        <w:t>choice’.Footnote</w:t>
      </w:r>
      <w:proofErr w:type="spellEnd"/>
      <w:r w:rsidRPr="008062E8">
        <w:rPr>
          <w:sz w:val="16"/>
        </w:rPr>
        <w:t xml:space="preserve"> 53 It states the ‘key is that the coercive act must have the potential for compelling the target State to engage in an action that it would otherwise not take (or refrain from taking an action it would otherwise take)’.Footnote 54 Such acts are distinguished from ‘persuasion, criticism, public diplomacy, propaganda … and the </w:t>
      </w:r>
      <w:proofErr w:type="spellStart"/>
      <w:r w:rsidRPr="008062E8">
        <w:rPr>
          <w:sz w:val="16"/>
        </w:rPr>
        <w:t>like’.Footnote</w:t>
      </w:r>
      <w:proofErr w:type="spellEnd"/>
      <w:r w:rsidRPr="008062E8">
        <w:rPr>
          <w:sz w:val="16"/>
        </w:rPr>
        <w:t xml:space="preserve"> 55 Perhaps, then, compulsion—that is, depriving another State of its freedom of choice—is what distinguishes lawful persuasion and unlawful intervention. But this definition of coercion is also unsatisfactory. </w:t>
      </w:r>
      <w:r w:rsidRPr="001158E1">
        <w:rPr>
          <w:rStyle w:val="StyleUnderline"/>
        </w:rPr>
        <w:t>It is hard to think of examples in which States are completely deprived of freedom of choice</w:t>
      </w:r>
      <w:r w:rsidRPr="008062E8">
        <w:rPr>
          <w:sz w:val="16"/>
        </w:rPr>
        <w:t xml:space="preserve">, including cases such as Nicaragua and Armed Activities, where the interventions were forcible. </w:t>
      </w:r>
      <w:r w:rsidRPr="001158E1">
        <w:rPr>
          <w:rStyle w:val="StyleUnderline"/>
        </w:rPr>
        <w:t>There are few offers that States cannot refuse</w:t>
      </w:r>
      <w:r w:rsidRPr="008062E8">
        <w:rPr>
          <w:sz w:val="16"/>
        </w:rPr>
        <w:t xml:space="preserve">. Indeed, </w:t>
      </w:r>
      <w:r w:rsidRPr="001158E1">
        <w:rPr>
          <w:rStyle w:val="StyleUnderline"/>
        </w:rPr>
        <w:t>when a polity is completely deprived of freedom of choice, this suggests that it lacks statehood</w:t>
      </w:r>
      <w:r w:rsidRPr="008062E8">
        <w:rPr>
          <w:sz w:val="16"/>
        </w:rPr>
        <w:t xml:space="preserve">. For example, the fact that Manchukuo could be compelled to act by Japan demonstrated that it was not a sovereign </w:t>
      </w:r>
      <w:proofErr w:type="spellStart"/>
      <w:r w:rsidRPr="008062E8">
        <w:rPr>
          <w:sz w:val="16"/>
        </w:rPr>
        <w:t>State.Footnote</w:t>
      </w:r>
      <w:proofErr w:type="spellEnd"/>
      <w:r w:rsidRPr="008062E8">
        <w:rPr>
          <w:sz w:val="16"/>
        </w:rPr>
        <w:t xml:space="preserve"> 56 In contrast, the Friendly Relations Declaration and the Charter of the Organization of American States set the bar for what constitutes ‘coercion’ far lower than the Tallinn Manual. They refer to activity designed to obtain ‘advantages of any kind’ from another </w:t>
      </w:r>
      <w:proofErr w:type="spellStart"/>
      <w:r w:rsidRPr="008062E8">
        <w:rPr>
          <w:sz w:val="16"/>
        </w:rPr>
        <w:t>State.Footnote</w:t>
      </w:r>
      <w:proofErr w:type="spellEnd"/>
      <w:r w:rsidRPr="008062E8">
        <w:rPr>
          <w:sz w:val="16"/>
        </w:rPr>
        <w:t xml:space="preserve"> 57 But, again, coercion cannot mean this because the doctrine of intervention is not supposed to ‘outlaw </w:t>
      </w:r>
      <w:proofErr w:type="spellStart"/>
      <w:r w:rsidRPr="008062E8">
        <w:rPr>
          <w:sz w:val="16"/>
        </w:rPr>
        <w:t>diplomacy</w:t>
      </w:r>
      <w:proofErr w:type="gramStart"/>
      <w:r w:rsidRPr="008062E8">
        <w:rPr>
          <w:sz w:val="16"/>
        </w:rPr>
        <w:t>’.Footnote</w:t>
      </w:r>
      <w:proofErr w:type="spellEnd"/>
      <w:proofErr w:type="gramEnd"/>
      <w:r w:rsidRPr="008062E8">
        <w:rPr>
          <w:sz w:val="16"/>
        </w:rPr>
        <w:t xml:space="preserve"> 58 It is supposed to distinguish intervention from persuasion, criticism and public diplomacy. All of these are actions designed to obtain an advantage of some kind. If these options are rejected, it becomes clear that what counts as ‘coercion’ can only be defined with reference to context. Indeed, the dominant philosophical theory of coercion is a contextual theory. It defines all coercion as threats to change the position of the victim relative to some </w:t>
      </w:r>
      <w:proofErr w:type="spellStart"/>
      <w:r w:rsidRPr="008062E8">
        <w:rPr>
          <w:sz w:val="16"/>
        </w:rPr>
        <w:t>baseline.Footnote</w:t>
      </w:r>
      <w:proofErr w:type="spellEnd"/>
      <w:r w:rsidRPr="008062E8">
        <w:rPr>
          <w:sz w:val="16"/>
        </w:rPr>
        <w:t xml:space="preserve"> 59 As Anna Stelle notes, ‘most post-1970’s writing on this topic assumes the fundamental premise that proposing to make another party worse off with regard to some baseline simply is what it is, or at least part of what it is, to commit the wrong of </w:t>
      </w:r>
      <w:proofErr w:type="spellStart"/>
      <w:r w:rsidRPr="008062E8">
        <w:rPr>
          <w:sz w:val="16"/>
        </w:rPr>
        <w:t>coercion’.Footnote</w:t>
      </w:r>
      <w:proofErr w:type="spellEnd"/>
      <w:r w:rsidRPr="008062E8">
        <w:rPr>
          <w:sz w:val="16"/>
        </w:rPr>
        <w:t xml:space="preserve"> 60 By this argument, what counts as coercion can only be identified if the relevant baseline for what counts as a threat is identified first. The baseline theory means that what counts as coercion depends on context: on what the complainant expected, or what they were entitled to expect. For example, in his formative article, Robert Nozick raised the example of the slave who is told that they will not receive their regular beating if they </w:t>
      </w:r>
      <w:proofErr w:type="spellStart"/>
      <w:proofErr w:type="gramStart"/>
      <w:r w:rsidRPr="008062E8">
        <w:rPr>
          <w:sz w:val="16"/>
        </w:rPr>
        <w:t>comply.Footnote</w:t>
      </w:r>
      <w:proofErr w:type="spellEnd"/>
      <w:proofErr w:type="gramEnd"/>
      <w:r w:rsidRPr="008062E8">
        <w:rPr>
          <w:sz w:val="16"/>
        </w:rPr>
        <w:t xml:space="preserve"> 61 The baseline here is “being beaten”. In turn, some people might think that they are being coerced into coming into work every morning. The baseline here is “staying in bed”. On the same basis, international lawyers might think that an invitation to accept a loan, or to join a free trade zone or non-aggression pact is coercive, provided that the offer is good enough to bend the State’s </w:t>
      </w:r>
      <w:proofErr w:type="spellStart"/>
      <w:r w:rsidRPr="008062E8">
        <w:rPr>
          <w:sz w:val="16"/>
        </w:rPr>
        <w:t>will.Footnote</w:t>
      </w:r>
      <w:proofErr w:type="spellEnd"/>
      <w:r w:rsidRPr="008062E8">
        <w:rPr>
          <w:sz w:val="16"/>
        </w:rPr>
        <w:t xml:space="preserve"> 62 Yet unless the type of freedom a person, or a State, deserves in a given situation is specified, it is not possible to say whether they are being coerced. This ‘normal and expected course of events’ functions as a ‘baseline in assessing whether something is a </w:t>
      </w:r>
      <w:proofErr w:type="spellStart"/>
      <w:r w:rsidRPr="008062E8">
        <w:rPr>
          <w:sz w:val="16"/>
        </w:rPr>
        <w:t>threat’.Footnote</w:t>
      </w:r>
      <w:proofErr w:type="spellEnd"/>
      <w:r w:rsidRPr="008062E8">
        <w:rPr>
          <w:sz w:val="16"/>
        </w:rPr>
        <w:t xml:space="preserve"> 63 Some </w:t>
      </w:r>
      <w:r w:rsidRPr="001158E1">
        <w:rPr>
          <w:rStyle w:val="StyleUnderline"/>
        </w:rPr>
        <w:t>writers</w:t>
      </w:r>
      <w:r w:rsidRPr="008062E8">
        <w:rPr>
          <w:sz w:val="16"/>
        </w:rPr>
        <w:t xml:space="preserve"> </w:t>
      </w:r>
      <w:r w:rsidRPr="001158E1">
        <w:rPr>
          <w:rStyle w:val="StyleUnderline"/>
        </w:rPr>
        <w:t>think</w:t>
      </w:r>
      <w:r w:rsidRPr="008062E8">
        <w:rPr>
          <w:sz w:val="16"/>
        </w:rPr>
        <w:t xml:space="preserve"> that the very idea of </w:t>
      </w:r>
      <w:r w:rsidRPr="001158E1">
        <w:rPr>
          <w:rStyle w:val="StyleUnderline"/>
        </w:rPr>
        <w:t xml:space="preserve">coercion is </w:t>
      </w:r>
      <w:r w:rsidRPr="001158E1">
        <w:rPr>
          <w:rStyle w:val="Emphasis"/>
        </w:rPr>
        <w:t>circular</w:t>
      </w:r>
      <w:r w:rsidRPr="001158E1">
        <w:rPr>
          <w:rStyle w:val="StyleUnderline"/>
        </w:rPr>
        <w:t xml:space="preserve">: wrongful forms of intervention are by definition ‘coercive’, whereas the ‘coerciveness’ of an act is determined by its </w:t>
      </w:r>
      <w:proofErr w:type="spellStart"/>
      <w:r w:rsidRPr="001158E1">
        <w:rPr>
          <w:rStyle w:val="StyleUnderline"/>
        </w:rPr>
        <w:t>wrongfulness</w:t>
      </w:r>
      <w:r w:rsidRPr="008062E8">
        <w:rPr>
          <w:sz w:val="16"/>
        </w:rPr>
        <w:t>.Footnote</w:t>
      </w:r>
      <w:proofErr w:type="spellEnd"/>
      <w:r w:rsidRPr="008062E8">
        <w:rPr>
          <w:sz w:val="16"/>
        </w:rPr>
        <w:t xml:space="preserve"> 64 This is half-right—coercion is a placeholder for another idea. But that idea is not ‘wrongfulness’. It is </w:t>
      </w:r>
      <w:r w:rsidRPr="001158E1">
        <w:rPr>
          <w:rStyle w:val="StyleUnderline"/>
        </w:rPr>
        <w:t>the</w:t>
      </w:r>
      <w:r w:rsidRPr="008062E8">
        <w:rPr>
          <w:sz w:val="16"/>
        </w:rPr>
        <w:t xml:space="preserve"> sort of </w:t>
      </w:r>
      <w:r w:rsidRPr="001158E1">
        <w:rPr>
          <w:rStyle w:val="StyleUnderline"/>
        </w:rPr>
        <w:t xml:space="preserve">freedom which a </w:t>
      </w:r>
      <w:proofErr w:type="gramStart"/>
      <w:r w:rsidRPr="001158E1">
        <w:rPr>
          <w:rStyle w:val="StyleUnderline"/>
        </w:rPr>
        <w:t>State</w:t>
      </w:r>
      <w:proofErr w:type="gramEnd"/>
      <w:r w:rsidRPr="001158E1">
        <w:rPr>
          <w:rStyle w:val="StyleUnderline"/>
        </w:rPr>
        <w:t xml:space="preserve"> ought to expect</w:t>
      </w:r>
      <w:r w:rsidRPr="008062E8">
        <w:rPr>
          <w:sz w:val="16"/>
        </w:rPr>
        <w:t xml:space="preserve">. What counts as coercion cannot be defined without first defining the freedom that such coercion is supposed to constrain. That </w:t>
      </w:r>
      <w:r w:rsidRPr="001158E1">
        <w:rPr>
          <w:rStyle w:val="StyleUnderline"/>
        </w:rPr>
        <w:t>is a contextual question</w:t>
      </w:r>
      <w:r w:rsidRPr="008062E8">
        <w:rPr>
          <w:sz w:val="16"/>
        </w:rPr>
        <w:t xml:space="preserve"> and, as will be seen, the concept of ‘domestic jurisdiction’ is supposed to answer that question. The definition of intervention set out in Section 3.1 supposedly combines a broad prohibition with two limiting devices—coercion and domestic jurisdiction. There is </w:t>
      </w:r>
      <w:proofErr w:type="gramStart"/>
      <w:r w:rsidRPr="008062E8">
        <w:rPr>
          <w:sz w:val="16"/>
        </w:rPr>
        <w:t>now</w:t>
      </w:r>
      <w:proofErr w:type="gramEnd"/>
      <w:r w:rsidRPr="008062E8">
        <w:rPr>
          <w:sz w:val="16"/>
        </w:rPr>
        <w:t xml:space="preserve"> reason to suspect that these two devices might, in fact, be one single idea. The reason is, when deciding whether State action is coercive, a baseline that defines the freedom that the State ought to possess must first be established—the matters on which it is permitted to decide freely. The thing that enables the description of electoral interference, or public diplomacy, as unlawful intervention in a State’s internal affairs, is a satisfactory account of what constitutes ‘internal </w:t>
      </w:r>
      <w:proofErr w:type="gramStart"/>
      <w:r w:rsidRPr="008062E8">
        <w:rPr>
          <w:sz w:val="16"/>
        </w:rPr>
        <w:t>affairs’</w:t>
      </w:r>
      <w:proofErr w:type="gramEnd"/>
      <w:r w:rsidRPr="008062E8">
        <w:rPr>
          <w:sz w:val="16"/>
        </w:rPr>
        <w:t xml:space="preserve">. 3.3. Domestic jurisdiction </w:t>
      </w:r>
      <w:proofErr w:type="gramStart"/>
      <w:r w:rsidRPr="008062E8">
        <w:rPr>
          <w:sz w:val="16"/>
        </w:rPr>
        <w:t>As</w:t>
      </w:r>
      <w:proofErr w:type="gramEnd"/>
      <w:r w:rsidRPr="008062E8">
        <w:rPr>
          <w:sz w:val="16"/>
        </w:rPr>
        <w:t xml:space="preserve"> discussed in Section 1, intervention is coercion in respect of matters ‘in which each State is permitted, by the principle of State sovereignty, to decide </w:t>
      </w:r>
      <w:proofErr w:type="spellStart"/>
      <w:r w:rsidRPr="008062E8">
        <w:rPr>
          <w:sz w:val="16"/>
        </w:rPr>
        <w:t>freely</w:t>
      </w:r>
      <w:proofErr w:type="gramStart"/>
      <w:r w:rsidRPr="008062E8">
        <w:rPr>
          <w:sz w:val="16"/>
        </w:rPr>
        <w:t>’.Footnote</w:t>
      </w:r>
      <w:proofErr w:type="spellEnd"/>
      <w:proofErr w:type="gramEnd"/>
      <w:r w:rsidRPr="008062E8">
        <w:rPr>
          <w:sz w:val="16"/>
        </w:rPr>
        <w:t xml:space="preserve"> 65 What counts as intervention may itself depend on what those matters are. There is a strand of scholarship and practice in non-intervention which seeks to define what counts as the ‘internal affairs of the State’—the area that is ‘not in principle, regulated by international </w:t>
      </w:r>
      <w:proofErr w:type="spellStart"/>
      <w:r w:rsidRPr="008062E8">
        <w:rPr>
          <w:sz w:val="16"/>
        </w:rPr>
        <w:t>law</w:t>
      </w:r>
      <w:proofErr w:type="gramStart"/>
      <w:r w:rsidRPr="008062E8">
        <w:rPr>
          <w:sz w:val="16"/>
        </w:rPr>
        <w:t>’.Footnote</w:t>
      </w:r>
      <w:proofErr w:type="spellEnd"/>
      <w:proofErr w:type="gramEnd"/>
      <w:r w:rsidRPr="008062E8">
        <w:rPr>
          <w:sz w:val="16"/>
        </w:rPr>
        <w:t xml:space="preserve"> 66 This idea makes the Chinese statements in Section 1 look less eccentric than they might at first appear. The argument is that if intervention protects the choice of a political system, and if criticism of the State’s human rights record is a challenge to the political system, then the criticism might be an unlawful intervention. This argument requires an unworkably broad definition of domestic jurisdiction. It would ‘outlaw diplomacy’, as Tom Farer </w:t>
      </w:r>
      <w:proofErr w:type="spellStart"/>
      <w:proofErr w:type="gramStart"/>
      <w:r w:rsidRPr="008062E8">
        <w:rPr>
          <w:sz w:val="16"/>
        </w:rPr>
        <w:t>observed.Footnote</w:t>
      </w:r>
      <w:proofErr w:type="spellEnd"/>
      <w:proofErr w:type="gramEnd"/>
      <w:r w:rsidRPr="008062E8">
        <w:rPr>
          <w:sz w:val="16"/>
        </w:rPr>
        <w:t xml:space="preserve"> 67 The trouble, however, is that international law has not developed a workable legal account of domestic jurisdiction. In certain subfields of international law, the law outlines the respective jurisdiction of the State and of the international community. For example, in international criminal law the principle of conferral expressed in Articles 13–16 of the Rome Statute of the International Criminal Court does this work, as does the Margin of Appreciation doctrine in international human rights </w:t>
      </w:r>
      <w:proofErr w:type="spellStart"/>
      <w:proofErr w:type="gramStart"/>
      <w:r w:rsidRPr="008062E8">
        <w:rPr>
          <w:sz w:val="16"/>
        </w:rPr>
        <w:t>law.Footnote</w:t>
      </w:r>
      <w:proofErr w:type="spellEnd"/>
      <w:proofErr w:type="gramEnd"/>
      <w:r w:rsidRPr="008062E8">
        <w:rPr>
          <w:sz w:val="16"/>
        </w:rPr>
        <w:t xml:space="preserve"> 68 But there is no general account of the area regulated by international law. In this respect, international law differs from other legal orders, including transnational legal orders, which have developed an account of the space occupied by their system. For example, in European Union (EU) law, the principle of conferral and the principle of subsidiarity explain (imperfectly) the scope of the legal power of the EU. The domestic constitutional laws of federal or confederal legal orders employ similar ideas for a similar </w:t>
      </w:r>
      <w:proofErr w:type="spellStart"/>
      <w:proofErr w:type="gramStart"/>
      <w:r w:rsidRPr="008062E8">
        <w:rPr>
          <w:sz w:val="16"/>
        </w:rPr>
        <w:t>purpose.Footnote</w:t>
      </w:r>
      <w:proofErr w:type="spellEnd"/>
      <w:proofErr w:type="gramEnd"/>
      <w:r w:rsidRPr="008062E8">
        <w:rPr>
          <w:sz w:val="16"/>
        </w:rPr>
        <w:t xml:space="preserve"> 69 However, international law has no general principle of conferral. Scholars including Rosalyn </w:t>
      </w:r>
      <w:proofErr w:type="spellStart"/>
      <w:r w:rsidRPr="008062E8">
        <w:rPr>
          <w:sz w:val="16"/>
        </w:rPr>
        <w:t>HigginsFootnote</w:t>
      </w:r>
      <w:proofErr w:type="spellEnd"/>
      <w:r w:rsidRPr="008062E8">
        <w:rPr>
          <w:sz w:val="16"/>
        </w:rPr>
        <w:t xml:space="preserve"> 70 and Eirik </w:t>
      </w:r>
      <w:proofErr w:type="spellStart"/>
      <w:proofErr w:type="gramStart"/>
      <w:r w:rsidRPr="008062E8">
        <w:rPr>
          <w:sz w:val="16"/>
        </w:rPr>
        <w:t>Bjorge,Footnote</w:t>
      </w:r>
      <w:proofErr w:type="spellEnd"/>
      <w:proofErr w:type="gramEnd"/>
      <w:r w:rsidRPr="008062E8">
        <w:rPr>
          <w:sz w:val="16"/>
        </w:rPr>
        <w:t xml:space="preserve"> 71 have suggested that this is a direction that public international law might have taken at one point in its development but, ultimately, did not. Paolo Carozza goes further, arguing that it might not be possible for international law, in its current state, to develop such a principle. He argues that the principle of subsidiarity demands a degree of coherence in the structure of both the State and the international </w:t>
      </w:r>
      <w:proofErr w:type="spellStart"/>
      <w:r w:rsidRPr="008062E8">
        <w:rPr>
          <w:sz w:val="16"/>
        </w:rPr>
        <w:t>community.Footnote</w:t>
      </w:r>
      <w:proofErr w:type="spellEnd"/>
      <w:r w:rsidRPr="008062E8">
        <w:rPr>
          <w:sz w:val="16"/>
        </w:rPr>
        <w:t xml:space="preserve"> 72 The legal order of the EU, for example, possesses such a structure, by which it is possible to determine which issues are supposed to fall within the competence of the EU and which issues are supposed to fall within the competence of the Member States. However, for Carozza, the international legal system ‘simply does not correspond to the underlying vision of embedded relationships among norms and authorities that has provided the default framework for the historical development of the idea of </w:t>
      </w:r>
      <w:proofErr w:type="spellStart"/>
      <w:r w:rsidRPr="008062E8">
        <w:rPr>
          <w:sz w:val="16"/>
        </w:rPr>
        <w:t>subsidiarity</w:t>
      </w:r>
      <w:proofErr w:type="gramStart"/>
      <w:r w:rsidRPr="008062E8">
        <w:rPr>
          <w:sz w:val="16"/>
        </w:rPr>
        <w:t>’.Footnote</w:t>
      </w:r>
      <w:proofErr w:type="spellEnd"/>
      <w:proofErr w:type="gramEnd"/>
      <w:r w:rsidRPr="008062E8">
        <w:rPr>
          <w:sz w:val="16"/>
        </w:rPr>
        <w:t xml:space="preserve"> 73 Perhaps a future configuration of international law can supply a doctrine of subsidiarity and/or conferral. Nonetheless, while some doctrines tilt in this direction, international law does not presently include such doctrines. The obvious candidate for a doctrine that might fulfil this function is sovereignty. As was explained in Section 1, the non-intervention principle relates to matters that are of an inherently sovereign nature. It is possible to </w:t>
      </w:r>
      <w:r w:rsidRPr="001158E1">
        <w:rPr>
          <w:rStyle w:val="StyleUnderline"/>
        </w:rPr>
        <w:t xml:space="preserve">imagine sovereignty as defining a sphere of State action that sits </w:t>
      </w:r>
      <w:r w:rsidRPr="001158E1">
        <w:rPr>
          <w:rStyle w:val="Emphasis"/>
        </w:rPr>
        <w:t>independently</w:t>
      </w:r>
      <w:r w:rsidRPr="001158E1">
        <w:rPr>
          <w:rStyle w:val="StyleUnderline"/>
        </w:rPr>
        <w:t xml:space="preserve"> of the laws and the actions of other States</w:t>
      </w:r>
      <w:r w:rsidRPr="008062E8">
        <w:rPr>
          <w:sz w:val="16"/>
        </w:rPr>
        <w:t xml:space="preserve">. In the Island of Palmas Case, Arbitrator Max Huber said that </w:t>
      </w:r>
      <w:r w:rsidRPr="001158E1">
        <w:rPr>
          <w:rStyle w:val="StyleUnderline"/>
        </w:rPr>
        <w:t>sovereignty</w:t>
      </w:r>
      <w:r w:rsidRPr="008062E8">
        <w:rPr>
          <w:sz w:val="16"/>
        </w:rPr>
        <w:t xml:space="preserve"> ‘in the relations between States signifies independence. Independence </w:t>
      </w:r>
      <w:proofErr w:type="gramStart"/>
      <w:r w:rsidRPr="008062E8">
        <w:rPr>
          <w:sz w:val="16"/>
        </w:rPr>
        <w:t>in regard to</w:t>
      </w:r>
      <w:proofErr w:type="gramEnd"/>
      <w:r w:rsidRPr="008062E8">
        <w:rPr>
          <w:sz w:val="16"/>
        </w:rPr>
        <w:t xml:space="preserve"> a portion of the globe is </w:t>
      </w:r>
      <w:r w:rsidRPr="001158E1">
        <w:rPr>
          <w:rStyle w:val="StyleUnderline"/>
        </w:rPr>
        <w:t xml:space="preserve">the right to exercise therein, to the exclusion of any other State, the functions of a </w:t>
      </w:r>
      <w:proofErr w:type="spellStart"/>
      <w:r w:rsidRPr="001158E1">
        <w:rPr>
          <w:rStyle w:val="StyleUnderline"/>
        </w:rPr>
        <w:t>State</w:t>
      </w:r>
      <w:proofErr w:type="gramStart"/>
      <w:r w:rsidRPr="001158E1">
        <w:rPr>
          <w:rStyle w:val="StyleUnderline"/>
        </w:rPr>
        <w:t>’</w:t>
      </w:r>
      <w:r w:rsidRPr="008062E8">
        <w:rPr>
          <w:sz w:val="16"/>
        </w:rPr>
        <w:t>.Footnote</w:t>
      </w:r>
      <w:proofErr w:type="spellEnd"/>
      <w:proofErr w:type="gramEnd"/>
      <w:r w:rsidRPr="008062E8">
        <w:rPr>
          <w:sz w:val="16"/>
        </w:rPr>
        <w:t xml:space="preserve"> 74 This conception of sovereignty will prove to be important when addressing Chinese State practice but, crucially, it did not survive contact with the Lotus principle in mainstream international law. There are areas that international law does not yet regulate, but there are no areas that are, in general, insulated from the competing sovereignty of other States. A contemporary approach advocates ‘the gradual substitution of an international law of cooperation for the traditional international law of co-</w:t>
      </w:r>
      <w:proofErr w:type="spellStart"/>
      <w:r w:rsidRPr="008062E8">
        <w:rPr>
          <w:sz w:val="16"/>
        </w:rPr>
        <w:t>existence’.Footnote</w:t>
      </w:r>
      <w:proofErr w:type="spellEnd"/>
      <w:r w:rsidRPr="008062E8">
        <w:rPr>
          <w:sz w:val="16"/>
        </w:rPr>
        <w:t xml:space="preserve"> 75 Perhaps, with this in mind, in Armed Activities the ICJ approached non-intervention as an international wrong that is separate to the breach of ‘sovereignty’ and ‘territorial </w:t>
      </w:r>
      <w:proofErr w:type="spellStart"/>
      <w:r w:rsidRPr="008062E8">
        <w:rPr>
          <w:sz w:val="16"/>
        </w:rPr>
        <w:t>integrity’.Footnote</w:t>
      </w:r>
      <w:proofErr w:type="spellEnd"/>
      <w:r w:rsidRPr="008062E8">
        <w:rPr>
          <w:sz w:val="16"/>
        </w:rPr>
        <w:t xml:space="preserve"> 76 Domestic jurisdiction may therefore refer to ‘areas not [yet] regulated by international </w:t>
      </w:r>
      <w:proofErr w:type="spellStart"/>
      <w:r w:rsidRPr="008062E8">
        <w:rPr>
          <w:sz w:val="16"/>
        </w:rPr>
        <w:t>norms’.Footnote</w:t>
      </w:r>
      <w:proofErr w:type="spellEnd"/>
      <w:r w:rsidRPr="008062E8">
        <w:rPr>
          <w:sz w:val="16"/>
        </w:rPr>
        <w:t xml:space="preserve"> 77 There is an ongoing debate as to whether sovereignty is a ‘primary rule’ of international law, which is to say, a legal rule that can be breached and whose breach justifies countermeasures. The prohibition of the use of force and the prohibition of intervention are unambiguously primary rules. Some scholars and States believe that activity that does not meet the threshold for intervention may be a separate breach of a primary rule of sovereignty. As scholars such as William Ossoff and Mike Schmitt note, American and British officials in particular hold a </w:t>
      </w:r>
      <w:proofErr w:type="spellStart"/>
      <w:r w:rsidRPr="008062E8">
        <w:rPr>
          <w:sz w:val="16"/>
        </w:rPr>
        <w:t>sceptical</w:t>
      </w:r>
      <w:proofErr w:type="spellEnd"/>
      <w:r w:rsidRPr="008062E8">
        <w:rPr>
          <w:sz w:val="16"/>
        </w:rPr>
        <w:t xml:space="preserve"> view about the status of sovereignty as a primary </w:t>
      </w:r>
      <w:proofErr w:type="spellStart"/>
      <w:r w:rsidRPr="008062E8">
        <w:rPr>
          <w:sz w:val="16"/>
        </w:rPr>
        <w:t>rule.Footnote</w:t>
      </w:r>
      <w:proofErr w:type="spellEnd"/>
      <w:r w:rsidRPr="008062E8">
        <w:rPr>
          <w:sz w:val="16"/>
        </w:rPr>
        <w:t xml:space="preserve"> 78 In contrast, in 2017, Chinese practice provided that the principle of sovereignty enshrined in the UN Charter was ‘a basic norm in contemporary international </w:t>
      </w:r>
      <w:proofErr w:type="spellStart"/>
      <w:r w:rsidRPr="008062E8">
        <w:rPr>
          <w:sz w:val="16"/>
        </w:rPr>
        <w:t>relations’.Footnote</w:t>
      </w:r>
      <w:proofErr w:type="spellEnd"/>
      <w:r w:rsidRPr="008062E8">
        <w:rPr>
          <w:sz w:val="16"/>
        </w:rPr>
        <w:t xml:space="preserve"> 79 Because of this norm, ‘no country should pursue cyber hegemony, interfere in other countries’ internal affairs, or engage in, condone or support cyber activities that undermine other countries’ national </w:t>
      </w:r>
      <w:proofErr w:type="spellStart"/>
      <w:r w:rsidRPr="008062E8">
        <w:rPr>
          <w:sz w:val="16"/>
        </w:rPr>
        <w:t>security’.Footnote</w:t>
      </w:r>
      <w:proofErr w:type="spellEnd"/>
      <w:r w:rsidRPr="008062E8">
        <w:rPr>
          <w:sz w:val="16"/>
        </w:rPr>
        <w:t xml:space="preserve"> 80 On one account, sovereignty is an </w:t>
      </w:r>
      <w:proofErr w:type="spellStart"/>
      <w:r w:rsidRPr="008062E8">
        <w:rPr>
          <w:sz w:val="16"/>
        </w:rPr>
        <w:t>organising</w:t>
      </w:r>
      <w:proofErr w:type="spellEnd"/>
      <w:r w:rsidRPr="008062E8">
        <w:rPr>
          <w:sz w:val="16"/>
        </w:rPr>
        <w:t xml:space="preserve"> principle which shapes and justifies primary rules such as non-intervention; on another account, it is a catch-all which applies when those rules run </w:t>
      </w:r>
      <w:proofErr w:type="spellStart"/>
      <w:r w:rsidRPr="008062E8">
        <w:rPr>
          <w:sz w:val="16"/>
        </w:rPr>
        <w:t>out.Footnote</w:t>
      </w:r>
      <w:proofErr w:type="spellEnd"/>
      <w:r w:rsidRPr="008062E8">
        <w:rPr>
          <w:sz w:val="16"/>
        </w:rPr>
        <w:t xml:space="preserve"> 81 A full account of this debate is beyond the scope of this article, but regardless of which position is taken, as a vague, multifaceted and contested concept, sovereignty is unlikely to establish the sort of baseline which can divide coercive from non-coercive </w:t>
      </w:r>
      <w:proofErr w:type="spellStart"/>
      <w:r w:rsidRPr="008062E8">
        <w:rPr>
          <w:sz w:val="16"/>
        </w:rPr>
        <w:t>behaviour</w:t>
      </w:r>
      <w:proofErr w:type="spellEnd"/>
      <w:r w:rsidRPr="008062E8">
        <w:rPr>
          <w:sz w:val="16"/>
        </w:rPr>
        <w:t xml:space="preserve">, and which ultimately can distinguish lawful State action from unlawful </w:t>
      </w:r>
      <w:proofErr w:type="spellStart"/>
      <w:r w:rsidRPr="008062E8">
        <w:rPr>
          <w:sz w:val="16"/>
        </w:rPr>
        <w:t>intervention.Footnote</w:t>
      </w:r>
      <w:proofErr w:type="spellEnd"/>
      <w:r w:rsidRPr="008062E8">
        <w:rPr>
          <w:sz w:val="16"/>
        </w:rPr>
        <w:t xml:space="preserve"> 82 Moynihan concludes that the idea of a </w:t>
      </w:r>
      <w:proofErr w:type="spellStart"/>
      <w:r w:rsidRPr="008062E8">
        <w:rPr>
          <w:sz w:val="16"/>
        </w:rPr>
        <w:t>domaine</w:t>
      </w:r>
      <w:proofErr w:type="spellEnd"/>
      <w:r w:rsidRPr="008062E8">
        <w:rPr>
          <w:sz w:val="16"/>
        </w:rPr>
        <w:t xml:space="preserve"> </w:t>
      </w:r>
      <w:proofErr w:type="spellStart"/>
      <w:r w:rsidRPr="008062E8">
        <w:rPr>
          <w:sz w:val="16"/>
        </w:rPr>
        <w:t>réservé</w:t>
      </w:r>
      <w:proofErr w:type="spellEnd"/>
      <w:r w:rsidRPr="008062E8">
        <w:rPr>
          <w:sz w:val="16"/>
        </w:rPr>
        <w:t xml:space="preserve"> ‘is not particularly helpful’, in part, on account of the imperfect overlap of ideas, including domestic jurisdiction, inherently sovereign functions and internal affairs. She says that ‘a better understanding’ of sovereign function in this context begins with State functions, including ‘a state’s choice of political, economic, social and cultural system, as well as the formulation of foreign </w:t>
      </w:r>
      <w:proofErr w:type="spellStart"/>
      <w:r w:rsidRPr="008062E8">
        <w:rPr>
          <w:sz w:val="16"/>
        </w:rPr>
        <w:t>policy</w:t>
      </w:r>
      <w:proofErr w:type="gramStart"/>
      <w:r w:rsidRPr="008062E8">
        <w:rPr>
          <w:sz w:val="16"/>
        </w:rPr>
        <w:t>’.Footnote</w:t>
      </w:r>
      <w:proofErr w:type="spellEnd"/>
      <w:proofErr w:type="gramEnd"/>
      <w:r w:rsidRPr="008062E8">
        <w:rPr>
          <w:sz w:val="16"/>
        </w:rPr>
        <w:t xml:space="preserve"> 83 There is another candidate principle which might define the sort of freedom that a </w:t>
      </w:r>
      <w:proofErr w:type="gramStart"/>
      <w:r w:rsidRPr="008062E8">
        <w:rPr>
          <w:sz w:val="16"/>
        </w:rPr>
        <w:t>State</w:t>
      </w:r>
      <w:proofErr w:type="gramEnd"/>
      <w:r w:rsidRPr="008062E8">
        <w:rPr>
          <w:sz w:val="16"/>
        </w:rPr>
        <w:t xml:space="preserve"> ought to expect. The final communiqué of the 1995 Bandung Conference called for ‘the abstention from intervention or interference in the internal affairs of another country’. The principle of self-determination protected the right of all nations ‘freely to choose their own political and economic systems and their own way of </w:t>
      </w:r>
      <w:proofErr w:type="spellStart"/>
      <w:r w:rsidRPr="008062E8">
        <w:rPr>
          <w:sz w:val="16"/>
        </w:rPr>
        <w:t>life’.Footnote</w:t>
      </w:r>
      <w:proofErr w:type="spellEnd"/>
      <w:r w:rsidRPr="008062E8">
        <w:rPr>
          <w:sz w:val="16"/>
        </w:rPr>
        <w:t xml:space="preserve"> 84 Louise Doswald-Beck has argued that ‘the principle of non-intervention in internal affairs is, in effect, an attempt to limit outside neo-colonial attempts to influence events in other countries for the interests of the intervening </w:t>
      </w:r>
      <w:proofErr w:type="spellStart"/>
      <w:r w:rsidRPr="008062E8">
        <w:rPr>
          <w:sz w:val="16"/>
        </w:rPr>
        <w:t>country’.Footnote</w:t>
      </w:r>
      <w:proofErr w:type="spellEnd"/>
      <w:r w:rsidRPr="008062E8">
        <w:rPr>
          <w:sz w:val="16"/>
        </w:rPr>
        <w:t xml:space="preserve"> 85 Pursuant to Common Article 1 of the International Covenant on Civil and Political Rights and the International Covenant on Economic, Social and Cultural Rights, States are entitled to ‘freely determine their political status’, ‘freely pursue their economic, social and cultural development’ and ‘freely dispose of their natural wealth and resources’. The quotation from Nicaragua in Section 3.1 echoes this approach. Self-determination can be frustrated when States interfere with the processes of self-</w:t>
      </w:r>
      <w:proofErr w:type="spellStart"/>
      <w:r w:rsidRPr="008062E8">
        <w:rPr>
          <w:sz w:val="16"/>
        </w:rPr>
        <w:t>governance.Footnote</w:t>
      </w:r>
      <w:proofErr w:type="spellEnd"/>
      <w:r w:rsidRPr="008062E8">
        <w:rPr>
          <w:sz w:val="16"/>
        </w:rPr>
        <w:t xml:space="preserve"> 86 The doctrine of self-determination places ‘the People’ (rather than the State) in the foreground and cherishes processes of political decision-making and the disposal of natural </w:t>
      </w:r>
      <w:proofErr w:type="spellStart"/>
      <w:r w:rsidRPr="008062E8">
        <w:rPr>
          <w:sz w:val="16"/>
        </w:rPr>
        <w:t>resources.Footnote</w:t>
      </w:r>
      <w:proofErr w:type="spellEnd"/>
      <w:r w:rsidRPr="008062E8">
        <w:rPr>
          <w:sz w:val="16"/>
        </w:rPr>
        <w:t xml:space="preserve"> 87 If the baseline of freedom and national choice is framed in terms of a national or political </w:t>
      </w:r>
      <w:proofErr w:type="spellStart"/>
      <w:r w:rsidRPr="008062E8">
        <w:rPr>
          <w:sz w:val="16"/>
        </w:rPr>
        <w:t>system,Footnote</w:t>
      </w:r>
      <w:proofErr w:type="spellEnd"/>
      <w:r w:rsidRPr="008062E8">
        <w:rPr>
          <w:sz w:val="16"/>
        </w:rPr>
        <w:t xml:space="preserve"> 88 then it is easier to defend the sorts of Chinese statements set out in Section 1, which oppose diplomatic criticism of China’s human rights record. Such criticism may be seen as targeting the political system, which a People </w:t>
      </w:r>
      <w:proofErr w:type="gramStart"/>
      <w:r w:rsidRPr="008062E8">
        <w:rPr>
          <w:sz w:val="16"/>
        </w:rPr>
        <w:t>has</w:t>
      </w:r>
      <w:proofErr w:type="gramEnd"/>
      <w:r w:rsidRPr="008062E8">
        <w:rPr>
          <w:sz w:val="16"/>
        </w:rPr>
        <w:t xml:space="preserve"> (supposedly) chosen for itself but, again, this leads back towards a concept of intervention that forbids diplomacy. This objection will be revisited in Section 5. The doctrine of </w:t>
      </w:r>
      <w:r w:rsidRPr="001158E1">
        <w:rPr>
          <w:rStyle w:val="StyleUnderline"/>
        </w:rPr>
        <w:t xml:space="preserve">non-intervention comprises a </w:t>
      </w:r>
      <w:r w:rsidRPr="001158E1">
        <w:rPr>
          <w:rStyle w:val="Emphasis"/>
        </w:rPr>
        <w:t>broad</w:t>
      </w:r>
      <w:r w:rsidRPr="001158E1">
        <w:rPr>
          <w:rStyle w:val="StyleUnderline"/>
        </w:rPr>
        <w:t xml:space="preserve">, </w:t>
      </w:r>
      <w:r w:rsidRPr="001158E1">
        <w:rPr>
          <w:rStyle w:val="Emphasis"/>
        </w:rPr>
        <w:t>vague</w:t>
      </w:r>
      <w:r w:rsidRPr="001158E1">
        <w:rPr>
          <w:rStyle w:val="StyleUnderline"/>
        </w:rPr>
        <w:t xml:space="preserve"> prohibition, notionally restricted by two qualifications: </w:t>
      </w:r>
      <w:r w:rsidRPr="00A14078">
        <w:rPr>
          <w:rStyle w:val="Emphasis"/>
        </w:rPr>
        <w:t>coercion</w:t>
      </w:r>
      <w:r w:rsidRPr="001158E1">
        <w:rPr>
          <w:rStyle w:val="StyleUnderline"/>
        </w:rPr>
        <w:t xml:space="preserve"> and </w:t>
      </w:r>
      <w:r w:rsidRPr="00A14078">
        <w:rPr>
          <w:rStyle w:val="Emphasis"/>
        </w:rPr>
        <w:t>domestic jurisdiction</w:t>
      </w:r>
      <w:r w:rsidRPr="008062E8">
        <w:rPr>
          <w:sz w:val="16"/>
        </w:rPr>
        <w:t xml:space="preserve">. The law in this area—whether couched in terms of domestic jurisdiction, self-determination or sovereignty—is highly contextual. In municipal law, boundary problems about the scope of domestic jurisdiction can be resolved through doctrines such as federalism, conferral and subsidiarity. In international law, such </w:t>
      </w:r>
      <w:r w:rsidRPr="001158E1">
        <w:rPr>
          <w:rStyle w:val="StyleUnderline"/>
        </w:rPr>
        <w:t>problems are</w:t>
      </w:r>
      <w:r w:rsidRPr="008062E8">
        <w:rPr>
          <w:sz w:val="16"/>
        </w:rPr>
        <w:t xml:space="preserve"> fundamental, </w:t>
      </w:r>
      <w:r w:rsidRPr="001158E1">
        <w:rPr>
          <w:rStyle w:val="StyleUnderline"/>
        </w:rPr>
        <w:t>substantially unresolved and continuously contested</w:t>
      </w:r>
      <w:r w:rsidRPr="008062E8">
        <w:rPr>
          <w:sz w:val="16"/>
        </w:rPr>
        <w:t xml:space="preserve">. Moreover, even the use of force leaves a State with a ‘choice of </w:t>
      </w:r>
      <w:proofErr w:type="spellStart"/>
      <w:r w:rsidRPr="008062E8">
        <w:rPr>
          <w:sz w:val="16"/>
        </w:rPr>
        <w:t>means</w:t>
      </w:r>
      <w:proofErr w:type="gramStart"/>
      <w:r w:rsidRPr="008062E8">
        <w:rPr>
          <w:sz w:val="16"/>
        </w:rPr>
        <w:t>’.Footnote</w:t>
      </w:r>
      <w:proofErr w:type="spellEnd"/>
      <w:proofErr w:type="gramEnd"/>
      <w:r w:rsidRPr="008062E8">
        <w:rPr>
          <w:sz w:val="16"/>
        </w:rPr>
        <w:t xml:space="preserve"> 89 The real question is not ‘whether’ but ‘to what extent’ the State was compelled. This question can only be answered with reference to the appropriate level of freedom of the State in the given situation and this leads back to domestic jurisdiction. </w:t>
      </w:r>
      <w:r w:rsidRPr="001158E1">
        <w:rPr>
          <w:rStyle w:val="StyleUnderline"/>
        </w:rPr>
        <w:t xml:space="preserve">This makes the principle of non-intervention </w:t>
      </w:r>
      <w:r w:rsidRPr="001158E1">
        <w:rPr>
          <w:rStyle w:val="Emphasis"/>
        </w:rPr>
        <w:t>highly malleable</w:t>
      </w:r>
      <w:r w:rsidRPr="001158E1">
        <w:rPr>
          <w:rStyle w:val="StyleUnderline"/>
        </w:rPr>
        <w:t xml:space="preserve"> and hence amenable to various uses</w:t>
      </w:r>
      <w:r w:rsidRPr="008062E8">
        <w:rPr>
          <w:sz w:val="16"/>
        </w:rPr>
        <w:t xml:space="preserve">. Chinese critiques of foreign interference are premised on a broad understanding of what sort of affairs are considered ‘internal’. In the 1990s, China referred to the genocide in Rwanda and ethnic cleansing in Srebrenica as ‘domestic </w:t>
      </w:r>
      <w:proofErr w:type="spellStart"/>
      <w:r w:rsidRPr="008062E8">
        <w:rPr>
          <w:sz w:val="16"/>
        </w:rPr>
        <w:t>affairs’.Footnote</w:t>
      </w:r>
      <w:proofErr w:type="spellEnd"/>
      <w:r w:rsidRPr="008062E8">
        <w:rPr>
          <w:sz w:val="16"/>
        </w:rPr>
        <w:t xml:space="preserve"> 90 The Chinese statements set out in Section 1 fail to explain what makes alleged foreign intervention </w:t>
      </w:r>
      <w:proofErr w:type="spellStart"/>
      <w:r w:rsidRPr="008062E8">
        <w:rPr>
          <w:sz w:val="16"/>
        </w:rPr>
        <w:t>coercive.Footnote</w:t>
      </w:r>
      <w:proofErr w:type="spellEnd"/>
      <w:r w:rsidRPr="008062E8">
        <w:rPr>
          <w:sz w:val="16"/>
        </w:rPr>
        <w:t xml:space="preserve"> 91 Statements such as these might still be seen as expressions of a passive foreign policy stance without substantial legal relevance. The next section argues that these statements should not be seen in this way. 4. Chinese uses of the principle of non-intervention </w:t>
      </w:r>
    </w:p>
    <w:p w14:paraId="20F6BB02" w14:textId="19D3EEE5" w:rsidR="00F962A7" w:rsidRDefault="001753A2" w:rsidP="00F962A7">
      <w:pPr>
        <w:pStyle w:val="Heading4"/>
      </w:pPr>
      <w:r>
        <w:t xml:space="preserve">However, some interpretations </w:t>
      </w:r>
      <w:r w:rsidR="00F962A7">
        <w:t>still allow intervention</w:t>
      </w:r>
      <w:r>
        <w:t>s that don’t violate non-intervention</w:t>
      </w:r>
      <w:r w:rsidR="00F962A7">
        <w:t xml:space="preserve"> when </w:t>
      </w:r>
      <w:r>
        <w:t xml:space="preserve">those interventions are </w:t>
      </w:r>
      <w:r w:rsidR="00F962A7">
        <w:t>approved by UN</w:t>
      </w:r>
      <w:r>
        <w:t xml:space="preserve"> Security Council. In practice, this means that only interventions that Russia and China don’t like</w:t>
      </w:r>
      <w:r w:rsidR="00A14078">
        <w:t xml:space="preserve">, </w:t>
      </w:r>
      <w:r>
        <w:t>given that they also have veto power at the Security Council</w:t>
      </w:r>
      <w:r w:rsidR="00A14078">
        <w:t>, and likely Israel/Palestine issues would be banned.</w:t>
      </w:r>
    </w:p>
    <w:p w14:paraId="3470F785" w14:textId="77777777" w:rsidR="00F962A7" w:rsidRDefault="00F962A7" w:rsidP="00F962A7">
      <w:r w:rsidRPr="00D93530">
        <w:rPr>
          <w:b/>
          <w:bCs/>
          <w:sz w:val="26"/>
          <w:szCs w:val="26"/>
        </w:rPr>
        <w:t>Hensley et al. 24</w:t>
      </w:r>
      <w:r>
        <w:t xml:space="preserve"> [Daniel J. Hensley, researcher at the University of West of England (UWE), Thomas P. Greer, researcher at UWE, and Elena S. </w:t>
      </w:r>
      <w:proofErr w:type="spellStart"/>
      <w:r>
        <w:t>Fische</w:t>
      </w:r>
      <w:proofErr w:type="spellEnd"/>
      <w:r>
        <w:t>, researcher at UWE, 2024, “The Conflict Between Humanitarian Intervention and the Principle of Non-Intervention in Article 2(7) of the UN Charter,” Studies in Law and Justice, https://www.pioneerpublisher.com/slj/article/view/1103]/Kankee</w:t>
      </w:r>
    </w:p>
    <w:p w14:paraId="6CD48134" w14:textId="77777777" w:rsidR="00F962A7" w:rsidRPr="001753A2" w:rsidRDefault="00F962A7" w:rsidP="00F962A7">
      <w:pPr>
        <w:rPr>
          <w:sz w:val="16"/>
        </w:rPr>
      </w:pPr>
      <w:r w:rsidRPr="001753A2">
        <w:rPr>
          <w:sz w:val="16"/>
        </w:rPr>
        <w:t xml:space="preserve">1. Non-Intervention and Sovereignty in Article 2(7) The principle of non-intervention, articulated in </w:t>
      </w:r>
      <w:r w:rsidRPr="001753A2">
        <w:rPr>
          <w:rStyle w:val="StyleUnderline"/>
        </w:rPr>
        <w:t>Article 2(7) of the United Nations</w:t>
      </w:r>
      <w:r w:rsidRPr="001753A2">
        <w:rPr>
          <w:sz w:val="16"/>
        </w:rPr>
        <w:t xml:space="preserve"> </w:t>
      </w:r>
      <w:r w:rsidRPr="001753A2">
        <w:rPr>
          <w:rStyle w:val="StyleUnderline"/>
        </w:rPr>
        <w:t>Charter</w:t>
      </w:r>
      <w:r w:rsidRPr="001753A2">
        <w:rPr>
          <w:sz w:val="16"/>
        </w:rPr>
        <w:t xml:space="preserve">, forms a critical foundation for the maintenance of state sovereignty within the international system. This provision, stating that “nothing contained in the present Charter shall authorize the United Nations to intervene in matters which are essentially within the domestic jurisdiction of any state,” sets clear boundaries against external influence over a state’s internal affairs. </w:t>
      </w:r>
      <w:r w:rsidRPr="001753A2">
        <w:rPr>
          <w:rStyle w:val="StyleUnderline"/>
        </w:rPr>
        <w:t xml:space="preserve">The </w:t>
      </w:r>
      <w:r w:rsidRPr="001753A2">
        <w:rPr>
          <w:rStyle w:val="Emphasis"/>
        </w:rPr>
        <w:t>only exception</w:t>
      </w:r>
      <w:r w:rsidRPr="001753A2">
        <w:rPr>
          <w:rStyle w:val="StyleUnderline"/>
        </w:rPr>
        <w:t xml:space="preserve"> granted is when the Security Council deems intervention necessary to address threats to international peace and security</w:t>
      </w:r>
      <w:r w:rsidRPr="001753A2">
        <w:rPr>
          <w:sz w:val="16"/>
        </w:rPr>
        <w:t xml:space="preserve">. This </w:t>
      </w:r>
      <w:r w:rsidRPr="001753A2">
        <w:rPr>
          <w:rStyle w:val="StyleUnderline"/>
        </w:rPr>
        <w:t>scope of non-intervention is crucial as it reaffirms each state’s autonomy, protecting them from coercive interference by other states or international entities</w:t>
      </w:r>
      <w:r w:rsidRPr="001753A2">
        <w:rPr>
          <w:sz w:val="16"/>
        </w:rPr>
        <w:t xml:space="preserve">. The </w:t>
      </w:r>
      <w:proofErr w:type="gramStart"/>
      <w:r w:rsidRPr="001753A2">
        <w:rPr>
          <w:sz w:val="16"/>
        </w:rPr>
        <w:t>underlying purpose</w:t>
      </w:r>
      <w:proofErr w:type="gramEnd"/>
      <w:r w:rsidRPr="001753A2">
        <w:rPr>
          <w:sz w:val="16"/>
        </w:rPr>
        <w:t xml:space="preserve"> is to maintain a global order where each member of the United Nations respects the political independence, territorial integrity, and internal decision-making authority of others, fostering an environment in which states can coexist with mutual respect for each other’s sovereignty. Beyond its legal codification, the concept of non-intervention is deeply intertwined with the historical evolution of sovereignty in international law. </w:t>
      </w:r>
      <w:r w:rsidRPr="001753A2">
        <w:rPr>
          <w:rStyle w:val="StyleUnderline"/>
        </w:rPr>
        <w:t xml:space="preserve">The roots of sovereignty trace back to the Peace of </w:t>
      </w:r>
      <w:r w:rsidRPr="001753A2">
        <w:rPr>
          <w:rStyle w:val="Emphasis"/>
        </w:rPr>
        <w:t>Westphalia</w:t>
      </w:r>
      <w:r w:rsidRPr="001753A2">
        <w:rPr>
          <w:rStyle w:val="StyleUnderline"/>
        </w:rPr>
        <w:t xml:space="preserve"> in 1648</w:t>
      </w:r>
      <w:r w:rsidRPr="001753A2">
        <w:rPr>
          <w:sz w:val="16"/>
        </w:rPr>
        <w:t xml:space="preserve">, a landmark agreement </w:t>
      </w:r>
      <w:r w:rsidRPr="001753A2">
        <w:rPr>
          <w:rStyle w:val="StyleUnderline"/>
        </w:rPr>
        <w:t>that</w:t>
      </w:r>
      <w:r w:rsidRPr="001753A2">
        <w:rPr>
          <w:sz w:val="16"/>
        </w:rPr>
        <w:t xml:space="preserve"> concluded the Thirty Years’ War and solidified the notion of nation-states as the primary actors in the international system. The Westphalian principle of state sovereignty </w:t>
      </w:r>
      <w:r w:rsidRPr="001753A2">
        <w:rPr>
          <w:rStyle w:val="StyleUnderline"/>
        </w:rPr>
        <w:t>emphasized</w:t>
      </w:r>
      <w:r w:rsidRPr="001753A2">
        <w:rPr>
          <w:sz w:val="16"/>
        </w:rPr>
        <w:t xml:space="preserve"> that states should have exclusive authority within their territorial boundaries, a radical shift from prior systems where empires and the Church exercised overlapping powers. This idea of </w:t>
      </w:r>
      <w:r w:rsidRPr="001753A2">
        <w:rPr>
          <w:rStyle w:val="StyleUnderline"/>
        </w:rPr>
        <w:t>territorial sovereignty</w:t>
      </w:r>
      <w:r w:rsidRPr="001753A2">
        <w:rPr>
          <w:sz w:val="16"/>
        </w:rPr>
        <w:t xml:space="preserve"> became a fundamental tenet, signaling that each state was both legally and politically equal on the international stage, free from external control or influence. Throughout the 18th and 19th centuries, the principle gained traction as states sought to prevent the interference of European powers in their internal affairs, especially during the colonial era. The codification of non-intervention in Article 2(7) reflects this historical commitment to sovereign equality and non-interference, reinforcing that all states, regardless of size or power, possess an inherent right to self-governance. The Charter’s authors, shaped by the devastation of two world wars, sought to create a system that would prevent imperialistic encroachments and power imbalances from destabilizing international relations. They recognized that respecting sovereignty was essential for a stable and equitable global order, and thus, enshrined non-intervention as a safeguard against the resurgence of dominance by powerful states over weaker ones. However, this principle does not exist without contention. While Article 2(7) provides a broad shield for sovereignty, the concept of “domestic jurisdiction” is sometimes ambiguous, raising questions about its limits. Issues like human rights </w:t>
      </w:r>
      <w:proofErr w:type="gramStart"/>
      <w:r w:rsidRPr="001753A2">
        <w:rPr>
          <w:sz w:val="16"/>
        </w:rPr>
        <w:t>abuses</w:t>
      </w:r>
      <w:proofErr w:type="gramEnd"/>
      <w:r w:rsidRPr="001753A2">
        <w:rPr>
          <w:sz w:val="16"/>
        </w:rPr>
        <w:t xml:space="preserve"> and humanitarian crises challenge the non-intervention principle by suggesting that, in extreme cases, the international community may bear a responsibility to act. Despite these challenges, the historical and legal foundations of non-intervention under Article 2(7) continue to affirm that sovereignty, as developed through centuries of practice, remains central to maintaining a balanced international order. 2. Humanitarian Intervention: Rationale and Debate </w:t>
      </w:r>
    </w:p>
    <w:p w14:paraId="2F6DAA91" w14:textId="2C2CA2B9" w:rsidR="00F962A7" w:rsidRDefault="00A14078" w:rsidP="00F962A7">
      <w:pPr>
        <w:pStyle w:val="Heading4"/>
      </w:pPr>
      <w:r>
        <w:t xml:space="preserve">Some interpretations allow </w:t>
      </w:r>
      <w:r w:rsidR="00F962A7">
        <w:t xml:space="preserve">interventions when </w:t>
      </w:r>
      <w:r>
        <w:t>it is requested by country who would be interfered with. However, this can be unclear in cases where sovereignty is unclear, like during civil wars.</w:t>
      </w:r>
    </w:p>
    <w:p w14:paraId="1D354E20" w14:textId="77777777" w:rsidR="00F962A7" w:rsidRDefault="00F962A7" w:rsidP="00F962A7">
      <w:r w:rsidRPr="00030E7F">
        <w:rPr>
          <w:b/>
          <w:bCs/>
          <w:sz w:val="26"/>
          <w:szCs w:val="26"/>
        </w:rPr>
        <w:t>Li 19</w:t>
      </w:r>
      <w:r>
        <w:t xml:space="preserve"> [Jason Li, Research Associate with the East Asia program at the Stimson Center with a B.A. in political science from McGill University, 8-27-2019, "Conflict Mediation with Chinese Characteristics: How China Justifies Its Non-Interference Policy", Stimson Center, https://www.stimson.org/2019/conflict-mediation-chinese-characteristics-how-china-justifies-its-non-interference-policy/]/Kankee</w:t>
      </w:r>
    </w:p>
    <w:p w14:paraId="5D9E94C1" w14:textId="34FA73EA" w:rsidR="00F962A7" w:rsidRPr="00A14078" w:rsidRDefault="00F962A7" w:rsidP="00F962A7">
      <w:pPr>
        <w:rPr>
          <w:sz w:val="16"/>
        </w:rPr>
      </w:pPr>
      <w:r w:rsidRPr="00A14078">
        <w:rPr>
          <w:sz w:val="16"/>
        </w:rPr>
        <w:t>As China’s global presence expands, however, retaining such a lofty position and defense of non-interference has become increasingly difficult. In recent years, major overseas investments such as those under the Belt and Road Initiative (BRI) have created exceptional difficulties for Chinese policymakers to maintain this policy. According to the Mercator Institute for China Studies, China was engaged in nine mediation projects in 2018, up from three in 2012, the year before Xi Jinping launched the BRI. China’s current mediation projects span Asia and Africa, including Afghanistan, Bangladesh and Myanmar, Iran, South Sudan, Syria, and Yemen, all of which are sometimes termed as BRI countries.</w:t>
      </w:r>
      <w:r w:rsidR="00A14078">
        <w:rPr>
          <w:sz w:val="16"/>
        </w:rPr>
        <w:t xml:space="preserve"> </w:t>
      </w:r>
      <w:r w:rsidRPr="00A14078">
        <w:rPr>
          <w:sz w:val="16"/>
        </w:rPr>
        <w:t>China has recently been compelled to involve itself in conflict areas outside its borders in ways that some—even some Chinese—see as counter to its policy of non-interference. While the motivation to interfere in conflict-ridden areas to secure economic and national security interests is not unique to China, China’s particular dilemma stems from its dual commitment to these interests and its non-interference policy and from its emerging and dominant role in development and infrastructure finance regimes. The question, therefore, becomes: how does China claim to maintain its non-interference policy while it increasingly mediates conflicts abroad?</w:t>
      </w:r>
      <w:r w:rsidR="00A14078">
        <w:rPr>
          <w:sz w:val="16"/>
        </w:rPr>
        <w:t xml:space="preserve"> </w:t>
      </w:r>
      <w:r w:rsidRPr="00A14078">
        <w:rPr>
          <w:sz w:val="16"/>
        </w:rPr>
        <w:t>China squares this circle—achieving the impossible of maintaining a non-interference policy while securing its important interests in unstable countries—by framing its engagement in a way that softens the perceived breadth and depth of its interference. This softened approach manifests itself with two tactics: host-government consultation and limited means and goals across its mediation.</w:t>
      </w:r>
      <w:r w:rsidR="00A14078">
        <w:rPr>
          <w:sz w:val="16"/>
        </w:rPr>
        <w:t xml:space="preserve"> </w:t>
      </w:r>
      <w:r w:rsidRPr="00A14078">
        <w:rPr>
          <w:sz w:val="16"/>
        </w:rPr>
        <w:t>China has justified its interference via conflict mediation by conditioning its mediatory role on host-government consultation, which some Chinese scholars have branded as “consultative intervention” (</w:t>
      </w:r>
      <w:proofErr w:type="spellStart"/>
      <w:r w:rsidRPr="00A14078">
        <w:rPr>
          <w:rFonts w:ascii="Microsoft JhengHei" w:eastAsia="Microsoft JhengHei" w:hAnsi="Microsoft JhengHei" w:cs="Microsoft JhengHei" w:hint="eastAsia"/>
          <w:sz w:val="16"/>
        </w:rPr>
        <w:t>协商介入</w:t>
      </w:r>
      <w:r w:rsidRPr="00A14078">
        <w:rPr>
          <w:sz w:val="16"/>
        </w:rPr>
        <w:t>xieshang</w:t>
      </w:r>
      <w:proofErr w:type="spellEnd"/>
      <w:r w:rsidRPr="00A14078">
        <w:rPr>
          <w:sz w:val="16"/>
        </w:rPr>
        <w:t xml:space="preserve"> </w:t>
      </w:r>
      <w:proofErr w:type="spellStart"/>
      <w:r w:rsidRPr="00A14078">
        <w:rPr>
          <w:sz w:val="16"/>
        </w:rPr>
        <w:t>jieru</w:t>
      </w:r>
      <w:proofErr w:type="spellEnd"/>
      <w:r w:rsidRPr="00A14078">
        <w:rPr>
          <w:sz w:val="16"/>
        </w:rPr>
        <w:t xml:space="preserve">). Because the spirit of the non-interference policy largely rests on the importance of state sovereignty and territorial integrity, </w:t>
      </w:r>
      <w:r w:rsidRPr="00A14078">
        <w:rPr>
          <w:rStyle w:val="StyleUnderline"/>
        </w:rPr>
        <w:t>China can</w:t>
      </w:r>
      <w:r w:rsidRPr="00A14078">
        <w:rPr>
          <w:sz w:val="16"/>
        </w:rPr>
        <w:t xml:space="preserve"> claim to still </w:t>
      </w:r>
      <w:r w:rsidRPr="00A14078">
        <w:rPr>
          <w:rStyle w:val="StyleUnderline"/>
        </w:rPr>
        <w:t>adhere to non-interference by gaining the consent of or consulting with the rightful sovereign body whose internal affairs it is interfering in</w:t>
      </w:r>
      <w:r w:rsidRPr="00A14078">
        <w:rPr>
          <w:sz w:val="16"/>
        </w:rPr>
        <w:t xml:space="preserve">. In the cases where China is mediating internal conflicts, such as Myanmar, Afghanistan, and Bangladesh, </w:t>
      </w:r>
      <w:r w:rsidRPr="00A14078">
        <w:rPr>
          <w:rStyle w:val="StyleUnderline"/>
        </w:rPr>
        <w:t>Beijing</w:t>
      </w:r>
      <w:r w:rsidRPr="00A14078">
        <w:rPr>
          <w:sz w:val="16"/>
        </w:rPr>
        <w:t xml:space="preserve"> first </w:t>
      </w:r>
      <w:r w:rsidRPr="00A14078">
        <w:rPr>
          <w:rStyle w:val="StyleUnderline"/>
        </w:rPr>
        <w:t>begins its intervention through bilateral consultation with the sovereign governments, then gradually expands the dialogue to include the opposition groups or the opposition parties. The logic is that if the host government is receptive and welcoming of a Chinese role in the mediation, it no longer constitutes interference, which by default is an unwanted unilateral imposition.</w:t>
      </w:r>
      <w:r w:rsidR="00A14078">
        <w:rPr>
          <w:rStyle w:val="StyleUnderline"/>
        </w:rPr>
        <w:t xml:space="preserve"> </w:t>
      </w:r>
      <w:r w:rsidRPr="00A14078">
        <w:rPr>
          <w:sz w:val="16"/>
        </w:rPr>
        <w:t>Paired with its host-government consent and consultation, Chinese mediators and the Foreign Ministry also often reiterate a country’s sovereignty and territorial integrity when engaging in any mediation roles. During debates about the Syrian civil war, for example, China’s Special Envoy to Syria and its representation at the UN Security Council have repeatedly referenced Syrian “sovereign independence” (</w:t>
      </w:r>
      <w:proofErr w:type="spellStart"/>
      <w:r w:rsidRPr="00A14078">
        <w:rPr>
          <w:rFonts w:ascii="MS Gothic" w:eastAsia="MS Gothic" w:hAnsi="MS Gothic" w:cs="MS Gothic" w:hint="eastAsia"/>
          <w:sz w:val="16"/>
        </w:rPr>
        <w:t>主</w:t>
      </w:r>
      <w:r w:rsidRPr="00A14078">
        <w:rPr>
          <w:rFonts w:ascii="Yu Gothic" w:eastAsia="Yu Gothic" w:hAnsi="Yu Gothic" w:cs="Yu Gothic" w:hint="eastAsia"/>
          <w:sz w:val="16"/>
        </w:rPr>
        <w:t>权独立</w:t>
      </w:r>
      <w:proofErr w:type="spellEnd"/>
      <w:r w:rsidRPr="00A14078">
        <w:rPr>
          <w:sz w:val="16"/>
        </w:rPr>
        <w:t xml:space="preserve"> </w:t>
      </w:r>
      <w:proofErr w:type="spellStart"/>
      <w:r w:rsidRPr="00A14078">
        <w:rPr>
          <w:sz w:val="16"/>
        </w:rPr>
        <w:t>zhuquan</w:t>
      </w:r>
      <w:proofErr w:type="spellEnd"/>
      <w:r w:rsidRPr="00A14078">
        <w:rPr>
          <w:sz w:val="16"/>
        </w:rPr>
        <w:t xml:space="preserve"> </w:t>
      </w:r>
      <w:proofErr w:type="spellStart"/>
      <w:r w:rsidRPr="00A14078">
        <w:rPr>
          <w:sz w:val="16"/>
        </w:rPr>
        <w:t>duli</w:t>
      </w:r>
      <w:proofErr w:type="spellEnd"/>
      <w:r w:rsidRPr="00A14078">
        <w:rPr>
          <w:sz w:val="16"/>
        </w:rPr>
        <w:t>) and “territorial integrity” (</w:t>
      </w:r>
      <w:proofErr w:type="spellStart"/>
      <w:r w:rsidRPr="00A14078">
        <w:rPr>
          <w:rFonts w:ascii="Microsoft JhengHei" w:eastAsia="Microsoft JhengHei" w:hAnsi="Microsoft JhengHei" w:cs="Microsoft JhengHei" w:hint="eastAsia"/>
          <w:sz w:val="16"/>
        </w:rPr>
        <w:t>领土完整</w:t>
      </w:r>
      <w:proofErr w:type="spellEnd"/>
      <w:r w:rsidRPr="00A14078">
        <w:rPr>
          <w:sz w:val="16"/>
        </w:rPr>
        <w:t xml:space="preserve"> </w:t>
      </w:r>
      <w:proofErr w:type="spellStart"/>
      <w:r w:rsidRPr="00A14078">
        <w:rPr>
          <w:sz w:val="16"/>
        </w:rPr>
        <w:t>lingtu</w:t>
      </w:r>
      <w:proofErr w:type="spellEnd"/>
      <w:r w:rsidRPr="00A14078">
        <w:rPr>
          <w:sz w:val="16"/>
        </w:rPr>
        <w:t xml:space="preserve"> </w:t>
      </w:r>
      <w:proofErr w:type="spellStart"/>
      <w:r w:rsidRPr="00A14078">
        <w:rPr>
          <w:sz w:val="16"/>
        </w:rPr>
        <w:t>wanzheng</w:t>
      </w:r>
      <w:proofErr w:type="spellEnd"/>
      <w:r w:rsidRPr="00A14078">
        <w:rPr>
          <w:sz w:val="16"/>
        </w:rPr>
        <w:t>) to promote restraint before interfering or to veto resolutions seen as overly interfering in Syrian internal affairs. While these justifications also align conveniently with China’s general support for the Assad regime, China can point to its concern for the host government’s rights to these principles as evidence of its continued adherence to non-interference.</w:t>
      </w:r>
      <w:r w:rsidR="00A14078">
        <w:rPr>
          <w:sz w:val="16"/>
        </w:rPr>
        <w:t xml:space="preserve"> </w:t>
      </w:r>
      <w:r w:rsidRPr="00A14078">
        <w:rPr>
          <w:sz w:val="16"/>
        </w:rPr>
        <w:t xml:space="preserve">The second way by which China claims non-interference while mediating is by limiting the scope of its mediation means and goals. </w:t>
      </w:r>
      <w:proofErr w:type="gramStart"/>
      <w:r w:rsidRPr="00A14078">
        <w:rPr>
          <w:sz w:val="16"/>
        </w:rPr>
        <w:t>In an effort to</w:t>
      </w:r>
      <w:proofErr w:type="gramEnd"/>
      <w:r w:rsidRPr="00A14078">
        <w:rPr>
          <w:sz w:val="16"/>
        </w:rPr>
        <w:t xml:space="preserve"> be minimally invasive, Beijing often prefers conflict management (making peace) to conflict resolution (making peace and dismantling the risk factors for future conflict), since the former requires less alteration of the fabric of the conflict’s origins. In Afghanistan, for example, China’s goals have revolved around cultivating political agreement for fighting to cease, and therefore the depth of its involvement has been limited. This limited role has often taken a form closer to “good offices,” whereby China mostly provides the space for discussion between combatants, rather than the sometimes interchangeable “mediation.” In 2015, Beijing convened meetings between representatives of the Taliban and the Afghan government in Urumqi but stopped short of pressuring further negotiations or offering solutions; in its opinion, China is simply the provider of the venue in which the two sides can talk. In its mediation between the ethnic armed organizations and Myanmar since 2013, China also played a “quiet and behind-the-scenes role” of coordinating under the guidelines of “persuading for peace and promoting dialogue” (</w:t>
      </w:r>
      <w:proofErr w:type="spellStart"/>
      <w:r w:rsidRPr="00A14078">
        <w:rPr>
          <w:rFonts w:ascii="Microsoft JhengHei" w:eastAsia="Microsoft JhengHei" w:hAnsi="Microsoft JhengHei" w:cs="Microsoft JhengHei" w:hint="eastAsia"/>
          <w:sz w:val="16"/>
        </w:rPr>
        <w:t>劝和促谈</w:t>
      </w:r>
      <w:proofErr w:type="spellEnd"/>
      <w:r w:rsidRPr="00A14078">
        <w:rPr>
          <w:sz w:val="16"/>
        </w:rPr>
        <w:t xml:space="preserve"> </w:t>
      </w:r>
      <w:proofErr w:type="spellStart"/>
      <w:r w:rsidRPr="00A14078">
        <w:rPr>
          <w:sz w:val="16"/>
        </w:rPr>
        <w:t>quanhe</w:t>
      </w:r>
      <w:proofErr w:type="spellEnd"/>
      <w:r w:rsidRPr="00A14078">
        <w:rPr>
          <w:sz w:val="16"/>
        </w:rPr>
        <w:t xml:space="preserve"> cu tan).</w:t>
      </w:r>
      <w:r w:rsidR="00A14078">
        <w:rPr>
          <w:sz w:val="16"/>
        </w:rPr>
        <w:t xml:space="preserve"> </w:t>
      </w:r>
      <w:r w:rsidRPr="00A14078">
        <w:rPr>
          <w:sz w:val="16"/>
        </w:rPr>
        <w:t>China’s preferred mediation tools also illustrate this narrow scope: it deploys special envoys and targets the top levels of parties involved for high-profile negotiations. In the case of mediating between Afghanistan and Pakistan, in 2017 China initiated a crisis prevention and management mechanism between the two countries’ central leadership, as well as the China-Afghanistan-Pakistan Foreign Ministers Dialogue, to increase discussion and consultation at the top levels of decision-making.</w:t>
      </w:r>
      <w:r w:rsidR="00A14078">
        <w:rPr>
          <w:sz w:val="16"/>
        </w:rPr>
        <w:t xml:space="preserve"> </w:t>
      </w:r>
      <w:r w:rsidRPr="00A14078">
        <w:rPr>
          <w:sz w:val="16"/>
        </w:rPr>
        <w:t xml:space="preserve">Thus far in its conflict mediation abroad, Beijing has relied on normative distinctions of host-government consultation and limited means and goals in its mediation to differentiate its involvement from R2P intervention. Nevertheless, as its engagement across the globe continues to evolve, so might its cornerstone policy of non-interference. A major conflict that threatens China’s economic or security interests too severely for it to mediate in its traditional way could emerge. How—or if—China tries to uphold its non-interference policy in such an event will be interesting to observe as a bellwether of China’s self-perceived norm-making role on the world stage. </w:t>
      </w:r>
    </w:p>
    <w:p w14:paraId="058578FA" w14:textId="560EA0F8" w:rsidR="003949C3" w:rsidRDefault="003949C3" w:rsidP="003949C3">
      <w:pPr>
        <w:pStyle w:val="Heading4"/>
      </w:pPr>
      <w:r>
        <w:t>Non-interference is not non-intervention</w:t>
      </w:r>
      <w:r w:rsidR="008B148B">
        <w:t xml:space="preserve"> – </w:t>
      </w:r>
      <w:r w:rsidR="008B148B">
        <w:t>interference</w:t>
      </w:r>
      <w:r w:rsidR="008B148B">
        <w:t xml:space="preserve"> can be banned will still allowing intervention</w:t>
      </w:r>
      <w:r w:rsidR="00AF3C3C">
        <w:t>, and vice versa</w:t>
      </w:r>
      <w:r w:rsidR="008B148B">
        <w:t xml:space="preserve"> </w:t>
      </w:r>
    </w:p>
    <w:p w14:paraId="6C7ED3FA" w14:textId="0CE90657" w:rsidR="003949C3" w:rsidRDefault="003949C3" w:rsidP="003949C3">
      <w:proofErr w:type="spellStart"/>
      <w:r w:rsidRPr="00B72AE8">
        <w:rPr>
          <w:b/>
          <w:bCs/>
          <w:sz w:val="26"/>
          <w:szCs w:val="26"/>
        </w:rPr>
        <w:t>Gazibo</w:t>
      </w:r>
      <w:proofErr w:type="spellEnd"/>
      <w:r w:rsidRPr="00B72AE8">
        <w:rPr>
          <w:b/>
          <w:bCs/>
          <w:sz w:val="26"/>
          <w:szCs w:val="26"/>
        </w:rPr>
        <w:t xml:space="preserve"> 23</w:t>
      </w:r>
      <w:r>
        <w:t xml:space="preserve"> [Mamoudou Gazibo, Professor of Political Science at the Université de </w:t>
      </w:r>
      <w:proofErr w:type="spellStart"/>
      <w:r>
        <w:t>Monréal</w:t>
      </w:r>
      <w:proofErr w:type="spellEnd"/>
      <w:r>
        <w:t>, 05-11-2023, "What to make of China’s non-interference policy in Africa", Africa at LSE - LSE’s engagement with Africa, https://blogs.lse.ac.uk/africaatlse/2023/05/11/what-to-make-of-chinas-non-interference-policy-in-africa/]/Kankee</w:t>
      </w:r>
    </w:p>
    <w:p w14:paraId="589710C2" w14:textId="77777777" w:rsidR="003949C3" w:rsidRPr="00C43E9C" w:rsidRDefault="003949C3" w:rsidP="003949C3">
      <w:pPr>
        <w:rPr>
          <w:sz w:val="16"/>
        </w:rPr>
      </w:pPr>
      <w:r w:rsidRPr="00C43E9C">
        <w:rPr>
          <w:sz w:val="16"/>
        </w:rPr>
        <w:t xml:space="preserve">Is non-interference non-intervention? Discussions on the issue have mostly been misled by the failure to make a crucial distinction between the Chinese terms for </w:t>
      </w:r>
      <w:r w:rsidRPr="00C43E9C">
        <w:rPr>
          <w:rStyle w:val="Emphasis"/>
        </w:rPr>
        <w:t>non-interference</w:t>
      </w:r>
      <w:r w:rsidRPr="00C43E9C">
        <w:rPr>
          <w:sz w:val="16"/>
        </w:rPr>
        <w:t xml:space="preserve"> (</w:t>
      </w:r>
      <w:proofErr w:type="spellStart"/>
      <w:r w:rsidRPr="00C43E9C">
        <w:rPr>
          <w:rFonts w:ascii="MS Gothic" w:eastAsia="MS Gothic" w:hAnsi="MS Gothic" w:cs="MS Gothic" w:hint="eastAsia"/>
          <w:sz w:val="16"/>
        </w:rPr>
        <w:t>不干涉原</w:t>
      </w:r>
      <w:r w:rsidRPr="00C43E9C">
        <w:rPr>
          <w:rFonts w:ascii="Microsoft JhengHei" w:eastAsia="Microsoft JhengHei" w:hAnsi="Microsoft JhengHei" w:cs="Microsoft JhengHei" w:hint="eastAsia"/>
          <w:sz w:val="16"/>
        </w:rPr>
        <w:t>则</w:t>
      </w:r>
      <w:proofErr w:type="spellEnd"/>
      <w:r w:rsidRPr="00C43E9C">
        <w:rPr>
          <w:sz w:val="16"/>
        </w:rPr>
        <w:t xml:space="preserve">, </w:t>
      </w:r>
      <w:proofErr w:type="spellStart"/>
      <w:r w:rsidRPr="00C43E9C">
        <w:rPr>
          <w:sz w:val="16"/>
        </w:rPr>
        <w:t>Bù</w:t>
      </w:r>
      <w:proofErr w:type="spellEnd"/>
      <w:r w:rsidRPr="00C43E9C">
        <w:rPr>
          <w:sz w:val="16"/>
        </w:rPr>
        <w:t xml:space="preserve"> </w:t>
      </w:r>
      <w:proofErr w:type="spellStart"/>
      <w:r w:rsidRPr="00C43E9C">
        <w:rPr>
          <w:sz w:val="16"/>
        </w:rPr>
        <w:t>gānshè</w:t>
      </w:r>
      <w:proofErr w:type="spellEnd"/>
      <w:r w:rsidRPr="00C43E9C">
        <w:rPr>
          <w:sz w:val="16"/>
        </w:rPr>
        <w:t xml:space="preserve"> </w:t>
      </w:r>
      <w:proofErr w:type="spellStart"/>
      <w:r w:rsidRPr="00C43E9C">
        <w:rPr>
          <w:sz w:val="16"/>
        </w:rPr>
        <w:t>yuánzé</w:t>
      </w:r>
      <w:proofErr w:type="spellEnd"/>
      <w:r w:rsidRPr="00C43E9C">
        <w:rPr>
          <w:sz w:val="16"/>
        </w:rPr>
        <w:t xml:space="preserve">) </w:t>
      </w:r>
      <w:r w:rsidRPr="00C43E9C">
        <w:rPr>
          <w:rStyle w:val="StyleUnderline"/>
        </w:rPr>
        <w:t>and</w:t>
      </w:r>
      <w:r w:rsidRPr="00C43E9C">
        <w:rPr>
          <w:sz w:val="16"/>
        </w:rPr>
        <w:t xml:space="preserve"> </w:t>
      </w:r>
      <w:r w:rsidRPr="00C43E9C">
        <w:rPr>
          <w:rStyle w:val="Emphasis"/>
        </w:rPr>
        <w:t>non-intervention</w:t>
      </w:r>
      <w:r w:rsidRPr="00C43E9C">
        <w:rPr>
          <w:sz w:val="16"/>
        </w:rPr>
        <w:t xml:space="preserve"> (</w:t>
      </w:r>
      <w:proofErr w:type="spellStart"/>
      <w:r w:rsidRPr="00C43E9C">
        <w:rPr>
          <w:rFonts w:ascii="MS Gothic" w:eastAsia="MS Gothic" w:hAnsi="MS Gothic" w:cs="MS Gothic" w:hint="eastAsia"/>
          <w:sz w:val="16"/>
        </w:rPr>
        <w:t>不干</w:t>
      </w:r>
      <w:r w:rsidRPr="00C43E9C">
        <w:rPr>
          <w:rFonts w:ascii="Microsoft JhengHei" w:eastAsia="Microsoft JhengHei" w:hAnsi="Microsoft JhengHei" w:cs="Microsoft JhengHei" w:hint="eastAsia"/>
          <w:sz w:val="16"/>
        </w:rPr>
        <w:t>预</w:t>
      </w:r>
      <w:proofErr w:type="spellEnd"/>
      <w:r w:rsidRPr="00C43E9C">
        <w:rPr>
          <w:sz w:val="16"/>
        </w:rPr>
        <w:t xml:space="preserve">, </w:t>
      </w:r>
      <w:proofErr w:type="spellStart"/>
      <w:r w:rsidRPr="00C43E9C">
        <w:rPr>
          <w:sz w:val="16"/>
        </w:rPr>
        <w:t>Bù</w:t>
      </w:r>
      <w:proofErr w:type="spellEnd"/>
      <w:r w:rsidRPr="00C43E9C">
        <w:rPr>
          <w:sz w:val="16"/>
        </w:rPr>
        <w:t xml:space="preserve"> </w:t>
      </w:r>
      <w:proofErr w:type="spellStart"/>
      <w:r w:rsidRPr="00C43E9C">
        <w:rPr>
          <w:sz w:val="16"/>
        </w:rPr>
        <w:t>gānyù</w:t>
      </w:r>
      <w:proofErr w:type="spellEnd"/>
      <w:r w:rsidRPr="00C43E9C">
        <w:rPr>
          <w:sz w:val="16"/>
        </w:rPr>
        <w:t>). The former puts a particular emphasis on “</w:t>
      </w:r>
      <w:proofErr w:type="spellStart"/>
      <w:r w:rsidRPr="00C43E9C">
        <w:rPr>
          <w:rFonts w:ascii="MS Gothic" w:eastAsia="MS Gothic" w:hAnsi="MS Gothic" w:cs="MS Gothic" w:hint="eastAsia"/>
          <w:sz w:val="16"/>
        </w:rPr>
        <w:t>干涉</w:t>
      </w:r>
      <w:proofErr w:type="spellEnd"/>
      <w:r w:rsidRPr="00C43E9C">
        <w:rPr>
          <w:sz w:val="16"/>
        </w:rPr>
        <w:t xml:space="preserve">, </w:t>
      </w:r>
      <w:proofErr w:type="spellStart"/>
      <w:r w:rsidRPr="00C43E9C">
        <w:rPr>
          <w:sz w:val="16"/>
        </w:rPr>
        <w:t>gānshè</w:t>
      </w:r>
      <w:proofErr w:type="spellEnd"/>
      <w:r w:rsidRPr="00C43E9C">
        <w:rPr>
          <w:sz w:val="16"/>
        </w:rPr>
        <w:t>” (</w:t>
      </w:r>
      <w:r w:rsidRPr="00C43E9C">
        <w:rPr>
          <w:rStyle w:val="StyleUnderline"/>
        </w:rPr>
        <w:t>interference</w:t>
      </w:r>
      <w:r w:rsidRPr="00C43E9C">
        <w:rPr>
          <w:sz w:val="16"/>
        </w:rPr>
        <w:t xml:space="preserve">), which </w:t>
      </w:r>
      <w:r w:rsidRPr="00C43E9C">
        <w:rPr>
          <w:rStyle w:val="StyleUnderline"/>
        </w:rPr>
        <w:t>has clearer imperialist and hegemonic connotations, while the latter can, depending on the circumstances, be neutral, positive, or negative</w:t>
      </w:r>
      <w:r w:rsidRPr="00C43E9C">
        <w:rPr>
          <w:sz w:val="16"/>
        </w:rPr>
        <w:t xml:space="preserve">. That distinction is important for both African countries and China. Major international declarations by the two parties (e.g., FOCAC Declarations and Action Plans) carry similar messages of opposing the willingness of powerful states to use covert and/or overt force to achieve their foreign policy goals. This reflects a shared history with African countries of colonial exploitation and foreign interference in their internal affairs. African countries understand that distinction too well. </w:t>
      </w:r>
      <w:r w:rsidRPr="00C43E9C">
        <w:rPr>
          <w:rStyle w:val="StyleUnderline"/>
        </w:rPr>
        <w:t>According to</w:t>
      </w:r>
      <w:r w:rsidRPr="00C43E9C">
        <w:rPr>
          <w:sz w:val="16"/>
        </w:rPr>
        <w:t xml:space="preserve"> Article 4 of </w:t>
      </w:r>
      <w:r w:rsidRPr="00C43E9C">
        <w:rPr>
          <w:rStyle w:val="StyleUnderline"/>
        </w:rPr>
        <w:t>the</w:t>
      </w:r>
      <w:r w:rsidRPr="00C43E9C">
        <w:rPr>
          <w:sz w:val="16"/>
        </w:rPr>
        <w:t xml:space="preserve"> Constitutive Act of African Union (</w:t>
      </w:r>
      <w:r w:rsidRPr="00C43E9C">
        <w:rPr>
          <w:rStyle w:val="Emphasis"/>
        </w:rPr>
        <w:t>AU</w:t>
      </w:r>
      <w:r w:rsidRPr="00C43E9C">
        <w:rPr>
          <w:sz w:val="16"/>
        </w:rPr>
        <w:t>), for instance, “</w:t>
      </w:r>
      <w:r w:rsidRPr="00C43E9C">
        <w:rPr>
          <w:rStyle w:val="StyleUnderline"/>
        </w:rPr>
        <w:t>interference by any Member State in the internal affairs of another” is strictly prohibited; but the AU has “the right…to intervene in a Member State” in case “of grave circumstances</w:t>
      </w:r>
      <w:r w:rsidRPr="00C43E9C">
        <w:rPr>
          <w:sz w:val="16"/>
        </w:rPr>
        <w:t xml:space="preserve">, </w:t>
      </w:r>
      <w:r w:rsidRPr="00C43E9C">
        <w:rPr>
          <w:rStyle w:val="StyleUnderline"/>
        </w:rPr>
        <w:t>namely: war crimes, genocide and crimes against humanity</w:t>
      </w:r>
      <w:r w:rsidRPr="00C43E9C">
        <w:rPr>
          <w:sz w:val="16"/>
        </w:rPr>
        <w:t xml:space="preserve">.” History Matters… </w:t>
      </w:r>
    </w:p>
    <w:p w14:paraId="738B814D" w14:textId="6797A417" w:rsidR="003949C3" w:rsidRDefault="008D49B0" w:rsidP="003949C3">
      <w:pPr>
        <w:pStyle w:val="Heading4"/>
      </w:pPr>
      <w:r>
        <w:t xml:space="preserve">This article explains the </w:t>
      </w:r>
      <w:r w:rsidR="003949C3">
        <w:t xml:space="preserve">Chinese perspective of non-interference </w:t>
      </w:r>
      <w:r>
        <w:t>(which depending on your definition, may constitute non-intervention). Think of th</w:t>
      </w:r>
      <w:r w:rsidR="003949C3">
        <w:t>is a</w:t>
      </w:r>
      <w:r>
        <w:t xml:space="preserve">s an </w:t>
      </w:r>
      <w:r w:rsidR="003949C3">
        <w:t>example</w:t>
      </w:r>
      <w:r>
        <w:t xml:space="preserve"> and/or a </w:t>
      </w:r>
      <w:r>
        <w:t xml:space="preserve">potential </w:t>
      </w:r>
      <w:r>
        <w:t>model</w:t>
      </w:r>
      <w:r w:rsidR="003949C3">
        <w:t xml:space="preserve"> for</w:t>
      </w:r>
      <w:r>
        <w:t xml:space="preserve"> </w:t>
      </w:r>
      <w:r w:rsidR="003949C3">
        <w:t xml:space="preserve">US </w:t>
      </w:r>
      <w:r>
        <w:t xml:space="preserve">implementation of the </w:t>
      </w:r>
      <w:proofErr w:type="spellStart"/>
      <w:r>
        <w:t>aff</w:t>
      </w:r>
      <w:proofErr w:type="spellEnd"/>
    </w:p>
    <w:p w14:paraId="49EC6ED1" w14:textId="77777777" w:rsidR="003949C3" w:rsidRDefault="003949C3" w:rsidP="003949C3">
      <w:r w:rsidRPr="00DB6C44">
        <w:rPr>
          <w:b/>
          <w:bCs/>
          <w:sz w:val="26"/>
          <w:szCs w:val="26"/>
        </w:rPr>
        <w:t>Moradi 19</w:t>
      </w:r>
      <w:r>
        <w:t xml:space="preserve"> [</w:t>
      </w:r>
      <w:proofErr w:type="spellStart"/>
      <w:r>
        <w:t>Shuresh</w:t>
      </w:r>
      <w:proofErr w:type="spellEnd"/>
      <w:r>
        <w:t xml:space="preserve"> Moradi, researcher at the Tsinghua School of Law, 2019, “Hegemony and the Chinese Non-Interference Policy in Africa—A Friend or Foe?” Chinese Studies, https://www.scirp.org/journal/paperinformation?paperid=94683]/Kankee</w:t>
      </w:r>
    </w:p>
    <w:p w14:paraId="0E642DE8" w14:textId="77777777" w:rsidR="003949C3" w:rsidRPr="00144818" w:rsidRDefault="003949C3" w:rsidP="003949C3">
      <w:pPr>
        <w:rPr>
          <w:sz w:val="16"/>
        </w:rPr>
      </w:pPr>
      <w:r w:rsidRPr="00144818">
        <w:rPr>
          <w:sz w:val="16"/>
        </w:rPr>
        <w:t xml:space="preserve">5. Proponents of Non-Interference Much of the championing of non-interference is rooted in a firm opposition to the liberal peace building methods which have been historically used to combat conflict in Africa. The policy of </w:t>
      </w:r>
      <w:r w:rsidRPr="00144818">
        <w:rPr>
          <w:rStyle w:val="StyleUnderline"/>
        </w:rPr>
        <w:t>non-interference</w:t>
      </w:r>
      <w:r w:rsidRPr="00144818">
        <w:rPr>
          <w:sz w:val="16"/>
        </w:rPr>
        <w:t xml:space="preserve">, as presented by scholars such as Zhao Lei and Liu Hui, </w:t>
      </w:r>
      <w:r w:rsidRPr="00144818">
        <w:rPr>
          <w:rStyle w:val="StyleUnderline"/>
        </w:rPr>
        <w:t xml:space="preserve">captures </w:t>
      </w:r>
      <w:r w:rsidRPr="00144818">
        <w:rPr>
          <w:rStyle w:val="Emphasis"/>
        </w:rPr>
        <w:t>four</w:t>
      </w:r>
      <w:r w:rsidRPr="00144818">
        <w:rPr>
          <w:rStyle w:val="StyleUnderline"/>
        </w:rPr>
        <w:t xml:space="preserve"> central ideological tenants</w:t>
      </w:r>
      <w:r w:rsidRPr="00144818">
        <w:rPr>
          <w:sz w:val="16"/>
        </w:rPr>
        <w:t xml:space="preserve">. These tenants serve as a distinct departure from liberal peace building mechanisms and yet, argue the scholars, still provide a robust framework from which to promote peace in Africa. The </w:t>
      </w:r>
      <w:r w:rsidRPr="00144818">
        <w:rPr>
          <w:rStyle w:val="Emphasis"/>
        </w:rPr>
        <w:t>first</w:t>
      </w:r>
      <w:r w:rsidRPr="00144818">
        <w:rPr>
          <w:sz w:val="16"/>
        </w:rPr>
        <w:t xml:space="preserve"> of the tenants is the idea that </w:t>
      </w:r>
      <w:r w:rsidRPr="00144818">
        <w:rPr>
          <w:rStyle w:val="StyleUnderline"/>
        </w:rPr>
        <w:t>stability, development and harmony is</w:t>
      </w:r>
      <w:r w:rsidRPr="00144818">
        <w:rPr>
          <w:sz w:val="16"/>
        </w:rPr>
        <w:t xml:space="preserve"> a </w:t>
      </w:r>
      <w:r w:rsidRPr="00144818">
        <w:rPr>
          <w:rStyle w:val="StyleUnderline"/>
        </w:rPr>
        <w:t>more attractive</w:t>
      </w:r>
      <w:r w:rsidRPr="00144818">
        <w:rPr>
          <w:sz w:val="16"/>
        </w:rPr>
        <w:t xml:space="preserve"> option for Africa </w:t>
      </w:r>
      <w:r w:rsidRPr="00144818">
        <w:rPr>
          <w:rStyle w:val="StyleUnderline"/>
        </w:rPr>
        <w:t>than</w:t>
      </w:r>
      <w:r w:rsidRPr="00144818">
        <w:rPr>
          <w:sz w:val="16"/>
        </w:rPr>
        <w:t xml:space="preserve"> </w:t>
      </w:r>
      <w:r w:rsidRPr="00144818">
        <w:rPr>
          <w:rStyle w:val="StyleUnderline"/>
        </w:rPr>
        <w:t>democratic freedoms</w:t>
      </w:r>
      <w:r w:rsidRPr="00144818">
        <w:rPr>
          <w:sz w:val="16"/>
        </w:rPr>
        <w:t xml:space="preserve"> linked to market economics. The assertion being made here is that the importance of political </w:t>
      </w:r>
      <w:r w:rsidRPr="00144818">
        <w:rPr>
          <w:rStyle w:val="StyleUnderline"/>
        </w:rPr>
        <w:t>stability</w:t>
      </w:r>
      <w:r w:rsidRPr="00144818">
        <w:rPr>
          <w:sz w:val="16"/>
        </w:rPr>
        <w:t xml:space="preserve"> far </w:t>
      </w:r>
      <w:r w:rsidRPr="00144818">
        <w:rPr>
          <w:rStyle w:val="StyleUnderline"/>
        </w:rPr>
        <w:t>outweighs</w:t>
      </w:r>
      <w:r w:rsidRPr="00144818">
        <w:rPr>
          <w:sz w:val="16"/>
        </w:rPr>
        <w:t xml:space="preserve"> holding </w:t>
      </w:r>
      <w:r w:rsidRPr="00144818">
        <w:rPr>
          <w:rStyle w:val="StyleUnderline"/>
        </w:rPr>
        <w:t>elections</w:t>
      </w:r>
      <w:r w:rsidRPr="00144818">
        <w:rPr>
          <w:sz w:val="16"/>
        </w:rPr>
        <w:t xml:space="preserve">. </w:t>
      </w:r>
      <w:r w:rsidRPr="00144818">
        <w:rPr>
          <w:rStyle w:val="StyleUnderline"/>
        </w:rPr>
        <w:t>Peace is not</w:t>
      </w:r>
      <w:r w:rsidRPr="00144818">
        <w:rPr>
          <w:sz w:val="16"/>
        </w:rPr>
        <w:t xml:space="preserve"> seen to be </w:t>
      </w:r>
      <w:r w:rsidRPr="00144818">
        <w:rPr>
          <w:rStyle w:val="StyleUnderline"/>
        </w:rPr>
        <w:t>contingent on democratic principles</w:t>
      </w:r>
      <w:r w:rsidRPr="00144818">
        <w:rPr>
          <w:sz w:val="16"/>
        </w:rPr>
        <w:t xml:space="preserve">. Rather it is seen as the outcome of long-term development. The </w:t>
      </w:r>
      <w:r w:rsidRPr="00144818">
        <w:rPr>
          <w:rStyle w:val="Emphasis"/>
        </w:rPr>
        <w:t>second</w:t>
      </w:r>
      <w:r w:rsidRPr="00144818">
        <w:rPr>
          <w:sz w:val="16"/>
        </w:rPr>
        <w:t xml:space="preserve">, and perhaps most widely applauded feature of China’s approach to conflict resolution within Africa is the insistence that indigenous African solutions should be identified and pursued. China maintains that </w:t>
      </w:r>
      <w:r w:rsidRPr="00144818">
        <w:rPr>
          <w:rStyle w:val="StyleUnderline"/>
        </w:rPr>
        <w:t>Africa</w:t>
      </w:r>
      <w:r w:rsidRPr="00144818">
        <w:rPr>
          <w:sz w:val="16"/>
        </w:rPr>
        <w:t xml:space="preserve">n </w:t>
      </w:r>
      <w:r w:rsidRPr="00144818">
        <w:rPr>
          <w:rStyle w:val="StyleUnderline"/>
        </w:rPr>
        <w:t>should take ownership of the resolution process</w:t>
      </w:r>
      <w:r w:rsidRPr="00144818">
        <w:rPr>
          <w:sz w:val="16"/>
        </w:rPr>
        <w:t xml:space="preserve"> and tailor each solution according to their </w:t>
      </w:r>
      <w:proofErr w:type="gramStart"/>
      <w:r w:rsidRPr="00144818">
        <w:rPr>
          <w:sz w:val="16"/>
        </w:rPr>
        <w:t>particular circumstance</w:t>
      </w:r>
      <w:proofErr w:type="gramEnd"/>
      <w:r w:rsidRPr="00144818">
        <w:rPr>
          <w:sz w:val="16"/>
        </w:rPr>
        <w:t xml:space="preserve">. It is firmly contended by China that </w:t>
      </w:r>
      <w:r w:rsidRPr="00144818">
        <w:rPr>
          <w:rStyle w:val="StyleUnderline"/>
        </w:rPr>
        <w:t>any responsibility for resolving conflict</w:t>
      </w:r>
      <w:r w:rsidRPr="00144818">
        <w:rPr>
          <w:sz w:val="16"/>
        </w:rPr>
        <w:t xml:space="preserve"> or the subsequent </w:t>
      </w:r>
      <w:r w:rsidRPr="00144818">
        <w:rPr>
          <w:rStyle w:val="StyleUnderline"/>
        </w:rPr>
        <w:t>reconstruction and development</w:t>
      </w:r>
      <w:r w:rsidRPr="00144818">
        <w:rPr>
          <w:sz w:val="16"/>
        </w:rPr>
        <w:t xml:space="preserve"> process </w:t>
      </w:r>
      <w:r w:rsidRPr="00144818">
        <w:rPr>
          <w:rStyle w:val="StyleUnderline"/>
        </w:rPr>
        <w:t>should be held by the host state</w:t>
      </w:r>
      <w:r w:rsidRPr="00144818">
        <w:rPr>
          <w:sz w:val="16"/>
        </w:rPr>
        <w:t xml:space="preserve">. Part of the justification behind this view is that taking ownership and agency over this resolution process directly contributes to the long-term capabilities and effectiveness. The </w:t>
      </w:r>
      <w:r w:rsidRPr="00144818">
        <w:rPr>
          <w:rStyle w:val="Emphasis"/>
        </w:rPr>
        <w:t>third</w:t>
      </w:r>
      <w:r w:rsidRPr="00144818">
        <w:rPr>
          <w:sz w:val="16"/>
        </w:rPr>
        <w:t xml:space="preserve"> aspect of China’s stance on peace and security is the assertion that </w:t>
      </w:r>
      <w:r w:rsidRPr="00144818">
        <w:rPr>
          <w:rStyle w:val="StyleUnderline"/>
        </w:rPr>
        <w:t>economics have a</w:t>
      </w:r>
      <w:r w:rsidRPr="00144818">
        <w:rPr>
          <w:sz w:val="16"/>
        </w:rPr>
        <w:t xml:space="preserve"> much </w:t>
      </w:r>
      <w:r w:rsidRPr="00144818">
        <w:rPr>
          <w:rStyle w:val="StyleUnderline"/>
        </w:rPr>
        <w:t>more</w:t>
      </w:r>
      <w:r w:rsidRPr="00144818">
        <w:rPr>
          <w:sz w:val="16"/>
        </w:rPr>
        <w:t xml:space="preserve"> </w:t>
      </w:r>
      <w:r w:rsidRPr="00144818">
        <w:rPr>
          <w:rStyle w:val="StyleUnderline"/>
        </w:rPr>
        <w:t>important role</w:t>
      </w:r>
      <w:r w:rsidRPr="00144818">
        <w:rPr>
          <w:sz w:val="16"/>
        </w:rPr>
        <w:t xml:space="preserve"> to play </w:t>
      </w:r>
      <w:r w:rsidRPr="00144818">
        <w:rPr>
          <w:rStyle w:val="StyleUnderline"/>
        </w:rPr>
        <w:t>than political or military</w:t>
      </w:r>
      <w:r w:rsidRPr="00144818">
        <w:rPr>
          <w:sz w:val="16"/>
        </w:rPr>
        <w:t xml:space="preserve"> </w:t>
      </w:r>
      <w:r w:rsidRPr="00144818">
        <w:rPr>
          <w:rStyle w:val="StyleUnderline"/>
        </w:rPr>
        <w:t>interventions</w:t>
      </w:r>
      <w:r w:rsidRPr="00144818">
        <w:rPr>
          <w:sz w:val="16"/>
        </w:rPr>
        <w:t xml:space="preserve">. In China-Africa Relations—Governance, Peace and Security, Berhe and Lu stress that, “An alternative modality is presented in which China perceived peace as a ‘historical inevitability’ to </w:t>
      </w:r>
      <w:proofErr w:type="spellStart"/>
      <w:r w:rsidRPr="00144818">
        <w:rPr>
          <w:sz w:val="16"/>
        </w:rPr>
        <w:t>materialise</w:t>
      </w:r>
      <w:proofErr w:type="spellEnd"/>
      <w:r w:rsidRPr="00144818">
        <w:rPr>
          <w:sz w:val="16"/>
        </w:rPr>
        <w:t xml:space="preserve"> after dealing with developmental challenges.” (Berhe &amp; Liu, 2013</w:t>
      </w:r>
      <w:proofErr w:type="gramStart"/>
      <w:r w:rsidRPr="00144818">
        <w:rPr>
          <w:sz w:val="16"/>
        </w:rPr>
        <w:t>) .</w:t>
      </w:r>
      <w:proofErr w:type="gramEnd"/>
      <w:r w:rsidRPr="00144818">
        <w:rPr>
          <w:sz w:val="16"/>
        </w:rPr>
        <w:t xml:space="preserve"> Scholars of this inclination argue that </w:t>
      </w:r>
      <w:r w:rsidRPr="00144818">
        <w:rPr>
          <w:rStyle w:val="StyleUnderline"/>
        </w:rPr>
        <w:t>basic needs such as food, security, housing and freedom of poverty should take precedence over liberal democratic ideals</w:t>
      </w:r>
      <w:r w:rsidRPr="00144818">
        <w:rPr>
          <w:sz w:val="16"/>
        </w:rPr>
        <w:t xml:space="preserve">. Furthermore, emphasis should be placed on the infrastructural requirements needed for the economic acceleration in post conflict reconstruction. </w:t>
      </w:r>
      <w:r w:rsidRPr="00144818">
        <w:rPr>
          <w:rStyle w:val="Emphasis"/>
        </w:rPr>
        <w:t>Lastly</w:t>
      </w:r>
      <w:r w:rsidRPr="00144818">
        <w:rPr>
          <w:sz w:val="16"/>
        </w:rPr>
        <w:t xml:space="preserve">, </w:t>
      </w:r>
      <w:r w:rsidRPr="00144818">
        <w:rPr>
          <w:rStyle w:val="StyleUnderline"/>
        </w:rPr>
        <w:t>state sovereignty</w:t>
      </w:r>
      <w:r w:rsidRPr="00144818">
        <w:rPr>
          <w:sz w:val="16"/>
        </w:rPr>
        <w:t xml:space="preserve"> and the idea that this sovereignty </w:t>
      </w:r>
      <w:r w:rsidRPr="00144818">
        <w:rPr>
          <w:rStyle w:val="StyleUnderline"/>
        </w:rPr>
        <w:t>is supreme</w:t>
      </w:r>
      <w:r w:rsidRPr="00144818">
        <w:rPr>
          <w:sz w:val="16"/>
        </w:rPr>
        <w:t xml:space="preserve">, are the fourth tenant. Some Chinese scholars such as Li Anshan urge that developing countries view state sovereignty as vital because they have learned from historical experience that sovereignty is </w:t>
      </w:r>
      <w:proofErr w:type="gramStart"/>
      <w:r w:rsidRPr="00144818">
        <w:rPr>
          <w:sz w:val="16"/>
        </w:rPr>
        <w:t>absolutely necessary</w:t>
      </w:r>
      <w:proofErr w:type="gramEnd"/>
      <w:r w:rsidRPr="00144818">
        <w:rPr>
          <w:sz w:val="16"/>
        </w:rPr>
        <w:t xml:space="preserve"> to insulate them from the interference and interventions of external powers. </w:t>
      </w:r>
      <w:r w:rsidRPr="00144818">
        <w:rPr>
          <w:rStyle w:val="StyleUnderline"/>
        </w:rPr>
        <w:t>Li proffers</w:t>
      </w:r>
      <w:r w:rsidRPr="00144818">
        <w:rPr>
          <w:sz w:val="16"/>
        </w:rPr>
        <w:t xml:space="preserve"> that </w:t>
      </w:r>
      <w:r w:rsidRPr="00144818">
        <w:rPr>
          <w:rStyle w:val="StyleUnderline"/>
        </w:rPr>
        <w:t>the Western agenda of human rights protection is</w:t>
      </w:r>
      <w:r w:rsidRPr="00144818">
        <w:rPr>
          <w:sz w:val="16"/>
        </w:rPr>
        <w:t xml:space="preserve"> itself </w:t>
      </w:r>
      <w:r w:rsidRPr="00144818">
        <w:rPr>
          <w:rStyle w:val="StyleUnderline"/>
        </w:rPr>
        <w:t>a state backed</w:t>
      </w:r>
      <w:r w:rsidRPr="00144818">
        <w:rPr>
          <w:sz w:val="16"/>
        </w:rPr>
        <w:t xml:space="preserve"> </w:t>
      </w:r>
      <w:r w:rsidRPr="00144818">
        <w:rPr>
          <w:rStyle w:val="StyleUnderline"/>
        </w:rPr>
        <w:t>apparatus</w:t>
      </w:r>
      <w:r w:rsidRPr="00144818">
        <w:rPr>
          <w:sz w:val="16"/>
        </w:rPr>
        <w:t xml:space="preserve"> (Li, 2007</w:t>
      </w:r>
      <w:proofErr w:type="gramStart"/>
      <w:r w:rsidRPr="00144818">
        <w:rPr>
          <w:sz w:val="16"/>
        </w:rPr>
        <w:t>) .</w:t>
      </w:r>
      <w:proofErr w:type="gramEnd"/>
      <w:r w:rsidRPr="00144818">
        <w:rPr>
          <w:sz w:val="16"/>
        </w:rPr>
        <w:t xml:space="preserve"> It is therefore in the interest of China and Africa to protect and enshrine state sovereignty </w:t>
      </w:r>
      <w:proofErr w:type="gramStart"/>
      <w:r w:rsidRPr="00144818">
        <w:rPr>
          <w:sz w:val="16"/>
        </w:rPr>
        <w:t>so as to</w:t>
      </w:r>
      <w:proofErr w:type="gramEnd"/>
      <w:r w:rsidRPr="00144818">
        <w:rPr>
          <w:sz w:val="16"/>
        </w:rPr>
        <w:t xml:space="preserve"> protect their citizens from unwanted external advanced and create fertile ground for internal political change and progression to take place. It has been argued by some Chinese scholars that the ideological underpinnings, both historically and at present, play a crucial role in determining the nature of China-Africa relation (Li, 2005, 2007, 2011; Liu, 2008, 2010; Pan, 2011; He, 2006, 2007, 2008, 2009, 2010</w:t>
      </w:r>
      <w:proofErr w:type="gramStart"/>
      <w:r w:rsidRPr="00144818">
        <w:rPr>
          <w:sz w:val="16"/>
        </w:rPr>
        <w:t>) .</w:t>
      </w:r>
      <w:proofErr w:type="gramEnd"/>
      <w:r w:rsidRPr="00144818">
        <w:rPr>
          <w:sz w:val="16"/>
        </w:rPr>
        <w:t xml:space="preserve"> The strong ideological commonality and understanding is what distinguished Africa’s engagement with China from that of Africa’s engagement with the more developed countries of the world such as the US and countries within the EU. While the historical foundations and interactions of states do not necessarily reflect or determine future engagements, it is worth exploring how history has shaped China-Africa relations. Li Anshan contends that this historical understanding affords China and Africa greater respect for each other’s sovereignty and a greater sense of true understanding (Li, 2007</w:t>
      </w:r>
      <w:proofErr w:type="gramStart"/>
      <w:r w:rsidRPr="00144818">
        <w:rPr>
          <w:sz w:val="16"/>
        </w:rPr>
        <w:t>) .</w:t>
      </w:r>
      <w:proofErr w:type="gramEnd"/>
      <w:r w:rsidRPr="00144818">
        <w:rPr>
          <w:sz w:val="16"/>
        </w:rPr>
        <w:t xml:space="preserve"> By linking its foreign policy with its ideological position China’s Africa diplomacy has been defined by Beijing’s own ideological ideas. Li traces China’s ideological development and how this impacted their engagement with Africa. China had initially positioned itself as a champion of the struggle against colonialism and imperialism. Having itself battled against British and Japanese imperialism; this shared colonial history now plays an important role in the shaping of China’s Africa policy. By referencing China’s diplomacy during the mid-1960’s when China adopted an ultra-leftist approach, he argues that many scholars perceived this as China promoting a global idea of Maoism. This resulted in China seeking to “export revolution” to Africa (Li, 2007</w:t>
      </w:r>
      <w:proofErr w:type="gramStart"/>
      <w:r w:rsidRPr="00144818">
        <w:rPr>
          <w:sz w:val="16"/>
        </w:rPr>
        <w:t>) .</w:t>
      </w:r>
      <w:proofErr w:type="gramEnd"/>
      <w:r w:rsidRPr="00144818">
        <w:rPr>
          <w:sz w:val="16"/>
        </w:rPr>
        <w:t xml:space="preserve"> This policy received much opposition among African leaders. Ian Taylor and Scarlett Cornelissen highlight how prevalent Chinese ideology of the time is in the policy making process towards Africa. To emphasis the point they show how this slogan of “exporting revolution” was ended towards the end of the 1960’s when it was no longer in line with China’s ideological position (Cornelissen &amp; Taylor, 2000</w:t>
      </w:r>
      <w:proofErr w:type="gramStart"/>
      <w:r w:rsidRPr="00144818">
        <w:rPr>
          <w:sz w:val="16"/>
        </w:rPr>
        <w:t>) .</w:t>
      </w:r>
      <w:proofErr w:type="gramEnd"/>
      <w:r w:rsidRPr="00144818">
        <w:rPr>
          <w:sz w:val="16"/>
        </w:rPr>
        <w:t xml:space="preserve"> The 12th CPC Assembly was a turning point in China-Africa relations and can arguably be seen to have shaped the engagements that we witness today. Li argues that there were two ideological shifts decided upon that came to define China-Africa relations. The first of these was that China made the decision to place much greater emphasis on its own economic development. The second of these was that China would pursue an independent and peaceful foreign policy (Li, 2007). These two strategic elements had definite and long-lasting repercussions for China’s policy toward Africa. If one looks at the first element, this intentional and concentrated focus on domestic economic development has come to </w:t>
      </w:r>
      <w:proofErr w:type="spellStart"/>
      <w:r w:rsidRPr="00144818">
        <w:rPr>
          <w:sz w:val="16"/>
        </w:rPr>
        <w:t>characterise</w:t>
      </w:r>
      <w:proofErr w:type="spellEnd"/>
      <w:r w:rsidRPr="00144818">
        <w:rPr>
          <w:sz w:val="16"/>
        </w:rPr>
        <w:t xml:space="preserve"> the model China thinks Africa should be pursuing. </w:t>
      </w:r>
      <w:r w:rsidRPr="00144818">
        <w:rPr>
          <w:rStyle w:val="StyleUnderline"/>
        </w:rPr>
        <w:t xml:space="preserve">China has </w:t>
      </w:r>
      <w:r w:rsidRPr="00144818">
        <w:rPr>
          <w:rStyle w:val="Emphasis"/>
        </w:rPr>
        <w:t>completely refrained</w:t>
      </w:r>
      <w:r w:rsidRPr="00144818">
        <w:rPr>
          <w:rStyle w:val="StyleUnderline"/>
        </w:rPr>
        <w:t xml:space="preserve"> from committing itself to any political or military intervention which could be</w:t>
      </w:r>
      <w:r w:rsidRPr="00144818">
        <w:rPr>
          <w:sz w:val="16"/>
        </w:rPr>
        <w:t xml:space="preserve"> </w:t>
      </w:r>
      <w:r w:rsidRPr="00144818">
        <w:rPr>
          <w:rStyle w:val="StyleUnderline"/>
        </w:rPr>
        <w:t>perceived to be</w:t>
      </w:r>
      <w:r w:rsidRPr="00144818">
        <w:rPr>
          <w:sz w:val="16"/>
        </w:rPr>
        <w:t xml:space="preserve"> directly </w:t>
      </w:r>
      <w:r w:rsidRPr="00144818">
        <w:rPr>
          <w:rStyle w:val="StyleUnderline"/>
        </w:rPr>
        <w:t>affecting</w:t>
      </w:r>
      <w:r w:rsidRPr="00144818">
        <w:rPr>
          <w:sz w:val="16"/>
        </w:rPr>
        <w:t xml:space="preserve"> </w:t>
      </w:r>
      <w:r w:rsidRPr="00144818">
        <w:rPr>
          <w:rStyle w:val="StyleUnderline"/>
        </w:rPr>
        <w:t>domestic</w:t>
      </w:r>
      <w:r w:rsidRPr="00144818">
        <w:rPr>
          <w:sz w:val="16"/>
        </w:rPr>
        <w:t xml:space="preserve"> peace </w:t>
      </w:r>
      <w:r w:rsidRPr="00144818">
        <w:rPr>
          <w:rStyle w:val="StyleUnderline"/>
        </w:rPr>
        <w:t>processes of African states in any way</w:t>
      </w:r>
      <w:r w:rsidRPr="00144818">
        <w:rPr>
          <w:sz w:val="16"/>
        </w:rPr>
        <w:t xml:space="preserve">. They 12th CPC National Assembly instituted principles which encapsulated China’s state to state political relationships </w:t>
      </w:r>
      <w:proofErr w:type="gramStart"/>
      <w:r w:rsidRPr="00144818">
        <w:rPr>
          <w:sz w:val="16"/>
        </w:rPr>
        <w:t>( The</w:t>
      </w:r>
      <w:proofErr w:type="gramEnd"/>
      <w:r w:rsidRPr="00144818">
        <w:rPr>
          <w:sz w:val="16"/>
        </w:rPr>
        <w:t xml:space="preserve"> Description of the 12th CPC Assembly, http://www.people.com.cn/GB/shizheng/252/5089/5104/5276/20010429/467489.html). These principles, which Taylor and Cornelissen argue are driving forces in China-Africa diplomacy </w:t>
      </w:r>
      <w:proofErr w:type="gramStart"/>
      <w:r w:rsidRPr="00144818">
        <w:rPr>
          <w:sz w:val="16"/>
        </w:rPr>
        <w:t>are:</w:t>
      </w:r>
      <w:proofErr w:type="gramEnd"/>
      <w:r w:rsidRPr="00144818">
        <w:rPr>
          <w:sz w:val="16"/>
        </w:rPr>
        <w:t xml:space="preserve"> mutual respect, complete equality, non-interference in the internal affairs of other and independence (Cornelissen &amp; Taylor, 2000</w:t>
      </w:r>
      <w:proofErr w:type="gramStart"/>
      <w:r w:rsidRPr="00144818">
        <w:rPr>
          <w:sz w:val="16"/>
        </w:rPr>
        <w:t>) .</w:t>
      </w:r>
      <w:proofErr w:type="gramEnd"/>
      <w:r w:rsidRPr="00144818">
        <w:rPr>
          <w:sz w:val="16"/>
        </w:rPr>
        <w:t xml:space="preserve"> Since these defining elements of Chinese foreign policy were introduced, policies might have changed but the underlying principles have remained intact. This is due to China’s own history when it comes to foreign powers interfering in its internal affairs. It is these violations of China’s sovereignty and intrusion into its domestic affairs that has led China to adopt such a steadfast and resolute approach when dealing with Africa. Since China and Africa have both experienced colonial oppressions, this shared experience motivates the ideas of sovereignty and equality which the two-place great emphasis on in their relations with one another (Li, 2007</w:t>
      </w:r>
      <w:proofErr w:type="gramStart"/>
      <w:r w:rsidRPr="00144818">
        <w:rPr>
          <w:sz w:val="16"/>
        </w:rPr>
        <w:t>) .</w:t>
      </w:r>
      <w:proofErr w:type="gramEnd"/>
      <w:r w:rsidRPr="00144818">
        <w:rPr>
          <w:sz w:val="16"/>
        </w:rPr>
        <w:t xml:space="preserve"> 6. Revision of Non-Interference </w:t>
      </w:r>
    </w:p>
    <w:p w14:paraId="0B8E10E6" w14:textId="77777777" w:rsidR="00F962A7" w:rsidRDefault="003949C3" w:rsidP="003949C3">
      <w:pPr>
        <w:pStyle w:val="Heading4"/>
        <w:numPr>
          <w:ilvl w:val="2"/>
          <w:numId w:val="19"/>
        </w:numPr>
      </w:pPr>
      <w:r>
        <w:t>Wh</w:t>
      </w:r>
      <w:r w:rsidR="00F962A7">
        <w:t>at intervention is happening now?</w:t>
      </w:r>
    </w:p>
    <w:p w14:paraId="14619C3E" w14:textId="7A4136F3" w:rsidR="00F962A7" w:rsidRDefault="008D49B0" w:rsidP="00E857DD">
      <w:pPr>
        <w:spacing w:line="480" w:lineRule="auto"/>
        <w:ind w:firstLine="720"/>
      </w:pPr>
      <w:r>
        <w:t xml:space="preserve">Evidence from prior military topics is strikingly useless for this topic </w:t>
      </w:r>
      <w:proofErr w:type="gramStart"/>
      <w:r>
        <w:t>due to the fact that</w:t>
      </w:r>
      <w:proofErr w:type="gramEnd"/>
      <w:r>
        <w:t xml:space="preserve"> Trump 2.0 has drastically changed US grand strategy. For instance, past topics likely had argumentation regarding “</w:t>
      </w:r>
      <w:proofErr w:type="spellStart"/>
      <w:r>
        <w:t>homonationalism</w:t>
      </w:r>
      <w:proofErr w:type="spellEnd"/>
      <w:r>
        <w:t>” and related concepts, in which neoconservatives use the ideas of leftism to promote anti-leftist policies like interventionism. The neoconservatives would argue that a country like Afghanistan is oppressing women and LGBTQ folk, which demands democracy promotion and militarized humanitarianism, which is a guise for spreading American power and influence abroad. Think of this as analogous to politicians’ “dog whistle” arguments, where they argue for something politically unacceptable with round-about language and policies, which have similar effects to the original unacceptable things. However, the mask has been dropped in both a domestic and foreign context; instead of lying and saying we’re invading Venezuela to promote democracy</w:t>
      </w:r>
      <w:r w:rsidR="007549F6">
        <w:t xml:space="preserve"> and minority rights like we did in Iraq, Trump openly says we’re invading them for oil. Our grand strategy related to multilateralism, alliances, and human rights has also massively changed.</w:t>
      </w:r>
    </w:p>
    <w:p w14:paraId="157632CC" w14:textId="32E61136" w:rsidR="00F962A7" w:rsidRDefault="008D49B0" w:rsidP="00F962A7">
      <w:pPr>
        <w:pStyle w:val="Heading4"/>
      </w:pPr>
      <w:r>
        <w:t>C</w:t>
      </w:r>
      <w:r w:rsidR="00F962A7">
        <w:t>urrent</w:t>
      </w:r>
      <w:r>
        <w:t xml:space="preserve"> US</w:t>
      </w:r>
      <w:r w:rsidR="00F962A7">
        <w:t xml:space="preserve"> IR</w:t>
      </w:r>
      <w:r>
        <w:t xml:space="preserve"> theory has been massively updated recently, with </w:t>
      </w:r>
      <w:r w:rsidR="00F962A7">
        <w:t xml:space="preserve">Trump </w:t>
      </w:r>
      <w:r>
        <w:t xml:space="preserve">having a </w:t>
      </w:r>
      <w:r w:rsidR="00F962A7">
        <w:t>new school</w:t>
      </w:r>
      <w:r>
        <w:t xml:space="preserve"> of thought for </w:t>
      </w:r>
      <w:r w:rsidR="00F962A7">
        <w:t>US grand strategy</w:t>
      </w:r>
      <w:r>
        <w:t xml:space="preserve"> that r</w:t>
      </w:r>
      <w:r w:rsidR="00F962A7">
        <w:t>ejects traditional schools like primacy, neo-conservativism, restraint, liberal internationalism/engagement, etc.</w:t>
      </w:r>
    </w:p>
    <w:p w14:paraId="72877C52" w14:textId="77777777" w:rsidR="00F962A7" w:rsidRPr="00430893" w:rsidRDefault="00F962A7" w:rsidP="00F962A7">
      <w:r w:rsidRPr="00FA73A7">
        <w:rPr>
          <w:b/>
          <w:bCs/>
          <w:sz w:val="26"/>
          <w:szCs w:val="26"/>
        </w:rPr>
        <w:t>Blackwill 26</w:t>
      </w:r>
      <w:r>
        <w:t xml:space="preserve"> [Robert D. Blackwill, Henry A. Kissinger Senior Fellow for U.S. Foreign Policy, 01-2026, "America Revived", Council on Foreign Relations, https://www.cfr.org/reports/america-revived]/Kankee</w:t>
      </w:r>
    </w:p>
    <w:p w14:paraId="52B9492E" w14:textId="77777777" w:rsidR="00F962A7" w:rsidRDefault="00F962A7" w:rsidP="00F962A7">
      <w:pPr>
        <w:rPr>
          <w:sz w:val="16"/>
        </w:rPr>
      </w:pPr>
      <w:r w:rsidRPr="007D10C3">
        <w:rPr>
          <w:sz w:val="16"/>
          <w:szCs w:val="16"/>
        </w:rPr>
        <w:t>Trumpism</w:t>
      </w:r>
      <w:r>
        <w:rPr>
          <w:sz w:val="16"/>
          <w:szCs w:val="16"/>
        </w:rPr>
        <w:t xml:space="preserve"> </w:t>
      </w:r>
      <w:r w:rsidRPr="00430893">
        <w:rPr>
          <w:sz w:val="16"/>
          <w:szCs w:val="16"/>
        </w:rPr>
        <w:t>Pillars of Trumpism</w:t>
      </w:r>
      <w:r>
        <w:rPr>
          <w:sz w:val="16"/>
          <w:szCs w:val="16"/>
        </w:rPr>
        <w:t xml:space="preserve"> </w:t>
      </w:r>
      <w:r w:rsidRPr="00FA73A7">
        <w:rPr>
          <w:rStyle w:val="StyleUnderline"/>
        </w:rPr>
        <w:t>The</w:t>
      </w:r>
      <w:r w:rsidRPr="00FA73A7">
        <w:rPr>
          <w:sz w:val="16"/>
        </w:rPr>
        <w:t xml:space="preserve"> nine </w:t>
      </w:r>
      <w:r w:rsidRPr="00430893">
        <w:rPr>
          <w:rStyle w:val="Emphasis"/>
        </w:rPr>
        <w:t>pillars</w:t>
      </w:r>
      <w:r w:rsidRPr="00FA73A7">
        <w:rPr>
          <w:rStyle w:val="StyleUnderline"/>
        </w:rPr>
        <w:t xml:space="preserve"> of Trumpism are as follows</w:t>
      </w:r>
      <w:r w:rsidRPr="00FA73A7">
        <w:rPr>
          <w:sz w:val="16"/>
        </w:rPr>
        <w:t xml:space="preserve">: </w:t>
      </w:r>
    </w:p>
    <w:p w14:paraId="29393910" w14:textId="77777777" w:rsidR="00F962A7" w:rsidRPr="00FA73A7" w:rsidRDefault="00F962A7" w:rsidP="00F962A7">
      <w:pPr>
        <w:pStyle w:val="ListParagraph"/>
        <w:numPr>
          <w:ilvl w:val="0"/>
          <w:numId w:val="46"/>
        </w:numPr>
        <w:rPr>
          <w:sz w:val="16"/>
        </w:rPr>
      </w:pPr>
      <w:r w:rsidRPr="00FA73A7">
        <w:rPr>
          <w:rStyle w:val="StyleUnderline"/>
        </w:rPr>
        <w:t>Question</w:t>
      </w:r>
      <w:r w:rsidRPr="00FA73A7">
        <w:rPr>
          <w:sz w:val="16"/>
        </w:rPr>
        <w:t xml:space="preserve"> the </w:t>
      </w:r>
      <w:r w:rsidRPr="00FA73A7">
        <w:rPr>
          <w:rStyle w:val="StyleUnderline"/>
        </w:rPr>
        <w:t>classic</w:t>
      </w:r>
      <w:r w:rsidRPr="00FA73A7">
        <w:rPr>
          <w:sz w:val="16"/>
        </w:rPr>
        <w:t xml:space="preserve"> post–World War II expression of </w:t>
      </w:r>
      <w:r w:rsidRPr="00FA73A7">
        <w:rPr>
          <w:rStyle w:val="StyleUnderline"/>
        </w:rPr>
        <w:t xml:space="preserve">U.S. vital national interests, while pursuing Trump’s </w:t>
      </w:r>
      <w:r w:rsidRPr="00FA73A7">
        <w:rPr>
          <w:rStyle w:val="Emphasis"/>
        </w:rPr>
        <w:t>personalized</w:t>
      </w:r>
      <w:r w:rsidRPr="00FA73A7">
        <w:rPr>
          <w:rStyle w:val="StyleUnderline"/>
        </w:rPr>
        <w:t xml:space="preserve"> foreign policies</w:t>
      </w:r>
      <w:r w:rsidRPr="00FA73A7">
        <w:rPr>
          <w:sz w:val="16"/>
        </w:rPr>
        <w:t xml:space="preserve"> and practices.75 </w:t>
      </w:r>
    </w:p>
    <w:p w14:paraId="134EDC01" w14:textId="77777777" w:rsidR="00F962A7" w:rsidRPr="00FA73A7" w:rsidRDefault="00F962A7" w:rsidP="00F962A7">
      <w:pPr>
        <w:pStyle w:val="ListParagraph"/>
        <w:numPr>
          <w:ilvl w:val="0"/>
          <w:numId w:val="46"/>
        </w:numPr>
        <w:rPr>
          <w:sz w:val="16"/>
        </w:rPr>
      </w:pPr>
      <w:r w:rsidRPr="00FA73A7">
        <w:rPr>
          <w:rStyle w:val="StyleUnderline"/>
        </w:rPr>
        <w:t>Regard</w:t>
      </w:r>
      <w:r w:rsidRPr="00FA73A7">
        <w:rPr>
          <w:sz w:val="16"/>
        </w:rPr>
        <w:t xml:space="preserve"> bilateral </w:t>
      </w:r>
      <w:r w:rsidRPr="00FA73A7">
        <w:rPr>
          <w:rStyle w:val="StyleUnderline"/>
        </w:rPr>
        <w:t>trade, not geopolitics, as the driving engine of vital American national interests</w:t>
      </w:r>
      <w:r w:rsidRPr="00FA73A7">
        <w:rPr>
          <w:sz w:val="16"/>
        </w:rPr>
        <w:t xml:space="preserve">, which previous presidents have systematically undermined.76 </w:t>
      </w:r>
    </w:p>
    <w:p w14:paraId="535AC6E3" w14:textId="77777777" w:rsidR="00F962A7" w:rsidRPr="00FA73A7" w:rsidRDefault="00F962A7" w:rsidP="00F962A7">
      <w:pPr>
        <w:pStyle w:val="ListParagraph"/>
        <w:numPr>
          <w:ilvl w:val="0"/>
          <w:numId w:val="46"/>
        </w:numPr>
        <w:rPr>
          <w:sz w:val="16"/>
        </w:rPr>
      </w:pPr>
      <w:r w:rsidRPr="00FA73A7">
        <w:rPr>
          <w:rStyle w:val="StyleUnderline"/>
        </w:rPr>
        <w:t>Assert that the overriding U.S. security concern should be its immediate neighborhood, including safeguarding U.S. borders, while remaining suspicious about security commitments such as NATO</w:t>
      </w:r>
      <w:r w:rsidRPr="00FA73A7">
        <w:rPr>
          <w:sz w:val="16"/>
        </w:rPr>
        <w:t xml:space="preserve">.77 </w:t>
      </w:r>
    </w:p>
    <w:p w14:paraId="5C8CD8F7" w14:textId="77777777" w:rsidR="00F962A7" w:rsidRDefault="00F962A7" w:rsidP="00F962A7">
      <w:pPr>
        <w:pStyle w:val="ListParagraph"/>
        <w:numPr>
          <w:ilvl w:val="0"/>
          <w:numId w:val="46"/>
        </w:numPr>
        <w:rPr>
          <w:rStyle w:val="StyleUnderline"/>
        </w:rPr>
      </w:pPr>
      <w:r w:rsidRPr="00FA73A7">
        <w:rPr>
          <w:rStyle w:val="StyleUnderline"/>
        </w:rPr>
        <w:t>Accept</w:t>
      </w:r>
      <w:r w:rsidRPr="00FA73A7">
        <w:rPr>
          <w:sz w:val="16"/>
        </w:rPr>
        <w:t xml:space="preserve"> that world order should be organized primarily through regional </w:t>
      </w:r>
      <w:r w:rsidRPr="00FA73A7">
        <w:rPr>
          <w:rStyle w:val="StyleUnderline"/>
        </w:rPr>
        <w:t>spheres of influence</w:t>
      </w:r>
      <w:r w:rsidRPr="00FA73A7">
        <w:rPr>
          <w:sz w:val="16"/>
        </w:rPr>
        <w:t xml:space="preserve"> </w:t>
      </w:r>
      <w:r w:rsidRPr="00FA73A7">
        <w:rPr>
          <w:rStyle w:val="StyleUnderline"/>
        </w:rPr>
        <w:t>and that international agreements</w:t>
      </w:r>
      <w:r w:rsidRPr="00FA73A7">
        <w:rPr>
          <w:sz w:val="16"/>
        </w:rPr>
        <w:t xml:space="preserve">, organizations, and regimes have persistently </w:t>
      </w:r>
      <w:r w:rsidRPr="00FA73A7">
        <w:rPr>
          <w:rStyle w:val="StyleUnderline"/>
        </w:rPr>
        <w:t>undermined U.S. national interests</w:t>
      </w:r>
      <w:r w:rsidRPr="00FA73A7">
        <w:rPr>
          <w:sz w:val="16"/>
        </w:rPr>
        <w:t>.</w:t>
      </w:r>
      <w:r w:rsidRPr="00FA73A7">
        <w:rPr>
          <w:sz w:val="16"/>
          <w:szCs w:val="16"/>
        </w:rPr>
        <w:t xml:space="preserve">78 </w:t>
      </w:r>
    </w:p>
    <w:p w14:paraId="226C6827" w14:textId="77777777" w:rsidR="00F962A7" w:rsidRDefault="00F962A7" w:rsidP="00F962A7">
      <w:pPr>
        <w:pStyle w:val="ListParagraph"/>
        <w:numPr>
          <w:ilvl w:val="0"/>
          <w:numId w:val="46"/>
        </w:numPr>
        <w:rPr>
          <w:sz w:val="16"/>
        </w:rPr>
      </w:pPr>
      <w:r w:rsidRPr="00FA73A7">
        <w:rPr>
          <w:rStyle w:val="StyleUnderline"/>
        </w:rPr>
        <w:t>Employ ultimatums in search of rapid diplomatic successes and threaten to walk away if demands are not met</w:t>
      </w:r>
      <w:r w:rsidRPr="00FA73A7">
        <w:rPr>
          <w:sz w:val="16"/>
        </w:rPr>
        <w:t>.79</w:t>
      </w:r>
      <w:r>
        <w:rPr>
          <w:sz w:val="16"/>
        </w:rPr>
        <w:t xml:space="preserve"> </w:t>
      </w:r>
    </w:p>
    <w:p w14:paraId="33E473A4" w14:textId="77777777" w:rsidR="00F962A7" w:rsidRPr="00FA73A7" w:rsidRDefault="00F962A7" w:rsidP="00F962A7">
      <w:pPr>
        <w:pStyle w:val="ListParagraph"/>
        <w:numPr>
          <w:ilvl w:val="0"/>
          <w:numId w:val="46"/>
        </w:numPr>
        <w:rPr>
          <w:sz w:val="16"/>
        </w:rPr>
      </w:pPr>
      <w:r w:rsidRPr="00FA73A7">
        <w:rPr>
          <w:rStyle w:val="StyleUnderline"/>
        </w:rPr>
        <w:t>Consider the European Union a longtime adversary of the United States, while treating the leaders of China and Russia with personal warmth and professional respect</w:t>
      </w:r>
      <w:r w:rsidRPr="00FA73A7">
        <w:rPr>
          <w:sz w:val="16"/>
        </w:rPr>
        <w:t>.80</w:t>
      </w:r>
      <w:r>
        <w:rPr>
          <w:sz w:val="16"/>
        </w:rPr>
        <w:t xml:space="preserve"> </w:t>
      </w:r>
    </w:p>
    <w:p w14:paraId="5E351B64" w14:textId="77777777" w:rsidR="00F962A7" w:rsidRPr="00FA73A7" w:rsidRDefault="00F962A7" w:rsidP="00F962A7">
      <w:pPr>
        <w:pStyle w:val="ListParagraph"/>
        <w:numPr>
          <w:ilvl w:val="0"/>
          <w:numId w:val="46"/>
        </w:numPr>
        <w:rPr>
          <w:u w:val="single"/>
        </w:rPr>
      </w:pPr>
      <w:r w:rsidRPr="00FA73A7">
        <w:rPr>
          <w:sz w:val="16"/>
        </w:rPr>
        <w:t xml:space="preserve">Flatline or </w:t>
      </w:r>
      <w:r w:rsidRPr="00FA73A7">
        <w:rPr>
          <w:rStyle w:val="StyleUnderline"/>
        </w:rPr>
        <w:t>reduce defense spending and refuse to employ military force if it would produce substantial U.S. casualties.</w:t>
      </w:r>
      <w:r w:rsidRPr="00FA73A7">
        <w:rPr>
          <w:sz w:val="16"/>
        </w:rPr>
        <w:t xml:space="preserve">81 </w:t>
      </w:r>
    </w:p>
    <w:p w14:paraId="3668A9BD" w14:textId="77777777" w:rsidR="00F962A7" w:rsidRPr="00FA73A7" w:rsidRDefault="00F962A7" w:rsidP="00F962A7">
      <w:pPr>
        <w:pStyle w:val="ListParagraph"/>
        <w:numPr>
          <w:ilvl w:val="0"/>
          <w:numId w:val="46"/>
        </w:numPr>
        <w:rPr>
          <w:u w:val="single"/>
        </w:rPr>
      </w:pPr>
      <w:r w:rsidRPr="00FA73A7">
        <w:rPr>
          <w:rStyle w:val="StyleUnderline"/>
        </w:rPr>
        <w:t>Prevent the use or spread of nuclear weapons</w:t>
      </w:r>
      <w:r w:rsidRPr="00FA73A7">
        <w:rPr>
          <w:sz w:val="16"/>
        </w:rPr>
        <w:t xml:space="preserve"> through verbal threats, diplomacy, and potentially force—if the conflict can be quickly resolved without American casualties or boots on the ground.82</w:t>
      </w:r>
    </w:p>
    <w:p w14:paraId="68448C67" w14:textId="77777777" w:rsidR="00F962A7" w:rsidRPr="00FA73A7" w:rsidRDefault="00F962A7" w:rsidP="00F962A7">
      <w:pPr>
        <w:pStyle w:val="ListParagraph"/>
        <w:numPr>
          <w:ilvl w:val="0"/>
          <w:numId w:val="46"/>
        </w:numPr>
        <w:rPr>
          <w:sz w:val="16"/>
        </w:rPr>
      </w:pPr>
      <w:r w:rsidRPr="00FA73A7">
        <w:rPr>
          <w:rStyle w:val="StyleUnderline"/>
        </w:rPr>
        <w:t>Reject U.S. government actions</w:t>
      </w:r>
      <w:r w:rsidRPr="00FA73A7">
        <w:rPr>
          <w:sz w:val="16"/>
        </w:rPr>
        <w:t xml:space="preserve"> and international strategies </w:t>
      </w:r>
      <w:r w:rsidRPr="00FA73A7">
        <w:rPr>
          <w:rStyle w:val="StyleUnderline"/>
        </w:rPr>
        <w:t>regarding</w:t>
      </w:r>
      <w:r w:rsidRPr="00FA73A7">
        <w:rPr>
          <w:sz w:val="16"/>
        </w:rPr>
        <w:t xml:space="preserve"> climate change and </w:t>
      </w:r>
      <w:r w:rsidRPr="00FA73A7">
        <w:rPr>
          <w:rStyle w:val="StyleUnderline"/>
        </w:rPr>
        <w:t>human rights</w:t>
      </w:r>
      <w:r w:rsidRPr="00FA73A7">
        <w:rPr>
          <w:sz w:val="16"/>
        </w:rPr>
        <w:t>.83</w:t>
      </w:r>
    </w:p>
    <w:p w14:paraId="76AE94B6" w14:textId="0FE1819D" w:rsidR="003949C3" w:rsidRPr="00D977EE" w:rsidRDefault="00F962A7" w:rsidP="00D977EE">
      <w:pPr>
        <w:rPr>
          <w:sz w:val="16"/>
        </w:rPr>
      </w:pPr>
      <w:r w:rsidRPr="00FA73A7">
        <w:rPr>
          <w:sz w:val="16"/>
        </w:rPr>
        <w:t xml:space="preserve"> Defense of Trumpism </w:t>
      </w:r>
      <w:r w:rsidRPr="00FA73A7">
        <w:rPr>
          <w:rStyle w:val="StyleUnderline"/>
        </w:rPr>
        <w:t xml:space="preserve">The heart </w:t>
      </w:r>
      <w:r w:rsidRPr="00FA73A7">
        <w:rPr>
          <w:sz w:val="16"/>
        </w:rPr>
        <w:t xml:space="preserve">of Trump’s vision </w:t>
      </w:r>
      <w:r w:rsidRPr="00FA73A7">
        <w:rPr>
          <w:rStyle w:val="StyleUnderline"/>
        </w:rPr>
        <w:t>is that the liberal internationalist world order is irreparably broken because it is based on naïve assumptions</w:t>
      </w:r>
      <w:r w:rsidRPr="00FA73A7">
        <w:rPr>
          <w:sz w:val="16"/>
        </w:rPr>
        <w:t xml:space="preserve">—chief among them, the belief </w:t>
      </w:r>
      <w:r w:rsidRPr="00FA73A7">
        <w:rPr>
          <w:rStyle w:val="StyleUnderline"/>
        </w:rPr>
        <w:t>that international institutions, multilateral cooperation, and shared global norms can override raw power, national interests, and bilateral dealmaking</w:t>
      </w:r>
      <w:r w:rsidRPr="00FA73A7">
        <w:rPr>
          <w:sz w:val="16"/>
        </w:rPr>
        <w:t xml:space="preserve">.84 </w:t>
      </w:r>
      <w:r w:rsidRPr="00FA73A7">
        <w:rPr>
          <w:rStyle w:val="StyleUnderline"/>
        </w:rPr>
        <w:t>Nations</w:t>
      </w:r>
      <w:r w:rsidRPr="00FA73A7">
        <w:rPr>
          <w:sz w:val="16"/>
        </w:rPr>
        <w:t xml:space="preserve"> hustle, </w:t>
      </w:r>
      <w:r w:rsidRPr="00FA73A7">
        <w:rPr>
          <w:rStyle w:val="StyleUnderline"/>
        </w:rPr>
        <w:t>claw</w:t>
      </w:r>
      <w:r w:rsidRPr="00FA73A7">
        <w:rPr>
          <w:sz w:val="16"/>
        </w:rPr>
        <w:t xml:space="preserve">, and fight </w:t>
      </w:r>
      <w:r w:rsidRPr="00FA73A7">
        <w:rPr>
          <w:rStyle w:val="StyleUnderline"/>
        </w:rPr>
        <w:t>for power</w:t>
      </w:r>
      <w:r w:rsidRPr="00FA73A7">
        <w:rPr>
          <w:sz w:val="16"/>
        </w:rPr>
        <w:t xml:space="preserve"> and influence, </w:t>
      </w:r>
      <w:r w:rsidRPr="00FA73A7">
        <w:rPr>
          <w:rStyle w:val="StyleUnderline"/>
        </w:rPr>
        <w:t>while ignoring international rules and norms</w:t>
      </w:r>
      <w:r w:rsidRPr="00FA73A7">
        <w:rPr>
          <w:sz w:val="16"/>
        </w:rPr>
        <w:t xml:space="preserve"> that get in the way.85 Therefore, </w:t>
      </w:r>
      <w:r w:rsidRPr="00FA73A7">
        <w:rPr>
          <w:rStyle w:val="StyleUnderline"/>
        </w:rPr>
        <w:t>there should be no long-term U.S. commitments and obligations, only a permanent quest for American advantage</w:t>
      </w:r>
      <w:r w:rsidRPr="00FA73A7">
        <w:rPr>
          <w:sz w:val="16"/>
        </w:rPr>
        <w:t>.86 To the contrary, previous presidents have been hesitant to use the many instruments of U.S. power, especially economic threats to bludgeon acceptance of their preferred policies. Trumpism has ended that pusillanimous approach. As Trump’s allies see it, in the first year of his second term he has reestablished the United States as the globe’s most powerful and influential nation.87 He has strengthened the U.S. economy through high tariffs and a massive influx of foreign investment, stopped illegal immigration across the U.S. southern border, prevented or ended through his unique negotiating skill at least ten conflicts around the world, forced U.S. allies to finally pay their fair share of collective defense, and obliterated Iran’s nuclear weapons programs.88 “</w:t>
      </w:r>
      <w:r w:rsidRPr="007D10C3">
        <w:rPr>
          <w:rStyle w:val="StyleUnderline"/>
        </w:rPr>
        <w:t>Rather than pursuing a traditional establishment foreign policy, Trump is weighing all these international engagements through the lens of U.S. national security</w:t>
      </w:r>
      <w:r w:rsidRPr="00FA73A7">
        <w:rPr>
          <w:sz w:val="16"/>
        </w:rPr>
        <w:t xml:space="preserve">. In other words, he is guiding his policies on what will contribute to the security and prosperity of the American people rather than in pursuit of some abstract greater good,” argued Victoria Coates of the Heritage Foundation, Trump’s former deputy national security advisor.89 For Trumpism, trade is the cornerstone of U.S. national interests.90 In Trump’s view, global trade has gutted American manufacturing, and the imposition of tariffs and trade barriers is not just a tool of negotiation but a central requirement to redress the systemic inequities of previous trade policies.91 </w:t>
      </w:r>
      <w:r w:rsidRPr="007D10C3">
        <w:rPr>
          <w:rStyle w:val="StyleUnderline"/>
        </w:rPr>
        <w:t>He uses international crises as an opportunity for dealmaking and to elevate the U.S. global role under his singular leadership, but shrinks from employing military force that risks American casualties</w:t>
      </w:r>
      <w:r w:rsidRPr="00FA73A7">
        <w:rPr>
          <w:sz w:val="16"/>
        </w:rPr>
        <w:t xml:space="preserve">.92 The </w:t>
      </w:r>
      <w:proofErr w:type="spellStart"/>
      <w:r w:rsidRPr="00FA73A7">
        <w:rPr>
          <w:sz w:val="16"/>
        </w:rPr>
        <w:t>Trumpists</w:t>
      </w:r>
      <w:proofErr w:type="spellEnd"/>
      <w:r w:rsidRPr="00FA73A7">
        <w:rPr>
          <w:sz w:val="16"/>
        </w:rPr>
        <w:t xml:space="preserve"> conceive world order as largely composed of regional spheres of influence, in which great powers—the United States, China, and Russia—control their respective neighborhoods.93 In the words of one commentator in October 2025, Trump portrays “the Western Hemisphere as America’s natural sphere of destiny.”94 </w:t>
      </w:r>
      <w:r w:rsidRPr="007D10C3">
        <w:rPr>
          <w:rStyle w:val="StyleUnderline"/>
        </w:rPr>
        <w:t>The leaders who deserve the most respect are not the heads of democracies</w:t>
      </w:r>
      <w:r w:rsidRPr="00FA73A7">
        <w:rPr>
          <w:sz w:val="16"/>
        </w:rPr>
        <w:t xml:space="preserve"> in Europe and Asia </w:t>
      </w:r>
      <w:r w:rsidRPr="007D10C3">
        <w:rPr>
          <w:rStyle w:val="StyleUnderline"/>
        </w:rPr>
        <w:t>but the two other sphere-of-influence principals</w:t>
      </w:r>
      <w:r w:rsidRPr="00FA73A7">
        <w:rPr>
          <w:sz w:val="16"/>
        </w:rPr>
        <w:t xml:space="preserve">, Chinese President </w:t>
      </w:r>
      <w:r w:rsidRPr="007D10C3">
        <w:rPr>
          <w:rStyle w:val="StyleUnderline"/>
        </w:rPr>
        <w:t>Xi</w:t>
      </w:r>
      <w:r w:rsidRPr="00FA73A7">
        <w:rPr>
          <w:sz w:val="16"/>
        </w:rPr>
        <w:t xml:space="preserve"> Jinping </w:t>
      </w:r>
      <w:r w:rsidRPr="007D10C3">
        <w:rPr>
          <w:rStyle w:val="StyleUnderline"/>
        </w:rPr>
        <w:t>and</w:t>
      </w:r>
      <w:r w:rsidRPr="00FA73A7">
        <w:rPr>
          <w:sz w:val="16"/>
        </w:rPr>
        <w:t xml:space="preserve"> Russian President Vladimir </w:t>
      </w:r>
      <w:r w:rsidRPr="007D10C3">
        <w:rPr>
          <w:rStyle w:val="StyleUnderline"/>
        </w:rPr>
        <w:t>Putin</w:t>
      </w:r>
      <w:r w:rsidRPr="00FA73A7">
        <w:rPr>
          <w:sz w:val="16"/>
        </w:rPr>
        <w:t xml:space="preserve">.95 NATO, the United Nations, and other </w:t>
      </w:r>
      <w:r w:rsidRPr="007D10C3">
        <w:rPr>
          <w:rStyle w:val="StyleUnderline"/>
        </w:rPr>
        <w:t>international organizations inherently violate U.S. sovereignty and restrict American options and freedom of action in this belligerent world</w:t>
      </w:r>
      <w:r w:rsidRPr="00FA73A7">
        <w:rPr>
          <w:sz w:val="16"/>
        </w:rPr>
        <w:t xml:space="preserve">.96 Trump supporters assert that his grand strategy has chalked up notable successes. They argue that, as of December 2025, he has hammered out new trade arrangements with nine of the top fifteen U.S. trade partners, with more in the pipeline.97 Trumpism proponents argue that after securing billion-dollar trade and investment agreements with Association of Southeast Asian Nations states, Japan, and South Korea during his October 2025 Asia tour, Trump also received concessions from China on soybeans, rare earths, and fentanyl restrictions.98 In a major victory for Trump, the United States and EU agreed to a 15 percent tariff on EU goods imported to the United States but no tariffs on American exports to Europe.99 The agreement also stipulates that the bloc will purchase $750 billion of American energy by 2028 and hundreds of billions of dollars of U.S. weapons. His supporters contend that Trump’s diplomatic and security policies have coerced NATO members to ramp up their defense spending (toward 5 percent of GDP), a long-held aim of successive U.S. administrations.100 He has pledged $1 billion in vital weapons to Ukraine, paid for by European nations; pressured Russia to end the war; ended Iran’s nuclear weapons program through his devastating attacks on the Fordow, Natanz, and Isfahan enrichment facilities; negotiated ceasefires between India and Pakistan, Israel and Iran, Cambodia and Thailand, and Rwanda and the Congo; and fostered an end of hostilities between Armenia and Azerbaijan.101 And on November 19, 2025, he stated that he would make a new effort to end the war in Sudan.102 Trumpism proponents argue that one of Trump’s most impressive feats was to broker a ceasefire between Israel and Hamas in October 2025—the best chance of peace in the Israel-Palestine conflict since the Oslo Accords.103 After two years of fighting, the deal led to the release of all living Israeli hostages and a withdrawal of Israeli forces from nearly half the Gaza Strip.104 Columnist Walter Russell Mead stressed the scale of that achievement: “Mr. Trump’s genius was to find a framework within which these different powers with their different priorities could work together toward their common goal. It is a real accomplishment and deserves the world’s gratitude and respect.”105 Indeed, that framework was then approved by the UN Security Council on November 17, 2025, another U.S. foreign policy victory.106 The strategist Hal Brands succinctly captures the Trump Doctrine, which “emphasizes using American power aggressively—more aggressively than Trump’s immediate predecessors—to reshape key relationships and accrue U.S. advantage in a rivalrous world. In doing so, Trump has blown up any talk about a post-American era. Several U.S. presidents pledged to use force to keep Tehran from crossing the nuclear threshold; Trump really did it.”107 Critique of Trumpism </w:t>
      </w:r>
      <w:r w:rsidRPr="007D10C3">
        <w:rPr>
          <w:rStyle w:val="StyleUnderline"/>
        </w:rPr>
        <w:t>Critics</w:t>
      </w:r>
      <w:r w:rsidRPr="00FA73A7">
        <w:rPr>
          <w:sz w:val="16"/>
        </w:rPr>
        <w:t xml:space="preserve"> </w:t>
      </w:r>
      <w:r w:rsidRPr="007D10C3">
        <w:rPr>
          <w:rStyle w:val="StyleUnderline"/>
        </w:rPr>
        <w:t>argue</w:t>
      </w:r>
      <w:r w:rsidRPr="00FA73A7">
        <w:rPr>
          <w:sz w:val="16"/>
        </w:rPr>
        <w:t xml:space="preserve"> that </w:t>
      </w:r>
      <w:r w:rsidRPr="007D10C3">
        <w:rPr>
          <w:rStyle w:val="StyleUnderline"/>
        </w:rPr>
        <w:t>Trumpism constitutes a highly dangerous, personalized, and improvisational approach to U.S. foreign policy, molded by the impetuous temperament and autocratic political instincts of one individual</w:t>
      </w:r>
      <w:r w:rsidRPr="00FA73A7">
        <w:rPr>
          <w:sz w:val="16"/>
        </w:rPr>
        <w:t xml:space="preserve">.108 </w:t>
      </w:r>
      <w:r w:rsidRPr="007D10C3">
        <w:rPr>
          <w:rStyle w:val="StyleUnderline"/>
        </w:rPr>
        <w:t xml:space="preserve">Its essence is </w:t>
      </w:r>
      <w:r w:rsidRPr="00FA73A7">
        <w:rPr>
          <w:sz w:val="16"/>
        </w:rPr>
        <w:t xml:space="preserve">embedded in </w:t>
      </w:r>
      <w:r w:rsidRPr="007D10C3">
        <w:rPr>
          <w:rStyle w:val="StyleUnderline"/>
        </w:rPr>
        <w:t>the personality of Trump and his thirst for renown, applause, and personal wealth</w:t>
      </w:r>
      <w:r w:rsidRPr="00FA73A7">
        <w:rPr>
          <w:sz w:val="16"/>
        </w:rPr>
        <w:t xml:space="preserve">.109 Thus, </w:t>
      </w:r>
      <w:r w:rsidRPr="007D10C3">
        <w:rPr>
          <w:rStyle w:val="StyleUnderline"/>
        </w:rPr>
        <w:t>he wades</w:t>
      </w:r>
      <w:r w:rsidRPr="00FA73A7">
        <w:rPr>
          <w:sz w:val="16"/>
        </w:rPr>
        <w:t xml:space="preserve"> diplomatically </w:t>
      </w:r>
      <w:r w:rsidRPr="007D10C3">
        <w:rPr>
          <w:rStyle w:val="StyleUnderline"/>
        </w:rPr>
        <w:t>into Ukraine, the Middle East, and South Asia</w:t>
      </w:r>
      <w:r w:rsidRPr="00FA73A7">
        <w:rPr>
          <w:sz w:val="16"/>
        </w:rPr>
        <w:t xml:space="preserve"> (without experienced foreign policy experts) </w:t>
      </w:r>
      <w:r w:rsidRPr="007D10C3">
        <w:rPr>
          <w:rStyle w:val="StyleUnderline"/>
        </w:rPr>
        <w:t>in a search for a Nobel Peace Prize and family commercial benefits</w:t>
      </w:r>
      <w:r w:rsidRPr="00FA73A7">
        <w:rPr>
          <w:sz w:val="16"/>
        </w:rPr>
        <w:t xml:space="preserve">.110 Kissinger once warned, “any negotiator who seduces himself into believing that his personality leads to automatic breakthroughs will soon find himself in the special purgatory that history reserves for those who measure themselves by acclaim rather than achievement.”111 Trump appears not to have received the message. According to the school’s opponents, </w:t>
      </w:r>
      <w:r w:rsidRPr="007D10C3">
        <w:rPr>
          <w:rStyle w:val="StyleUnderline"/>
        </w:rPr>
        <w:t>Trumpism asserts that one state’s gain is necessarily at another’s expense, that compromise is a fool’s game, and that international rules and norms do not apply to him as the American president</w:t>
      </w:r>
      <w:r w:rsidRPr="00FA73A7">
        <w:rPr>
          <w:sz w:val="16"/>
        </w:rPr>
        <w:t xml:space="preserve">.112 That attitude is bad for the United States, bad for the peace and prosperity of ordinary Americans, and bad for world order.113 </w:t>
      </w:r>
      <w:r w:rsidRPr="007D10C3">
        <w:rPr>
          <w:rStyle w:val="StyleUnderline"/>
        </w:rPr>
        <w:t>The American-led international system created unprecedented mutual prosperity, which Trump would discard for a “might is right” world of dangerous uncertainty and conflict</w:t>
      </w:r>
      <w:r w:rsidRPr="00FA73A7">
        <w:rPr>
          <w:sz w:val="16"/>
        </w:rPr>
        <w:t xml:space="preserve">.114 Critics opine that, with his theatrical bluster, empty threats, and erratic policies, Trump tarnishes Washington’s image as a credible international actor, rattles allies, and heartens adversaries.115 He purges experts on China and Russia from the intelligence community when the most serious threats come from those nations.116 He decimates the leadership of the U.S. military.117 He boasts that his negotiating skills have prevented or ended ten international crises, but can only name six, and many of those are suspect.118 </w:t>
      </w:r>
      <w:r w:rsidRPr="007D10C3">
        <w:rPr>
          <w:rStyle w:val="StyleUnderline"/>
        </w:rPr>
        <w:t xml:space="preserve">He orders attacks on ships in the </w:t>
      </w:r>
      <w:r w:rsidRPr="007D10C3">
        <w:rPr>
          <w:rStyle w:val="Emphasis"/>
        </w:rPr>
        <w:t>Caribbean</w:t>
      </w:r>
      <w:r w:rsidRPr="007D10C3">
        <w:rPr>
          <w:rStyle w:val="StyleUnderline"/>
        </w:rPr>
        <w:t xml:space="preserve"> that purportedly carry drugs, actions that his critics contend are illegal or even war crimes</w:t>
      </w:r>
      <w:r w:rsidRPr="00FA73A7">
        <w:rPr>
          <w:sz w:val="16"/>
        </w:rPr>
        <w:t xml:space="preserve">, which former Secretary of Defense Leon Panetta charged on December 1, 2025.119 He announces massive trade deals, most of which are only general frameworks with none of the details worked out—including those from his October 2025 Asia tour.120 He asserts that in the context of those trade agreements, colossal private investment will flow to the United States even though most governments cannot force their firms to do so.121 </w:t>
      </w:r>
      <w:r w:rsidRPr="007D10C3">
        <w:rPr>
          <w:rStyle w:val="StyleUnderline"/>
        </w:rPr>
        <w:t>He claims that his foreign policy will put the United States first and not interfere in other countries’ domestic affairs, even as he denounces the internal governance of nations ranging from Germany to South Africa</w:t>
      </w:r>
      <w:r w:rsidRPr="00FA73A7">
        <w:rPr>
          <w:sz w:val="16"/>
        </w:rPr>
        <w:t xml:space="preserve">, and in November 2025, </w:t>
      </w:r>
      <w:r w:rsidRPr="007D10C3">
        <w:rPr>
          <w:rStyle w:val="StyleUnderline"/>
        </w:rPr>
        <w:t xml:space="preserve">he threatened to use force in </w:t>
      </w:r>
      <w:r w:rsidRPr="007D10C3">
        <w:rPr>
          <w:rStyle w:val="Emphasis"/>
        </w:rPr>
        <w:t>Nigeria</w:t>
      </w:r>
      <w:r w:rsidRPr="007D10C3">
        <w:rPr>
          <w:rStyle w:val="StyleUnderline"/>
        </w:rPr>
        <w:t xml:space="preserve"> to protect Christians</w:t>
      </w:r>
      <w:r w:rsidRPr="00FA73A7">
        <w:rPr>
          <w:sz w:val="16"/>
        </w:rPr>
        <w:t xml:space="preserve">.122 Although there are those in the Trump administration who accurately view China as a security threat, such as Secretary of State Marco Rubio and Secretary of Defense Pete Hegseth, critics say </w:t>
      </w:r>
      <w:r w:rsidRPr="007D10C3">
        <w:rPr>
          <w:rStyle w:val="StyleUnderline"/>
        </w:rPr>
        <w:t>Trump is blind to</w:t>
      </w:r>
      <w:r w:rsidRPr="00FA73A7">
        <w:rPr>
          <w:sz w:val="16"/>
        </w:rPr>
        <w:t xml:space="preserve"> its growing economic, diplomatic, and military capabilities, its ratcheting pressure on Taiwan, its aggressive posture in the South </w:t>
      </w:r>
      <w:r w:rsidRPr="007D10C3">
        <w:rPr>
          <w:rStyle w:val="StyleUnderline"/>
        </w:rPr>
        <w:t>China</w:t>
      </w:r>
      <w:r w:rsidRPr="00FA73A7">
        <w:rPr>
          <w:sz w:val="16"/>
        </w:rPr>
        <w:t xml:space="preserve"> Sea, its influence operations abroad, and its </w:t>
      </w:r>
      <w:r w:rsidRPr="007D10C3">
        <w:rPr>
          <w:rStyle w:val="StyleUnderline"/>
        </w:rPr>
        <w:t>ambition</w:t>
      </w:r>
      <w:r w:rsidRPr="00FA73A7">
        <w:rPr>
          <w:sz w:val="16"/>
        </w:rPr>
        <w:t xml:space="preserve"> to revise global institutions at the expense of U.S. national interests.123 For instance, by calling into question American treaty commitments, </w:t>
      </w:r>
      <w:r w:rsidRPr="007D10C3">
        <w:rPr>
          <w:rStyle w:val="StyleUnderline"/>
        </w:rPr>
        <w:t>Trumpism fundamentally weakens extended deterrence and stirs debates in Japan and South Korea about acquiring nuclear weapons</w:t>
      </w:r>
      <w:r w:rsidRPr="00FA73A7">
        <w:rPr>
          <w:sz w:val="16"/>
        </w:rPr>
        <w:t xml:space="preserve">, or Trump’s December 2025 decision to sell H200 advanced Nvidia chips to China, which his own Department of Justice called the “building blocks of AI superiority,” and opponents say will undermine American leadership in the AI race.124 Critics argue that </w:t>
      </w:r>
      <w:proofErr w:type="spellStart"/>
      <w:r w:rsidRPr="00FA73A7">
        <w:rPr>
          <w:sz w:val="16"/>
        </w:rPr>
        <w:t>Trumpist</w:t>
      </w:r>
      <w:proofErr w:type="spellEnd"/>
      <w:r w:rsidRPr="00FA73A7">
        <w:rPr>
          <w:sz w:val="16"/>
        </w:rPr>
        <w:t xml:space="preserve"> economic nationalism is also fundamentally flawed. Trade deficits signal a strong service and tech sector, not weakness, and they result in part from the United States’ highly beneficial privilege of issuing the world’s reserve currency.125 Meanwhile, as most economists argue, tariffs hurt U.S. consumers, manufacturers, farmers, American allies, and partners alike.126 The United States thrives on the global ideas, people, and trade that Trump seeks to shut down.127 Hoover Institution Senior Fellow Steven J. Davis described in October 2025 how the </w:t>
      </w:r>
      <w:proofErr w:type="spellStart"/>
      <w:r w:rsidRPr="00FA73A7">
        <w:rPr>
          <w:sz w:val="16"/>
        </w:rPr>
        <w:t>Trumpist</w:t>
      </w:r>
      <w:proofErr w:type="spellEnd"/>
      <w:r w:rsidRPr="00FA73A7">
        <w:rPr>
          <w:sz w:val="16"/>
        </w:rPr>
        <w:t xml:space="preserve"> approach to trade has created “a rupture in the international trading order that, despite its many flaws, fostered prosperity and security for more than eighty years.”128 Opponents point out that, although </w:t>
      </w:r>
      <w:r w:rsidRPr="007D10C3">
        <w:rPr>
          <w:rStyle w:val="StyleUnderline"/>
        </w:rPr>
        <w:t>Trump</w:t>
      </w:r>
      <w:r w:rsidRPr="00FA73A7">
        <w:rPr>
          <w:sz w:val="16"/>
        </w:rPr>
        <w:t xml:space="preserve"> proclaims that the United States has the best military in the world, he has </w:t>
      </w:r>
      <w:r w:rsidRPr="007D10C3">
        <w:rPr>
          <w:rStyle w:val="StyleUnderline"/>
        </w:rPr>
        <w:t>reduced the defense budget in real terms</w:t>
      </w:r>
      <w:r w:rsidRPr="00FA73A7">
        <w:rPr>
          <w:sz w:val="16"/>
        </w:rPr>
        <w:t xml:space="preserve">. Though </w:t>
      </w:r>
      <w:r w:rsidRPr="007D10C3">
        <w:rPr>
          <w:rStyle w:val="StyleUnderline"/>
        </w:rPr>
        <w:t>headlines</w:t>
      </w:r>
      <w:r w:rsidRPr="00FA73A7">
        <w:rPr>
          <w:sz w:val="16"/>
        </w:rPr>
        <w:t xml:space="preserve"> have widely rep</w:t>
      </w:r>
      <w:r w:rsidRPr="007D10C3">
        <w:rPr>
          <w:rStyle w:val="StyleUnderline"/>
        </w:rPr>
        <w:t>orted that he has raised defense spending to $1 trillion, that figure reflects a one-time reconciliation bill and does not represent an increase to the baseline budget—which is a cut in real terms compared to Biden’s term</w:t>
      </w:r>
      <w:r w:rsidRPr="00FA73A7">
        <w:rPr>
          <w:sz w:val="16"/>
        </w:rPr>
        <w:t xml:space="preserve">.129 And for the first time in American history, under </w:t>
      </w:r>
      <w:r w:rsidRPr="007D10C3">
        <w:rPr>
          <w:rStyle w:val="StyleUnderline"/>
        </w:rPr>
        <w:t>Trump</w:t>
      </w:r>
      <w:r w:rsidRPr="00FA73A7">
        <w:rPr>
          <w:sz w:val="16"/>
        </w:rPr>
        <w:t xml:space="preserve">, democratic values vanish from U.S. foreign policy. In his pathbreaking May 13, 2025, speech in Riyadh, Saudi Arabia, </w:t>
      </w:r>
      <w:r w:rsidRPr="007D10C3">
        <w:rPr>
          <w:rStyle w:val="StyleUnderline"/>
        </w:rPr>
        <w:t>the president declared</w:t>
      </w:r>
      <w:r w:rsidRPr="00FA73A7">
        <w:rPr>
          <w:sz w:val="16"/>
        </w:rPr>
        <w:t xml:space="preserve"> that “</w:t>
      </w:r>
      <w:r w:rsidRPr="007D10C3">
        <w:rPr>
          <w:rStyle w:val="StyleUnderline"/>
        </w:rPr>
        <w:t>far too many American presidents have been afflicted with the notion that it’s our job to look into the souls of foreign leaders and use U.S. policy to dispense justice for their sins</w:t>
      </w:r>
      <w:r w:rsidRPr="00FA73A7">
        <w:rPr>
          <w:sz w:val="16"/>
        </w:rPr>
        <w:t>. I believe it is God’s job to sit in judgment—my job [is] to defend America and to promote the fundamental interests of stability, prosperity, and peace.”130 Most important, critics contend that Trump embodies the most serious threat to American constitutional democracy since the Civil War and thus undermines the fundamental basis for U.S. power projection and influence in the world. Resolute Global Leadership</w:t>
      </w:r>
    </w:p>
    <w:p w14:paraId="48ECC8F3" w14:textId="77777777" w:rsidR="00F63522" w:rsidRPr="00CC46C8" w:rsidRDefault="00F63522" w:rsidP="00F63522">
      <w:pPr>
        <w:pStyle w:val="Heading3"/>
        <w:rPr>
          <w:rFonts w:ascii="Arial Black" w:hAnsi="Arial Black"/>
          <w:color w:val="B43E1F"/>
        </w:rPr>
      </w:pPr>
      <w:r w:rsidRPr="00CC46C8">
        <w:rPr>
          <w:rFonts w:ascii="Arial Black" w:hAnsi="Arial Black"/>
          <w:color w:val="B43E1F"/>
        </w:rPr>
        <w:t>1.2 Affirmative Topic Analysis</w:t>
      </w:r>
    </w:p>
    <w:p w14:paraId="3EE5FEC6" w14:textId="313F8E1E" w:rsidR="00F63522" w:rsidRPr="00CC46C8" w:rsidRDefault="00F63522" w:rsidP="00F63522">
      <w:pPr>
        <w:pStyle w:val="Heading4"/>
      </w:pPr>
      <w:r w:rsidRPr="00CC46C8">
        <w:t xml:space="preserve">1.2.1 </w:t>
      </w:r>
      <w:r w:rsidR="00CB3B53" w:rsidRPr="00CC46C8">
        <w:t>International Law</w:t>
      </w:r>
    </w:p>
    <w:p w14:paraId="186BCC5F" w14:textId="63BE11F7" w:rsidR="00F63522" w:rsidRPr="00CC46C8" w:rsidRDefault="00F63522" w:rsidP="00E857DD">
      <w:pPr>
        <w:spacing w:line="480" w:lineRule="auto"/>
        <w:ind w:firstLine="720"/>
      </w:pPr>
      <w:r w:rsidRPr="00CC46C8">
        <w:t xml:space="preserve">Contention 1 is </w:t>
      </w:r>
      <w:r w:rsidR="00CB3B53" w:rsidRPr="00CC46C8">
        <w:t>International Law</w:t>
      </w:r>
      <w:r w:rsidRPr="00CC46C8">
        <w:t xml:space="preserve">. </w:t>
      </w:r>
      <w:r w:rsidR="00D977EE">
        <w:t xml:space="preserve">Particularly under Trump 2.0, US violations of international law have been astounding; we are no longer seeking UN Security Council permission for much of anything, as seen in the Venezuela incident. The US working around the UN Security Council isn’t necessarily new, as seen in the history of US involvement in Latin America or the 2003 invasion of Iraq, but the current difference in degree still matters. We are no longer pretending to care about norms, and the meta-norm about caring about the pretense matters, because that is what guides whether states think might makes right and whether the liberal international order’s principles are legitimate. Cards in this contention are general “non-intervention good” arguments, which can be general “international law good” advantages, or cross applied in rights framework debates. </w:t>
      </w:r>
    </w:p>
    <w:p w14:paraId="7A8C1533" w14:textId="0A8745F2" w:rsidR="00F63522" w:rsidRPr="00CC46C8" w:rsidRDefault="00F63522" w:rsidP="00F63522">
      <w:pPr>
        <w:pStyle w:val="Heading4"/>
      </w:pPr>
      <w:r w:rsidRPr="00CC46C8">
        <w:t xml:space="preserve">1.2.2 </w:t>
      </w:r>
      <w:r w:rsidR="00CB3B53" w:rsidRPr="00CC46C8">
        <w:t>Forever Wars</w:t>
      </w:r>
    </w:p>
    <w:p w14:paraId="6B164AAC" w14:textId="20E0A2A5" w:rsidR="00F63522" w:rsidRDefault="00F63522" w:rsidP="00E857DD">
      <w:pPr>
        <w:spacing w:line="480" w:lineRule="auto"/>
        <w:ind w:firstLine="720"/>
      </w:pPr>
      <w:r w:rsidRPr="00CC46C8">
        <w:t xml:space="preserve">Contention 2 is </w:t>
      </w:r>
      <w:r w:rsidR="00CB3B53" w:rsidRPr="00CC46C8">
        <w:t>Forever Wars</w:t>
      </w:r>
      <w:r w:rsidRPr="00CC46C8">
        <w:t>.</w:t>
      </w:r>
      <w:r w:rsidR="00D977EE">
        <w:t xml:space="preserve"> </w:t>
      </w:r>
      <w:r w:rsidR="00A82FAF">
        <w:t>Almost without exception, the US has been militarily involved somewhere, particularly in the Middle East, throughout almost everyone’s life. This has major implications for democracy due to the permanent state of war. There is also a separate argument related to long-run costs which links to the fiscal sustainability of hegemony, but that is not the focus of this contention.</w:t>
      </w:r>
    </w:p>
    <w:p w14:paraId="513BA025" w14:textId="6ED9CB88" w:rsidR="00F63522" w:rsidRPr="00CC46C8" w:rsidRDefault="00F63522" w:rsidP="00F63522">
      <w:pPr>
        <w:pStyle w:val="Heading4"/>
      </w:pPr>
      <w:r w:rsidRPr="00CC46C8">
        <w:t xml:space="preserve">1.2.3 </w:t>
      </w:r>
      <w:r w:rsidR="00CB3B53" w:rsidRPr="00CC46C8">
        <w:t>Proliferation</w:t>
      </w:r>
    </w:p>
    <w:p w14:paraId="53E41910" w14:textId="0066DC08" w:rsidR="00745CF8" w:rsidRPr="00CC46C8" w:rsidRDefault="00F63522" w:rsidP="00E857DD">
      <w:pPr>
        <w:spacing w:line="480" w:lineRule="auto"/>
        <w:ind w:firstLine="720"/>
      </w:pPr>
      <w:r w:rsidRPr="00CC46C8">
        <w:t xml:space="preserve">Contention 3 is </w:t>
      </w:r>
      <w:r w:rsidR="00CB3B53" w:rsidRPr="00CC46C8">
        <w:t>Proliferation</w:t>
      </w:r>
      <w:r w:rsidRPr="00CC46C8">
        <w:t>.</w:t>
      </w:r>
      <w:r w:rsidR="00A82FAF">
        <w:t xml:space="preserve"> The possibility of intervention, particularly regime change, has major implications on states’ decisions to acquire weapons of mass destruction, and highly motivated proliferation efforts by North Korea, Libya, and Ira</w:t>
      </w:r>
      <w:r w:rsidR="00745CF8">
        <w:t>n</w:t>
      </w:r>
      <w:r w:rsidR="00A82FAF">
        <w:t>.</w:t>
      </w:r>
      <w:r w:rsidR="00745CF8">
        <w:t xml:space="preserve"> A major reason for non-cooperation with inspection requirements of the Non-Proliferation Treaty in Iraq was that Sadaam knew that if they found out he didn’t have WMD, the US would topple his regime. </w:t>
      </w:r>
      <w:r w:rsidR="00745CF8">
        <w:t xml:space="preserve">Similarly, </w:t>
      </w:r>
      <w:r w:rsidR="00745CF8">
        <w:t>China’s nuclear arsenal has been massively expanding, partially due to the fears of regime change. If regime survival is questionable, acquire WMD, and if you already have WMD, acquire more. If the US says regime change isn’t an option, states like North Korea would be much more likely to disarm. I would include “proliferation bad” blocks from the previous 2026 Jan-Feb LD topic on nuclear weapons, as that is likely to the most common go-to answer to this advantage.</w:t>
      </w:r>
    </w:p>
    <w:p w14:paraId="592DA765" w14:textId="6AF19ACC" w:rsidR="00F63522" w:rsidRPr="00CC46C8" w:rsidRDefault="00F63522" w:rsidP="00F63522">
      <w:pPr>
        <w:pStyle w:val="Heading4"/>
      </w:pPr>
      <w:r w:rsidRPr="00CC46C8">
        <w:t xml:space="preserve">1.2.4 </w:t>
      </w:r>
      <w:r w:rsidR="00CB3B53" w:rsidRPr="00CC46C8">
        <w:t>Hegemony</w:t>
      </w:r>
    </w:p>
    <w:p w14:paraId="477BB9D0" w14:textId="432B7894" w:rsidR="00F63522" w:rsidRDefault="00F63522" w:rsidP="00E857DD">
      <w:pPr>
        <w:spacing w:line="480" w:lineRule="auto"/>
        <w:ind w:firstLine="720"/>
      </w:pPr>
      <w:r w:rsidRPr="00CC46C8">
        <w:t xml:space="preserve">Contention 4 is </w:t>
      </w:r>
      <w:r w:rsidR="00CB3B53" w:rsidRPr="00CC46C8">
        <w:t>Hegemony</w:t>
      </w:r>
      <w:r w:rsidRPr="00CC46C8">
        <w:t>.</w:t>
      </w:r>
      <w:r w:rsidR="00D54870">
        <w:t xml:space="preserve"> China’s non-interference has been a major boon for their soft power amongst the Global South; </w:t>
      </w:r>
      <w:proofErr w:type="gramStart"/>
      <w:r w:rsidR="00D54870">
        <w:t>similar to</w:t>
      </w:r>
      <w:proofErr w:type="gramEnd"/>
      <w:r w:rsidR="00D54870">
        <w:t xml:space="preserve"> many anti-Western regimes like the former Soviet Union, anti-imperialism, anti-colonialism, and pro-self-determination rhetoric is a marketing strategy against the hegemon. Lenin openly critiqued imperial capitalism, and despite the lackluster communist credentials for the CCP today, </w:t>
      </w:r>
      <w:proofErr w:type="gramStart"/>
      <w:r w:rsidR="00D54870">
        <w:t>the anti</w:t>
      </w:r>
      <w:proofErr w:type="gramEnd"/>
      <w:r w:rsidR="00D54870">
        <w:t>-imperialism still has a massive appeal to those harmed by Western interventionism. For instance, US involvement in the Israel-Palestine conflict, particularly since the war escalated in Gaza, has been a major harm to US legitimacy as a benevolent superpower. To appeal to a greater number of countries, we ought to respect their decisions and not try to enforce our will upon them. This steals the diplomatic high ground from China and makes our critique of China ring less hollow.</w:t>
      </w:r>
    </w:p>
    <w:p w14:paraId="6E1FB1EF" w14:textId="77777777" w:rsidR="0049548C" w:rsidRDefault="0049548C" w:rsidP="00F63522">
      <w:pPr>
        <w:ind w:firstLine="720"/>
      </w:pPr>
    </w:p>
    <w:p w14:paraId="417AE01B" w14:textId="77777777" w:rsidR="00D977EE" w:rsidRDefault="00D977EE" w:rsidP="00F63522">
      <w:pPr>
        <w:ind w:firstLine="720"/>
      </w:pPr>
    </w:p>
    <w:p w14:paraId="70943E85" w14:textId="2E366AC1" w:rsidR="00F63522" w:rsidRDefault="00F63522" w:rsidP="00F63522">
      <w:pPr>
        <w:pStyle w:val="Heading4"/>
      </w:pPr>
      <w:r w:rsidRPr="00CC46C8">
        <w:t xml:space="preserve">1.2.5 </w:t>
      </w:r>
      <w:r w:rsidR="00CB3B53" w:rsidRPr="00CC46C8">
        <w:t>Imperial Capitalism</w:t>
      </w:r>
    </w:p>
    <w:p w14:paraId="376F737E" w14:textId="0EAEECD7" w:rsidR="005A5A52" w:rsidRPr="005A5A52" w:rsidRDefault="005A5A52" w:rsidP="00E857DD">
      <w:pPr>
        <w:spacing w:line="480" w:lineRule="auto"/>
      </w:pPr>
      <w:r w:rsidRPr="004C4FB8">
        <w:t xml:space="preserve">“I spent 33 years and four months in active military service and during that period I spent most of my time as a </w:t>
      </w:r>
      <w:proofErr w:type="gramStart"/>
      <w:r w:rsidRPr="004C4FB8">
        <w:t>high class</w:t>
      </w:r>
      <w:proofErr w:type="gramEnd"/>
      <w:r w:rsidRPr="004C4FB8">
        <w:t xml:space="preserve"> muscle man for Big Business, for Wall Street and the bankers. In short, I was a racketeer, a gangster for capitalism. I helped make Mexico and especially Tampico safe for American oil interests in 1914. I helped make Haiti and Cuba a decent place for the National City Bank boys to collect revenues in. I helped in the raping of half a dozen Central American republics for the benefit of Wall Street. I helped purify Nicaragua for the International Banking House of Brown Brothers in 1902-1912. I brought light to the Dominican Republic for the American sugar interests in 1916. I helped make Honduras right for the American fruit companies in 1903. In China in 1927 I helped see to it that Standard Oil went on its way unmolested. Looking back on it, I might have given Al Capone a few hints. The best he could do was to operate his racket in three districts. I operated on three continents.” </w:t>
      </w:r>
      <w:r w:rsidR="00E857DD">
        <w:t xml:space="preserve">- </w:t>
      </w:r>
      <w:r w:rsidRPr="004C4FB8">
        <w:t>Smedley D. Butler, War Is a Racket</w:t>
      </w:r>
    </w:p>
    <w:p w14:paraId="022F6BFB" w14:textId="57BA6D3E" w:rsidR="00F63522" w:rsidRDefault="00F63522" w:rsidP="00E857DD">
      <w:pPr>
        <w:spacing w:line="480" w:lineRule="auto"/>
        <w:ind w:firstLine="720"/>
      </w:pPr>
      <w:r w:rsidRPr="00CC46C8">
        <w:t xml:space="preserve">Contention 5 is </w:t>
      </w:r>
      <w:r w:rsidR="00CB3B53" w:rsidRPr="00CC46C8">
        <w:t>Imperial Capitalism</w:t>
      </w:r>
      <w:r w:rsidRPr="00CC46C8">
        <w:t>.</w:t>
      </w:r>
      <w:r w:rsidR="00D54870">
        <w:t xml:space="preserve"> This contention’s link story is two-fold: the “shock doctrine” and the military industrial complex. The first says that interventions are driven by non-military capitalists to expand Western markets, </w:t>
      </w:r>
      <w:r w:rsidR="006E7795">
        <w:t xml:space="preserve">such as the association between the US military and neoliberal economists like Milton Friedman, or the US military and the creation of banana republics. The second says that lobbying and the revolving door via the military industrial complex and politicians encourages imperialism to artificially create demand for weapon sales. The second </w:t>
      </w:r>
      <w:proofErr w:type="gramStart"/>
      <w:r w:rsidR="006E7795">
        <w:t>link story</w:t>
      </w:r>
      <w:proofErr w:type="gramEnd"/>
      <w:r w:rsidR="006E7795">
        <w:t xml:space="preserve"> is not the expansion of capitalism abroad via shock therapy, but the enrichment of selective industries at home via military Keynesianism.</w:t>
      </w:r>
    </w:p>
    <w:p w14:paraId="1087CE33" w14:textId="191151C0" w:rsidR="00D54870" w:rsidRPr="00CC46C8" w:rsidRDefault="00D54870" w:rsidP="00E857DD">
      <w:pPr>
        <w:spacing w:line="480" w:lineRule="auto"/>
        <w:ind w:firstLine="720"/>
      </w:pPr>
      <w:r>
        <w:t xml:space="preserve">The biggest problem with this contention is alternative sources of imperial power project; for instance, in Naomi Klein’s “The Shock Doctrine,” the CIA, not the US military, is one of the root causes of the violent expansion of capitalism and the overthrow of elected governments. For every Iraq, there are ten Chiles. </w:t>
      </w:r>
      <w:r w:rsidR="006E7795">
        <w:t xml:space="preserve">Similarly, the IMF, World Bank, and WTO allow non-military interventions such as structural adjustment programs, and the US can restrict access to financial markets to countries they do not like. There also is a minor problem of the terminology of the shock doctrine potentially being an easy link for an ableism and/or homophobia </w:t>
      </w:r>
      <w:proofErr w:type="spellStart"/>
      <w:r w:rsidR="006E7795">
        <w:t>kritik</w:t>
      </w:r>
      <w:proofErr w:type="spellEnd"/>
      <w:r w:rsidR="006E7795">
        <w:t>, as shock therapy is a means of forcing the appearance of being able-bodied/neurotypical and/or heteronormative.</w:t>
      </w:r>
    </w:p>
    <w:p w14:paraId="0D8839FF" w14:textId="4986DD54" w:rsidR="003040CE" w:rsidRPr="00CC46C8" w:rsidRDefault="003040CE" w:rsidP="003040CE">
      <w:pPr>
        <w:pStyle w:val="Heading4"/>
      </w:pPr>
      <w:r w:rsidRPr="00CC46C8">
        <w:t xml:space="preserve">1.2.6 </w:t>
      </w:r>
      <w:r w:rsidR="00CB3B53" w:rsidRPr="00CC46C8">
        <w:t>Taiwan</w:t>
      </w:r>
    </w:p>
    <w:p w14:paraId="0DDC3E87" w14:textId="4A641AE2" w:rsidR="00042EEE" w:rsidRDefault="003040CE" w:rsidP="00E857DD">
      <w:pPr>
        <w:spacing w:line="480" w:lineRule="auto"/>
        <w:ind w:firstLine="720"/>
      </w:pPr>
      <w:r w:rsidRPr="00CC46C8">
        <w:t xml:space="preserve">Contention 6 is </w:t>
      </w:r>
      <w:r w:rsidR="00CB3B53" w:rsidRPr="00CC46C8">
        <w:t>Taiwan</w:t>
      </w:r>
      <w:r w:rsidRPr="00CC46C8">
        <w:t>.</w:t>
      </w:r>
      <w:r w:rsidR="006E7795">
        <w:t xml:space="preserve"> Taiwan is widely considered to be the most likely cause of war between the US and China regardless of your personal views of China’s grand strategy. </w:t>
      </w:r>
      <w:r w:rsidR="00042EEE">
        <w:t xml:space="preserve">Taiwan is also the only scenario in which you can win a US-China war scenario while arguing that China is broadly not revisionist and that they are a defensive realist, which solves most deterrence disadvantages. Those deterrence disadvantages also have the problem of needing to have an impact scenario external to US-China war, because the </w:t>
      </w:r>
      <w:proofErr w:type="spellStart"/>
      <w:r w:rsidR="00042EEE">
        <w:t>aff</w:t>
      </w:r>
      <w:proofErr w:type="spellEnd"/>
      <w:r w:rsidR="00042EEE">
        <w:t xml:space="preserve"> fiats not being militarily involved, which </w:t>
      </w:r>
      <w:proofErr w:type="gramStart"/>
      <w:r w:rsidR="00042EEE">
        <w:t>by definition prevents</w:t>
      </w:r>
      <w:proofErr w:type="gramEnd"/>
      <w:r w:rsidR="00042EEE">
        <w:t xml:space="preserve"> the neg impacts of nuclear escalation over Taiwan. These impacts are somewhat questionable given that Taiwan’s main strategic benefit is its semiconductors, the manufacturing capacity of which has been promised to be sabotaged by Taiwan if China invaded. </w:t>
      </w:r>
    </w:p>
    <w:p w14:paraId="7581C019" w14:textId="458784B9" w:rsidR="003040CE" w:rsidRPr="00CC46C8" w:rsidRDefault="003040CE" w:rsidP="003040CE">
      <w:pPr>
        <w:pStyle w:val="Heading4"/>
      </w:pPr>
      <w:r w:rsidRPr="00CC46C8">
        <w:t xml:space="preserve">1.2.7 </w:t>
      </w:r>
      <w:r w:rsidR="00CB3B53" w:rsidRPr="00CC46C8">
        <w:t>Bases Bad</w:t>
      </w:r>
    </w:p>
    <w:p w14:paraId="0DB3844F" w14:textId="3BB3E3FF" w:rsidR="003040CE" w:rsidRPr="00CC46C8" w:rsidRDefault="003040CE" w:rsidP="00E857DD">
      <w:pPr>
        <w:spacing w:line="480" w:lineRule="auto"/>
        <w:ind w:firstLine="720"/>
      </w:pPr>
      <w:r w:rsidRPr="00CC46C8">
        <w:t xml:space="preserve">Contention 7 is </w:t>
      </w:r>
      <w:r w:rsidR="00CB3B53" w:rsidRPr="00CC46C8">
        <w:t>Bases Bad</w:t>
      </w:r>
      <w:r w:rsidRPr="00CC46C8">
        <w:t>.</w:t>
      </w:r>
      <w:r w:rsidR="00042EEE">
        <w:t xml:space="preserve"> This topic is NOT a military presence topic; however, bases might constitute a form of interference, or at least a means of interference. Some authors who argue for offshore balancing, such as John Mearsheimer, argue differently, in that we ought to be able to intervene, but we should not have military bases and a forward military presence. Debaters will obviously run arguments in the same vein as this contention</w:t>
      </w:r>
      <w:r w:rsidR="00E857DD">
        <w:t xml:space="preserve"> </w:t>
      </w:r>
      <w:r w:rsidR="00042EEE">
        <w:t xml:space="preserve">but should be cognizant of the fact that they remain highly vulnerable to counterplans. </w:t>
      </w:r>
    </w:p>
    <w:p w14:paraId="1EECBF0D" w14:textId="33C7E015" w:rsidR="00CB3B53" w:rsidRPr="00CC46C8" w:rsidRDefault="00CB3B53" w:rsidP="00CB3B53">
      <w:pPr>
        <w:pStyle w:val="Heading4"/>
      </w:pPr>
      <w:r w:rsidRPr="00CC46C8">
        <w:t>1.2.8 Nigeria/AFRICOM</w:t>
      </w:r>
    </w:p>
    <w:p w14:paraId="7B6A1D2A" w14:textId="01AF685B" w:rsidR="00CB3B53" w:rsidRPr="00CC46C8" w:rsidRDefault="00CB3B53" w:rsidP="00E857DD">
      <w:pPr>
        <w:spacing w:line="480" w:lineRule="auto"/>
        <w:ind w:firstLine="720"/>
      </w:pPr>
      <w:r w:rsidRPr="00CC46C8">
        <w:t>Contention 8 is Nigeria/AFRICOM.</w:t>
      </w:r>
      <w:r w:rsidR="00042EEE">
        <w:t xml:space="preserve"> </w:t>
      </w:r>
      <w:r w:rsidR="00003BA0">
        <w:t xml:space="preserve">In December, Trump 2.0 bombed Nigeria with claims of an ongoing Christian genocide by Muslims, particularly Muslim terrorists, in the region. An in-depth explanation of Nigerian domestic politics is beyond the scope of this topic analysis. However, according to most regional experts, a Christian genocide is not happening, and the reason for the strikes was for Trump to appeal to the religious right. For instance, stats regarding Christian death tolls in Nigeria used to justify the intervention are highly derivative of dodgy numbers from a </w:t>
      </w:r>
      <w:hyperlink r:id="rId14" w:history="1">
        <w:r w:rsidR="00003BA0" w:rsidRPr="00003BA0">
          <w:rPr>
            <w:rStyle w:val="Hyperlink"/>
          </w:rPr>
          <w:t>Nigerian screwdriver salesman</w:t>
        </w:r>
      </w:hyperlink>
      <w:r w:rsidR="00003BA0">
        <w:t xml:space="preserve"> and Christian nationalist NGOs. Experts say that much of the violence relates to the aftermath of the 2011 ouster of Gaddafi in Libya, </w:t>
      </w:r>
      <w:hyperlink r:id="rId15" w:history="1">
        <w:r w:rsidR="00003BA0" w:rsidRPr="00003BA0">
          <w:rPr>
            <w:rStyle w:val="Hyperlink"/>
          </w:rPr>
          <w:t>herder-farmer conflicts</w:t>
        </w:r>
      </w:hyperlink>
      <w:r w:rsidR="00003BA0">
        <w:t xml:space="preserve">, ethnic conflict, and loosely organized crime groups and militias, and to the degree Trump did intended to stop Nigerian terrorism, he bombed the wrong area of the country. </w:t>
      </w:r>
    </w:p>
    <w:p w14:paraId="34BF0342" w14:textId="032BF1D7" w:rsidR="00CB3B53" w:rsidRPr="00CC46C8" w:rsidRDefault="00003BA0" w:rsidP="00E857DD">
      <w:pPr>
        <w:spacing w:line="480" w:lineRule="auto"/>
        <w:ind w:firstLine="720"/>
      </w:pPr>
      <w:r>
        <w:t xml:space="preserve">Current US involvement in the region is most likely to related to the new scramble for Africa between Russia, China, and the US for Africa’s natural resources and rare earths, a scramble of which the US is losing horribly. Nigeria is the in the running alongside South Africa for African middle power </w:t>
      </w:r>
      <w:r w:rsidR="004D7F8C">
        <w:t>status and</w:t>
      </w:r>
      <w:r>
        <w:t xml:space="preserve"> has some of the largest oil reserves in the world. </w:t>
      </w:r>
      <w:r w:rsidR="004D7F8C">
        <w:t xml:space="preserve">It also is projected to be one of the most populous countries in the world by 2050. All of this seems bad for Western powers with a questionable hold on the region, which is why we’re increasing involvement and potentially setting the groundwork for a humanitarian intervention to save Christians in Nigeria. </w:t>
      </w:r>
    </w:p>
    <w:p w14:paraId="704E32CE" w14:textId="46985FAB" w:rsidR="00F63522" w:rsidRDefault="00003BA0" w:rsidP="00E857DD">
      <w:pPr>
        <w:spacing w:line="480" w:lineRule="auto"/>
        <w:ind w:firstLine="720"/>
      </w:pPr>
      <w:r>
        <w:t xml:space="preserve">This contention can be run as either a stock advantage with questionably unique terrorism and failed state scenarios, or as an anti-imperialism and pro-African sovereignty advantage that is excellent against critical </w:t>
      </w:r>
      <w:proofErr w:type="spellStart"/>
      <w:r>
        <w:t>affs</w:t>
      </w:r>
      <w:proofErr w:type="spellEnd"/>
      <w:r>
        <w:t>. US involvement, particularly through AFRICOM</w:t>
      </w:r>
      <w:r w:rsidR="004D7F8C">
        <w:t xml:space="preserve"> and counterterror operations</w:t>
      </w:r>
      <w:r>
        <w:t xml:space="preserve">, has </w:t>
      </w:r>
      <w:r w:rsidR="004D7F8C">
        <w:t xml:space="preserve">been cited as a core reason for regional instability and resource </w:t>
      </w:r>
      <w:proofErr w:type="spellStart"/>
      <w:r w:rsidR="004D7F8C">
        <w:t>extractivism</w:t>
      </w:r>
      <w:proofErr w:type="spellEnd"/>
      <w:r w:rsidR="004D7F8C">
        <w:t xml:space="preserve">, meaning the </w:t>
      </w:r>
      <w:proofErr w:type="spellStart"/>
      <w:r w:rsidR="004D7F8C">
        <w:t>aff</w:t>
      </w:r>
      <w:proofErr w:type="spellEnd"/>
      <w:r w:rsidR="004D7F8C">
        <w:t xml:space="preserve"> aids African sovereignty and economic independence. However, the terrorism and failed state rhetoric if ran alongside the anti-imperialism arguments either links back to the </w:t>
      </w:r>
      <w:proofErr w:type="gramStart"/>
      <w:r w:rsidR="004D7F8C">
        <w:t>anti-imperialism, or</w:t>
      </w:r>
      <w:proofErr w:type="gramEnd"/>
      <w:r w:rsidR="004D7F8C">
        <w:t xml:space="preserve"> lack impact uniqueness because we stop </w:t>
      </w:r>
      <w:proofErr w:type="gramStart"/>
      <w:r w:rsidR="004D7F8C">
        <w:t>all of</w:t>
      </w:r>
      <w:proofErr w:type="gramEnd"/>
      <w:r w:rsidR="004D7F8C">
        <w:t xml:space="preserve"> our counterterror ops.</w:t>
      </w:r>
    </w:p>
    <w:p w14:paraId="60625938" w14:textId="31CCDC8A" w:rsidR="004D7F8C" w:rsidRPr="00CC46C8" w:rsidRDefault="004D7F8C" w:rsidP="00E857DD">
      <w:pPr>
        <w:spacing w:line="480" w:lineRule="auto"/>
        <w:ind w:firstLine="720"/>
      </w:pPr>
      <w:r>
        <w:t xml:space="preserve">Christian nationalism also relates to Zionism bad arguments on Israel contentions. Several cards say that Nigeria’s involvement in the Non-Aligned Movement and their support for Palestine has caused the US to punish them via accusations of genocide and military involvement to prevent said genocide. Accusing other countries of genocide that haven’t committed genocide makes genocide accusations in general weaker, which aids countries who are </w:t>
      </w:r>
      <w:proofErr w:type="gramStart"/>
      <w:r>
        <w:t>actually committing</w:t>
      </w:r>
      <w:proofErr w:type="gramEnd"/>
      <w:r>
        <w:t xml:space="preserve"> genocide, which likely includes Israel. </w:t>
      </w:r>
    </w:p>
    <w:p w14:paraId="02FFF2A4" w14:textId="77777777" w:rsidR="00F63522" w:rsidRPr="00CC46C8" w:rsidRDefault="00F63522" w:rsidP="00F63522">
      <w:pPr>
        <w:pStyle w:val="Heading3"/>
        <w:rPr>
          <w:rFonts w:ascii="Arial Black" w:hAnsi="Arial Black"/>
          <w:color w:val="B43E1F"/>
        </w:rPr>
      </w:pPr>
      <w:r w:rsidRPr="00CC46C8">
        <w:rPr>
          <w:rFonts w:ascii="Arial Black" w:hAnsi="Arial Black"/>
          <w:color w:val="B43E1F"/>
        </w:rPr>
        <w:t>1.3 Negative Topic Analysis</w:t>
      </w:r>
    </w:p>
    <w:p w14:paraId="300C340D" w14:textId="631EA88F" w:rsidR="00F63522" w:rsidRPr="00CC46C8" w:rsidRDefault="00F63522" w:rsidP="00F63522">
      <w:pPr>
        <w:pStyle w:val="Heading4"/>
      </w:pPr>
      <w:r w:rsidRPr="00CC46C8">
        <w:t xml:space="preserve">1.3.1 </w:t>
      </w:r>
      <w:r w:rsidR="00CB3B53" w:rsidRPr="00CC46C8">
        <w:t>Civilian-Military Relations DA</w:t>
      </w:r>
    </w:p>
    <w:p w14:paraId="5F35B296" w14:textId="37362BC9" w:rsidR="00F63522" w:rsidRDefault="00F63522" w:rsidP="00E857DD">
      <w:pPr>
        <w:spacing w:line="480" w:lineRule="auto"/>
      </w:pPr>
      <w:r w:rsidRPr="00CC46C8">
        <w:tab/>
        <w:t xml:space="preserve">Contention 1 is </w:t>
      </w:r>
      <w:r w:rsidR="00CB3B53" w:rsidRPr="00CC46C8">
        <w:t>the Civilian-Military Relations DA</w:t>
      </w:r>
      <w:r w:rsidRPr="00CC46C8">
        <w:t xml:space="preserve">. </w:t>
      </w:r>
      <w:r w:rsidR="004D7F8C">
        <w:t xml:space="preserve">See the above explanation at the beginning of the topic analysis for a more in-depth explanation of the civilian-military relations link story. </w:t>
      </w:r>
    </w:p>
    <w:p w14:paraId="211C5F30" w14:textId="77777777" w:rsidR="00F962A7" w:rsidRPr="00CC46C8" w:rsidRDefault="00F962A7" w:rsidP="00F63522"/>
    <w:p w14:paraId="2A11097F" w14:textId="31DBCF80" w:rsidR="00F63522" w:rsidRPr="00CC46C8" w:rsidRDefault="00F63522" w:rsidP="00F63522">
      <w:pPr>
        <w:pStyle w:val="Heading4"/>
      </w:pPr>
      <w:r w:rsidRPr="00CC46C8">
        <w:t xml:space="preserve">1.3.2 </w:t>
      </w:r>
      <w:r w:rsidR="00CB3B53" w:rsidRPr="00CC46C8">
        <w:t>Circumvention DA</w:t>
      </w:r>
    </w:p>
    <w:p w14:paraId="6AA62147" w14:textId="1E6A8F65" w:rsidR="00F63522" w:rsidRDefault="00F63522" w:rsidP="00E857DD">
      <w:pPr>
        <w:spacing w:line="480" w:lineRule="auto"/>
      </w:pPr>
      <w:r w:rsidRPr="00CC46C8">
        <w:tab/>
        <w:t xml:space="preserve"> Contention 2 is </w:t>
      </w:r>
      <w:r w:rsidR="00CB3B53" w:rsidRPr="00CC46C8">
        <w:t>the Circumvention DA</w:t>
      </w:r>
      <w:r w:rsidRPr="00CC46C8">
        <w:t xml:space="preserve">. </w:t>
      </w:r>
      <w:r w:rsidR="002C2FD1">
        <w:t xml:space="preserve">Even if the military is restrained for direct involvement, the US </w:t>
      </w:r>
      <w:r w:rsidR="00CF40A8">
        <w:t>has several means of interventions, including violent interventions, without the involvement of the US military. Most obvious is the potential involvement of the CIA to fund death squads, proxies, and insurgencies, as we routinely did in Latin America, the Middle East, and Asia during the Cold War. The US also leads the world’s international financial institutions, with an unprecedented ability to enforce unilateral sanctions and threaten economic devastation through the IMF. This is on top of the fact that the US is a world leader in private military contractors, such as the former Blackwater who arguably have de facto international immunity for war crimes. There is also the typical “prefer the devil you know” Russia/China fill-in arguments, saying that if the US doesn’t intervene, other countries with worse intentions will intervene instead. However, this argument has grown much weaker with the recent presidential administration.</w:t>
      </w:r>
    </w:p>
    <w:p w14:paraId="515A63D6" w14:textId="62614B32" w:rsidR="00CF40A8" w:rsidRPr="00CC46C8" w:rsidRDefault="00CF40A8" w:rsidP="00E857DD">
      <w:pPr>
        <w:spacing w:line="480" w:lineRule="auto"/>
      </w:pPr>
      <w:r>
        <w:tab/>
        <w:t>Circumvention is the go-to neg contention that you ought to run in every round</w:t>
      </w:r>
      <w:r w:rsidR="0093148A">
        <w:t xml:space="preserve">. Even if you lose the impact, the link takes out </w:t>
      </w:r>
      <w:proofErr w:type="spellStart"/>
      <w:r w:rsidR="0093148A">
        <w:t>aff</w:t>
      </w:r>
      <w:proofErr w:type="spellEnd"/>
      <w:r w:rsidR="0093148A">
        <w:t xml:space="preserve"> solvency by causing a shift to private military companies and the CIA, and a non-unique argument means that the </w:t>
      </w:r>
      <w:proofErr w:type="spellStart"/>
      <w:r w:rsidR="0093148A">
        <w:t>aff</w:t>
      </w:r>
      <w:proofErr w:type="spellEnd"/>
      <w:r w:rsidR="0093148A">
        <w:t xml:space="preserve"> can’t solve for either of those groups. The neg ought to frame this issue in terms of transparency and the laws of armed conflict. Who is more likely to follow the rules and be held accountable if something bad happens: the CIA, private military companies, and Russia/China, or the US military, who regularly hold accountability meetings in Congress and have courts for the prosecution of war crimes. A private military company can file for bankruptcy and just make a new LLC if they murder civilians; the US military does not have that option.</w:t>
      </w:r>
    </w:p>
    <w:p w14:paraId="0257A053" w14:textId="1657CFA1" w:rsidR="00F63522" w:rsidRPr="00CC46C8" w:rsidRDefault="00F63522" w:rsidP="00F63522">
      <w:pPr>
        <w:pStyle w:val="Heading4"/>
      </w:pPr>
      <w:r w:rsidRPr="00CC46C8">
        <w:t xml:space="preserve">1.3.3 </w:t>
      </w:r>
      <w:r w:rsidR="00CB3B53" w:rsidRPr="00CC46C8">
        <w:t>Taiwan Deterrence DA</w:t>
      </w:r>
    </w:p>
    <w:p w14:paraId="77F488C7" w14:textId="060119E3" w:rsidR="00CB3B53" w:rsidRPr="00CC46C8" w:rsidRDefault="00F63522" w:rsidP="00E857DD">
      <w:pPr>
        <w:spacing w:line="480" w:lineRule="auto"/>
      </w:pPr>
      <w:r w:rsidRPr="00CC46C8">
        <w:tab/>
        <w:t xml:space="preserve"> Contention 3 is </w:t>
      </w:r>
      <w:r w:rsidR="00CB3B53" w:rsidRPr="00CC46C8">
        <w:t>the Taiwan Deterrence DA</w:t>
      </w:r>
      <w:r w:rsidRPr="00CC46C8">
        <w:t xml:space="preserve">. </w:t>
      </w:r>
      <w:r w:rsidR="003F0F27">
        <w:t xml:space="preserve">This contention is the counterargument to the </w:t>
      </w:r>
      <w:proofErr w:type="spellStart"/>
      <w:r w:rsidR="003F0F27">
        <w:t>aff</w:t>
      </w:r>
      <w:proofErr w:type="spellEnd"/>
      <w:r w:rsidR="003F0F27">
        <w:t xml:space="preserve"> Taiwan contention. As mentioned above, you n</w:t>
      </w:r>
      <w:r w:rsidR="00CB3B53" w:rsidRPr="00CC46C8">
        <w:t xml:space="preserve">eed </w:t>
      </w:r>
      <w:r w:rsidR="003F0F27">
        <w:t xml:space="preserve">an </w:t>
      </w:r>
      <w:r w:rsidR="00CB3B53" w:rsidRPr="00CC46C8">
        <w:t>impact separate from US involvement</w:t>
      </w:r>
      <w:r w:rsidR="003F0F27">
        <w:t xml:space="preserve"> in Taiwan-China war</w:t>
      </w:r>
      <w:r w:rsidR="00CB3B53" w:rsidRPr="00CC46C8">
        <w:t xml:space="preserve"> because </w:t>
      </w:r>
      <w:proofErr w:type="spellStart"/>
      <w:r w:rsidR="00CB3B53" w:rsidRPr="00CC46C8">
        <w:t>aff</w:t>
      </w:r>
      <w:proofErr w:type="spellEnd"/>
      <w:r w:rsidR="00CB3B53" w:rsidRPr="00CC46C8">
        <w:t xml:space="preserve"> fiat </w:t>
      </w:r>
      <w:r w:rsidR="003F0F27">
        <w:t>likely prevents escalation of that conflict to a nuclear level. This is why this disadvantage has impact scenarios related to AI dominance through Taiwan’s manufacturing industry, Sino-Japan war, and Asian nuclear proliferation (which technically is an assurance, not deterrence disadvantage).</w:t>
      </w:r>
    </w:p>
    <w:p w14:paraId="17457F14" w14:textId="16850A48" w:rsidR="00F63522" w:rsidRPr="00CC46C8" w:rsidRDefault="00F63522" w:rsidP="00F63522">
      <w:pPr>
        <w:pStyle w:val="Heading4"/>
      </w:pPr>
      <w:r w:rsidRPr="00CC46C8">
        <w:t xml:space="preserve">1.3.4 </w:t>
      </w:r>
      <w:r w:rsidR="00CB3B53" w:rsidRPr="00CC46C8">
        <w:t>Hegemony DA</w:t>
      </w:r>
    </w:p>
    <w:p w14:paraId="6028DDD5" w14:textId="4983B99D" w:rsidR="00F63522" w:rsidRDefault="00F63522" w:rsidP="00E857DD">
      <w:pPr>
        <w:spacing w:line="480" w:lineRule="auto"/>
      </w:pPr>
      <w:r w:rsidRPr="00CC46C8">
        <w:tab/>
        <w:t xml:space="preserve"> Contention 4 is </w:t>
      </w:r>
      <w:r w:rsidR="00CB3B53" w:rsidRPr="00CC46C8">
        <w:t>the Hegemony DA</w:t>
      </w:r>
      <w:r w:rsidRPr="00CC46C8">
        <w:t xml:space="preserve">. </w:t>
      </w:r>
      <w:r w:rsidR="003F0F27">
        <w:t>This is the catchall intervention good DA. Scenarios relate to stopping Russia and China</w:t>
      </w:r>
      <w:r w:rsidR="00AF58C3">
        <w:t xml:space="preserve"> and </w:t>
      </w:r>
      <w:r w:rsidR="003F0F27">
        <w:t xml:space="preserve">terrorism. </w:t>
      </w:r>
      <w:r w:rsidR="00AF58C3">
        <w:t xml:space="preserve">As always, but especially here, </w:t>
      </w:r>
      <w:r w:rsidR="00500EB9">
        <w:t>I would supplement this contention with extra cards</w:t>
      </w:r>
      <w:r w:rsidR="00AF58C3">
        <w:t>.</w:t>
      </w:r>
    </w:p>
    <w:p w14:paraId="36665233" w14:textId="77777777" w:rsidR="00745CF8" w:rsidRDefault="00745CF8" w:rsidP="00745CF8">
      <w:pPr>
        <w:pStyle w:val="Heading4"/>
      </w:pPr>
      <w:r>
        <w:t>Chinese non-interventionism undermines international law</w:t>
      </w:r>
    </w:p>
    <w:p w14:paraId="0E6C3D5B" w14:textId="77777777" w:rsidR="00745CF8" w:rsidRPr="001158E1" w:rsidRDefault="00745CF8" w:rsidP="00745CF8">
      <w:r w:rsidRPr="00607E35">
        <w:rPr>
          <w:b/>
          <w:bCs/>
          <w:sz w:val="26"/>
          <w:szCs w:val="26"/>
        </w:rPr>
        <w:t xml:space="preserve">Seppä </w:t>
      </w:r>
      <w:r>
        <w:rPr>
          <w:b/>
          <w:bCs/>
          <w:sz w:val="26"/>
          <w:szCs w:val="26"/>
        </w:rPr>
        <w:t xml:space="preserve">and Smith </w:t>
      </w:r>
      <w:r w:rsidRPr="00607E35">
        <w:rPr>
          <w:b/>
          <w:bCs/>
          <w:sz w:val="26"/>
          <w:szCs w:val="26"/>
        </w:rPr>
        <w:t>25</w:t>
      </w:r>
      <w:r>
        <w:t xml:space="preserve"> [Samuli Seppä, Faculty of Law at the Chinese University of Hong Kong, and Ewan Smith, Faculty of Laws at the University College London, 8-8-2025, "The New Chinese Doctrine of Non-Intervention", Cambridge Core, https://www.cambridge.org/core/journals/international-and-comparative-law-quarterly/article/new-chinese-doctrine-of-nonintervention/C486DC6119E82DA4B17050F8F1F62EC7]/Kankee</w:t>
      </w:r>
    </w:p>
    <w:p w14:paraId="697A82D4" w14:textId="77777777" w:rsidR="00745CF8" w:rsidRPr="008062E8" w:rsidRDefault="00745CF8" w:rsidP="00745CF8">
      <w:pPr>
        <w:rPr>
          <w:sz w:val="16"/>
        </w:rPr>
      </w:pPr>
      <w:r w:rsidRPr="008062E8">
        <w:rPr>
          <w:sz w:val="16"/>
        </w:rPr>
        <w:t xml:space="preserve">Similarly, China’s submission to the UN’s Open-Ended Working Group on Developments in the Field of Information and Telecommunications in the Context of International Security in 2019 is based on the principle of non-intervention, which China described as the ‘cornerstone of a just and equitable international order in </w:t>
      </w:r>
      <w:proofErr w:type="spellStart"/>
      <w:r w:rsidRPr="008062E8">
        <w:rPr>
          <w:sz w:val="16"/>
        </w:rPr>
        <w:t>cyberspace’.Footnote</w:t>
      </w:r>
      <w:proofErr w:type="spellEnd"/>
      <w:r w:rsidRPr="008062E8">
        <w:rPr>
          <w:sz w:val="16"/>
        </w:rPr>
        <w:t xml:space="preserve"> 122 This statement defines intervention broadly as actions which ‘undermine [the] political, economic and social stability’ of other </w:t>
      </w:r>
      <w:proofErr w:type="spellStart"/>
      <w:r w:rsidRPr="008062E8">
        <w:rPr>
          <w:sz w:val="16"/>
        </w:rPr>
        <w:t>States.Footnote</w:t>
      </w:r>
      <w:proofErr w:type="spellEnd"/>
      <w:r w:rsidRPr="008062E8">
        <w:rPr>
          <w:sz w:val="16"/>
        </w:rPr>
        <w:t xml:space="preserve"> 123 As William Ossoff observes in a comparative survey of State practice in this field, China ‘views internet governance as an exclusively sovereign matter in which other States cannot </w:t>
      </w:r>
      <w:proofErr w:type="spellStart"/>
      <w:r w:rsidRPr="008062E8">
        <w:rPr>
          <w:sz w:val="16"/>
        </w:rPr>
        <w:t>intervene’.Footnote</w:t>
      </w:r>
      <w:proofErr w:type="spellEnd"/>
      <w:r w:rsidRPr="008062E8">
        <w:rPr>
          <w:sz w:val="16"/>
        </w:rPr>
        <w:t xml:space="preserve"> 124 The Chinese Government purports to adhere to ‘The Five </w:t>
      </w:r>
      <w:proofErr w:type="spellStart"/>
      <w:r w:rsidRPr="008062E8">
        <w:rPr>
          <w:sz w:val="16"/>
        </w:rPr>
        <w:t>Nos’</w:t>
      </w:r>
      <w:proofErr w:type="spellEnd"/>
      <w:r w:rsidRPr="008062E8">
        <w:rPr>
          <w:sz w:val="16"/>
        </w:rPr>
        <w:t xml:space="preserve"> (</w:t>
      </w:r>
      <w:proofErr w:type="spellStart"/>
      <w:r w:rsidRPr="008062E8">
        <w:rPr>
          <w:sz w:val="16"/>
        </w:rPr>
        <w:t>wu</w:t>
      </w:r>
      <w:proofErr w:type="spellEnd"/>
      <w:r w:rsidRPr="008062E8">
        <w:rPr>
          <w:sz w:val="16"/>
        </w:rPr>
        <w:t xml:space="preserve"> </w:t>
      </w:r>
      <w:proofErr w:type="spellStart"/>
      <w:r w:rsidRPr="008062E8">
        <w:rPr>
          <w:sz w:val="16"/>
        </w:rPr>
        <w:t>bu</w:t>
      </w:r>
      <w:proofErr w:type="spellEnd"/>
      <w:r w:rsidRPr="008062E8">
        <w:rPr>
          <w:sz w:val="16"/>
        </w:rPr>
        <w:t xml:space="preserve">, </w:t>
      </w:r>
      <w:proofErr w:type="spellStart"/>
      <w:r w:rsidRPr="008062E8">
        <w:rPr>
          <w:rFonts w:ascii="MS Gothic" w:eastAsia="MS Gothic" w:hAnsi="MS Gothic" w:cs="MS Gothic" w:hint="eastAsia"/>
          <w:sz w:val="16"/>
        </w:rPr>
        <w:t>五不</w:t>
      </w:r>
      <w:proofErr w:type="spellEnd"/>
      <w:r w:rsidRPr="008062E8">
        <w:rPr>
          <w:sz w:val="16"/>
        </w:rPr>
        <w:t xml:space="preserve">) in its engagement with African </w:t>
      </w:r>
      <w:proofErr w:type="spellStart"/>
      <w:r w:rsidRPr="008062E8">
        <w:rPr>
          <w:sz w:val="16"/>
        </w:rPr>
        <w:t>States.Footnote</w:t>
      </w:r>
      <w:proofErr w:type="spellEnd"/>
      <w:r w:rsidRPr="008062E8">
        <w:rPr>
          <w:sz w:val="16"/>
        </w:rPr>
        <w:t xml:space="preserve"> 125 The Five Nos stand for self-imposed restrictions on Chinese conduct in Africa: ‘no interference with African countries’ exploration of development paths … ; no interference in Africa’s internal affairs; no impositions of one’s will on others; no attachment of political conditions to aid to Africa; and no political self-interest in investments and financing in </w:t>
      </w:r>
      <w:proofErr w:type="spellStart"/>
      <w:r w:rsidRPr="008062E8">
        <w:rPr>
          <w:sz w:val="16"/>
        </w:rPr>
        <w:t>Africa’.Footnote</w:t>
      </w:r>
      <w:proofErr w:type="spellEnd"/>
      <w:r w:rsidRPr="008062E8">
        <w:rPr>
          <w:sz w:val="16"/>
        </w:rPr>
        <w:t xml:space="preserve"> 126 </w:t>
      </w:r>
      <w:r w:rsidRPr="00C87A73">
        <w:rPr>
          <w:rStyle w:val="StyleUnderline"/>
        </w:rPr>
        <w:t>The Chinese Government</w:t>
      </w:r>
      <w:r w:rsidRPr="008062E8">
        <w:rPr>
          <w:sz w:val="16"/>
        </w:rPr>
        <w:t xml:space="preserve"> and international lawyers have generally </w:t>
      </w:r>
      <w:r w:rsidRPr="00C87A73">
        <w:rPr>
          <w:rStyle w:val="StyleUnderline"/>
        </w:rPr>
        <w:t xml:space="preserve">refrained from </w:t>
      </w:r>
      <w:proofErr w:type="spellStart"/>
      <w:r w:rsidRPr="00C87A73">
        <w:rPr>
          <w:rStyle w:val="StyleUnderline"/>
        </w:rPr>
        <w:t>criticising</w:t>
      </w:r>
      <w:proofErr w:type="spellEnd"/>
      <w:r w:rsidRPr="00C87A73">
        <w:rPr>
          <w:rStyle w:val="StyleUnderline"/>
        </w:rPr>
        <w:t xml:space="preserve"> likeminded governments for human rights violations</w:t>
      </w:r>
      <w:r w:rsidRPr="008062E8">
        <w:rPr>
          <w:sz w:val="16"/>
        </w:rPr>
        <w:t xml:space="preserve">. Instead, </w:t>
      </w:r>
      <w:r w:rsidRPr="00C87A73">
        <w:rPr>
          <w:rStyle w:val="StyleUnderline"/>
        </w:rPr>
        <w:t xml:space="preserve">China has accused Western governments of using human rights as a pretext to intervene in foreign States for selfish </w:t>
      </w:r>
      <w:proofErr w:type="spellStart"/>
      <w:r w:rsidRPr="00C87A73">
        <w:rPr>
          <w:rStyle w:val="StyleUnderline"/>
        </w:rPr>
        <w:t>motives</w:t>
      </w:r>
      <w:r w:rsidRPr="008062E8">
        <w:rPr>
          <w:sz w:val="16"/>
        </w:rPr>
        <w:t>.Footnote</w:t>
      </w:r>
      <w:proofErr w:type="spellEnd"/>
      <w:r w:rsidRPr="008062E8">
        <w:rPr>
          <w:sz w:val="16"/>
        </w:rPr>
        <w:t xml:space="preserve"> 127 The Chinese Government has also objected to economic sanctions and military interventions, especially outside the Chapter VII mechanism of the UN </w:t>
      </w:r>
      <w:proofErr w:type="spellStart"/>
      <w:r w:rsidRPr="008062E8">
        <w:rPr>
          <w:sz w:val="16"/>
        </w:rPr>
        <w:t>Charter.Footnote</w:t>
      </w:r>
      <w:proofErr w:type="spellEnd"/>
      <w:r w:rsidRPr="008062E8">
        <w:rPr>
          <w:sz w:val="16"/>
        </w:rPr>
        <w:t xml:space="preserve"> 128 It is striking that </w:t>
      </w:r>
      <w:r w:rsidRPr="00214A76">
        <w:rPr>
          <w:rStyle w:val="StyleUnderline"/>
        </w:rPr>
        <w:t>China does not</w:t>
      </w:r>
      <w:r w:rsidRPr="008062E8">
        <w:rPr>
          <w:sz w:val="16"/>
        </w:rPr>
        <w:t xml:space="preserve"> typically </w:t>
      </w:r>
      <w:r w:rsidRPr="00500EB9">
        <w:rPr>
          <w:rStyle w:val="StyleUnderline"/>
        </w:rPr>
        <w:t>use</w:t>
      </w:r>
      <w:r w:rsidRPr="008062E8">
        <w:rPr>
          <w:sz w:val="16"/>
        </w:rPr>
        <w:t xml:space="preserve"> the doctrine of </w:t>
      </w:r>
      <w:r w:rsidRPr="00214A76">
        <w:rPr>
          <w:rStyle w:val="StyleUnderline"/>
        </w:rPr>
        <w:t>non-intervention</w:t>
      </w:r>
      <w:r w:rsidRPr="008062E8">
        <w:rPr>
          <w:sz w:val="16"/>
        </w:rPr>
        <w:t xml:space="preserve">—or call upon other States to use it—when complaining about certain types of interference in its internal affairs. In August 2019, the US Department of the Treasury designated China’s sovereign monetary policy as currency manipulation. The People’s Bank of China called this ‘a capricious act of unilateralism and protectionism’ and claimed that it would ‘severely undermine international rules and have material impacts on the global economy and </w:t>
      </w:r>
      <w:proofErr w:type="spellStart"/>
      <w:r w:rsidRPr="008062E8">
        <w:rPr>
          <w:sz w:val="16"/>
        </w:rPr>
        <w:t>finance</w:t>
      </w:r>
      <w:proofErr w:type="gramStart"/>
      <w:r w:rsidRPr="008062E8">
        <w:rPr>
          <w:sz w:val="16"/>
        </w:rPr>
        <w:t>’.Footnote</w:t>
      </w:r>
      <w:proofErr w:type="spellEnd"/>
      <w:proofErr w:type="gramEnd"/>
      <w:r w:rsidRPr="008062E8">
        <w:rPr>
          <w:sz w:val="16"/>
        </w:rPr>
        <w:t xml:space="preserve"> 129 Nevertheless, China did not describe the designation as an interference in China’s domestic affairs or as a serious breach of international law. In October 2022, the US Department of Commerce announced regulations which restricted the export to China of chips made using American tools. China brought a dispute before the World Trade </w:t>
      </w:r>
      <w:proofErr w:type="spellStart"/>
      <w:r w:rsidRPr="008062E8">
        <w:rPr>
          <w:sz w:val="16"/>
        </w:rPr>
        <w:t>Organisation</w:t>
      </w:r>
      <w:proofErr w:type="spellEnd"/>
      <w:r w:rsidRPr="008062E8">
        <w:rPr>
          <w:sz w:val="16"/>
        </w:rPr>
        <w:t xml:space="preserve"> (WTO), accompanied by statements by the Ministry of Commerce and the Chinese Semiconductor </w:t>
      </w:r>
      <w:proofErr w:type="spellStart"/>
      <w:r w:rsidRPr="008062E8">
        <w:rPr>
          <w:sz w:val="16"/>
        </w:rPr>
        <w:t>Association.Footnote</w:t>
      </w:r>
      <w:proofErr w:type="spellEnd"/>
      <w:r w:rsidRPr="008062E8">
        <w:rPr>
          <w:sz w:val="16"/>
        </w:rPr>
        <w:t xml:space="preserve"> 130 China made no reference to intervention in this context. </w:t>
      </w:r>
      <w:r w:rsidRPr="00214A76">
        <w:rPr>
          <w:rStyle w:val="StyleUnderline"/>
        </w:rPr>
        <w:t>The Chinese</w:t>
      </w:r>
      <w:r w:rsidRPr="008062E8">
        <w:rPr>
          <w:sz w:val="16"/>
        </w:rPr>
        <w:t xml:space="preserve"> Government </w:t>
      </w:r>
      <w:r w:rsidRPr="00214A76">
        <w:rPr>
          <w:rStyle w:val="StyleUnderline"/>
        </w:rPr>
        <w:t>do</w:t>
      </w:r>
      <w:r w:rsidRPr="008062E8">
        <w:rPr>
          <w:sz w:val="16"/>
        </w:rPr>
        <w:t xml:space="preserve">es </w:t>
      </w:r>
      <w:r w:rsidRPr="00214A76">
        <w:rPr>
          <w:rStyle w:val="StyleUnderline"/>
        </w:rPr>
        <w:t xml:space="preserve">not frame foreign influence that occurs through the WTO regime as unlawful intervention, whereas it does object to </w:t>
      </w:r>
      <w:r w:rsidRPr="008062E8">
        <w:rPr>
          <w:sz w:val="16"/>
        </w:rPr>
        <w:t xml:space="preserve">essentially </w:t>
      </w:r>
      <w:r w:rsidRPr="00214A76">
        <w:rPr>
          <w:rStyle w:val="StyleUnderline"/>
        </w:rPr>
        <w:t xml:space="preserve">similar interventions through human rights treaty </w:t>
      </w:r>
      <w:proofErr w:type="spellStart"/>
      <w:r w:rsidRPr="00214A76">
        <w:rPr>
          <w:rStyle w:val="StyleUnderline"/>
        </w:rPr>
        <w:t>bodies</w:t>
      </w:r>
      <w:r w:rsidRPr="008062E8">
        <w:rPr>
          <w:sz w:val="16"/>
        </w:rPr>
        <w:t>.Footnote</w:t>
      </w:r>
      <w:proofErr w:type="spellEnd"/>
      <w:r w:rsidRPr="008062E8">
        <w:rPr>
          <w:sz w:val="16"/>
        </w:rPr>
        <w:t xml:space="preserve"> 131 For instance, </w:t>
      </w:r>
      <w:r w:rsidRPr="00214A76">
        <w:rPr>
          <w:rStyle w:val="StyleUnderline"/>
        </w:rPr>
        <w:t>China</w:t>
      </w:r>
      <w:r w:rsidRPr="008062E8">
        <w:rPr>
          <w:sz w:val="16"/>
        </w:rPr>
        <w:t xml:space="preserve"> has </w:t>
      </w:r>
      <w:r w:rsidRPr="00214A76">
        <w:rPr>
          <w:rStyle w:val="StyleUnderline"/>
        </w:rPr>
        <w:t>accepted decisions regarding</w:t>
      </w:r>
      <w:r w:rsidRPr="008062E8">
        <w:rPr>
          <w:sz w:val="16"/>
        </w:rPr>
        <w:t xml:space="preserve"> its </w:t>
      </w:r>
      <w:r w:rsidRPr="00214A76">
        <w:rPr>
          <w:rStyle w:val="StyleUnderline"/>
        </w:rPr>
        <w:t>censorship</w:t>
      </w:r>
      <w:r w:rsidRPr="008062E8">
        <w:rPr>
          <w:sz w:val="16"/>
        </w:rPr>
        <w:t xml:space="preserve"> regime </w:t>
      </w:r>
      <w:r w:rsidRPr="00214A76">
        <w:rPr>
          <w:rStyle w:val="StyleUnderline"/>
        </w:rPr>
        <w:t>under the WTO</w:t>
      </w:r>
      <w:r w:rsidRPr="008062E8">
        <w:rPr>
          <w:sz w:val="16"/>
        </w:rPr>
        <w:t xml:space="preserve"> Dispute Settlement Understanding (DSU), </w:t>
      </w:r>
      <w:r w:rsidRPr="00214A76">
        <w:rPr>
          <w:rStyle w:val="StyleUnderline"/>
        </w:rPr>
        <w:t>while rejecting recommendations regarding censorship reached through the Universal Periodic Review</w:t>
      </w:r>
      <w:r w:rsidRPr="008062E8">
        <w:rPr>
          <w:sz w:val="16"/>
        </w:rPr>
        <w:t xml:space="preserve"> (UPR) </w:t>
      </w:r>
      <w:r w:rsidRPr="00214A76">
        <w:rPr>
          <w:rStyle w:val="StyleUnderline"/>
        </w:rPr>
        <w:t>of China’s human rights</w:t>
      </w:r>
      <w:r w:rsidRPr="008062E8">
        <w:rPr>
          <w:sz w:val="16"/>
        </w:rPr>
        <w:t xml:space="preserve"> treaty </w:t>
      </w:r>
      <w:proofErr w:type="spellStart"/>
      <w:r w:rsidRPr="008062E8">
        <w:rPr>
          <w:sz w:val="16"/>
        </w:rPr>
        <w:t>obligations.Footnote</w:t>
      </w:r>
      <w:proofErr w:type="spellEnd"/>
      <w:r w:rsidRPr="008062E8">
        <w:rPr>
          <w:sz w:val="16"/>
        </w:rPr>
        <w:t xml:space="preserve"> 132 The legal effects of decisions reached through the DSU and the UPR are different: the former are binding, the latter are </w:t>
      </w:r>
      <w:proofErr w:type="spellStart"/>
      <w:r w:rsidRPr="008062E8">
        <w:rPr>
          <w:sz w:val="16"/>
        </w:rPr>
        <w:t>not.Footnote</w:t>
      </w:r>
      <w:proofErr w:type="spellEnd"/>
      <w:r w:rsidRPr="008062E8">
        <w:rPr>
          <w:sz w:val="16"/>
        </w:rPr>
        <w:t xml:space="preserve"> 133 It also matters that these WTO disputes and UPR recommendations relate to different aspects of the Chinese censorship </w:t>
      </w:r>
      <w:proofErr w:type="spellStart"/>
      <w:r w:rsidRPr="008062E8">
        <w:rPr>
          <w:sz w:val="16"/>
        </w:rPr>
        <w:t>regime.Footnote</w:t>
      </w:r>
      <w:proofErr w:type="spellEnd"/>
      <w:r w:rsidRPr="008062E8">
        <w:rPr>
          <w:sz w:val="16"/>
        </w:rPr>
        <w:t xml:space="preserve"> 134 The point remains that </w:t>
      </w:r>
      <w:r w:rsidRPr="00214A76">
        <w:rPr>
          <w:rStyle w:val="StyleUnderline"/>
        </w:rPr>
        <w:t>the Chinese Government accepts some types of interference by some actors, but not by others</w:t>
      </w:r>
      <w:r w:rsidRPr="008062E8">
        <w:rPr>
          <w:sz w:val="16"/>
        </w:rPr>
        <w:t xml:space="preserve">. More recent legal developments extend the language of intervention to a broader range of essentially foreign interests. For example, in 2023 the Standing Committee of the National People’s Congress adopted the PRC Foreign Relations Law, which sets up a basic legal framework for enacting extraterritorial sanctions. Article 37 of the PRC Foreign Relations Law </w:t>
      </w:r>
      <w:proofErr w:type="spellStart"/>
      <w:r w:rsidRPr="008062E8">
        <w:rPr>
          <w:sz w:val="16"/>
        </w:rPr>
        <w:t>authorises</w:t>
      </w:r>
      <w:proofErr w:type="spellEnd"/>
      <w:r w:rsidRPr="008062E8">
        <w:rPr>
          <w:sz w:val="16"/>
        </w:rPr>
        <w:t xml:space="preserve"> the Chinese State to take necessary measures </w:t>
      </w:r>
      <w:proofErr w:type="gramStart"/>
      <w:r w:rsidRPr="008062E8">
        <w:rPr>
          <w:sz w:val="16"/>
        </w:rPr>
        <w:t>in order to</w:t>
      </w:r>
      <w:proofErr w:type="gramEnd"/>
      <w:r w:rsidRPr="008062E8">
        <w:rPr>
          <w:sz w:val="16"/>
        </w:rPr>
        <w:t xml:space="preserve"> protect the security and legitimate rights and interests of Chinese citizens and </w:t>
      </w:r>
      <w:proofErr w:type="spellStart"/>
      <w:r w:rsidRPr="008062E8">
        <w:rPr>
          <w:sz w:val="16"/>
        </w:rPr>
        <w:t>organisations</w:t>
      </w:r>
      <w:proofErr w:type="spellEnd"/>
      <w:r w:rsidRPr="008062E8">
        <w:rPr>
          <w:sz w:val="16"/>
        </w:rPr>
        <w:t xml:space="preserve"> </w:t>
      </w:r>
      <w:proofErr w:type="spellStart"/>
      <w:proofErr w:type="gramStart"/>
      <w:r w:rsidRPr="008062E8">
        <w:rPr>
          <w:sz w:val="16"/>
        </w:rPr>
        <w:t>overseas.Footnote</w:t>
      </w:r>
      <w:proofErr w:type="spellEnd"/>
      <w:proofErr w:type="gramEnd"/>
      <w:r w:rsidRPr="008062E8">
        <w:rPr>
          <w:sz w:val="16"/>
        </w:rPr>
        <w:t xml:space="preserve"> 135 Chinese </w:t>
      </w:r>
      <w:proofErr w:type="gramStart"/>
      <w:r w:rsidRPr="008062E8">
        <w:rPr>
          <w:sz w:val="16"/>
        </w:rPr>
        <w:t>protests against</w:t>
      </w:r>
      <w:proofErr w:type="gramEnd"/>
      <w:r w:rsidRPr="008062E8">
        <w:rPr>
          <w:sz w:val="16"/>
        </w:rPr>
        <w:t xml:space="preserve"> interference typically relate to one aspect of China’s domestic </w:t>
      </w:r>
      <w:proofErr w:type="gramStart"/>
      <w:r w:rsidRPr="008062E8">
        <w:rPr>
          <w:sz w:val="16"/>
        </w:rPr>
        <w:t>jurisdiction in particular, which</w:t>
      </w:r>
      <w:proofErr w:type="gramEnd"/>
      <w:r w:rsidRPr="008062E8">
        <w:rPr>
          <w:sz w:val="16"/>
        </w:rPr>
        <w:t xml:space="preserve"> the Chinese Government calls its ‘core interests’. When the concept of </w:t>
      </w:r>
      <w:r w:rsidRPr="00C87A73">
        <w:rPr>
          <w:rStyle w:val="StyleUnderline"/>
        </w:rPr>
        <w:t>Chinese ‘core interests’</w:t>
      </w:r>
      <w:r w:rsidRPr="008062E8">
        <w:rPr>
          <w:sz w:val="16"/>
        </w:rPr>
        <w:t xml:space="preserve"> was first adopted in the early 2000s, it </w:t>
      </w:r>
      <w:r w:rsidRPr="00C87A73">
        <w:rPr>
          <w:rStyle w:val="StyleUnderline"/>
        </w:rPr>
        <w:t>referred</w:t>
      </w:r>
      <w:r w:rsidRPr="008062E8">
        <w:rPr>
          <w:sz w:val="16"/>
        </w:rPr>
        <w:t xml:space="preserve"> exclusively </w:t>
      </w:r>
      <w:r w:rsidRPr="00C87A73">
        <w:rPr>
          <w:rStyle w:val="StyleUnderline"/>
        </w:rPr>
        <w:t>to</w:t>
      </w:r>
      <w:r w:rsidRPr="008062E8">
        <w:rPr>
          <w:sz w:val="16"/>
        </w:rPr>
        <w:t xml:space="preserve"> </w:t>
      </w:r>
      <w:proofErr w:type="spellStart"/>
      <w:r w:rsidRPr="00C87A73">
        <w:rPr>
          <w:rStyle w:val="StyleUnderline"/>
        </w:rPr>
        <w:t>Taiwan</w:t>
      </w:r>
      <w:r w:rsidRPr="008062E8">
        <w:rPr>
          <w:sz w:val="16"/>
        </w:rPr>
        <w:t>.Footnote</w:t>
      </w:r>
      <w:proofErr w:type="spellEnd"/>
      <w:r w:rsidRPr="008062E8">
        <w:rPr>
          <w:sz w:val="16"/>
        </w:rPr>
        <w:t xml:space="preserve"> 136 Subsequently, the scope of the Chinese ‘core interests’ has been broadened to include other territorial issues, such as China’s sovereignty over </w:t>
      </w:r>
      <w:r w:rsidRPr="00C87A73">
        <w:rPr>
          <w:rStyle w:val="StyleUnderline"/>
        </w:rPr>
        <w:t xml:space="preserve">Tibet, Xinjiang and the Diaoyu/Senkaku </w:t>
      </w:r>
      <w:proofErr w:type="spellStart"/>
      <w:r w:rsidRPr="00C87A73">
        <w:rPr>
          <w:rStyle w:val="StyleUnderline"/>
        </w:rPr>
        <w:t>Islands</w:t>
      </w:r>
      <w:r w:rsidRPr="008062E8">
        <w:rPr>
          <w:sz w:val="16"/>
        </w:rPr>
        <w:t>.Footnote</w:t>
      </w:r>
      <w:proofErr w:type="spellEnd"/>
      <w:r w:rsidRPr="008062E8">
        <w:rPr>
          <w:sz w:val="16"/>
        </w:rPr>
        <w:t xml:space="preserve"> 137 </w:t>
      </w:r>
      <w:r w:rsidRPr="00C87A73">
        <w:rPr>
          <w:rStyle w:val="StyleUnderline"/>
        </w:rPr>
        <w:t xml:space="preserve">The Chinese Government opposes involvement in these matters as interference in China’s domestic </w:t>
      </w:r>
      <w:proofErr w:type="spellStart"/>
      <w:r w:rsidRPr="00C87A73">
        <w:rPr>
          <w:rStyle w:val="StyleUnderline"/>
        </w:rPr>
        <w:t>affairs</w:t>
      </w:r>
      <w:r w:rsidRPr="008062E8">
        <w:rPr>
          <w:sz w:val="16"/>
        </w:rPr>
        <w:t>.Footnote</w:t>
      </w:r>
      <w:proofErr w:type="spellEnd"/>
      <w:r w:rsidRPr="008062E8">
        <w:rPr>
          <w:sz w:val="16"/>
        </w:rPr>
        <w:t xml:space="preserve"> 138 Nevertheless, unless China’s view on its territory, including its maritime territory, is widely shared, it should be clear that not all core interests are domestic affairs. It also seems that Chinese uses of intervention and interference are not always consistent. When the Arbitral Tribunal convened under Annex VII of the UN Convention on the Law of the Sea (UNCLOS) ruled against China in July 2016, Foreign Minister Wang Yi called the ruling </w:t>
      </w:r>
      <w:proofErr w:type="gramStart"/>
      <w:r w:rsidRPr="008062E8">
        <w:rPr>
          <w:sz w:val="16"/>
        </w:rPr>
        <w:t>a number of</w:t>
      </w:r>
      <w:proofErr w:type="gramEnd"/>
      <w:r w:rsidRPr="008062E8">
        <w:rPr>
          <w:sz w:val="16"/>
        </w:rPr>
        <w:t xml:space="preserve"> things, including a ‘bad-faith </w:t>
      </w:r>
      <w:proofErr w:type="spellStart"/>
      <w:r w:rsidRPr="008062E8">
        <w:rPr>
          <w:sz w:val="16"/>
        </w:rPr>
        <w:t>dramatization</w:t>
      </w:r>
      <w:proofErr w:type="gramStart"/>
      <w:r w:rsidRPr="008062E8">
        <w:rPr>
          <w:sz w:val="16"/>
        </w:rPr>
        <w:t>’.Footnote</w:t>
      </w:r>
      <w:proofErr w:type="spellEnd"/>
      <w:proofErr w:type="gramEnd"/>
      <w:r w:rsidRPr="008062E8">
        <w:rPr>
          <w:sz w:val="16"/>
        </w:rPr>
        <w:t xml:space="preserve"> 139 He did not describe it as an interference in China’s domestic affairs. China has been accused of interfering in the domestic affairs of other States. Its </w:t>
      </w:r>
      <w:proofErr w:type="gramStart"/>
      <w:r w:rsidRPr="008062E8">
        <w:rPr>
          <w:sz w:val="16"/>
        </w:rPr>
        <w:t>State</w:t>
      </w:r>
      <w:proofErr w:type="gramEnd"/>
      <w:r w:rsidRPr="008062E8">
        <w:rPr>
          <w:sz w:val="16"/>
        </w:rPr>
        <w:t xml:space="preserve"> practice includes examples of the </w:t>
      </w:r>
      <w:proofErr w:type="spellStart"/>
      <w:r w:rsidRPr="008062E8">
        <w:rPr>
          <w:sz w:val="16"/>
        </w:rPr>
        <w:t>behaviour</w:t>
      </w:r>
      <w:proofErr w:type="spellEnd"/>
      <w:r w:rsidRPr="008062E8">
        <w:rPr>
          <w:sz w:val="16"/>
        </w:rPr>
        <w:t xml:space="preserve"> which it identifies as interference. For example, 12 years ago, after the Chinese author Liu Xiaobo was awarded the Nobel Peace Prize, China imposed various requirements on Norwegian exports, including new sanitation and veterinary controls for Norwegian </w:t>
      </w:r>
      <w:proofErr w:type="spellStart"/>
      <w:r w:rsidRPr="008062E8">
        <w:rPr>
          <w:sz w:val="16"/>
        </w:rPr>
        <w:t>salmon.Footnote</w:t>
      </w:r>
      <w:proofErr w:type="spellEnd"/>
      <w:r w:rsidRPr="008062E8">
        <w:rPr>
          <w:sz w:val="16"/>
        </w:rPr>
        <w:t xml:space="preserve"> 140 The share of Norwegian salmon imports in the Chinese market fell from over 80 per cent to 25 per </w:t>
      </w:r>
      <w:proofErr w:type="spellStart"/>
      <w:r w:rsidRPr="008062E8">
        <w:rPr>
          <w:sz w:val="16"/>
        </w:rPr>
        <w:t>cent.Footnote</w:t>
      </w:r>
      <w:proofErr w:type="spellEnd"/>
      <w:r w:rsidRPr="008062E8">
        <w:rPr>
          <w:sz w:val="16"/>
        </w:rPr>
        <w:t xml:space="preserve"> 141 As noted in Section 4.1, the Chinese Government objected to the award as unlawful foreign intervention. (Perhaps these actions might therefore be seen as legal </w:t>
      </w:r>
      <w:proofErr w:type="gramStart"/>
      <w:r w:rsidRPr="008062E8">
        <w:rPr>
          <w:sz w:val="16"/>
        </w:rPr>
        <w:t>countermeasures</w:t>
      </w:r>
      <w:proofErr w:type="gramEnd"/>
      <w:r w:rsidRPr="008062E8">
        <w:rPr>
          <w:sz w:val="16"/>
        </w:rPr>
        <w:t xml:space="preserve">.) At the same time, China’s reaction could be seen as interference in the domestic affairs of Norway. More recently, China excised Lithuania from the General Administration of Customs list of States, a move which prevented goods shipped or </w:t>
      </w:r>
      <w:proofErr w:type="spellStart"/>
      <w:r w:rsidRPr="008062E8">
        <w:rPr>
          <w:sz w:val="16"/>
        </w:rPr>
        <w:t>transhipped</w:t>
      </w:r>
      <w:proofErr w:type="spellEnd"/>
      <w:r w:rsidRPr="008062E8">
        <w:rPr>
          <w:sz w:val="16"/>
        </w:rPr>
        <w:t xml:space="preserve"> from Lithuania from being landed at Chinese ports, designed to influence Lithuanian policy. China’s diplomacy has also been described as ‘coercive’ in Southeast Asia where, according to Bonnie Glazer, ‘China has directly used economic relations to compel target countries to alter their </w:t>
      </w:r>
      <w:proofErr w:type="spellStart"/>
      <w:r w:rsidRPr="008062E8">
        <w:rPr>
          <w:sz w:val="16"/>
        </w:rPr>
        <w:t>policies’.Footnote</w:t>
      </w:r>
      <w:proofErr w:type="spellEnd"/>
      <w:r w:rsidRPr="008062E8">
        <w:rPr>
          <w:sz w:val="16"/>
        </w:rPr>
        <w:t xml:space="preserve"> 142 In 2015, the Chinese Government deployed warships to evacuate hundreds of Chinese and foreign nationals from the Yemen civil </w:t>
      </w:r>
      <w:proofErr w:type="spellStart"/>
      <w:r w:rsidRPr="008062E8">
        <w:rPr>
          <w:sz w:val="16"/>
        </w:rPr>
        <w:t>war.Footnote</w:t>
      </w:r>
      <w:proofErr w:type="spellEnd"/>
      <w:r w:rsidRPr="008062E8">
        <w:rPr>
          <w:sz w:val="16"/>
        </w:rPr>
        <w:t xml:space="preserve"> 143 The Chinese Government described this action as a humanitarian relief mission, while noting that the intervention had taken place with the consent of the Yemeni </w:t>
      </w:r>
      <w:proofErr w:type="spellStart"/>
      <w:r w:rsidRPr="008062E8">
        <w:rPr>
          <w:sz w:val="16"/>
        </w:rPr>
        <w:t>Government.Footnote</w:t>
      </w:r>
      <w:proofErr w:type="spellEnd"/>
      <w:r w:rsidRPr="008062E8">
        <w:rPr>
          <w:sz w:val="16"/>
        </w:rPr>
        <w:t xml:space="preserve"> 144 The Chinese Government also objected to the formation of the Yemeni Government of the Houthi rebels, which some Chinese legal scholars regarded as a departure from its traditional anti-interventionist </w:t>
      </w:r>
      <w:proofErr w:type="spellStart"/>
      <w:r w:rsidRPr="008062E8">
        <w:rPr>
          <w:sz w:val="16"/>
        </w:rPr>
        <w:t>posture.Footnote</w:t>
      </w:r>
      <w:proofErr w:type="spellEnd"/>
      <w:r w:rsidRPr="008062E8">
        <w:rPr>
          <w:sz w:val="16"/>
        </w:rPr>
        <w:t xml:space="preserve"> 145 Furthermore, </w:t>
      </w:r>
      <w:r w:rsidRPr="00C87A73">
        <w:rPr>
          <w:rStyle w:val="StyleUnderline"/>
        </w:rPr>
        <w:t>the Chinese Government has not always opposed humanitarian intervention through</w:t>
      </w:r>
      <w:r w:rsidRPr="008062E8">
        <w:rPr>
          <w:sz w:val="16"/>
        </w:rPr>
        <w:t xml:space="preserve"> </w:t>
      </w:r>
      <w:r w:rsidRPr="00C87A73">
        <w:rPr>
          <w:rStyle w:val="StyleUnderline"/>
        </w:rPr>
        <w:t>the</w:t>
      </w:r>
      <w:r w:rsidRPr="008062E8">
        <w:rPr>
          <w:sz w:val="16"/>
        </w:rPr>
        <w:t xml:space="preserve"> UN </w:t>
      </w:r>
      <w:r w:rsidRPr="00C87A73">
        <w:rPr>
          <w:rStyle w:val="StyleUnderline"/>
        </w:rPr>
        <w:t>Security Council</w:t>
      </w:r>
      <w:r w:rsidRPr="008062E8">
        <w:rPr>
          <w:sz w:val="16"/>
        </w:rPr>
        <w:t xml:space="preserve"> (UNSC). Its </w:t>
      </w:r>
      <w:r w:rsidRPr="00C87A73">
        <w:rPr>
          <w:rStyle w:val="StyleUnderline"/>
        </w:rPr>
        <w:t>support</w:t>
      </w:r>
      <w:r w:rsidRPr="008062E8">
        <w:rPr>
          <w:sz w:val="16"/>
        </w:rPr>
        <w:t xml:space="preserve"> </w:t>
      </w:r>
      <w:r w:rsidRPr="00C87A73">
        <w:rPr>
          <w:rStyle w:val="StyleUnderline"/>
        </w:rPr>
        <w:t>has</w:t>
      </w:r>
      <w:r w:rsidRPr="008062E8">
        <w:rPr>
          <w:sz w:val="16"/>
        </w:rPr>
        <w:t xml:space="preserve">, however, </w:t>
      </w:r>
      <w:r w:rsidRPr="00C87A73">
        <w:rPr>
          <w:rStyle w:val="StyleUnderline"/>
        </w:rPr>
        <w:t>been</w:t>
      </w:r>
      <w:r w:rsidRPr="008062E8">
        <w:rPr>
          <w:sz w:val="16"/>
        </w:rPr>
        <w:t xml:space="preserve"> </w:t>
      </w:r>
      <w:r w:rsidRPr="00C87A73">
        <w:rPr>
          <w:rStyle w:val="Emphasis"/>
        </w:rPr>
        <w:t>conditional</w:t>
      </w:r>
      <w:r w:rsidRPr="008062E8">
        <w:rPr>
          <w:sz w:val="16"/>
        </w:rPr>
        <w:t xml:space="preserve"> </w:t>
      </w:r>
      <w:r w:rsidRPr="00C87A73">
        <w:rPr>
          <w:rStyle w:val="StyleUnderline"/>
        </w:rPr>
        <w:t>on the consent of the parties to the conflict</w:t>
      </w:r>
      <w:r w:rsidRPr="008062E8">
        <w:rPr>
          <w:sz w:val="16"/>
        </w:rPr>
        <w:t xml:space="preserve">, as was the case in </w:t>
      </w:r>
      <w:proofErr w:type="spellStart"/>
      <w:r w:rsidRPr="008062E8">
        <w:rPr>
          <w:sz w:val="16"/>
        </w:rPr>
        <w:t>Darfur.Footnote</w:t>
      </w:r>
      <w:proofErr w:type="spellEnd"/>
      <w:r w:rsidRPr="008062E8">
        <w:rPr>
          <w:sz w:val="16"/>
        </w:rPr>
        <w:t xml:space="preserve"> 146 </w:t>
      </w:r>
      <w:r w:rsidRPr="00C87A73">
        <w:rPr>
          <w:rStyle w:val="StyleUnderline"/>
        </w:rPr>
        <w:t>China</w:t>
      </w:r>
      <w:r w:rsidRPr="008062E8">
        <w:rPr>
          <w:sz w:val="16"/>
        </w:rPr>
        <w:t xml:space="preserve"> notably </w:t>
      </w:r>
      <w:r w:rsidRPr="00C87A73">
        <w:rPr>
          <w:rStyle w:val="StyleUnderline"/>
        </w:rPr>
        <w:t xml:space="preserve">abstained from a UNSC vote </w:t>
      </w:r>
      <w:proofErr w:type="spellStart"/>
      <w:r w:rsidRPr="00C87A73">
        <w:rPr>
          <w:rStyle w:val="StyleUnderline"/>
        </w:rPr>
        <w:t>authorising</w:t>
      </w:r>
      <w:proofErr w:type="spellEnd"/>
      <w:r w:rsidRPr="00C87A73">
        <w:rPr>
          <w:rStyle w:val="StyleUnderline"/>
        </w:rPr>
        <w:t xml:space="preserve"> the use of military measures against </w:t>
      </w:r>
      <w:r w:rsidRPr="008062E8">
        <w:rPr>
          <w:sz w:val="16"/>
        </w:rPr>
        <w:t xml:space="preserve">the </w:t>
      </w:r>
      <w:r w:rsidRPr="00C87A73">
        <w:rPr>
          <w:rStyle w:val="StyleUnderline"/>
        </w:rPr>
        <w:t>Libya</w:t>
      </w:r>
      <w:r w:rsidRPr="008062E8">
        <w:rPr>
          <w:sz w:val="16"/>
        </w:rPr>
        <w:t xml:space="preserve">n Government </w:t>
      </w:r>
      <w:r w:rsidRPr="00C87A73">
        <w:rPr>
          <w:rStyle w:val="StyleUnderline"/>
        </w:rPr>
        <w:t>in 2011.</w:t>
      </w:r>
      <w:r w:rsidRPr="008062E8">
        <w:rPr>
          <w:sz w:val="16"/>
        </w:rPr>
        <w:t xml:space="preserve">Footnote 147 The Chinese Government’s positions on the Ukrainian conflict present another qualification to its policy on non-intervention. The Chinese Ministry of Foreign Affairs has asserted that, in the application of the principles of State sovereignty and non-intervention, ‘[t]he legitimate security concerns of any country should be </w:t>
      </w:r>
      <w:proofErr w:type="spellStart"/>
      <w:r w:rsidRPr="008062E8">
        <w:rPr>
          <w:sz w:val="16"/>
        </w:rPr>
        <w:t>respected’.Footnote</w:t>
      </w:r>
      <w:proofErr w:type="spellEnd"/>
      <w:r w:rsidRPr="008062E8">
        <w:rPr>
          <w:sz w:val="16"/>
        </w:rPr>
        <w:t xml:space="preserve"> 148 According to Wang Yi, the Chinese Foreign Minister, China both endorses ‘the sovereignty and territorial integrity of all countries’ and holds that ‘the security of one country should not come at the expense of the security of other </w:t>
      </w:r>
      <w:proofErr w:type="spellStart"/>
      <w:r w:rsidRPr="008062E8">
        <w:rPr>
          <w:sz w:val="16"/>
        </w:rPr>
        <w:t>countries’.Footnote</w:t>
      </w:r>
      <w:proofErr w:type="spellEnd"/>
      <w:r w:rsidRPr="008062E8">
        <w:rPr>
          <w:sz w:val="16"/>
        </w:rPr>
        <w:t xml:space="preserve"> 149 Ukraine, according to the Foreign Minister, ‘should function as a bridge between the East and the West, not a frontier in big power </w:t>
      </w:r>
      <w:proofErr w:type="spellStart"/>
      <w:r w:rsidRPr="008062E8">
        <w:rPr>
          <w:sz w:val="16"/>
        </w:rPr>
        <w:t>confrontation’.Footnote</w:t>
      </w:r>
      <w:proofErr w:type="spellEnd"/>
      <w:r w:rsidRPr="008062E8">
        <w:rPr>
          <w:sz w:val="16"/>
        </w:rPr>
        <w:t xml:space="preserve"> 150 To the extent that these statements are coherent, China appears to suggest that Russia’s legitimate security concerns require Ukraine to remain non-allied, and justifies Russia’s armed intervention in </w:t>
      </w:r>
      <w:proofErr w:type="spellStart"/>
      <w:r w:rsidRPr="008062E8">
        <w:rPr>
          <w:sz w:val="16"/>
        </w:rPr>
        <w:t>Ukraine.Footnote</w:t>
      </w:r>
      <w:proofErr w:type="spellEnd"/>
      <w:r w:rsidRPr="008062E8">
        <w:rPr>
          <w:sz w:val="16"/>
        </w:rPr>
        <w:t xml:space="preserve"> 151 Such statements may suggest that China endorses Russia’s radically interventionist agenda, which stands at odds with its previous anti-interventionist position and has virtually no support in contemporary public international law. For the most part, however, it appears that th</w:t>
      </w:r>
      <w:r w:rsidRPr="00214A76">
        <w:rPr>
          <w:rStyle w:val="StyleUnderline"/>
        </w:rPr>
        <w:t>e Chinese Government seeks to justify its silence and inaction in respect of the Russian invasion of Ukraine through the doctrine of non-</w:t>
      </w:r>
      <w:proofErr w:type="spellStart"/>
      <w:proofErr w:type="gramStart"/>
      <w:r w:rsidRPr="00214A76">
        <w:rPr>
          <w:rStyle w:val="StyleUnderline"/>
        </w:rPr>
        <w:t>intervention</w:t>
      </w:r>
      <w:r w:rsidRPr="008062E8">
        <w:rPr>
          <w:sz w:val="16"/>
        </w:rPr>
        <w:t>.Footnote</w:t>
      </w:r>
      <w:proofErr w:type="spellEnd"/>
      <w:proofErr w:type="gramEnd"/>
      <w:r w:rsidRPr="008062E8">
        <w:rPr>
          <w:sz w:val="16"/>
        </w:rPr>
        <w:t xml:space="preserve"> 152 As discussed, China does not frequently </w:t>
      </w:r>
      <w:proofErr w:type="spellStart"/>
      <w:r w:rsidRPr="008062E8">
        <w:rPr>
          <w:sz w:val="16"/>
        </w:rPr>
        <w:t>criticise</w:t>
      </w:r>
      <w:proofErr w:type="spellEnd"/>
      <w:r w:rsidRPr="008062E8">
        <w:rPr>
          <w:sz w:val="16"/>
        </w:rPr>
        <w:t xml:space="preserve"> the human rights records of likeminded States. Yet, in 2017, it joined a statement which expressed ‘grave concern’ about human rights violations in Rakhine State, calling on Myanmar to cease using ‘excessive military force’ and halt communal </w:t>
      </w:r>
      <w:proofErr w:type="spellStart"/>
      <w:r w:rsidRPr="008062E8">
        <w:rPr>
          <w:sz w:val="16"/>
        </w:rPr>
        <w:t>violence.Footnote</w:t>
      </w:r>
      <w:proofErr w:type="spellEnd"/>
      <w:r w:rsidRPr="008062E8">
        <w:rPr>
          <w:sz w:val="16"/>
        </w:rPr>
        <w:t xml:space="preserve"> 153 Among other demands, the statement called for the implementation of the recommendations of Kofi Annan’s Advisory Commission on Rakhine State, and for investigations into human rights abuses. The State Council Information Office also publishes an annual review of human rights violations in the </w:t>
      </w:r>
      <w:proofErr w:type="spellStart"/>
      <w:proofErr w:type="gramStart"/>
      <w:r w:rsidRPr="008062E8">
        <w:rPr>
          <w:sz w:val="16"/>
        </w:rPr>
        <w:t>US.Footnote</w:t>
      </w:r>
      <w:proofErr w:type="spellEnd"/>
      <w:proofErr w:type="gramEnd"/>
      <w:r w:rsidRPr="008062E8">
        <w:rPr>
          <w:sz w:val="16"/>
        </w:rPr>
        <w:t xml:space="preserve"> 154 State practice on non-intervention is rarely scrupulously consistent and China is no exception. A similar list of American statements and policies could be made. Here, again, the argument is laid open to the realist objection that the only explanation for the Chinese uses of the doctrine of non-intervention lies in the immediate priorities of China’s foreign policy. But, again, it is stressed that </w:t>
      </w:r>
      <w:r w:rsidRPr="00C87A73">
        <w:rPr>
          <w:rStyle w:val="StyleUnderline"/>
        </w:rPr>
        <w:t>interference</w:t>
      </w:r>
      <w:r w:rsidRPr="008062E8">
        <w:rPr>
          <w:sz w:val="16"/>
        </w:rPr>
        <w:t xml:space="preserve"> is not merely an impediment to Chinese foreign policy. It </w:t>
      </w:r>
      <w:r w:rsidRPr="00C87A73">
        <w:rPr>
          <w:rStyle w:val="StyleUnderline"/>
        </w:rPr>
        <w:t>is a way to describe and justify Chinese foreign policy, and to influence the foreign policy of other States</w:t>
      </w:r>
      <w:r w:rsidRPr="008062E8">
        <w:rPr>
          <w:sz w:val="16"/>
        </w:rPr>
        <w:t xml:space="preserve">. Section 5 will return to this point. The following section examines the ways in which Chinese Government-aligned scholars have explored this concept. 4.3. Chinese publicists This section surveys Chinese publications on intervention and considers what this scholarship might mean for the future direction of Chinese State practice. Most Chinese scholars adhere to non-interventionism, seeking to expand its scope to new fields, such as to ‘internet </w:t>
      </w:r>
      <w:proofErr w:type="spellStart"/>
      <w:r w:rsidRPr="008062E8">
        <w:rPr>
          <w:sz w:val="16"/>
        </w:rPr>
        <w:t>sovereignty’.Footnote</w:t>
      </w:r>
      <w:proofErr w:type="spellEnd"/>
      <w:r w:rsidRPr="008062E8">
        <w:rPr>
          <w:sz w:val="16"/>
        </w:rPr>
        <w:t xml:space="preserve"> 155 Nevertheless, some Chinese scholars have sought to reform the Chinese approach to non-intervention by, among other things, urging the Chinese Government to acknowledge that it no longer opposes intervention in the internal affairs of foreign States when important humanitarian and national interests require </w:t>
      </w:r>
      <w:proofErr w:type="spellStart"/>
      <w:r w:rsidRPr="008062E8">
        <w:rPr>
          <w:sz w:val="16"/>
        </w:rPr>
        <w:t>it.Footnote</w:t>
      </w:r>
      <w:proofErr w:type="spellEnd"/>
      <w:r w:rsidRPr="008062E8">
        <w:rPr>
          <w:sz w:val="16"/>
        </w:rPr>
        <w:t xml:space="preserve"> 156 Professor Yang Zewei of Wuhan University has urged China to ‘rethink and modify’ its approach to the principle of non-intervention in line with China’s international standing and the enlargement of its national </w:t>
      </w:r>
      <w:proofErr w:type="spellStart"/>
      <w:r w:rsidRPr="008062E8">
        <w:rPr>
          <w:sz w:val="16"/>
        </w:rPr>
        <w:t>interests.Footnote</w:t>
      </w:r>
      <w:proofErr w:type="spellEnd"/>
      <w:r w:rsidRPr="008062E8">
        <w:rPr>
          <w:sz w:val="16"/>
        </w:rPr>
        <w:t xml:space="preserve"> 157 Yang argues that China’s anti-interventionist posture has prevented it from assuming a leadership role in global governance and pursuing its own economic and security interests </w:t>
      </w:r>
      <w:proofErr w:type="spellStart"/>
      <w:r w:rsidRPr="008062E8">
        <w:rPr>
          <w:sz w:val="16"/>
        </w:rPr>
        <w:t>abroad.Footnote</w:t>
      </w:r>
      <w:proofErr w:type="spellEnd"/>
      <w:r w:rsidRPr="008062E8">
        <w:rPr>
          <w:sz w:val="16"/>
        </w:rPr>
        <w:t xml:space="preserve"> 158 He believes that China should </w:t>
      </w:r>
      <w:proofErr w:type="spellStart"/>
      <w:r w:rsidRPr="008062E8">
        <w:rPr>
          <w:sz w:val="16"/>
        </w:rPr>
        <w:t>recognise</w:t>
      </w:r>
      <w:proofErr w:type="spellEnd"/>
      <w:r w:rsidRPr="008062E8">
        <w:rPr>
          <w:sz w:val="16"/>
        </w:rPr>
        <w:t xml:space="preserve"> the erosion of the principle of non-intervention, and replace its policy of non-intervention with a new doctrine of ‘protective intervention’ (</w:t>
      </w:r>
      <w:proofErr w:type="spellStart"/>
      <w:r w:rsidRPr="008062E8">
        <w:rPr>
          <w:sz w:val="16"/>
        </w:rPr>
        <w:t>baohuxing</w:t>
      </w:r>
      <w:proofErr w:type="spellEnd"/>
      <w:r w:rsidRPr="008062E8">
        <w:rPr>
          <w:sz w:val="16"/>
        </w:rPr>
        <w:t xml:space="preserve">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保</w:t>
      </w:r>
      <w:r w:rsidRPr="008062E8">
        <w:rPr>
          <w:rFonts w:ascii="Microsoft JhengHei" w:eastAsia="Microsoft JhengHei" w:hAnsi="Microsoft JhengHei" w:cs="Microsoft JhengHei" w:hint="eastAsia"/>
          <w:sz w:val="16"/>
        </w:rPr>
        <w:t>护性干预</w:t>
      </w:r>
      <w:proofErr w:type="spellEnd"/>
      <w:r w:rsidRPr="008062E8">
        <w:rPr>
          <w:sz w:val="16"/>
        </w:rPr>
        <w:t xml:space="preserve">).Footnote 159 Yang advocates for the doctrine of ‘protective intervention’, which would see China intervene in the domestic affairs of foreign States in the event of humanitarian disasters and ‘serious threats’ to China’s national </w:t>
      </w:r>
      <w:proofErr w:type="spellStart"/>
      <w:r w:rsidRPr="008062E8">
        <w:rPr>
          <w:sz w:val="16"/>
        </w:rPr>
        <w:t>interests.Footnote</w:t>
      </w:r>
      <w:proofErr w:type="spellEnd"/>
      <w:r w:rsidRPr="008062E8">
        <w:rPr>
          <w:sz w:val="16"/>
        </w:rPr>
        <w:t xml:space="preserve"> 160 In contrast to the advocates of the Responsibility to Protect doctrine, who justify intervention solely on the basis of humanitarian needs in the absence of UNSC action, Yang regards foreign States and regions in terms of their ‘strategic value’ in the furtherance of China’s economic influence </w:t>
      </w:r>
      <w:proofErr w:type="spellStart"/>
      <w:r w:rsidRPr="008062E8">
        <w:rPr>
          <w:sz w:val="16"/>
        </w:rPr>
        <w:t>abroad.Footnote</w:t>
      </w:r>
      <w:proofErr w:type="spellEnd"/>
      <w:r w:rsidRPr="008062E8">
        <w:rPr>
          <w:sz w:val="16"/>
        </w:rPr>
        <w:t xml:space="preserve"> 161 In sufficiently important geographical locations, preparations should be made for using military force to ensure the safety of Chinese personnel and </w:t>
      </w:r>
      <w:proofErr w:type="spellStart"/>
      <w:r w:rsidRPr="008062E8">
        <w:rPr>
          <w:sz w:val="16"/>
        </w:rPr>
        <w:t>investments.Footnote</w:t>
      </w:r>
      <w:proofErr w:type="spellEnd"/>
      <w:r w:rsidRPr="008062E8">
        <w:rPr>
          <w:sz w:val="16"/>
        </w:rPr>
        <w:t xml:space="preserve"> 162 A number of Chinese legal scholars have urged the Chinese Government to take advantage of the same interventionist legal tools that Western countries have used for decades. For instance, Professor Li Ming of Peking University observes that Western countries, and the US in particular, use the recognition and non-recognition of foreign governments as a tool to pursue their interests abroad. Li Ming believes that China, too, should maintain sufficient flexibility in the application of principles such as non-interference, when it </w:t>
      </w:r>
      <w:proofErr w:type="spellStart"/>
      <w:r w:rsidRPr="008062E8">
        <w:rPr>
          <w:sz w:val="16"/>
        </w:rPr>
        <w:t>recognises</w:t>
      </w:r>
      <w:proofErr w:type="spellEnd"/>
      <w:r w:rsidRPr="008062E8">
        <w:rPr>
          <w:sz w:val="16"/>
        </w:rPr>
        <w:t xml:space="preserve"> foreign </w:t>
      </w:r>
      <w:proofErr w:type="spellStart"/>
      <w:r w:rsidRPr="008062E8">
        <w:rPr>
          <w:sz w:val="16"/>
        </w:rPr>
        <w:t>governments.Footnote</w:t>
      </w:r>
      <w:proofErr w:type="spellEnd"/>
      <w:r w:rsidRPr="008062E8">
        <w:rPr>
          <w:sz w:val="16"/>
        </w:rPr>
        <w:t xml:space="preserve"> 163 Li Ming also raises the issue of using economic sanctions as a policy option for China to protect its investments abroad (without, however, taking a clear view on this matter).Footnote 164 Professor Xiao Yongping of Wuhan University has also urged China to change its understanding of non-intervention. Xiao argues that China should examine the use of American-style long-arm jurisdiction in the pursuit of its overseas </w:t>
      </w:r>
      <w:proofErr w:type="spellStart"/>
      <w:r w:rsidRPr="008062E8">
        <w:rPr>
          <w:sz w:val="16"/>
        </w:rPr>
        <w:t>interests.Footnote</w:t>
      </w:r>
      <w:proofErr w:type="spellEnd"/>
      <w:r w:rsidRPr="008062E8">
        <w:rPr>
          <w:sz w:val="16"/>
        </w:rPr>
        <w:t xml:space="preserve"> 165 Xiao contends that long-arm jurisdiction does not necessarily violate the sovereignty of foreign States, since international law allows domestic law to have moderate extraterritorial </w:t>
      </w:r>
      <w:proofErr w:type="spellStart"/>
      <w:r w:rsidRPr="008062E8">
        <w:rPr>
          <w:sz w:val="16"/>
        </w:rPr>
        <w:t>effects.Footnote</w:t>
      </w:r>
      <w:proofErr w:type="spellEnd"/>
      <w:r w:rsidRPr="008062E8">
        <w:rPr>
          <w:sz w:val="16"/>
        </w:rPr>
        <w:t xml:space="preserve"> 166 He proposes law reform to establish Chinese long-arm jurisdiction. For example, Chinese securities legislation could be applied to foreign conduct which has effects in </w:t>
      </w:r>
      <w:proofErr w:type="spellStart"/>
      <w:r w:rsidRPr="008062E8">
        <w:rPr>
          <w:sz w:val="16"/>
        </w:rPr>
        <w:t>China,Footnote</w:t>
      </w:r>
      <w:proofErr w:type="spellEnd"/>
      <w:r w:rsidRPr="008062E8">
        <w:rPr>
          <w:sz w:val="16"/>
        </w:rPr>
        <w:t xml:space="preserve"> 167 while Chinese criminal law could be applied to foreign corporations, so that China could take retaliatory measures in criminal law, or deploy countermeasures against foreign multinational </w:t>
      </w:r>
      <w:proofErr w:type="spellStart"/>
      <w:r w:rsidRPr="008062E8">
        <w:rPr>
          <w:sz w:val="16"/>
        </w:rPr>
        <w:t>companies.Footnote</w:t>
      </w:r>
      <w:proofErr w:type="spellEnd"/>
      <w:r w:rsidRPr="008062E8">
        <w:rPr>
          <w:sz w:val="16"/>
        </w:rPr>
        <w:t xml:space="preserve"> 168 Xiao also argues that transposing international crimes, such as the crimes of genocide and torture, into domestic Chinese law would provide China with a weapon to retaliate against other </w:t>
      </w:r>
      <w:proofErr w:type="spellStart"/>
      <w:r w:rsidRPr="008062E8">
        <w:rPr>
          <w:sz w:val="16"/>
        </w:rPr>
        <w:t>States.Footnote</w:t>
      </w:r>
      <w:proofErr w:type="spellEnd"/>
      <w:r w:rsidRPr="008062E8">
        <w:rPr>
          <w:sz w:val="16"/>
        </w:rPr>
        <w:t xml:space="preserve"> 169 Some Chinese legal scholars have begun to disaggregate the doctrines of sovereignty and non-intervention. According to this argumentative strategy, sovereignty is not ‘absolute’, nor can the doctrine of non-intervention be deduced from first principles of international </w:t>
      </w:r>
      <w:proofErr w:type="spellStart"/>
      <w:r w:rsidRPr="008062E8">
        <w:rPr>
          <w:sz w:val="16"/>
        </w:rPr>
        <w:t>law.Footnote</w:t>
      </w:r>
      <w:proofErr w:type="spellEnd"/>
      <w:r w:rsidRPr="008062E8">
        <w:rPr>
          <w:sz w:val="16"/>
        </w:rPr>
        <w:t xml:space="preserve"> 170 This reflects formative ideas about the nature of sovereignty in the Chinese </w:t>
      </w:r>
      <w:proofErr w:type="spellStart"/>
      <w:r w:rsidRPr="008062E8">
        <w:rPr>
          <w:sz w:val="16"/>
        </w:rPr>
        <w:t>experience.Footnote</w:t>
      </w:r>
      <w:proofErr w:type="spellEnd"/>
      <w:r w:rsidRPr="008062E8">
        <w:rPr>
          <w:sz w:val="16"/>
        </w:rPr>
        <w:t xml:space="preserve"> 171 Finally, the most ambitious versions of Chinese interventionism call for the establishment of a new kind of international morality based on Chinese ‘</w:t>
      </w:r>
      <w:proofErr w:type="spellStart"/>
      <w:r w:rsidRPr="008062E8">
        <w:rPr>
          <w:sz w:val="16"/>
        </w:rPr>
        <w:t>wisdom’.Footnote</w:t>
      </w:r>
      <w:proofErr w:type="spellEnd"/>
      <w:r w:rsidRPr="008062E8">
        <w:rPr>
          <w:sz w:val="16"/>
        </w:rPr>
        <w:t xml:space="preserve"> 172 Some Chinese scholars have even called for the deconstruction of the monopoly of the traditional Western human rights discourse in order to give human rights more Chinese </w:t>
      </w:r>
      <w:proofErr w:type="spellStart"/>
      <w:r w:rsidRPr="008062E8">
        <w:rPr>
          <w:sz w:val="16"/>
        </w:rPr>
        <w:t>characteristics.Footnote</w:t>
      </w:r>
      <w:proofErr w:type="spellEnd"/>
      <w:r w:rsidRPr="008062E8">
        <w:rPr>
          <w:sz w:val="16"/>
        </w:rPr>
        <w:t xml:space="preserve"> 173 Chinese scholars cite the adoption of Chinese ideological concepts, such as ‘harmonious world’ and ‘community with a shared future for mankind’, in international declarations as evidence of the international community’s acceptance of Chinese </w:t>
      </w:r>
      <w:proofErr w:type="spellStart"/>
      <w:r w:rsidRPr="008062E8">
        <w:rPr>
          <w:sz w:val="16"/>
        </w:rPr>
        <w:t>ideology.Footnote</w:t>
      </w:r>
      <w:proofErr w:type="spellEnd"/>
      <w:r w:rsidRPr="008062E8">
        <w:rPr>
          <w:sz w:val="16"/>
        </w:rPr>
        <w:t xml:space="preserve"> 174 Chinese ideological innovations—such as the ideal of ‘building a moderately prosperous society in all respects’—provide ‘a novel practical paradigm for the human rights dimension of the international rule of </w:t>
      </w:r>
      <w:proofErr w:type="spellStart"/>
      <w:r w:rsidRPr="008062E8">
        <w:rPr>
          <w:sz w:val="16"/>
        </w:rPr>
        <w:t>law’.Footnote</w:t>
      </w:r>
      <w:proofErr w:type="spellEnd"/>
      <w:r w:rsidRPr="008062E8">
        <w:rPr>
          <w:sz w:val="16"/>
        </w:rPr>
        <w:t xml:space="preserve"> 175 Such arguments are in line with Chinese political elites’ growing global ambitions. Readers outside China may wonder how such revisionist statements should be assessed in the context of the Chinese party-state. Is the </w:t>
      </w:r>
      <w:proofErr w:type="spellStart"/>
      <w:r w:rsidRPr="008062E8">
        <w:rPr>
          <w:sz w:val="16"/>
        </w:rPr>
        <w:t>relativisation</w:t>
      </w:r>
      <w:proofErr w:type="spellEnd"/>
      <w:r w:rsidRPr="008062E8">
        <w:rPr>
          <w:sz w:val="16"/>
        </w:rPr>
        <w:t xml:space="preserve"> of the doctrine of non-intervention in Chinese scholarship a matter of individual academic creativity or is it a semi-formal sign of changing government policy? The nature of the connection between Chinese universities and the CCP is unusual, and its unusual nature is not addressed directly in the literature which considers Chinese State practice. Some foreign commentators on Chinese international law, however, have been able to appreciate the general influence of the CCP on international lawyers, while still being mystified about the specific motives and agency of Chinese international lawyers. In Is International Law International? Anthea Roberts acknowledges that the professional community of international lawyers in China is fundamentally unlike the community of international lawyers in other jurisdictions. For example, she notes the ‘startling unanimity’ of Chinese scholars’ opinions on the UNCLOS South China Sea </w:t>
      </w:r>
      <w:proofErr w:type="spellStart"/>
      <w:proofErr w:type="gramStart"/>
      <w:r w:rsidRPr="008062E8">
        <w:rPr>
          <w:sz w:val="16"/>
        </w:rPr>
        <w:t>arbitration.Footnote</w:t>
      </w:r>
      <w:proofErr w:type="spellEnd"/>
      <w:proofErr w:type="gramEnd"/>
      <w:r w:rsidRPr="008062E8">
        <w:rPr>
          <w:sz w:val="16"/>
        </w:rPr>
        <w:t xml:space="preserve"> 176 She explains this unanimity in three ways. First, it may result from ‘the genuine belief of most Chinese legal academics that the arbitral tribunal erred in asserting </w:t>
      </w:r>
      <w:proofErr w:type="spellStart"/>
      <w:r w:rsidRPr="008062E8">
        <w:rPr>
          <w:sz w:val="16"/>
        </w:rPr>
        <w:t>jurisdiction’.Footnote</w:t>
      </w:r>
      <w:proofErr w:type="spellEnd"/>
      <w:r w:rsidRPr="008062E8">
        <w:rPr>
          <w:sz w:val="16"/>
        </w:rPr>
        <w:t xml:space="preserve"> 177 Second, it may result from ‘a complex socialization process based on the way these scholars were educated, the reference materials that they commonly use, the media on which they rely, and the assumptions and boundaries that delimit mainstream academic debate within </w:t>
      </w:r>
      <w:proofErr w:type="spellStart"/>
      <w:r w:rsidRPr="008062E8">
        <w:rPr>
          <w:sz w:val="16"/>
        </w:rPr>
        <w:t>China’.Footnote</w:t>
      </w:r>
      <w:proofErr w:type="spellEnd"/>
      <w:r w:rsidRPr="008062E8">
        <w:rPr>
          <w:sz w:val="16"/>
        </w:rPr>
        <w:t xml:space="preserve"> 178 Finally, Chinese academics may also ‘be unwilling to dissent on an issue of importance to the government out of fear of censorship or soft retribution in the competitive domestic academic job </w:t>
      </w:r>
      <w:proofErr w:type="spellStart"/>
      <w:r w:rsidRPr="008062E8">
        <w:rPr>
          <w:sz w:val="16"/>
        </w:rPr>
        <w:t>market’.Footnote</w:t>
      </w:r>
      <w:proofErr w:type="spellEnd"/>
      <w:r w:rsidRPr="008062E8">
        <w:rPr>
          <w:sz w:val="16"/>
        </w:rPr>
        <w:t xml:space="preserve"> 179 These reasons are not unique to China. To a greater or lesser extent, they apply to lawyers in almost any jurisdiction. They do not explain the ‘startling unanimity’ of Chinese views on the UNCLOS South China Sea arbitration. All arguments about international law reflect local patterns of dominance and control over media. However, in China, singular institutions shape that environment. As David Shambaugh notes, ‘virtually every conceivable medium which transmits and conveys information to the people of China falls under the bureaucratic purview of the CCP Propaganda </w:t>
      </w:r>
      <w:proofErr w:type="spellStart"/>
      <w:r w:rsidRPr="008062E8">
        <w:rPr>
          <w:sz w:val="16"/>
        </w:rPr>
        <w:t>Department’.Footnote</w:t>
      </w:r>
      <w:proofErr w:type="spellEnd"/>
      <w:r w:rsidRPr="008062E8">
        <w:rPr>
          <w:sz w:val="16"/>
        </w:rPr>
        <w:t xml:space="preserve"> 180 Every Chinese law school has a Party Secretary and a Party Committee, whose responsibility it is to monitor the implementation of Party policy and to implement material strategic decisions made by the Central Committee. This role extends to the </w:t>
      </w:r>
      <w:proofErr w:type="spellStart"/>
      <w:proofErr w:type="gramStart"/>
      <w:r w:rsidRPr="008062E8">
        <w:rPr>
          <w:sz w:val="16"/>
        </w:rPr>
        <w:t>dismissal,Footnote</w:t>
      </w:r>
      <w:proofErr w:type="spellEnd"/>
      <w:proofErr w:type="gramEnd"/>
      <w:r w:rsidRPr="008062E8">
        <w:rPr>
          <w:sz w:val="16"/>
        </w:rPr>
        <w:t xml:space="preserve"> 181 </w:t>
      </w:r>
      <w:proofErr w:type="spellStart"/>
      <w:r w:rsidRPr="008062E8">
        <w:rPr>
          <w:sz w:val="16"/>
        </w:rPr>
        <w:t>rustificationFootnote</w:t>
      </w:r>
      <w:proofErr w:type="spellEnd"/>
      <w:r w:rsidRPr="008062E8">
        <w:rPr>
          <w:sz w:val="16"/>
        </w:rPr>
        <w:t xml:space="preserve"> 182 and criminal </w:t>
      </w:r>
      <w:proofErr w:type="spellStart"/>
      <w:r w:rsidRPr="008062E8">
        <w:rPr>
          <w:sz w:val="16"/>
        </w:rPr>
        <w:t>convictionFootnote</w:t>
      </w:r>
      <w:proofErr w:type="spellEnd"/>
      <w:r w:rsidRPr="008062E8">
        <w:rPr>
          <w:sz w:val="16"/>
        </w:rPr>
        <w:t xml:space="preserve"> 183 of academics who fail to repeat the Party line when called upon to do so. Not all prominent Chinese international lawyers and professional </w:t>
      </w:r>
      <w:proofErr w:type="spellStart"/>
      <w:r w:rsidRPr="008062E8">
        <w:rPr>
          <w:sz w:val="16"/>
        </w:rPr>
        <w:t>organisations</w:t>
      </w:r>
      <w:proofErr w:type="spellEnd"/>
      <w:r w:rsidRPr="008062E8">
        <w:rPr>
          <w:sz w:val="16"/>
        </w:rPr>
        <w:t xml:space="preserve"> follow the direction of the Party on all occasions. Chinese legal scholars have some amount of freedom to form heterodox positions and they have been influential in changing the Chinese Government’s positions on some international legal questions, such as the legal effects of international treaties in Chinese domestic </w:t>
      </w:r>
      <w:proofErr w:type="spellStart"/>
      <w:r w:rsidRPr="008062E8">
        <w:rPr>
          <w:sz w:val="16"/>
        </w:rPr>
        <w:t>law.Footnote</w:t>
      </w:r>
      <w:proofErr w:type="spellEnd"/>
      <w:r w:rsidRPr="008062E8">
        <w:rPr>
          <w:sz w:val="16"/>
        </w:rPr>
        <w:t xml:space="preserve"> 184 Idiosyncratic proposals, such as the abovementioned doctrine of ‘protective intervention’ (</w:t>
      </w:r>
      <w:proofErr w:type="spellStart"/>
      <w:r w:rsidRPr="008062E8">
        <w:rPr>
          <w:sz w:val="16"/>
        </w:rPr>
        <w:t>baohuxing</w:t>
      </w:r>
      <w:proofErr w:type="spellEnd"/>
      <w:r w:rsidRPr="008062E8">
        <w:rPr>
          <w:sz w:val="16"/>
        </w:rPr>
        <w:t xml:space="preserve"> </w:t>
      </w:r>
      <w:proofErr w:type="spellStart"/>
      <w:r w:rsidRPr="008062E8">
        <w:rPr>
          <w:sz w:val="16"/>
        </w:rPr>
        <w:t>ganyu</w:t>
      </w:r>
      <w:proofErr w:type="spellEnd"/>
      <w:r w:rsidRPr="008062E8">
        <w:rPr>
          <w:sz w:val="16"/>
        </w:rPr>
        <w:t xml:space="preserve">, </w:t>
      </w:r>
      <w:proofErr w:type="spellStart"/>
      <w:r w:rsidRPr="008062E8">
        <w:rPr>
          <w:rFonts w:ascii="MS Gothic" w:eastAsia="MS Gothic" w:hAnsi="MS Gothic" w:cs="MS Gothic" w:hint="eastAsia"/>
          <w:sz w:val="16"/>
        </w:rPr>
        <w:t>保</w:t>
      </w:r>
      <w:r w:rsidRPr="008062E8">
        <w:rPr>
          <w:rFonts w:ascii="Microsoft JhengHei" w:eastAsia="Microsoft JhengHei" w:hAnsi="Microsoft JhengHei" w:cs="Microsoft JhengHei" w:hint="eastAsia"/>
          <w:sz w:val="16"/>
        </w:rPr>
        <w:t>护性干预</w:t>
      </w:r>
      <w:proofErr w:type="spellEnd"/>
      <w:r w:rsidRPr="008062E8">
        <w:rPr>
          <w:sz w:val="16"/>
        </w:rPr>
        <w:t xml:space="preserve">), are most likely instances of individual academic </w:t>
      </w:r>
      <w:proofErr w:type="spellStart"/>
      <w:r w:rsidRPr="008062E8">
        <w:rPr>
          <w:sz w:val="16"/>
        </w:rPr>
        <w:t>creativity.Footnote</w:t>
      </w:r>
      <w:proofErr w:type="spellEnd"/>
      <w:r w:rsidRPr="008062E8">
        <w:rPr>
          <w:sz w:val="16"/>
        </w:rPr>
        <w:t xml:space="preserve"> 185 Yet it should be acknowledged that, on important and sensitive issues, including key aspects of non-intervention, Chinese legal scholars speak at the discretion of the </w:t>
      </w:r>
      <w:proofErr w:type="spellStart"/>
      <w:r w:rsidRPr="008062E8">
        <w:rPr>
          <w:sz w:val="16"/>
        </w:rPr>
        <w:t>Party.Footnote</w:t>
      </w:r>
      <w:proofErr w:type="spellEnd"/>
      <w:r w:rsidRPr="008062E8">
        <w:rPr>
          <w:sz w:val="16"/>
        </w:rPr>
        <w:t xml:space="preserve"> 186 For example, a statement on the UNCLOS South China Sea arbitration made by the Chinese Society for International Law and published in the People’s Daily, will have been approved by managers in the Chinese Society for International Law and editors in the People’s Daily who are appointed to and maintained in their positions at the discretion of the </w:t>
      </w:r>
      <w:proofErr w:type="spellStart"/>
      <w:r w:rsidRPr="008062E8">
        <w:rPr>
          <w:sz w:val="16"/>
        </w:rPr>
        <w:t>Party.Footnote</w:t>
      </w:r>
      <w:proofErr w:type="spellEnd"/>
      <w:r w:rsidRPr="008062E8">
        <w:rPr>
          <w:sz w:val="16"/>
        </w:rPr>
        <w:t xml:space="preserve"> 187 A field such as human rights is more tightly policed than </w:t>
      </w:r>
      <w:proofErr w:type="spellStart"/>
      <w:r w:rsidRPr="008062E8">
        <w:rPr>
          <w:sz w:val="16"/>
        </w:rPr>
        <w:t>trade.Footnote</w:t>
      </w:r>
      <w:proofErr w:type="spellEnd"/>
      <w:r w:rsidRPr="008062E8">
        <w:rPr>
          <w:sz w:val="16"/>
        </w:rPr>
        <w:t xml:space="preserve"> 188 Seen against this background, the unanimity of Chinese legal scholars’ opinions on the UNCLOS South China Sea arbitration is not so ‘startling’. Similarly, the authors believe that the </w:t>
      </w:r>
      <w:proofErr w:type="spellStart"/>
      <w:r w:rsidRPr="008062E8">
        <w:rPr>
          <w:sz w:val="16"/>
        </w:rPr>
        <w:t>relativisation</w:t>
      </w:r>
      <w:proofErr w:type="spellEnd"/>
      <w:r w:rsidRPr="008062E8">
        <w:rPr>
          <w:sz w:val="16"/>
        </w:rPr>
        <w:t xml:space="preserve"> of the Chinese non-interventionism is sanctioned by the Chinese party-state. At the very least, such </w:t>
      </w:r>
      <w:proofErr w:type="spellStart"/>
      <w:r w:rsidRPr="008062E8">
        <w:rPr>
          <w:sz w:val="16"/>
        </w:rPr>
        <w:t>relativisation</w:t>
      </w:r>
      <w:proofErr w:type="spellEnd"/>
      <w:r w:rsidRPr="008062E8">
        <w:rPr>
          <w:sz w:val="16"/>
        </w:rPr>
        <w:t xml:space="preserve"> reflects a willingness within the Chinese party-state to reassess the Chinese approach to non-intervention. Finally, because of the close links between scholarship and the Chinese party-state, it is not far-fetched to regard some writings of distinguished Chinese publicists as a complex form of State practice. 5. A relative principle? The analysis in this article highlights two features of the new doctrine of non-intervention: its ambiguity and its relativity. These features present problems, not only for Chinese uses of the doctrine, but also for uses by other States. The aim is to help others to navigate this interpretation of the doctrine of non-intervention. There is a familiar realist objection to this reading: that there is less to see here than meets the eye. Realists believe that States invoke international law to suit themselves. From the realist perspective, there is a discrepancy between what States say about the doctrine of non-intervention and what they actually </w:t>
      </w:r>
      <w:proofErr w:type="spellStart"/>
      <w:proofErr w:type="gramStart"/>
      <w:r w:rsidRPr="008062E8">
        <w:rPr>
          <w:sz w:val="16"/>
        </w:rPr>
        <w:t>do.Footnote</w:t>
      </w:r>
      <w:proofErr w:type="spellEnd"/>
      <w:proofErr w:type="gramEnd"/>
      <w:r w:rsidRPr="008062E8">
        <w:rPr>
          <w:sz w:val="16"/>
        </w:rPr>
        <w:t xml:space="preserve"> 189 By this account, </w:t>
      </w:r>
      <w:r w:rsidRPr="00C87A73">
        <w:rPr>
          <w:rStyle w:val="StyleUnderline"/>
        </w:rPr>
        <w:t xml:space="preserve">Chinese uses of non-intervention fall somewhere between the ambivalent and the </w:t>
      </w:r>
      <w:r w:rsidRPr="00C87A73">
        <w:rPr>
          <w:rStyle w:val="Emphasis"/>
        </w:rPr>
        <w:t>blatantly opportunistic</w:t>
      </w:r>
      <w:r w:rsidRPr="008062E8">
        <w:rPr>
          <w:sz w:val="16"/>
        </w:rPr>
        <w:t xml:space="preserve">. The realist perspective is attractive especially to those readers who are broadly </w:t>
      </w:r>
      <w:proofErr w:type="spellStart"/>
      <w:r w:rsidRPr="008062E8">
        <w:rPr>
          <w:sz w:val="16"/>
        </w:rPr>
        <w:t>sceptical</w:t>
      </w:r>
      <w:proofErr w:type="spellEnd"/>
      <w:r w:rsidRPr="008062E8">
        <w:rPr>
          <w:sz w:val="16"/>
        </w:rPr>
        <w:t xml:space="preserve"> about the role that China plays in the ‘rules-based international </w:t>
      </w:r>
      <w:proofErr w:type="spellStart"/>
      <w:r w:rsidRPr="008062E8">
        <w:rPr>
          <w:sz w:val="16"/>
        </w:rPr>
        <w:t>system.’Footnote</w:t>
      </w:r>
      <w:proofErr w:type="spellEnd"/>
      <w:r w:rsidRPr="008062E8">
        <w:rPr>
          <w:sz w:val="16"/>
        </w:rPr>
        <w:t xml:space="preserve"> 190 </w:t>
      </w:r>
      <w:r w:rsidRPr="00C87A73">
        <w:rPr>
          <w:rStyle w:val="StyleUnderline"/>
        </w:rPr>
        <w:t>It might be argued that there is no coherent Chinese doctrine of non-intervention, just foreign policy</w:t>
      </w:r>
      <w:r w:rsidRPr="008062E8">
        <w:rPr>
          <w:sz w:val="16"/>
        </w:rPr>
        <w:t xml:space="preserve">. There is some force in this objection. The ambiguity of the doctrine of non-intervention makes it vulnerable to the sort of diplomacy described in Section 1 and Section 4. It is acknowledged that the evidence is also ambiguous. Moreover, certain Chinese arguments on non-intervention may appear to be insincere or apologetic to some Western lawyers. Consequently, Western lawyers may discount or ignore Chinese views on non-intervention </w:t>
      </w:r>
      <w:proofErr w:type="spellStart"/>
      <w:proofErr w:type="gramStart"/>
      <w:r w:rsidRPr="008062E8">
        <w:rPr>
          <w:sz w:val="16"/>
        </w:rPr>
        <w:t>altogether.Footnote</w:t>
      </w:r>
      <w:proofErr w:type="spellEnd"/>
      <w:proofErr w:type="gramEnd"/>
      <w:r w:rsidRPr="008062E8">
        <w:rPr>
          <w:sz w:val="16"/>
        </w:rPr>
        <w:t xml:space="preserve"> 191 But there is a familiar institutionalist counterargument. States conduct their foreign policy by shaping the rules that regulate State </w:t>
      </w:r>
      <w:proofErr w:type="spellStart"/>
      <w:r w:rsidRPr="008062E8">
        <w:rPr>
          <w:sz w:val="16"/>
        </w:rPr>
        <w:t>behaviour</w:t>
      </w:r>
      <w:proofErr w:type="spellEnd"/>
      <w:r w:rsidRPr="008062E8">
        <w:rPr>
          <w:sz w:val="16"/>
        </w:rPr>
        <w:t xml:space="preserve">. They describe their foreign interests in the language of legal doctrine, and their foreign policy </w:t>
      </w:r>
      <w:proofErr w:type="spellStart"/>
      <w:r w:rsidRPr="008062E8">
        <w:rPr>
          <w:sz w:val="16"/>
        </w:rPr>
        <w:t>behaviour</w:t>
      </w:r>
      <w:proofErr w:type="spellEnd"/>
      <w:r w:rsidRPr="008062E8">
        <w:rPr>
          <w:sz w:val="16"/>
        </w:rPr>
        <w:t xml:space="preserve"> responds to that legal doctrine, however imperfectly. From this perspective, the Chinese Government seeks to shape international law, in part, because it seeks to shape international relations. Specifically, it seeks to expand its ‘discourse power’ and to ‘lead the reform of the global governance system with the concepts of fairness and </w:t>
      </w:r>
      <w:proofErr w:type="spellStart"/>
      <w:r w:rsidRPr="008062E8">
        <w:rPr>
          <w:sz w:val="16"/>
        </w:rPr>
        <w:t>justice’.Footnote</w:t>
      </w:r>
      <w:proofErr w:type="spellEnd"/>
      <w:r w:rsidRPr="008062E8">
        <w:rPr>
          <w:sz w:val="16"/>
        </w:rPr>
        <w:t xml:space="preserve"> 192 As a spokesperson of the Chinese Embassy in the UK observed in response to criticism of Chinese exceptionalism on Ukraine, ‘[g]one are the days when a handful of Western countries could manipulate international rules and </w:t>
      </w:r>
      <w:proofErr w:type="spellStart"/>
      <w:r w:rsidRPr="008062E8">
        <w:rPr>
          <w:sz w:val="16"/>
        </w:rPr>
        <w:t>monopolise</w:t>
      </w:r>
      <w:proofErr w:type="spellEnd"/>
      <w:r w:rsidRPr="008062E8">
        <w:rPr>
          <w:sz w:val="16"/>
        </w:rPr>
        <w:t xml:space="preserve"> world </w:t>
      </w:r>
      <w:proofErr w:type="spellStart"/>
      <w:r w:rsidRPr="008062E8">
        <w:rPr>
          <w:sz w:val="16"/>
        </w:rPr>
        <w:t>affairs!’Footnote</w:t>
      </w:r>
      <w:proofErr w:type="spellEnd"/>
      <w:r w:rsidRPr="008062E8">
        <w:rPr>
          <w:sz w:val="16"/>
        </w:rPr>
        <w:t xml:space="preserve"> 193 Realists ought to be consistent. It is not easy to distinguish the cynical, emotionally charged propaganda of the Chinese Government from the sincere, legally meaningful statements of other governments. Institutionalists ought </w:t>
      </w:r>
      <w:proofErr w:type="gramStart"/>
      <w:r w:rsidRPr="008062E8">
        <w:rPr>
          <w:sz w:val="16"/>
        </w:rPr>
        <w:t>accept</w:t>
      </w:r>
      <w:proofErr w:type="gramEnd"/>
      <w:r w:rsidRPr="008062E8">
        <w:rPr>
          <w:sz w:val="16"/>
        </w:rPr>
        <w:t xml:space="preserve"> that international law is likely to become more dissonant as it becomes more international. The new Chinese approach to intervention increasingly appeals to Western governments, who seek to challenge pernicious forms of foreign influence over liberal democratic processes. This creates dissonance for both the East and the West, who sometimes reject the principle of non-intervention, while sometimes embracing it. As acknowledged in Section 4, Chinese practice is not uniform, and Chinese opinion is not univocal, but the evidence points clearly enough to a new way to think about the principle of non-intervention. First, the Chinese statements set out in Section 1 and Section 4 are statements about law. For example, the statements which began this article describe interference as something that ‘seriously contravenes international </w:t>
      </w:r>
      <w:proofErr w:type="spellStart"/>
      <w:r w:rsidRPr="008062E8">
        <w:rPr>
          <w:sz w:val="16"/>
        </w:rPr>
        <w:t>law</w:t>
      </w:r>
      <w:proofErr w:type="gramStart"/>
      <w:r w:rsidRPr="008062E8">
        <w:rPr>
          <w:sz w:val="16"/>
        </w:rPr>
        <w:t>’.Footnote</w:t>
      </w:r>
      <w:proofErr w:type="spellEnd"/>
      <w:proofErr w:type="gramEnd"/>
      <w:r w:rsidRPr="008062E8">
        <w:rPr>
          <w:sz w:val="16"/>
        </w:rPr>
        <w:t xml:space="preserve"> 194 Second, these are statements intended to change international law. The 2018 Central Foreign Policy Work Conference noted the CCP’s resolution to reform the international order (</w:t>
      </w:r>
      <w:proofErr w:type="spellStart"/>
      <w:r w:rsidRPr="008062E8">
        <w:rPr>
          <w:sz w:val="16"/>
        </w:rPr>
        <w:t>guoji</w:t>
      </w:r>
      <w:proofErr w:type="spellEnd"/>
      <w:r w:rsidRPr="008062E8">
        <w:rPr>
          <w:sz w:val="16"/>
        </w:rPr>
        <w:t xml:space="preserve"> </w:t>
      </w:r>
      <w:proofErr w:type="spellStart"/>
      <w:r w:rsidRPr="008062E8">
        <w:rPr>
          <w:sz w:val="16"/>
        </w:rPr>
        <w:t>zhixu</w:t>
      </w:r>
      <w:proofErr w:type="spellEnd"/>
      <w:r w:rsidRPr="008062E8">
        <w:rPr>
          <w:sz w:val="16"/>
        </w:rPr>
        <w:t xml:space="preserve">, </w:t>
      </w:r>
      <w:proofErr w:type="spellStart"/>
      <w:r w:rsidRPr="008062E8">
        <w:rPr>
          <w:rFonts w:ascii="MS Gothic" w:eastAsia="MS Gothic" w:hAnsi="MS Gothic" w:cs="MS Gothic" w:hint="eastAsia"/>
          <w:sz w:val="16"/>
        </w:rPr>
        <w:t>国</w:t>
      </w:r>
      <w:r w:rsidRPr="008062E8">
        <w:rPr>
          <w:rFonts w:ascii="Microsoft JhengHei" w:eastAsia="Microsoft JhengHei" w:hAnsi="Microsoft JhengHei" w:cs="Microsoft JhengHei" w:hint="eastAsia"/>
          <w:sz w:val="16"/>
        </w:rPr>
        <w:t>际秩序</w:t>
      </w:r>
      <w:proofErr w:type="spellEnd"/>
      <w:r w:rsidRPr="008062E8">
        <w:rPr>
          <w:sz w:val="16"/>
        </w:rPr>
        <w:t>), the international system (</w:t>
      </w:r>
      <w:proofErr w:type="spellStart"/>
      <w:r w:rsidRPr="008062E8">
        <w:rPr>
          <w:sz w:val="16"/>
        </w:rPr>
        <w:t>guoji</w:t>
      </w:r>
      <w:proofErr w:type="spellEnd"/>
      <w:r w:rsidRPr="008062E8">
        <w:rPr>
          <w:sz w:val="16"/>
        </w:rPr>
        <w:t xml:space="preserve"> </w:t>
      </w:r>
      <w:proofErr w:type="spellStart"/>
      <w:r w:rsidRPr="008062E8">
        <w:rPr>
          <w:sz w:val="16"/>
        </w:rPr>
        <w:t>xitong</w:t>
      </w:r>
      <w:proofErr w:type="spellEnd"/>
      <w:r w:rsidRPr="008062E8">
        <w:rPr>
          <w:sz w:val="16"/>
        </w:rPr>
        <w:t xml:space="preserve">, </w:t>
      </w:r>
      <w:proofErr w:type="spellStart"/>
      <w:r w:rsidRPr="008062E8">
        <w:rPr>
          <w:rFonts w:ascii="MS Gothic" w:eastAsia="MS Gothic" w:hAnsi="MS Gothic" w:cs="MS Gothic" w:hint="eastAsia"/>
          <w:sz w:val="16"/>
        </w:rPr>
        <w:t>国</w:t>
      </w:r>
      <w:r w:rsidRPr="008062E8">
        <w:rPr>
          <w:rFonts w:ascii="Microsoft JhengHei" w:eastAsia="Microsoft JhengHei" w:hAnsi="Microsoft JhengHei" w:cs="Microsoft JhengHei" w:hint="eastAsia"/>
          <w:sz w:val="16"/>
        </w:rPr>
        <w:t>际系统</w:t>
      </w:r>
      <w:proofErr w:type="spellEnd"/>
      <w:r w:rsidRPr="008062E8">
        <w:rPr>
          <w:sz w:val="16"/>
        </w:rPr>
        <w:t>) and global governance (</w:t>
      </w:r>
      <w:proofErr w:type="spellStart"/>
      <w:r w:rsidRPr="008062E8">
        <w:rPr>
          <w:sz w:val="16"/>
        </w:rPr>
        <w:t>quanqiu</w:t>
      </w:r>
      <w:proofErr w:type="spellEnd"/>
      <w:r w:rsidRPr="008062E8">
        <w:rPr>
          <w:sz w:val="16"/>
        </w:rPr>
        <w:t xml:space="preserve"> </w:t>
      </w:r>
      <w:proofErr w:type="spellStart"/>
      <w:r w:rsidRPr="008062E8">
        <w:rPr>
          <w:sz w:val="16"/>
        </w:rPr>
        <w:t>zhili</w:t>
      </w:r>
      <w:proofErr w:type="spellEnd"/>
      <w:r w:rsidRPr="008062E8">
        <w:rPr>
          <w:sz w:val="16"/>
        </w:rPr>
        <w:t xml:space="preserve">, </w:t>
      </w:r>
      <w:proofErr w:type="spellStart"/>
      <w:r w:rsidRPr="008062E8">
        <w:rPr>
          <w:rFonts w:ascii="MS Gothic" w:eastAsia="MS Gothic" w:hAnsi="MS Gothic" w:cs="MS Gothic" w:hint="eastAsia"/>
          <w:sz w:val="16"/>
        </w:rPr>
        <w:t>全球治理</w:t>
      </w:r>
      <w:proofErr w:type="spellEnd"/>
      <w:r w:rsidRPr="008062E8">
        <w:rPr>
          <w:sz w:val="16"/>
        </w:rPr>
        <w:t xml:space="preserve">). That Conference stressed that China must take its ‘core national interests as the bottom line to safeguard China’s sovereignty, security and development </w:t>
      </w:r>
      <w:proofErr w:type="spellStart"/>
      <w:r w:rsidRPr="008062E8">
        <w:rPr>
          <w:sz w:val="16"/>
        </w:rPr>
        <w:t>interests</w:t>
      </w:r>
      <w:proofErr w:type="gramStart"/>
      <w:r w:rsidRPr="008062E8">
        <w:rPr>
          <w:sz w:val="16"/>
        </w:rPr>
        <w:t>’.Footnote</w:t>
      </w:r>
      <w:proofErr w:type="spellEnd"/>
      <w:proofErr w:type="gramEnd"/>
      <w:r w:rsidRPr="008062E8">
        <w:rPr>
          <w:sz w:val="16"/>
        </w:rPr>
        <w:t xml:space="preserve"> 195 This is one aspect of the international order that China has sought to reform. Chinese approaches to non-intervention are becoming more prominent in the international arena. Several States have adopted the Chinese language on intervention in domestic affairs. Indeed, on the opening day of the 50th Session of the UN Human Rights Council (HRC), the Cuban representative issued a joint statement on behalf of 69 States, opposing ‘interference in China’s internal affairs under the pretext of human rights’, and maintaining that ‘Xinjiang, Hong Kong and Tibet related issues [were] China’s internal </w:t>
      </w:r>
      <w:proofErr w:type="spellStart"/>
      <w:r w:rsidRPr="008062E8">
        <w:rPr>
          <w:sz w:val="16"/>
        </w:rPr>
        <w:t>affairs’.Footnote</w:t>
      </w:r>
      <w:proofErr w:type="spellEnd"/>
      <w:r w:rsidRPr="008062E8">
        <w:rPr>
          <w:sz w:val="16"/>
        </w:rPr>
        <w:t xml:space="preserve"> 196 Third, the key Chinese aim is to make the lawfulness of intervention turn on the positions of the States concerned—be they economic, military or political. Whether conduct constitutes unlawful intervention depends on whether one State sought to influence another’s policy in respect of trade or human rights. It also depends on whether the action was intended to protect ‘legitimate interests’ among other factors. China argues that ‘respect for each country’s sovereignty and non-interference in internal affairs are universally recognized principles of international law, which are applicable to all fields of international relations, and of course applicable to the field of human rights as </w:t>
      </w:r>
      <w:proofErr w:type="spellStart"/>
      <w:r w:rsidRPr="008062E8">
        <w:rPr>
          <w:sz w:val="16"/>
        </w:rPr>
        <w:t>well’.Footnote</w:t>
      </w:r>
      <w:proofErr w:type="spellEnd"/>
      <w:r w:rsidRPr="008062E8">
        <w:rPr>
          <w:sz w:val="16"/>
        </w:rPr>
        <w:t xml:space="preserve"> 197 These statements serve China’s goal of rejecting ‘attempts to use human rights as an excuse to interfere in China’s internal affairs or undermine its sovereignty and territorial integrity’, such as the recommendations from the </w:t>
      </w:r>
      <w:proofErr w:type="spellStart"/>
      <w:r w:rsidRPr="008062E8">
        <w:rPr>
          <w:sz w:val="16"/>
        </w:rPr>
        <w:t>UPR.Footnote</w:t>
      </w:r>
      <w:proofErr w:type="spellEnd"/>
      <w:r w:rsidRPr="008062E8">
        <w:rPr>
          <w:sz w:val="16"/>
        </w:rPr>
        <w:t xml:space="preserve"> 198 Scholars such as Gráinne de </w:t>
      </w:r>
      <w:proofErr w:type="spellStart"/>
      <w:r w:rsidRPr="008062E8">
        <w:rPr>
          <w:sz w:val="16"/>
        </w:rPr>
        <w:t>Búrca</w:t>
      </w:r>
      <w:proofErr w:type="spellEnd"/>
      <w:r w:rsidRPr="008062E8">
        <w:rPr>
          <w:sz w:val="16"/>
        </w:rPr>
        <w:t xml:space="preserve"> show how States, such as China, conduct their foreign policy not by ignoring human rights, but by reframing them, and by reshaping the institutions that police </w:t>
      </w:r>
      <w:proofErr w:type="spellStart"/>
      <w:r w:rsidRPr="008062E8">
        <w:rPr>
          <w:sz w:val="16"/>
        </w:rPr>
        <w:t>them.Footnote</w:t>
      </w:r>
      <w:proofErr w:type="spellEnd"/>
      <w:r w:rsidRPr="008062E8">
        <w:rPr>
          <w:sz w:val="16"/>
        </w:rPr>
        <w:t xml:space="preserve"> 199 Ted Piccone notes that ‘China has shifted from its traditionally more defensive posture to a more activist role’, while retaining ‘orthodox interpretations of national sovereignty and </w:t>
      </w:r>
      <w:r w:rsidRPr="00C87A73">
        <w:rPr>
          <w:rStyle w:val="StyleUnderline"/>
        </w:rPr>
        <w:t>non-interference</w:t>
      </w:r>
      <w:r w:rsidRPr="008062E8">
        <w:rPr>
          <w:sz w:val="16"/>
        </w:rPr>
        <w:t xml:space="preserve"> in internal affairs that </w:t>
      </w:r>
      <w:r w:rsidRPr="00C87A73">
        <w:rPr>
          <w:rStyle w:val="StyleUnderline"/>
        </w:rPr>
        <w:t xml:space="preserve">weaken international norms of human rights, transparency, and </w:t>
      </w:r>
      <w:proofErr w:type="spellStart"/>
      <w:r w:rsidRPr="00C87A73">
        <w:rPr>
          <w:rStyle w:val="StyleUnderline"/>
        </w:rPr>
        <w:t>accountability’</w:t>
      </w:r>
      <w:r w:rsidRPr="008062E8">
        <w:rPr>
          <w:sz w:val="16"/>
        </w:rPr>
        <w:t>.Footnote</w:t>
      </w:r>
      <w:proofErr w:type="spellEnd"/>
      <w:r w:rsidRPr="008062E8">
        <w:rPr>
          <w:sz w:val="16"/>
        </w:rPr>
        <w:t xml:space="preserve"> 200 </w:t>
      </w:r>
      <w:r w:rsidRPr="00C87A73">
        <w:rPr>
          <w:rStyle w:val="StyleUnderline"/>
        </w:rPr>
        <w:t>China’s</w:t>
      </w:r>
      <w:r w:rsidRPr="008062E8">
        <w:rPr>
          <w:sz w:val="16"/>
        </w:rPr>
        <w:t xml:space="preserve"> central objection is that criticism of its human rights record ‘seriously contravenes international </w:t>
      </w:r>
      <w:proofErr w:type="spellStart"/>
      <w:r w:rsidRPr="008062E8">
        <w:rPr>
          <w:sz w:val="16"/>
        </w:rPr>
        <w:t>law’.Footnote</w:t>
      </w:r>
      <w:proofErr w:type="spellEnd"/>
      <w:r w:rsidRPr="008062E8">
        <w:rPr>
          <w:sz w:val="16"/>
        </w:rPr>
        <w:t xml:space="preserve"> 201 It is </w:t>
      </w:r>
      <w:r w:rsidRPr="00C87A73">
        <w:rPr>
          <w:rStyle w:val="StyleUnderline"/>
        </w:rPr>
        <w:t xml:space="preserve">aware of the contours of the law, and it proposes to change </w:t>
      </w:r>
      <w:proofErr w:type="spellStart"/>
      <w:r w:rsidRPr="00C87A73">
        <w:rPr>
          <w:rStyle w:val="StyleUnderline"/>
        </w:rPr>
        <w:t>them</w:t>
      </w:r>
      <w:r w:rsidRPr="008062E8">
        <w:rPr>
          <w:sz w:val="16"/>
        </w:rPr>
        <w:t>.Footnote</w:t>
      </w:r>
      <w:proofErr w:type="spellEnd"/>
      <w:r w:rsidRPr="008062E8">
        <w:rPr>
          <w:sz w:val="16"/>
        </w:rPr>
        <w:t xml:space="preserve"> 202 The new doctrine polices the actions of some States and </w:t>
      </w:r>
      <w:proofErr w:type="spellStart"/>
      <w:r w:rsidRPr="008062E8">
        <w:rPr>
          <w:sz w:val="16"/>
        </w:rPr>
        <w:t>organisations</w:t>
      </w:r>
      <w:proofErr w:type="spellEnd"/>
      <w:r w:rsidRPr="008062E8">
        <w:rPr>
          <w:sz w:val="16"/>
        </w:rPr>
        <w:t xml:space="preserve"> more closely than others. It is a doctrine flexible enough to condemn intervention by the HRC, while accommodating interference by the WTO. </w:t>
      </w:r>
      <w:r w:rsidRPr="00C87A73">
        <w:rPr>
          <w:rStyle w:val="StyleUnderline"/>
        </w:rPr>
        <w:t>It is a doctrine that validates widespread economic intervention in foreign States to compel policy change, while regulating diplomatic criticism of a State’s human rights conditions</w:t>
      </w:r>
      <w:r w:rsidRPr="008062E8">
        <w:rPr>
          <w:sz w:val="16"/>
        </w:rPr>
        <w:t xml:space="preserve">. In other words, it is an agent-relative doctrine, whose application depends on who is interfering with whom, in what context and for what purpose. Intervention takes on different meanings in different periods of time and in different contexts under this new </w:t>
      </w:r>
      <w:proofErr w:type="spellStart"/>
      <w:proofErr w:type="gramStart"/>
      <w:r w:rsidRPr="008062E8">
        <w:rPr>
          <w:sz w:val="16"/>
        </w:rPr>
        <w:t>doctrine.Footnote</w:t>
      </w:r>
      <w:proofErr w:type="spellEnd"/>
      <w:proofErr w:type="gramEnd"/>
      <w:r w:rsidRPr="008062E8">
        <w:rPr>
          <w:sz w:val="16"/>
        </w:rPr>
        <w:t xml:space="preserve"> 203 Western uses may well follow the same pattern. For instance, Western States may find it useful to seek to regulate fields such as long-arm jurisdiction, clandestine political influence and cyber warfare through the doctrine of non-intervention. At the same time, and in contrast to China, they might be reluctant to apply that doctrine to regulate trade, diplomacy and human rights. International law already does this to a limited extent. The external affairs of the State are unambiguously subject to international law, even though it is possible for intervention to disrupt those same external </w:t>
      </w:r>
      <w:proofErr w:type="spellStart"/>
      <w:r w:rsidRPr="008062E8">
        <w:rPr>
          <w:sz w:val="16"/>
        </w:rPr>
        <w:t>affairs.Footnote</w:t>
      </w:r>
      <w:proofErr w:type="spellEnd"/>
      <w:r w:rsidRPr="008062E8">
        <w:rPr>
          <w:sz w:val="16"/>
        </w:rPr>
        <w:t xml:space="preserve"> 204 Chinese uses of the doctrine of non-intervention may appear particularly tempting to international lawyers in liberal democracies who are concerned about interference in liberal democratic processes—which lack an evident coercive element—while seeking to preserve their ability to intervene in foreign States for humanitarian </w:t>
      </w:r>
      <w:proofErr w:type="spellStart"/>
      <w:r w:rsidRPr="008062E8">
        <w:rPr>
          <w:sz w:val="16"/>
        </w:rPr>
        <w:t>reasons.Footnote</w:t>
      </w:r>
      <w:proofErr w:type="spellEnd"/>
      <w:r w:rsidRPr="008062E8">
        <w:rPr>
          <w:sz w:val="16"/>
        </w:rPr>
        <w:t xml:space="preserve"> 205 Ironically, mimicking the Chinese uses of this doctrine may be prompted by an increasingly interventionist China. It is not suggested that this is a coherent position. Nor is it suggested that it is compatible with existing canons of international law. Any satisfying account of the prohibition of intervention cannot be so vapid that it shelters States who label ethnic cleansing a ‘domestic affair’. Moreover, an agent-relative doctrine of non-intervention would be a departure from </w:t>
      </w:r>
      <w:r w:rsidRPr="00C87A73">
        <w:rPr>
          <w:rStyle w:val="StyleUnderline"/>
        </w:rPr>
        <w:t>the modern approach</w:t>
      </w:r>
      <w:r w:rsidRPr="008062E8">
        <w:rPr>
          <w:sz w:val="16"/>
        </w:rPr>
        <w:t xml:space="preserve"> to international wrongs, which </w:t>
      </w:r>
      <w:r w:rsidRPr="00C87A73">
        <w:rPr>
          <w:rStyle w:val="StyleUnderline"/>
        </w:rPr>
        <w:t xml:space="preserve">holds that wrongful acts are wrongful regardless of who commits them, where and </w:t>
      </w:r>
      <w:proofErr w:type="spellStart"/>
      <w:r w:rsidRPr="00C87A73">
        <w:rPr>
          <w:rStyle w:val="StyleUnderline"/>
        </w:rPr>
        <w:t>when</w:t>
      </w:r>
      <w:r w:rsidRPr="008062E8">
        <w:rPr>
          <w:sz w:val="16"/>
        </w:rPr>
        <w:t>.Footnote</w:t>
      </w:r>
      <w:proofErr w:type="spellEnd"/>
      <w:r w:rsidRPr="008062E8">
        <w:rPr>
          <w:sz w:val="16"/>
        </w:rPr>
        <w:t xml:space="preserve"> 206 This would also mark a departure from the way in which international law conceives of custom, according to which </w:t>
      </w:r>
      <w:r w:rsidRPr="007A4958">
        <w:rPr>
          <w:rStyle w:val="StyleUnderline"/>
        </w:rPr>
        <w:t>States can be held accountable for their actions even if they have not refrained</w:t>
      </w:r>
      <w:r w:rsidRPr="008062E8">
        <w:rPr>
          <w:sz w:val="16"/>
        </w:rPr>
        <w:t xml:space="preserve">, with complete consistency, </w:t>
      </w:r>
      <w:r w:rsidRPr="007A4958">
        <w:rPr>
          <w:rStyle w:val="StyleUnderline"/>
        </w:rPr>
        <w:t xml:space="preserve">from intervention in each other’s internal </w:t>
      </w:r>
      <w:proofErr w:type="spellStart"/>
      <w:r w:rsidRPr="007A4958">
        <w:rPr>
          <w:rStyle w:val="StyleUnderline"/>
        </w:rPr>
        <w:t>affairs</w:t>
      </w:r>
      <w:r w:rsidRPr="008062E8">
        <w:rPr>
          <w:sz w:val="16"/>
        </w:rPr>
        <w:t>.Footnote</w:t>
      </w:r>
      <w:proofErr w:type="spellEnd"/>
      <w:r w:rsidRPr="008062E8">
        <w:rPr>
          <w:sz w:val="16"/>
        </w:rPr>
        <w:t xml:space="preserve"> 207 Finally, as explained in Section 3, many international lawyers conceive of the prohibition of intervention as a rule against which States cannot persistently object. Nevertheless, faced with an ever more interventionist China, Western governments may soon find themselves repeating Chinese arguments about intervention. It is hard to think of, for example, political warfare, clandestine influence, electoral interference and bribery of government officials as ‘coercive’ in the narrow sense employed by mainstream international legal doctrine. The same arguments apply to domestic jurisdiction. Playing down the coerciveness of these threats, and playing up the domestic nature of their objects, in line with China, might therefore appear to be in the interests of Western governments. But sooner or later, those who wish to use the principle in this way will still need to distinguish diplomacy from political warfare. The double-edged sword (</w:t>
      </w:r>
      <w:proofErr w:type="spellStart"/>
      <w:r w:rsidRPr="008062E8">
        <w:rPr>
          <w:rFonts w:ascii="MS Gothic" w:eastAsia="MS Gothic" w:hAnsi="MS Gothic" w:cs="MS Gothic" w:hint="eastAsia"/>
          <w:sz w:val="16"/>
        </w:rPr>
        <w:t>双刃</w:t>
      </w:r>
      <w:r w:rsidRPr="008062E8">
        <w:rPr>
          <w:rFonts w:ascii="Microsoft JhengHei" w:eastAsia="Microsoft JhengHei" w:hAnsi="Microsoft JhengHei" w:cs="Microsoft JhengHei" w:hint="eastAsia"/>
          <w:sz w:val="16"/>
        </w:rPr>
        <w:t>剑</w:t>
      </w:r>
      <w:proofErr w:type="spellEnd"/>
      <w:r w:rsidRPr="008062E8">
        <w:rPr>
          <w:sz w:val="16"/>
        </w:rPr>
        <w:t xml:space="preserve">) is an idiom both in English and in Chinese. </w:t>
      </w:r>
    </w:p>
    <w:p w14:paraId="1AD31DBB" w14:textId="6E1A959B" w:rsidR="00F63522" w:rsidRPr="00CC46C8" w:rsidRDefault="00F63522" w:rsidP="00F63522">
      <w:pPr>
        <w:pStyle w:val="Heading4"/>
      </w:pPr>
      <w:r w:rsidRPr="00CC46C8">
        <w:t xml:space="preserve">1.3.5 </w:t>
      </w:r>
      <w:r w:rsidR="00CB3B53" w:rsidRPr="00CC46C8">
        <w:t>Forever Wars Counterplan</w:t>
      </w:r>
    </w:p>
    <w:p w14:paraId="3028513F" w14:textId="6820B53A" w:rsidR="00F63522" w:rsidRPr="00CC46C8" w:rsidRDefault="00F63522" w:rsidP="00E857DD">
      <w:pPr>
        <w:spacing w:line="480" w:lineRule="auto"/>
      </w:pPr>
      <w:r w:rsidRPr="00CC46C8">
        <w:tab/>
        <w:t xml:space="preserve"> Contention 5 is </w:t>
      </w:r>
      <w:r w:rsidR="00CB3B53" w:rsidRPr="00CC46C8">
        <w:t>the Forever Wars Counterplan</w:t>
      </w:r>
      <w:r w:rsidRPr="00CC46C8">
        <w:t xml:space="preserve">. </w:t>
      </w:r>
      <w:r w:rsidR="00500EB9">
        <w:t xml:space="preserve">A large portion of </w:t>
      </w:r>
      <w:proofErr w:type="spellStart"/>
      <w:r w:rsidR="00500EB9">
        <w:t>affs</w:t>
      </w:r>
      <w:proofErr w:type="spellEnd"/>
      <w:r w:rsidR="00500EB9">
        <w:t xml:space="preserve"> </w:t>
      </w:r>
      <w:proofErr w:type="gramStart"/>
      <w:r w:rsidR="00500EB9">
        <w:t>are</w:t>
      </w:r>
      <w:proofErr w:type="gramEnd"/>
      <w:r w:rsidR="00500EB9">
        <w:t xml:space="preserve"> premised on stopping nation-building projects in the Middle East; </w:t>
      </w:r>
      <w:proofErr w:type="gramStart"/>
      <w:r w:rsidR="00500EB9">
        <w:t>of course</w:t>
      </w:r>
      <w:proofErr w:type="gramEnd"/>
      <w:r w:rsidR="00500EB9">
        <w:t xml:space="preserve"> this argument is now weaker due to the 2021 withdrawal from Afghanistan, but we still seek to reshape underdeveloped countries in the Middle East in our image (such as Iraq). Similarly, the Global War on Terror is a somewhat vacuous concept, and </w:t>
      </w:r>
      <w:proofErr w:type="gramStart"/>
      <w:r w:rsidR="00500EB9">
        <w:t>similar to</w:t>
      </w:r>
      <w:proofErr w:type="gramEnd"/>
      <w:r w:rsidR="00500EB9">
        <w:t xml:space="preserve"> our other wars on activities like poverty, drugs, and crime, we lost. In business, you often hear of SMART goals (specific, measurable, achievable/attainable, realistic</w:t>
      </w:r>
      <w:r w:rsidR="00AF58C3">
        <w:t xml:space="preserve">, and time-bound). None of these wars meet any of these criteria and it is often unclear what the plan is beyond drone striking terrorists until kingdom come. As a matter of analogy, in WWII, the plan was to stop the Third Reich; this goal would grow infinitely more difficult if after Hitler’s death that Third Reich splintered into the Fourth, Fifth, Sixth, etc. Reich and so on. </w:t>
      </w:r>
    </w:p>
    <w:p w14:paraId="15C1AE36" w14:textId="2117981F" w:rsidR="00F63522" w:rsidRPr="00CC46C8" w:rsidRDefault="00F63522" w:rsidP="00F63522">
      <w:pPr>
        <w:pStyle w:val="Heading4"/>
      </w:pPr>
      <w:r w:rsidRPr="00CC46C8">
        <w:t xml:space="preserve">1.3.6 </w:t>
      </w:r>
      <w:r w:rsidR="00CB3B53" w:rsidRPr="00CC46C8">
        <w:t>Political Theology Kritik</w:t>
      </w:r>
    </w:p>
    <w:p w14:paraId="79A0AD68" w14:textId="07B006A7" w:rsidR="003D46FF" w:rsidRDefault="00F63522" w:rsidP="003D46FF">
      <w:pPr>
        <w:spacing w:line="480" w:lineRule="auto"/>
      </w:pPr>
      <w:r w:rsidRPr="00CC46C8">
        <w:tab/>
        <w:t xml:space="preserve"> Contention 6 is </w:t>
      </w:r>
      <w:r w:rsidR="00CB3B53" w:rsidRPr="00CC46C8">
        <w:t>the Political Theology Kritik</w:t>
      </w:r>
      <w:r w:rsidRPr="00CC46C8">
        <w:t xml:space="preserve">. </w:t>
      </w:r>
      <w:r w:rsidR="00E857DD">
        <w:t>This contention is</w:t>
      </w:r>
      <w:r w:rsidR="003D46FF">
        <w:t xml:space="preserve"> fairly </w:t>
      </w:r>
      <w:proofErr w:type="gramStart"/>
      <w:r w:rsidR="003D46FF">
        <w:t>complex</w:t>
      </w:r>
      <w:proofErr w:type="gramEnd"/>
      <w:r w:rsidR="003D46FF">
        <w:t xml:space="preserve"> and I would recommend reading the cards below for more information. For reference, these cards often reference the Nazi philosopher Carl Schmitt, who was extremely influential in developing the field of political theology and later inspired much of the work of Derrida, Agamben, and Mbembe. This is not a Schmitt </w:t>
      </w:r>
      <w:proofErr w:type="spellStart"/>
      <w:r w:rsidR="003D46FF">
        <w:t>kritik</w:t>
      </w:r>
      <w:proofErr w:type="spellEnd"/>
      <w:r w:rsidR="003D46FF">
        <w:t>, such as those popular circa 2015; it more so says that we have a pseudo-theological fiction of the righteousness of the state that we justify in Western-centric secular terms of sovereignty and the right of nations to not have their internal affairs be interfered with. However, if we breakdown the above justifications and critically examine why we believe in the legitimacy of states in hidden theological ways, that allows us to move beyond sovereignty and beyond the state, which positively impacts the Global South that did not go along with the premise of the Westphalian state model.</w:t>
      </w:r>
    </w:p>
    <w:p w14:paraId="47E359C9" w14:textId="431E39EA" w:rsidR="003D46FF" w:rsidRDefault="003D46FF" w:rsidP="003D46FF">
      <w:pPr>
        <w:spacing w:line="480" w:lineRule="auto"/>
        <w:ind w:firstLine="720"/>
      </w:pPr>
      <w:r>
        <w:t xml:space="preserve">However, this </w:t>
      </w:r>
      <w:proofErr w:type="spellStart"/>
      <w:r>
        <w:t>kritik</w:t>
      </w:r>
      <w:proofErr w:type="spellEnd"/>
      <w:r>
        <w:t xml:space="preserve"> can in fact be more Schmitt oriented if so </w:t>
      </w:r>
      <w:proofErr w:type="gramStart"/>
      <w:r>
        <w:t>desire</w:t>
      </w:r>
      <w:proofErr w:type="gramEnd"/>
      <w:r>
        <w:t xml:space="preserve">, such as reframing the link as a right to not suffer new exceptions that could birth new sovereigns that would otherwise occur due to interference by other states. That means that the exception that birthed the theological justification for the </w:t>
      </w:r>
      <w:r>
        <w:t xml:space="preserve">current </w:t>
      </w:r>
      <w:r>
        <w:t>sovereign order would no longer face new exceptions, thereby reifying the legitimacy of the current regime.</w:t>
      </w:r>
    </w:p>
    <w:p w14:paraId="7D001943" w14:textId="4659BF5D" w:rsidR="00E857DD" w:rsidRDefault="00E857DD" w:rsidP="00E857DD">
      <w:pPr>
        <w:pStyle w:val="Heading4"/>
      </w:pPr>
      <w:r>
        <w:t xml:space="preserve">This card explains the political theology origins of </w:t>
      </w:r>
      <w:r>
        <w:t>Westphalian</w:t>
      </w:r>
      <w:r>
        <w:t xml:space="preserve"> state</w:t>
      </w:r>
      <w:r>
        <w:t xml:space="preserve"> sovereignty and </w:t>
      </w:r>
      <w:r>
        <w:t xml:space="preserve">the </w:t>
      </w:r>
      <w:r>
        <w:t xml:space="preserve">origins of non-intervention </w:t>
      </w:r>
      <w:r>
        <w:t>in religious wars</w:t>
      </w:r>
    </w:p>
    <w:p w14:paraId="07D6223E" w14:textId="77777777" w:rsidR="00E857DD" w:rsidRDefault="00E857DD" w:rsidP="00E857DD">
      <w:r w:rsidRPr="0061426A">
        <w:rPr>
          <w:b/>
          <w:bCs/>
          <w:sz w:val="26"/>
          <w:szCs w:val="26"/>
        </w:rPr>
        <w:t>Jing 22</w:t>
      </w:r>
      <w:r>
        <w:t xml:space="preserve"> [</w:t>
      </w:r>
      <w:proofErr w:type="spellStart"/>
      <w:r>
        <w:t>Lingyu</w:t>
      </w:r>
      <w:proofErr w:type="spellEnd"/>
      <w:r>
        <w:t xml:space="preserve"> Jing, researcher with a B.M. from Dalian Maritime University, 2022, “Sovereignty and Eschatology: The Reordering of The Apocalypse in Carl Schmitt's Political Theology,” University of Victoria, https://dspace.library.uvic.ca/server/api/core/bitstreams/294addc8-b8dc-4f25-8ff1-79d063ca7194/content]/Kankee</w:t>
      </w:r>
    </w:p>
    <w:p w14:paraId="3CEC6496" w14:textId="77777777" w:rsidR="00E857DD" w:rsidRPr="00B70F94" w:rsidRDefault="00E857DD" w:rsidP="00E857DD">
      <w:pPr>
        <w:rPr>
          <w:sz w:val="16"/>
        </w:rPr>
      </w:pPr>
      <w:r w:rsidRPr="00B70F94">
        <w:rPr>
          <w:sz w:val="16"/>
        </w:rPr>
        <w:t xml:space="preserve">For Schmitt, the cosmological war between good and evil must be spatially contained to have a stable sovereign order. </w:t>
      </w:r>
      <w:r w:rsidRPr="00044725">
        <w:rPr>
          <w:rStyle w:val="StyleUnderline"/>
        </w:rPr>
        <w:t>In the medieval ages, the sovereign order was sustained by a spatial distinction between Christian and non-Christian lands</w:t>
      </w:r>
      <w:r w:rsidRPr="00B70F94">
        <w:rPr>
          <w:sz w:val="16"/>
        </w:rPr>
        <w:t xml:space="preserve">. As Schmitt describes, </w:t>
      </w:r>
      <w:proofErr w:type="gramStart"/>
      <w:r w:rsidRPr="00044725">
        <w:rPr>
          <w:rStyle w:val="StyleUnderline"/>
        </w:rPr>
        <w:t>The</w:t>
      </w:r>
      <w:proofErr w:type="gramEnd"/>
      <w:r w:rsidRPr="00B70F94">
        <w:rPr>
          <w:sz w:val="16"/>
        </w:rPr>
        <w:t xml:space="preserve"> </w:t>
      </w:r>
      <w:r w:rsidRPr="00044725">
        <w:rPr>
          <w:rStyle w:val="StyleUnderline"/>
        </w:rPr>
        <w:t xml:space="preserve">encompassing unity of the international law of medieval Europe was called </w:t>
      </w:r>
      <w:proofErr w:type="spellStart"/>
      <w:r w:rsidRPr="00044725">
        <w:rPr>
          <w:rStyle w:val="StyleUnderline"/>
        </w:rPr>
        <w:t>respublica</w:t>
      </w:r>
      <w:proofErr w:type="spellEnd"/>
      <w:r w:rsidRPr="00044725">
        <w:rPr>
          <w:rStyle w:val="StyleUnderline"/>
        </w:rPr>
        <w:t xml:space="preserve"> Christiana</w:t>
      </w:r>
      <w:r w:rsidRPr="00B70F94">
        <w:rPr>
          <w:sz w:val="16"/>
        </w:rPr>
        <w:t xml:space="preserve"> [Christian republic] </w:t>
      </w:r>
      <w:r w:rsidRPr="00044725">
        <w:rPr>
          <w:rStyle w:val="StyleUnderline"/>
        </w:rPr>
        <w:t>and populus</w:t>
      </w:r>
      <w:r w:rsidRPr="00B70F94">
        <w:rPr>
          <w:sz w:val="16"/>
        </w:rPr>
        <w:t xml:space="preserve"> </w:t>
      </w:r>
      <w:r w:rsidRPr="00044725">
        <w:rPr>
          <w:rStyle w:val="StyleUnderline"/>
        </w:rPr>
        <w:t>Christianus</w:t>
      </w:r>
      <w:r w:rsidRPr="00B70F94">
        <w:rPr>
          <w:sz w:val="16"/>
        </w:rPr>
        <w:t xml:space="preserve"> [Christian people]. It had definite orders and orientations. Its nomos was determined by the following divisions. The soil of non-Christian, heathen peoples was Christian missionary territory; it could be allocated by papal order to a Christian prince for a Christian mission</w:t>
      </w:r>
      <w:proofErr w:type="gramStart"/>
      <w:r w:rsidRPr="00B70F94">
        <w:rPr>
          <w:sz w:val="16"/>
        </w:rPr>
        <w:t>….The</w:t>
      </w:r>
      <w:proofErr w:type="gramEnd"/>
      <w:r w:rsidRPr="00B70F94">
        <w:rPr>
          <w:sz w:val="16"/>
        </w:rPr>
        <w:t xml:space="preserve"> soil of Islamic empires </w:t>
      </w:r>
      <w:proofErr w:type="gramStart"/>
      <w:r w:rsidRPr="00B70F94">
        <w:rPr>
          <w:sz w:val="16"/>
        </w:rPr>
        <w:t>was considered to be</w:t>
      </w:r>
      <w:proofErr w:type="gramEnd"/>
      <w:r w:rsidRPr="00B70F94">
        <w:rPr>
          <w:sz w:val="16"/>
        </w:rPr>
        <w:t xml:space="preserve"> enemy territory that could be conquered and annexed in crusades. Such wars </w:t>
      </w:r>
      <w:proofErr w:type="spellStart"/>
      <w:r w:rsidRPr="00B70F94">
        <w:rPr>
          <w:sz w:val="16"/>
        </w:rPr>
        <w:t>eo</w:t>
      </w:r>
      <w:proofErr w:type="spellEnd"/>
      <w:r w:rsidRPr="00B70F94">
        <w:rPr>
          <w:sz w:val="16"/>
        </w:rPr>
        <w:t xml:space="preserve"> ipso [in and of themselves] not only had </w:t>
      </w:r>
      <w:proofErr w:type="spellStart"/>
      <w:r w:rsidRPr="00B70F94">
        <w:rPr>
          <w:sz w:val="16"/>
        </w:rPr>
        <w:t>justa</w:t>
      </w:r>
      <w:proofErr w:type="spellEnd"/>
      <w:r w:rsidRPr="00B70F94">
        <w:rPr>
          <w:sz w:val="16"/>
        </w:rPr>
        <w:t xml:space="preserve"> causa [just cause], but, when declared by the pope, were even holy wars. The soil of European Christian princes and peoples was distributed, according to the land law of the time, among princely houses and crowns, churches, cloisters and sponsors, lords of the land, castles, marches, cities, communities, and universities of various types (Schmitt, 2006, p. 58). In the </w:t>
      </w:r>
      <w:proofErr w:type="gramStart"/>
      <w:r w:rsidRPr="00B70F94">
        <w:rPr>
          <w:sz w:val="16"/>
        </w:rPr>
        <w:t>middle ages</w:t>
      </w:r>
      <w:proofErr w:type="gramEnd"/>
      <w:r w:rsidRPr="00B70F94">
        <w:rPr>
          <w:sz w:val="16"/>
        </w:rPr>
        <w:t xml:space="preserve">, the cosmological war between good and evil was manifested in the form of holy war. Theologically, holy war is the absolute confrontation between good and evil without any limitation, negotiation or juridical evaluation. In other words, holy war is always ongoing, so it needs no sovereign to decide it. However, </w:t>
      </w:r>
      <w:r w:rsidRPr="00044725">
        <w:rPr>
          <w:rStyle w:val="StyleUnderline"/>
        </w:rPr>
        <w:t>holy war can only target non-Christian lands</w:t>
      </w:r>
      <w:r w:rsidRPr="00B70F94">
        <w:rPr>
          <w:sz w:val="16"/>
        </w:rPr>
        <w:t xml:space="preserve">. Within the Christian sphere, the acquisition of lands must follow rules ordained by the pope and the emperor. Hence, “wars among Christian princes were bracketed wars” (Schmitt, 2006, p. 58). These wars between Christians are not a reflection of the cosmological war between good and evil, but rule-abiding wars that can be decided and evaluated by the sovereign. As Schmitt argues, “they not only allowed, but necessitated a moral-theological and juridical evaluation of the question of whether they were just or unjust” (Schmitt, 2006, p. 59). By excluding the possibility of an unstoppable and unlimited holy war, the Christian sphere is bounded territorially, and wars can be politically decided, and legally evaluated, by the sovereign power. In modern times, the cosmological war between good and evil has been further contained by a clearer principle of sovereignty which is highly praised by Schmitt (2006, p. 141). The </w:t>
      </w:r>
      <w:r w:rsidRPr="00044725">
        <w:rPr>
          <w:rStyle w:val="StyleUnderline"/>
        </w:rPr>
        <w:t>medieval</w:t>
      </w:r>
      <w:r w:rsidRPr="00B70F94">
        <w:rPr>
          <w:sz w:val="16"/>
        </w:rPr>
        <w:t xml:space="preserve"> concept of </w:t>
      </w:r>
      <w:r w:rsidRPr="00044725">
        <w:rPr>
          <w:rStyle w:val="StyleUnderline"/>
        </w:rPr>
        <w:t>sovereignty did not reside in the state</w:t>
      </w:r>
      <w:r w:rsidRPr="00B70F94">
        <w:rPr>
          <w:sz w:val="16"/>
        </w:rPr>
        <w:t xml:space="preserve">, </w:t>
      </w:r>
      <w:r w:rsidRPr="00044725">
        <w:rPr>
          <w:rStyle w:val="StyleUnderline"/>
        </w:rPr>
        <w:t xml:space="preserve">but in the Christian </w:t>
      </w:r>
      <w:proofErr w:type="gramStart"/>
      <w:r w:rsidRPr="00044725">
        <w:rPr>
          <w:rStyle w:val="StyleUnderline"/>
        </w:rPr>
        <w:t>sphere as a whole</w:t>
      </w:r>
      <w:proofErr w:type="gramEnd"/>
      <w:r w:rsidRPr="00B70F94">
        <w:rPr>
          <w:sz w:val="16"/>
        </w:rPr>
        <w:t xml:space="preserve">. In contrast, the </w:t>
      </w:r>
      <w:r w:rsidRPr="00044725">
        <w:rPr>
          <w:rStyle w:val="Emphasis"/>
        </w:rPr>
        <w:t>Westphalian</w:t>
      </w:r>
      <w:r w:rsidRPr="00B70F94">
        <w:rPr>
          <w:sz w:val="16"/>
        </w:rPr>
        <w:t xml:space="preserve"> </w:t>
      </w:r>
      <w:proofErr w:type="gramStart"/>
      <w:r w:rsidRPr="00B70F94">
        <w:rPr>
          <w:sz w:val="16"/>
        </w:rPr>
        <w:t>conception</w:t>
      </w:r>
      <w:proofErr w:type="gramEnd"/>
      <w:r w:rsidRPr="00B70F94">
        <w:rPr>
          <w:sz w:val="16"/>
        </w:rPr>
        <w:t xml:space="preserve"> of </w:t>
      </w:r>
      <w:r w:rsidRPr="00044725">
        <w:rPr>
          <w:rStyle w:val="StyleUnderline"/>
        </w:rPr>
        <w:t>sovereignty was rooted in the state</w:t>
      </w:r>
      <w:r w:rsidRPr="00B70F94">
        <w:rPr>
          <w:sz w:val="16"/>
        </w:rPr>
        <w:t xml:space="preserve">. Based on the principles of state sovereignty, </w:t>
      </w:r>
      <w:r w:rsidRPr="00B70F94">
        <w:rPr>
          <w:rStyle w:val="StyleUnderline"/>
        </w:rPr>
        <w:t xml:space="preserve">Jus Publicum </w:t>
      </w:r>
      <w:proofErr w:type="spellStart"/>
      <w:r w:rsidRPr="00B70F94">
        <w:rPr>
          <w:rStyle w:val="StyleUnderline"/>
        </w:rPr>
        <w:t>Europaeum</w:t>
      </w:r>
      <w:proofErr w:type="spellEnd"/>
      <w:r w:rsidRPr="00B70F94">
        <w:rPr>
          <w:sz w:val="16"/>
        </w:rPr>
        <w:t xml:space="preserve"> [European public law] </w:t>
      </w:r>
      <w:r w:rsidRPr="00B70F94">
        <w:rPr>
          <w:rStyle w:val="StyleUnderline"/>
        </w:rPr>
        <w:t>was gradually developed as an international legal order to regulate wars in Europe. War became a legal act between European sovereign states</w:t>
      </w:r>
      <w:r w:rsidRPr="00B70F94">
        <w:rPr>
          <w:sz w:val="16"/>
        </w:rPr>
        <w:t xml:space="preserve">. </w:t>
      </w:r>
      <w:r w:rsidRPr="00B70F94">
        <w:rPr>
          <w:rStyle w:val="StyleUnderline"/>
        </w:rPr>
        <w:t>The Thirty Years’ War</w:t>
      </w:r>
      <w:r w:rsidRPr="00B70F94">
        <w:rPr>
          <w:sz w:val="16"/>
        </w:rPr>
        <w:t xml:space="preserve"> was a religious civil war that started in the Holy Roman Empire but soon spread to nearly all European nations. This civil war </w:t>
      </w:r>
      <w:r w:rsidRPr="00B70F94">
        <w:rPr>
          <w:rStyle w:val="StyleUnderline"/>
        </w:rPr>
        <w:t>destroyed the sovereign order of the medieval Christian sphere because it introduced the cosmological confrontation between good and evil into the sovereign order</w:t>
      </w:r>
      <w:r w:rsidRPr="00B70F94">
        <w:rPr>
          <w:sz w:val="16"/>
        </w:rPr>
        <w:t xml:space="preserve">. </w:t>
      </w:r>
      <w:r w:rsidRPr="00B70F94">
        <w:rPr>
          <w:rStyle w:val="StyleUnderline"/>
        </w:rPr>
        <w:t>All parties participated in the war in the name of God and there was no sovereign to judge its legitimacy</w:t>
      </w:r>
      <w:r w:rsidRPr="00B70F94">
        <w:rPr>
          <w:sz w:val="16"/>
        </w:rPr>
        <w:t xml:space="preserve">. To end this transnational civil war, first, </w:t>
      </w:r>
      <w:r w:rsidRPr="00B70F94">
        <w:rPr>
          <w:rStyle w:val="StyleUnderline"/>
        </w:rPr>
        <w:t>the Peace of Westphalia confirmed the principle of territorial sovereignty, which treats the state as the only authority to govern affairs in its territory</w:t>
      </w:r>
      <w:r w:rsidRPr="00B70F94">
        <w:rPr>
          <w:sz w:val="16"/>
        </w:rPr>
        <w:t xml:space="preserve"> (Hassan, 2006, p. 67). In this way, the cosmological struggle between good and evil factions is precluded internally. </w:t>
      </w:r>
      <w:proofErr w:type="gramStart"/>
      <w:r w:rsidRPr="00B70F94">
        <w:rPr>
          <w:sz w:val="16"/>
        </w:rPr>
        <w:t>As long as</w:t>
      </w:r>
      <w:proofErr w:type="gramEnd"/>
      <w:r w:rsidRPr="00B70F94">
        <w:rPr>
          <w:sz w:val="16"/>
        </w:rPr>
        <w:t xml:space="preserve"> the sovereign is the highest authority, the factions cannot judge good or evil by themselves, so the state will not fall prey to civil wars. </w:t>
      </w:r>
      <w:r w:rsidRPr="00B70F94">
        <w:rPr>
          <w:rStyle w:val="StyleUnderline"/>
        </w:rPr>
        <w:t>This principle also prevents international intervention in domestic affairs so civil wars will not spill over into other states</w:t>
      </w:r>
      <w:r w:rsidRPr="00B70F94">
        <w:rPr>
          <w:sz w:val="16"/>
        </w:rPr>
        <w:t xml:space="preserve">. Second, the Westphalian conference confirmed the principle of sovereign equality, which acknowledges the equal legal status of sovereign states in the international community (Hassan, 2006, p. 63). It means that for the first time in history, the non- discriminatory principle of war was legally confirmed. A discriminatory war is a war waged in the name of </w:t>
      </w:r>
      <w:proofErr w:type="spellStart"/>
      <w:r w:rsidRPr="00B70F94">
        <w:rPr>
          <w:sz w:val="16"/>
        </w:rPr>
        <w:t>justus</w:t>
      </w:r>
      <w:proofErr w:type="spellEnd"/>
      <w:r w:rsidRPr="00B70F94">
        <w:rPr>
          <w:sz w:val="16"/>
        </w:rPr>
        <w:t xml:space="preserve"> causa (just cause), in which one side is just while the other side is evil (Schmitt, 2006, p. 123). “War quickly became a mere punitive action…The enemy became a criminal” (Schmitt, 2006, p. 123). </w:t>
      </w:r>
      <w:r w:rsidRPr="00B70F94">
        <w:rPr>
          <w:rStyle w:val="StyleUnderline"/>
        </w:rPr>
        <w:t>The cosmological war between good and evil is the criminalization of the enemy</w:t>
      </w:r>
      <w:r w:rsidRPr="00B70F94">
        <w:rPr>
          <w:sz w:val="16"/>
        </w:rPr>
        <w:t xml:space="preserve">. </w:t>
      </w:r>
      <w:r w:rsidRPr="00B70F94">
        <w:rPr>
          <w:rStyle w:val="StyleUnderline"/>
        </w:rPr>
        <w:t xml:space="preserve">Because they are evil, then we are just </w:t>
      </w:r>
      <w:proofErr w:type="gramStart"/>
      <w:r w:rsidRPr="00B70F94">
        <w:rPr>
          <w:rStyle w:val="StyleUnderline"/>
        </w:rPr>
        <w:t>to punish</w:t>
      </w:r>
      <w:proofErr w:type="gramEnd"/>
      <w:r w:rsidRPr="00B70F94">
        <w:rPr>
          <w:rStyle w:val="StyleUnderline"/>
        </w:rPr>
        <w:t xml:space="preserve"> and </w:t>
      </w:r>
      <w:proofErr w:type="gramStart"/>
      <w:r w:rsidRPr="00B70F94">
        <w:rPr>
          <w:rStyle w:val="StyleUnderline"/>
        </w:rPr>
        <w:t>purify</w:t>
      </w:r>
      <w:proofErr w:type="gramEnd"/>
      <w:r w:rsidRPr="00B70F94">
        <w:rPr>
          <w:rStyle w:val="StyleUnderline"/>
        </w:rPr>
        <w:t xml:space="preserve"> them. Evaluating war with the just cause of eschatology will therefore lead states into unlimited holy wars</w:t>
      </w:r>
      <w:r w:rsidRPr="00B70F94">
        <w:rPr>
          <w:sz w:val="16"/>
        </w:rPr>
        <w:t xml:space="preserve">. The </w:t>
      </w:r>
      <w:r w:rsidRPr="00B70F94">
        <w:rPr>
          <w:rStyle w:val="StyleUnderline"/>
        </w:rPr>
        <w:t>overthrow of the ruler of another state will follow, as the evil regime is illegitimate to rule in the eschatological framework. This will only destabilize sovereignty and inflame the cosmological war between good and evil in occupied enemy territory</w:t>
      </w:r>
      <w:r w:rsidRPr="00B70F94">
        <w:rPr>
          <w:sz w:val="16"/>
        </w:rPr>
        <w:t xml:space="preserve">. In contrast, </w:t>
      </w:r>
      <w:r w:rsidRPr="00B70F94">
        <w:rPr>
          <w:rStyle w:val="StyleUnderline"/>
        </w:rPr>
        <w:t xml:space="preserve">based on </w:t>
      </w:r>
      <w:r w:rsidRPr="00B70F94">
        <w:rPr>
          <w:sz w:val="16"/>
        </w:rPr>
        <w:t>the</w:t>
      </w:r>
      <w:r w:rsidRPr="00B70F94">
        <w:rPr>
          <w:rStyle w:val="StyleUnderline"/>
        </w:rPr>
        <w:t xml:space="preserve"> Westphalian</w:t>
      </w:r>
      <w:r w:rsidRPr="00B70F94">
        <w:rPr>
          <w:sz w:val="16"/>
        </w:rPr>
        <w:t xml:space="preserve"> principle of </w:t>
      </w:r>
      <w:r w:rsidRPr="00B70F94">
        <w:rPr>
          <w:rStyle w:val="StyleUnderline"/>
        </w:rPr>
        <w:t>sovereign equality</w:t>
      </w:r>
      <w:r w:rsidRPr="00B70F94">
        <w:rPr>
          <w:sz w:val="16"/>
        </w:rPr>
        <w:t xml:space="preserve">, </w:t>
      </w:r>
      <w:r w:rsidRPr="00B70F94">
        <w:rPr>
          <w:rStyle w:val="StyleUnderline"/>
        </w:rPr>
        <w:t xml:space="preserve">European public law banned religious war in the name of just cause and only permitted interstate war in the name of </w:t>
      </w:r>
      <w:proofErr w:type="spellStart"/>
      <w:r w:rsidRPr="00B70F94">
        <w:rPr>
          <w:rStyle w:val="StyleUnderline"/>
        </w:rPr>
        <w:t>justus</w:t>
      </w:r>
      <w:proofErr w:type="spellEnd"/>
      <w:r w:rsidRPr="00B70F94">
        <w:rPr>
          <w:rStyle w:val="StyleUnderline"/>
        </w:rPr>
        <w:t xml:space="preserve"> </w:t>
      </w:r>
      <w:proofErr w:type="spellStart"/>
      <w:r w:rsidRPr="00B70F94">
        <w:rPr>
          <w:rStyle w:val="StyleUnderline"/>
        </w:rPr>
        <w:t>hostis</w:t>
      </w:r>
      <w:proofErr w:type="spellEnd"/>
      <w:r w:rsidRPr="00B70F94">
        <w:rPr>
          <w:sz w:val="16"/>
        </w:rPr>
        <w:t xml:space="preserve"> (just enemy): The </w:t>
      </w:r>
      <w:r w:rsidRPr="00B70F94">
        <w:rPr>
          <w:rStyle w:val="StyleUnderline"/>
        </w:rPr>
        <w:t>purely state war</w:t>
      </w:r>
      <w:r w:rsidRPr="00B70F94">
        <w:rPr>
          <w:sz w:val="16"/>
        </w:rPr>
        <w:t xml:space="preserve"> of the new European international law </w:t>
      </w:r>
      <w:r w:rsidRPr="00B70F94">
        <w:rPr>
          <w:rStyle w:val="StyleUnderline"/>
        </w:rPr>
        <w:t>sought to neutralize</w:t>
      </w:r>
      <w:r w:rsidRPr="00B70F94">
        <w:rPr>
          <w:sz w:val="16"/>
        </w:rPr>
        <w:t xml:space="preserve"> and, thereby, to overcome the conflicts between religious factions; it sought to end both </w:t>
      </w:r>
      <w:r w:rsidRPr="00B70F94">
        <w:rPr>
          <w:rStyle w:val="StyleUnderline"/>
        </w:rPr>
        <w:t>religious wars</w:t>
      </w:r>
      <w:r w:rsidRPr="00B70F94">
        <w:rPr>
          <w:sz w:val="16"/>
        </w:rPr>
        <w:t xml:space="preserve"> and civil wars. War now became a "war in form," </w:t>
      </w:r>
      <w:proofErr w:type="spellStart"/>
      <w:r w:rsidRPr="00B70F94">
        <w:rPr>
          <w:sz w:val="16"/>
        </w:rPr>
        <w:t>une</w:t>
      </w:r>
      <w:proofErr w:type="spellEnd"/>
      <w:r w:rsidRPr="00B70F94">
        <w:rPr>
          <w:sz w:val="16"/>
        </w:rPr>
        <w:t xml:space="preserve"> guerre </w:t>
      </w:r>
      <w:proofErr w:type="spellStart"/>
      <w:r w:rsidRPr="00B70F94">
        <w:rPr>
          <w:sz w:val="16"/>
        </w:rPr>
        <w:t>en</w:t>
      </w:r>
      <w:proofErr w:type="spellEnd"/>
      <w:r w:rsidRPr="00B70F94">
        <w:rPr>
          <w:sz w:val="16"/>
        </w:rPr>
        <w:t xml:space="preserve"> </w:t>
      </w:r>
      <w:proofErr w:type="spellStart"/>
      <w:r w:rsidRPr="00B70F94">
        <w:rPr>
          <w:sz w:val="16"/>
        </w:rPr>
        <w:t>forme</w:t>
      </w:r>
      <w:proofErr w:type="spellEnd"/>
      <w:r w:rsidRPr="00B70F94">
        <w:rPr>
          <w:sz w:val="16"/>
        </w:rPr>
        <w:t xml:space="preserve">. </w:t>
      </w:r>
      <w:r w:rsidRPr="00B70F94">
        <w:rPr>
          <w:rStyle w:val="StyleUnderline"/>
        </w:rPr>
        <w:t xml:space="preserve">Only in this way, only by limiting war to conflicts between territorially defined European states, could a conflict between these spatially defined units be conceived of as personae </w:t>
      </w:r>
      <w:proofErr w:type="spellStart"/>
      <w:r w:rsidRPr="00B70F94">
        <w:rPr>
          <w:rStyle w:val="StyleUnderline"/>
        </w:rPr>
        <w:t>publicae</w:t>
      </w:r>
      <w:proofErr w:type="spellEnd"/>
      <w:r w:rsidRPr="00B70F94">
        <w:rPr>
          <w:sz w:val="16"/>
        </w:rPr>
        <w:t xml:space="preserve"> [public persons living on common European soil and belonging to the same European "family." Thus, </w:t>
      </w:r>
      <w:r w:rsidRPr="00B70F94">
        <w:rPr>
          <w:rStyle w:val="StyleUnderline"/>
        </w:rPr>
        <w:t xml:space="preserve">it was possible for each side to recognize the other as </w:t>
      </w:r>
      <w:proofErr w:type="spellStart"/>
      <w:r w:rsidRPr="00B70F94">
        <w:rPr>
          <w:rStyle w:val="StyleUnderline"/>
        </w:rPr>
        <w:t>justi</w:t>
      </w:r>
      <w:proofErr w:type="spellEnd"/>
      <w:r w:rsidRPr="00B70F94">
        <w:rPr>
          <w:rStyle w:val="StyleUnderline"/>
        </w:rPr>
        <w:t xml:space="preserve"> </w:t>
      </w:r>
      <w:proofErr w:type="spellStart"/>
      <w:r w:rsidRPr="00B70F94">
        <w:rPr>
          <w:rStyle w:val="StyleUnderline"/>
        </w:rPr>
        <w:t>hostes</w:t>
      </w:r>
      <w:proofErr w:type="spellEnd"/>
      <w:r w:rsidRPr="00B70F94">
        <w:rPr>
          <w:sz w:val="16"/>
        </w:rPr>
        <w:t xml:space="preserve"> (Schmitt, 2006, p. 141). A just war between sovereign states means the war is just for both sides (Schmitt, 2006, p. 153). </w:t>
      </w:r>
      <w:r w:rsidRPr="00B70F94">
        <w:rPr>
          <w:rStyle w:val="StyleUnderline"/>
        </w:rPr>
        <w:t>In the legal sense, for a sovereign state, its enemy during wartime is an equal sovereign to combat, not a criminal to punish</w:t>
      </w:r>
      <w:r w:rsidRPr="00B70F94">
        <w:rPr>
          <w:sz w:val="16"/>
        </w:rPr>
        <w:t xml:space="preserve"> (Schmitt, 2006, p. 148). This is because the principle of </w:t>
      </w:r>
      <w:r w:rsidRPr="00B70F94">
        <w:rPr>
          <w:rStyle w:val="StyleUnderline"/>
        </w:rPr>
        <w:t>sovereign equality determines the absence of a higher authority to judge</w:t>
      </w:r>
      <w:r w:rsidRPr="00B70F94">
        <w:rPr>
          <w:sz w:val="16"/>
        </w:rPr>
        <w:t xml:space="preserve">. In this way, </w:t>
      </w:r>
      <w:r w:rsidRPr="00B70F94">
        <w:rPr>
          <w:rStyle w:val="StyleUnderline"/>
        </w:rPr>
        <w:t>the cosmological struggle between good and evil is also precluded. As all states are equal, even if they are at war with each other, they cannot judge who is good and who is evil</w:t>
      </w:r>
      <w:r w:rsidRPr="00B70F94">
        <w:rPr>
          <w:sz w:val="16"/>
        </w:rPr>
        <w:t xml:space="preserve">. Of course, </w:t>
      </w:r>
      <w:proofErr w:type="gramStart"/>
      <w:r w:rsidRPr="00B70F94">
        <w:rPr>
          <w:sz w:val="16"/>
        </w:rPr>
        <w:t>It</w:t>
      </w:r>
      <w:proofErr w:type="gramEnd"/>
      <w:r w:rsidRPr="00B70F94">
        <w:rPr>
          <w:sz w:val="16"/>
        </w:rPr>
        <w:t xml:space="preserve"> does not mean that there are no crimes in the wars between European sovereign nations. In European public law, </w:t>
      </w:r>
      <w:r w:rsidRPr="00B70F94">
        <w:rPr>
          <w:rStyle w:val="StyleUnderline"/>
        </w:rPr>
        <w:t xml:space="preserve">a just war entails not only </w:t>
      </w:r>
      <w:proofErr w:type="spellStart"/>
      <w:r w:rsidRPr="00B70F94">
        <w:rPr>
          <w:rStyle w:val="StyleUnderline"/>
        </w:rPr>
        <w:t>recognising</w:t>
      </w:r>
      <w:proofErr w:type="spellEnd"/>
      <w:r w:rsidRPr="00B70F94">
        <w:rPr>
          <w:rStyle w:val="StyleUnderline"/>
        </w:rPr>
        <w:t xml:space="preserve"> the enemy as an equal sovereign, but also following rules of engagement, such as the distinction between civilians and combatants</w:t>
      </w:r>
      <w:r w:rsidRPr="00B70F94">
        <w:rPr>
          <w:sz w:val="16"/>
        </w:rPr>
        <w:t xml:space="preserve"> (Schmitt, 2003, p.157). </w:t>
      </w:r>
      <w:r w:rsidRPr="00B70F94">
        <w:rPr>
          <w:rStyle w:val="StyleUnderline"/>
        </w:rPr>
        <w:t>If some soldiers fail to follow the rules, then they can be condemned as war criminals</w:t>
      </w:r>
      <w:r w:rsidRPr="00B70F94">
        <w:rPr>
          <w:sz w:val="16"/>
        </w:rPr>
        <w:t>. However, the most important aspect is that on</w:t>
      </w:r>
      <w:r w:rsidRPr="00B70F94">
        <w:rPr>
          <w:rStyle w:val="StyleUnderline"/>
        </w:rPr>
        <w:t xml:space="preserve">e sovereign nation cannot condemn another sovereign nation as a criminal </w:t>
      </w:r>
      <w:proofErr w:type="gramStart"/>
      <w:r w:rsidRPr="00B70F94">
        <w:rPr>
          <w:rStyle w:val="StyleUnderline"/>
        </w:rPr>
        <w:t>in order to</w:t>
      </w:r>
      <w:proofErr w:type="gramEnd"/>
      <w:r w:rsidRPr="00B70F94">
        <w:rPr>
          <w:rStyle w:val="StyleUnderline"/>
        </w:rPr>
        <w:t xml:space="preserve"> justify the war</w:t>
      </w:r>
      <w:r w:rsidRPr="00B70F94">
        <w:rPr>
          <w:sz w:val="16"/>
        </w:rPr>
        <w:t xml:space="preserve">. This reflects the principle of sovereign equality, aiming to prevent unlimited religious wars in Europe. The modern sovereign order was geographically limited in Europe. It means that the principles of territorial sovereignty and sovereign equality only applied to European nations. It was a legal order founded on colonialism and imperialism, meaning that European sovereign states were able to freely take indigenous lands in America and Africa and wage unlimited colonial war against the indigenous people (Schmitt, 2006, p. 142). But Schmitt believes that this Eurocentric legal order was necessary. He argues that the political foundation of European public law was the balance of power between European states (Schmitt, 2006, p. 148). This balance is dynamic and sometimes a nation’s power increases and needs to be rebalanced. The scale of territory was one of the main measurements of state power. Since European public law prescribed the territorial boundary between European states based on the principle of territorial sovereignty, expansion in Europe was a bad option. However, European nations were allowed to acquire land overseas in the name of civilizing missions (Schmitt, 2006, p. 216)15. Through competitive colonial expansion, the powers in Europe could be rebalanced dynamically (Schmitt, 2006, p. 161). By creating the global spatial structure of European and non-European lands, the modern sovereign order was sustained for two hundred years. In this historical era, Europe was freed from the cosmological war between good and evil and Christians were able to settle in an earthly sovereign order. </w:t>
      </w:r>
    </w:p>
    <w:p w14:paraId="71E72F22" w14:textId="3F9B5F4F" w:rsidR="00F962A7" w:rsidRPr="00E857DD" w:rsidRDefault="00E857DD" w:rsidP="00E857DD">
      <w:pPr>
        <w:pStyle w:val="Heading4"/>
      </w:pPr>
      <w:r>
        <w:t xml:space="preserve">This card explains the Schmitten concept of the </w:t>
      </w:r>
      <w:proofErr w:type="spellStart"/>
      <w:r>
        <w:t>Katechon</w:t>
      </w:r>
      <w:proofErr w:type="spellEnd"/>
      <w:r>
        <w:t xml:space="preserve"> and how preserving order and preventing seemingly apocalyptic events is the secular justification for pseudo-theological s</w:t>
      </w:r>
      <w:r w:rsidR="00F962A7">
        <w:t>overeignty</w:t>
      </w:r>
    </w:p>
    <w:p w14:paraId="4D0825A2" w14:textId="77777777" w:rsidR="00F962A7" w:rsidRDefault="00F962A7" w:rsidP="00F962A7">
      <w:r w:rsidRPr="0061426A">
        <w:rPr>
          <w:b/>
          <w:bCs/>
          <w:sz w:val="26"/>
          <w:szCs w:val="26"/>
        </w:rPr>
        <w:t>Jing 22</w:t>
      </w:r>
      <w:r>
        <w:t xml:space="preserve"> [</w:t>
      </w:r>
      <w:proofErr w:type="spellStart"/>
      <w:r>
        <w:t>Lingyu</w:t>
      </w:r>
      <w:proofErr w:type="spellEnd"/>
      <w:r>
        <w:t xml:space="preserve"> Jing, researcher with a B.M. from Dalian Maritime University, 2022, “Sovereignty and Eschatology: The Reordering of The Apocalypse in Carl Schmitt's Political Theology,” University of Victoria, https://dspace.library.uvic.ca/server/api/core/bitstreams/294addc8-b8dc-4f25-8ff1-79d063ca7194/content]/Kankee</w:t>
      </w:r>
    </w:p>
    <w:p w14:paraId="4C98A279" w14:textId="77777777" w:rsidR="00F962A7" w:rsidRPr="002161A1" w:rsidRDefault="00F962A7" w:rsidP="00F962A7">
      <w:pPr>
        <w:rPr>
          <w:sz w:val="16"/>
        </w:rPr>
      </w:pPr>
      <w:r w:rsidRPr="002161A1">
        <w:rPr>
          <w:sz w:val="16"/>
        </w:rPr>
        <w:t xml:space="preserve">The Sovereign as the Incarnation of </w:t>
      </w:r>
      <w:proofErr w:type="spellStart"/>
      <w:r w:rsidRPr="002161A1">
        <w:rPr>
          <w:sz w:val="16"/>
        </w:rPr>
        <w:t>Katechon</w:t>
      </w:r>
      <w:proofErr w:type="spellEnd"/>
      <w:r w:rsidRPr="002161A1">
        <w:rPr>
          <w:sz w:val="16"/>
        </w:rPr>
        <w:t xml:space="preserve"> Throughout the last two thousand years of history, the meaning of sovereignty has changed from the divine order of the Christian Republic to the Westphalian principle of the territorial state. However, Schmitt seeks the unchanging character of sovereignty. In Political Theology [1922], Schmitt calls attention to the transhistorical structure of </w:t>
      </w:r>
      <w:r w:rsidRPr="008A6D48">
        <w:rPr>
          <w:sz w:val="16"/>
          <w:szCs w:val="16"/>
        </w:rPr>
        <w:t xml:space="preserve">sovereignty: </w:t>
      </w:r>
      <w:r w:rsidRPr="002161A1">
        <w:rPr>
          <w:rStyle w:val="StyleUnderline"/>
        </w:rPr>
        <w:t>All significant concepts of the modern theory of the state are secularized theological concepts</w:t>
      </w:r>
      <w:r w:rsidRPr="002161A1">
        <w:rPr>
          <w:sz w:val="16"/>
        </w:rPr>
        <w:t xml:space="preserve"> not only because of their historical development - in which </w:t>
      </w:r>
      <w:r w:rsidRPr="002161A1">
        <w:rPr>
          <w:rStyle w:val="StyleUnderline"/>
        </w:rPr>
        <w:t>they were transferred from theology to the theory of the state</w:t>
      </w:r>
      <w:r w:rsidRPr="002161A1">
        <w:rPr>
          <w:sz w:val="16"/>
        </w:rPr>
        <w:t xml:space="preserve">, whereby, for example, </w:t>
      </w:r>
      <w:r w:rsidRPr="002161A1">
        <w:rPr>
          <w:rStyle w:val="StyleUnderline"/>
        </w:rPr>
        <w:t>the omnipotent God became the omnipotent lawgiver</w:t>
      </w:r>
      <w:r w:rsidRPr="002161A1">
        <w:rPr>
          <w:sz w:val="16"/>
        </w:rPr>
        <w:t xml:space="preserve">-but also because of their systematic structure, the recognition of which is necessary for a sociological consideration of these concepts (Schmitt, 2005a, p. 36). Schmitt suggests that </w:t>
      </w:r>
      <w:r w:rsidRPr="002161A1">
        <w:rPr>
          <w:rStyle w:val="StyleUnderline"/>
        </w:rPr>
        <w:t>although political concepts of sovereignty change over time, their position within the systematic structure of a theological worldview does not change</w:t>
      </w:r>
      <w:r w:rsidRPr="002161A1">
        <w:rPr>
          <w:sz w:val="16"/>
        </w:rPr>
        <w:t xml:space="preserve">. In other words, </w:t>
      </w:r>
      <w:r w:rsidRPr="002161A1">
        <w:rPr>
          <w:rStyle w:val="StyleUnderline"/>
        </w:rPr>
        <w:t>to understand sovereignty, we must find its unchangeable theological counterpart</w:t>
      </w:r>
      <w:r w:rsidRPr="002161A1">
        <w:rPr>
          <w:sz w:val="16"/>
        </w:rPr>
        <w:t xml:space="preserve">. In the temporal structure of eschatology, </w:t>
      </w:r>
      <w:r w:rsidRPr="002161A1">
        <w:rPr>
          <w:rStyle w:val="StyleUnderline"/>
        </w:rPr>
        <w:t xml:space="preserve">sovereignty is the </w:t>
      </w:r>
      <w:r w:rsidRPr="002161A1">
        <w:rPr>
          <w:rStyle w:val="Emphasis"/>
        </w:rPr>
        <w:t xml:space="preserve">earthly </w:t>
      </w:r>
      <w:r w:rsidRPr="002161A1">
        <w:rPr>
          <w:rStyle w:val="StyleUnderline"/>
        </w:rPr>
        <w:t>order, and the sovereign occupies the position of the ruler in human history before they cede their position to God at the beginning of divine history</w:t>
      </w:r>
      <w:r w:rsidRPr="002161A1">
        <w:rPr>
          <w:sz w:val="16"/>
        </w:rPr>
        <w:t xml:space="preserve">. This suggests that </w:t>
      </w:r>
      <w:r w:rsidRPr="002161A1">
        <w:rPr>
          <w:rStyle w:val="StyleUnderline"/>
        </w:rPr>
        <w:t>the sovereign is not God, the omnipotent lawgiver, but the earthly ruler preceding God</w:t>
      </w:r>
      <w:r w:rsidRPr="002161A1">
        <w:rPr>
          <w:sz w:val="16"/>
        </w:rPr>
        <w:t xml:space="preserve">. This directly rejects Kalyvas’ interpretation that sovereignty is a lawmaking power. So, if the sovereign cannot make laws like God, what is their role? In Political Theology II [1970], a theological debate with the German theologian Erik Peterson, Schmitt describes the Roman Emperor as </w:t>
      </w:r>
      <w:proofErr w:type="spellStart"/>
      <w:r w:rsidRPr="002161A1">
        <w:rPr>
          <w:sz w:val="16"/>
        </w:rPr>
        <w:t>Katechon</w:t>
      </w:r>
      <w:proofErr w:type="spellEnd"/>
      <w:r w:rsidRPr="002161A1">
        <w:rPr>
          <w:sz w:val="16"/>
        </w:rPr>
        <w:t xml:space="preserve">, the restrainer with the responsibility to contain the antichrist and withhold the coming of the apocalypse (Schmitt, 2014, p. 92). This theological concept is drawn from St. Paul’s Second Epistle to the Thessalonians. In 51-52 AD, some Christians in </w:t>
      </w:r>
      <w:proofErr w:type="spellStart"/>
      <w:r w:rsidRPr="002161A1">
        <w:rPr>
          <w:sz w:val="16"/>
        </w:rPr>
        <w:t>Thessalonika</w:t>
      </w:r>
      <w:proofErr w:type="spellEnd"/>
      <w:r w:rsidRPr="002161A1">
        <w:rPr>
          <w:sz w:val="16"/>
        </w:rPr>
        <w:t xml:space="preserve">, a Greek city governed by the Roman Empire, were affected by a strong apocalyptic enthusiasm, believing that the end of the world was imminent. In Paul’s First Epistle sent to them before, he said that “the Day of the Lord will come like a thief in the night” (1 Thessalonians 5:2). Paul seemed to suggest that the apocalypse would awaken the sleeping people with revelation, but his words were misinterpreted by the believers as a suggestion of the immediate coming of Christ. For obvious reasons, the </w:t>
      </w:r>
      <w:r w:rsidRPr="002161A1">
        <w:rPr>
          <w:rStyle w:val="StyleUnderline"/>
        </w:rPr>
        <w:t>people who believed in immediate redemption would not obey a sinful earthly order, so they started to be restless, and the sign of a rebellion against Roman authority appeared</w:t>
      </w:r>
      <w:r w:rsidRPr="002161A1">
        <w:rPr>
          <w:sz w:val="16"/>
        </w:rPr>
        <w:t xml:space="preserve">. But </w:t>
      </w:r>
      <w:r w:rsidRPr="002161A1">
        <w:rPr>
          <w:rStyle w:val="StyleUnderline"/>
        </w:rPr>
        <w:t>Paul</w:t>
      </w:r>
      <w:r w:rsidRPr="002161A1">
        <w:rPr>
          <w:sz w:val="16"/>
        </w:rPr>
        <w:t xml:space="preserve"> soon </w:t>
      </w:r>
      <w:r w:rsidRPr="002161A1">
        <w:rPr>
          <w:rStyle w:val="StyleUnderline"/>
        </w:rPr>
        <w:t>sent them the second epistle, telling them to be patient and not to be deceived by the man of lawlessness</w:t>
      </w:r>
      <w:r w:rsidRPr="002161A1">
        <w:rPr>
          <w:sz w:val="16"/>
        </w:rPr>
        <w:t xml:space="preserve">: Let no one deceive you in any way; for that day will not come unless the apostasy comes first and the man of lawlessness, the son of destruction, will have been revealed, the one who opposes and exalts himself above every so-called god or object of worship, so that he takes his seat in the temple of God, declaring himself to be God. Do you not remember that I told you these things when I was still with you? And you know what is now restraining him, so that he may be revealed when his time comes. For the mystery of lawlessness is already at work, but only until the one who now restrains it is removed. And then the lawless one will be revealed, whom the Lord Jesus will destroy with the breath of his mouth. (2 Thessalonians 2: 3–8) Paul’s new suggestion was that </w:t>
      </w:r>
      <w:r w:rsidRPr="002161A1">
        <w:rPr>
          <w:rStyle w:val="StyleUnderline"/>
        </w:rPr>
        <w:t>the apocalypse is not imminent and that apocalypticism is a sinister deception instructed by evil powers</w:t>
      </w:r>
      <w:r w:rsidRPr="002161A1">
        <w:rPr>
          <w:sz w:val="16"/>
        </w:rPr>
        <w:t xml:space="preserve">. Christians naturally hope for </w:t>
      </w:r>
      <w:proofErr w:type="gramStart"/>
      <w:r w:rsidRPr="002161A1">
        <w:rPr>
          <w:sz w:val="16"/>
        </w:rPr>
        <w:t>redemption</w:t>
      </w:r>
      <w:proofErr w:type="gramEnd"/>
      <w:r w:rsidRPr="002161A1">
        <w:rPr>
          <w:sz w:val="16"/>
        </w:rPr>
        <w:t xml:space="preserve"> but this hope was misled by the man of lawlessness. Theologically, the man of lawlessness is an embodied manifestation of </w:t>
      </w:r>
      <w:r w:rsidRPr="002161A1">
        <w:rPr>
          <w:rStyle w:val="StyleUnderline"/>
        </w:rPr>
        <w:t>the antichrist</w:t>
      </w:r>
      <w:r w:rsidRPr="002161A1">
        <w:rPr>
          <w:sz w:val="16"/>
        </w:rPr>
        <w:t xml:space="preserve">, an agent of Satan, who </w:t>
      </w:r>
      <w:r w:rsidRPr="002161A1">
        <w:rPr>
          <w:rStyle w:val="StyleUnderline"/>
        </w:rPr>
        <w:t>spreads the false message of the apocalypse and lures people to disobey</w:t>
      </w:r>
      <w:r w:rsidRPr="002161A1">
        <w:rPr>
          <w:sz w:val="16"/>
        </w:rPr>
        <w:t xml:space="preserve"> </w:t>
      </w:r>
      <w:r w:rsidRPr="002161A1">
        <w:rPr>
          <w:rStyle w:val="StyleUnderline"/>
        </w:rPr>
        <w:t>the earthly authority</w:t>
      </w:r>
      <w:r w:rsidRPr="002161A1">
        <w:rPr>
          <w:sz w:val="16"/>
        </w:rPr>
        <w:t xml:space="preserve">. </w:t>
      </w:r>
      <w:r w:rsidRPr="002161A1">
        <w:rPr>
          <w:rStyle w:val="StyleUnderline"/>
        </w:rPr>
        <w:t>This misleading power seduced people to destroy the world in the name of preparation for</w:t>
      </w:r>
      <w:r w:rsidRPr="002161A1">
        <w:rPr>
          <w:sz w:val="16"/>
        </w:rPr>
        <w:t xml:space="preserve"> </w:t>
      </w:r>
      <w:r w:rsidRPr="002161A1">
        <w:rPr>
          <w:rStyle w:val="StyleUnderline"/>
        </w:rPr>
        <w:t>redemption</w:t>
      </w:r>
      <w:r w:rsidRPr="002161A1">
        <w:rPr>
          <w:sz w:val="16"/>
        </w:rPr>
        <w:t xml:space="preserve">. However, since the real apocalypse will not occur immediately but in the remote future, </w:t>
      </w:r>
      <w:r w:rsidRPr="002161A1">
        <w:rPr>
          <w:rStyle w:val="StyleUnderline"/>
        </w:rPr>
        <w:t>abolishing political authority will not lead to redemption but only destruction</w:t>
      </w:r>
      <w:r w:rsidRPr="002161A1">
        <w:rPr>
          <w:sz w:val="16"/>
        </w:rPr>
        <w:t xml:space="preserve">. This is to say, the </w:t>
      </w:r>
      <w:proofErr w:type="spellStart"/>
      <w:r w:rsidRPr="002161A1">
        <w:rPr>
          <w:rStyle w:val="StyleUnderline"/>
        </w:rPr>
        <w:t>apocalypticists</w:t>
      </w:r>
      <w:proofErr w:type="spellEnd"/>
      <w:r w:rsidRPr="002161A1">
        <w:rPr>
          <w:rStyle w:val="StyleUnderline"/>
        </w:rPr>
        <w:t xml:space="preserve"> are a </w:t>
      </w:r>
      <w:r w:rsidRPr="002161A1">
        <w:rPr>
          <w:rStyle w:val="Emphasis"/>
        </w:rPr>
        <w:t>false Messiah</w:t>
      </w:r>
      <w:r w:rsidRPr="002161A1">
        <w:rPr>
          <w:sz w:val="16"/>
        </w:rPr>
        <w:t xml:space="preserve">, who is not the messenger of Christ but the manifestation of the antichrist. Schmitt, in his literature critique, Theodor Däubler’s Northern Lights [1916] similarly describes the antichrist as a deceptive and seductive power, who pretends to be Christ when the real Christ is yet to return and tells people that the earth will soon be totally transformed into a paradise with only security and comfort (Schmitt, 2019, p. 35, 36)19. To stop the misleading power, </w:t>
      </w:r>
      <w:r w:rsidRPr="002161A1">
        <w:rPr>
          <w:rStyle w:val="StyleUnderline"/>
        </w:rPr>
        <w:t>Paul</w:t>
      </w:r>
      <w:r w:rsidRPr="002161A1">
        <w:rPr>
          <w:sz w:val="16"/>
        </w:rPr>
        <w:t xml:space="preserve">, therefore, </w:t>
      </w:r>
      <w:r w:rsidRPr="002161A1">
        <w:rPr>
          <w:rStyle w:val="StyleUnderline"/>
        </w:rPr>
        <w:t>introduces</w:t>
      </w:r>
      <w:r w:rsidRPr="002161A1">
        <w:rPr>
          <w:sz w:val="16"/>
        </w:rPr>
        <w:t xml:space="preserve"> </w:t>
      </w:r>
      <w:r w:rsidRPr="002161A1">
        <w:rPr>
          <w:rStyle w:val="StyleUnderline"/>
        </w:rPr>
        <w:t>the</w:t>
      </w:r>
      <w:r w:rsidRPr="002161A1">
        <w:rPr>
          <w:sz w:val="16"/>
        </w:rPr>
        <w:t xml:space="preserve"> antithesis of the antichrist and </w:t>
      </w:r>
      <w:proofErr w:type="spellStart"/>
      <w:r w:rsidRPr="002161A1">
        <w:rPr>
          <w:rStyle w:val="Emphasis"/>
        </w:rPr>
        <w:t>Katechon</w:t>
      </w:r>
      <w:proofErr w:type="spellEnd"/>
      <w:r w:rsidRPr="002161A1">
        <w:rPr>
          <w:sz w:val="16"/>
        </w:rPr>
        <w:t xml:space="preserve">, which has been significantly referred to in Schmitt’s works. Schmitt believes that </w:t>
      </w:r>
      <w:proofErr w:type="spellStart"/>
      <w:r w:rsidRPr="002161A1">
        <w:rPr>
          <w:sz w:val="16"/>
        </w:rPr>
        <w:t>Katechon</w:t>
      </w:r>
      <w:proofErr w:type="spellEnd"/>
      <w:r w:rsidRPr="002161A1">
        <w:rPr>
          <w:sz w:val="16"/>
        </w:rPr>
        <w:t xml:space="preserve"> is the response to apocalypticism: </w:t>
      </w:r>
      <w:r w:rsidRPr="002161A1">
        <w:rPr>
          <w:rStyle w:val="StyleUnderline"/>
        </w:rPr>
        <w:t xml:space="preserve">The belief that </w:t>
      </w:r>
      <w:r w:rsidRPr="002161A1">
        <w:rPr>
          <w:rStyle w:val="Emphasis"/>
        </w:rPr>
        <w:t>a restrainer holds back the end of the world</w:t>
      </w:r>
      <w:r w:rsidRPr="002161A1">
        <w:rPr>
          <w:sz w:val="16"/>
        </w:rPr>
        <w:t xml:space="preserve"> provides the only bridge between the notion of an eschatological paralysis of all human events and a tremendous historical monolith like that of the Christian empire of the Germanic kings (Schmitt, 2006, p. 60). </w:t>
      </w:r>
      <w:proofErr w:type="spellStart"/>
      <w:r w:rsidRPr="002161A1">
        <w:rPr>
          <w:sz w:val="16"/>
        </w:rPr>
        <w:t>Katechon</w:t>
      </w:r>
      <w:proofErr w:type="spellEnd"/>
      <w:r w:rsidRPr="002161A1">
        <w:rPr>
          <w:sz w:val="16"/>
        </w:rPr>
        <w:t xml:space="preserve"> is a restrainer who withholds the full manifestation of the antichrist </w:t>
      </w:r>
      <w:r w:rsidRPr="002161A1">
        <w:rPr>
          <w:rStyle w:val="StyleUnderline"/>
        </w:rPr>
        <w:t>and</w:t>
      </w:r>
      <w:r w:rsidRPr="002161A1">
        <w:rPr>
          <w:sz w:val="16"/>
        </w:rPr>
        <w:t xml:space="preserve"> </w:t>
      </w:r>
      <w:r w:rsidRPr="002161A1">
        <w:rPr>
          <w:rStyle w:val="StyleUnderline"/>
        </w:rPr>
        <w:t>stops the false</w:t>
      </w:r>
      <w:r w:rsidRPr="002161A1">
        <w:rPr>
          <w:sz w:val="16"/>
        </w:rPr>
        <w:t xml:space="preserve"> </w:t>
      </w:r>
      <w:r w:rsidRPr="002161A1">
        <w:rPr>
          <w:rStyle w:val="StyleUnderline"/>
        </w:rPr>
        <w:t>message of the apocalypse until the end of days truly comes</w:t>
      </w:r>
      <w:r w:rsidRPr="002161A1">
        <w:rPr>
          <w:sz w:val="16"/>
        </w:rPr>
        <w:t xml:space="preserve">. Paul never mentions who or what </w:t>
      </w:r>
      <w:proofErr w:type="spellStart"/>
      <w:r w:rsidRPr="002161A1">
        <w:rPr>
          <w:sz w:val="16"/>
        </w:rPr>
        <w:t>Katechon</w:t>
      </w:r>
      <w:proofErr w:type="spellEnd"/>
      <w:r w:rsidRPr="002161A1">
        <w:rPr>
          <w:sz w:val="16"/>
        </w:rPr>
        <w:t xml:space="preserve"> is, but </w:t>
      </w:r>
      <w:r w:rsidRPr="002161A1">
        <w:rPr>
          <w:rStyle w:val="StyleUnderline"/>
        </w:rPr>
        <w:t>Schmitt interprets it as the sovereign of the Roman Empire</w:t>
      </w:r>
      <w:r w:rsidRPr="002161A1">
        <w:rPr>
          <w:sz w:val="16"/>
        </w:rPr>
        <w:t xml:space="preserve">20. Schmitt certainly notices the fall of the Western Roman Empire, but he argues that although political states could rise and fall, and political concepts of sovereignty could change with time, the theological duty of </w:t>
      </w:r>
      <w:proofErr w:type="spellStart"/>
      <w:r w:rsidRPr="002161A1">
        <w:rPr>
          <w:sz w:val="16"/>
        </w:rPr>
        <w:t>Katechon</w:t>
      </w:r>
      <w:proofErr w:type="spellEnd"/>
      <w:r w:rsidRPr="002161A1">
        <w:rPr>
          <w:sz w:val="16"/>
        </w:rPr>
        <w:t xml:space="preserve"> always remains. He insists on the historical continuity of the theological role of the sovereign as </w:t>
      </w:r>
      <w:proofErr w:type="spellStart"/>
      <w:r w:rsidRPr="002161A1">
        <w:rPr>
          <w:sz w:val="16"/>
        </w:rPr>
        <w:t>Katechon</w:t>
      </w:r>
      <w:proofErr w:type="spellEnd"/>
      <w:r w:rsidRPr="002161A1">
        <w:rPr>
          <w:sz w:val="16"/>
        </w:rPr>
        <w:t xml:space="preserve"> in the Middle Ages: The continuity that bound medieval international law to the Roman Empire was found not in norms and general ideas, but in the concrete orientation to Rome. This Christian empire was not eternal. It always had its own end and that of the present eon in view. Nevertheless, it was capable of being a historical power. The decisive historical concept of this continuity was that of the restrainer: </w:t>
      </w:r>
      <w:proofErr w:type="spellStart"/>
      <w:r w:rsidRPr="002161A1">
        <w:rPr>
          <w:sz w:val="16"/>
        </w:rPr>
        <w:t>Katechon</w:t>
      </w:r>
      <w:proofErr w:type="spellEnd"/>
      <w:r w:rsidRPr="002161A1">
        <w:rPr>
          <w:sz w:val="16"/>
        </w:rPr>
        <w:t>. "</w:t>
      </w:r>
      <w:r w:rsidRPr="002161A1">
        <w:rPr>
          <w:rStyle w:val="StyleUnderline"/>
        </w:rPr>
        <w:t>Empire</w:t>
      </w:r>
      <w:r w:rsidRPr="002161A1">
        <w:rPr>
          <w:sz w:val="16"/>
        </w:rPr>
        <w:t xml:space="preserve">" in this sense </w:t>
      </w:r>
      <w:r w:rsidRPr="002161A1">
        <w:rPr>
          <w:rStyle w:val="StyleUnderline"/>
        </w:rPr>
        <w:t xml:space="preserve">meant the historical power to restrain the appearance of the Antichrist </w:t>
      </w:r>
      <w:proofErr w:type="gramStart"/>
      <w:r w:rsidRPr="002161A1">
        <w:rPr>
          <w:rStyle w:val="StyleUnderline"/>
        </w:rPr>
        <w:t>and ,</w:t>
      </w:r>
      <w:proofErr w:type="gramEnd"/>
      <w:r w:rsidRPr="002161A1">
        <w:rPr>
          <w:rStyle w:val="StyleUnderline"/>
        </w:rPr>
        <w:t xml:space="preserve"> the end of the present eon; it was a power that withholds</w:t>
      </w:r>
      <w:r w:rsidRPr="002161A1">
        <w:rPr>
          <w:sz w:val="16"/>
        </w:rPr>
        <w:t xml:space="preserve"> (qui tenet) (Schmitt, 2006, p. 59, 60). </w:t>
      </w:r>
      <w:proofErr w:type="gramStart"/>
      <w:r w:rsidRPr="002161A1">
        <w:rPr>
          <w:sz w:val="16"/>
        </w:rPr>
        <w:t>That is to say, as</w:t>
      </w:r>
      <w:proofErr w:type="gramEnd"/>
      <w:r w:rsidRPr="002161A1">
        <w:rPr>
          <w:sz w:val="16"/>
        </w:rPr>
        <w:t xml:space="preserve"> long as the meaning of </w:t>
      </w:r>
      <w:proofErr w:type="spellStart"/>
      <w:r w:rsidRPr="002161A1">
        <w:rPr>
          <w:sz w:val="16"/>
        </w:rPr>
        <w:t>Katechon</w:t>
      </w:r>
      <w:proofErr w:type="spellEnd"/>
      <w:r w:rsidRPr="002161A1">
        <w:rPr>
          <w:sz w:val="16"/>
        </w:rPr>
        <w:t xml:space="preserve"> persists in history, </w:t>
      </w:r>
      <w:proofErr w:type="gramStart"/>
      <w:r w:rsidRPr="002161A1">
        <w:rPr>
          <w:sz w:val="16"/>
        </w:rPr>
        <w:t>the sovereign</w:t>
      </w:r>
      <w:proofErr w:type="gramEnd"/>
      <w:r w:rsidRPr="002161A1">
        <w:rPr>
          <w:sz w:val="16"/>
        </w:rPr>
        <w:t xml:space="preserve"> has a legitimate role to play in the eschatological framework. </w:t>
      </w:r>
      <w:r w:rsidRPr="002161A1">
        <w:rPr>
          <w:rStyle w:val="StyleUnderline"/>
        </w:rPr>
        <w:t>Since the antichrist constantly seduces people to disobey the authority in the name of the Messiah, the sovereign has the duty to stop the false Messiah, ease the apocalyptic enthusiasm, and contain its destructive</w:t>
      </w:r>
      <w:r w:rsidRPr="002161A1">
        <w:rPr>
          <w:sz w:val="16"/>
        </w:rPr>
        <w:t xml:space="preserve"> </w:t>
      </w:r>
      <w:r w:rsidRPr="002161A1">
        <w:rPr>
          <w:rStyle w:val="StyleUnderline"/>
        </w:rPr>
        <w:t>effects</w:t>
      </w:r>
      <w:r w:rsidRPr="002161A1">
        <w:rPr>
          <w:sz w:val="16"/>
        </w:rPr>
        <w:t xml:space="preserve">. In this way, </w:t>
      </w:r>
      <w:r w:rsidRPr="002161A1">
        <w:rPr>
          <w:rStyle w:val="StyleUnderline"/>
        </w:rPr>
        <w:t>the sovereign is granted a historical power to combat the seductive power of the antichrist who aims to sabotage God’s plan by destroying the world before the real end of history</w:t>
      </w:r>
      <w:r w:rsidRPr="002161A1">
        <w:rPr>
          <w:sz w:val="16"/>
        </w:rPr>
        <w:t xml:space="preserve">. The danger of the antichrist justifies the power of </w:t>
      </w:r>
      <w:proofErr w:type="spellStart"/>
      <w:r w:rsidRPr="002161A1">
        <w:rPr>
          <w:sz w:val="16"/>
        </w:rPr>
        <w:t>Katechon</w:t>
      </w:r>
      <w:proofErr w:type="spellEnd"/>
      <w:r w:rsidRPr="002161A1">
        <w:rPr>
          <w:sz w:val="16"/>
        </w:rPr>
        <w:t xml:space="preserve">. Just as Paul counterposes </w:t>
      </w:r>
      <w:proofErr w:type="spellStart"/>
      <w:r w:rsidRPr="002161A1">
        <w:rPr>
          <w:sz w:val="16"/>
        </w:rPr>
        <w:t>Katechon</w:t>
      </w:r>
      <w:proofErr w:type="spellEnd"/>
      <w:r w:rsidRPr="002161A1">
        <w:rPr>
          <w:sz w:val="16"/>
        </w:rPr>
        <w:t xml:space="preserve"> and the antichrist, Schmitt counterposes the sovereign and the Marxists. </w:t>
      </w:r>
      <w:r w:rsidRPr="002161A1">
        <w:rPr>
          <w:rStyle w:val="StyleUnderline"/>
        </w:rPr>
        <w:t>The sovereign</w:t>
      </w:r>
      <w:r w:rsidRPr="002161A1">
        <w:rPr>
          <w:sz w:val="16"/>
        </w:rPr>
        <w:t xml:space="preserve">, as the incarnation of </w:t>
      </w:r>
      <w:proofErr w:type="spellStart"/>
      <w:r w:rsidRPr="002161A1">
        <w:rPr>
          <w:sz w:val="16"/>
        </w:rPr>
        <w:t>Katechon</w:t>
      </w:r>
      <w:proofErr w:type="spellEnd"/>
      <w:r w:rsidRPr="002161A1">
        <w:rPr>
          <w:sz w:val="16"/>
        </w:rPr>
        <w:t xml:space="preserve">, </w:t>
      </w:r>
      <w:r w:rsidRPr="002161A1">
        <w:rPr>
          <w:rStyle w:val="StyleUnderline"/>
        </w:rPr>
        <w:t>must take up the theological duty to combat the Marxists</w:t>
      </w:r>
      <w:r w:rsidRPr="002161A1">
        <w:rPr>
          <w:sz w:val="16"/>
        </w:rPr>
        <w:t xml:space="preserve">, who are the manifestation of the antichrist. </w:t>
      </w:r>
      <w:r w:rsidRPr="002161A1">
        <w:rPr>
          <w:rStyle w:val="StyleUnderline"/>
        </w:rPr>
        <w:t>Otherwise, the Marxist eschatology of progress will soon destroy the world.</w:t>
      </w:r>
      <w:r w:rsidRPr="002161A1">
        <w:rPr>
          <w:sz w:val="16"/>
        </w:rPr>
        <w:t xml:space="preserve"> Therefore, the </w:t>
      </w:r>
      <w:proofErr w:type="spellStart"/>
      <w:r w:rsidRPr="002161A1">
        <w:rPr>
          <w:sz w:val="16"/>
        </w:rPr>
        <w:t>Katechontic</w:t>
      </w:r>
      <w:proofErr w:type="spellEnd"/>
      <w:r w:rsidRPr="002161A1">
        <w:rPr>
          <w:sz w:val="16"/>
        </w:rPr>
        <w:t xml:space="preserve"> sovereignty is a theological and political necessity. By taking the role of </w:t>
      </w:r>
      <w:proofErr w:type="spellStart"/>
      <w:r w:rsidRPr="002161A1">
        <w:rPr>
          <w:sz w:val="16"/>
        </w:rPr>
        <w:t>Katechon</w:t>
      </w:r>
      <w:proofErr w:type="spellEnd"/>
      <w:r w:rsidRPr="002161A1">
        <w:rPr>
          <w:sz w:val="16"/>
        </w:rPr>
        <w:t xml:space="preserve">, Schmitt’s concept of sovereignty is no longer a passive power whose legitimacy relies on the church to preach the doctrine of a long wait. Rather, </w:t>
      </w:r>
      <w:r w:rsidRPr="002161A1">
        <w:rPr>
          <w:rStyle w:val="StyleUnderline"/>
        </w:rPr>
        <w:t xml:space="preserve">the sovereign is an active political and military power that </w:t>
      </w:r>
      <w:proofErr w:type="gramStart"/>
      <w:r w:rsidRPr="002161A1">
        <w:rPr>
          <w:rStyle w:val="StyleUnderline"/>
        </w:rPr>
        <w:t>is able to</w:t>
      </w:r>
      <w:proofErr w:type="gramEnd"/>
      <w:r w:rsidRPr="002161A1">
        <w:rPr>
          <w:rStyle w:val="StyleUnderline"/>
        </w:rPr>
        <w:t xml:space="preserve"> combat apocalypticism with decisive force when the false Messiah seduces people to disobey the sovereign</w:t>
      </w:r>
      <w:r w:rsidRPr="002161A1">
        <w:rPr>
          <w:sz w:val="16"/>
        </w:rPr>
        <w:t xml:space="preserve">. The purpose of the </w:t>
      </w:r>
      <w:proofErr w:type="spellStart"/>
      <w:r w:rsidRPr="002161A1">
        <w:rPr>
          <w:sz w:val="16"/>
        </w:rPr>
        <w:t>Katechontic</w:t>
      </w:r>
      <w:proofErr w:type="spellEnd"/>
      <w:r w:rsidRPr="002161A1">
        <w:rPr>
          <w:sz w:val="16"/>
        </w:rPr>
        <w:t xml:space="preserve"> sovereign power is to oppress the Marxists’ apocalyptic enthusiasm and restore political order21. As Hjalmar Falk (2017) argues, “</w:t>
      </w:r>
      <w:proofErr w:type="spellStart"/>
      <w:r w:rsidRPr="002161A1">
        <w:rPr>
          <w:sz w:val="16"/>
        </w:rPr>
        <w:t>Katechon</w:t>
      </w:r>
      <w:proofErr w:type="spellEnd"/>
      <w:r w:rsidRPr="002161A1">
        <w:rPr>
          <w:sz w:val="16"/>
        </w:rPr>
        <w:t xml:space="preserve"> is opposed to lawless transgressions—amongst which Schmitt would count the competing </w:t>
      </w:r>
      <w:proofErr w:type="spellStart"/>
      <w:r w:rsidRPr="002161A1">
        <w:rPr>
          <w:sz w:val="16"/>
        </w:rPr>
        <w:t>eschatologies</w:t>
      </w:r>
      <w:proofErr w:type="spellEnd"/>
      <w:r w:rsidRPr="002161A1">
        <w:rPr>
          <w:sz w:val="16"/>
        </w:rPr>
        <w:t xml:space="preserve"> of Marxist revolutionaries”. Schmitt notices that from late antiquity to early modernity, Christian Empires – the Western Roman Empire, the Byzantine Empire and the Holy Roman Empire—were able to activate the power of </w:t>
      </w:r>
      <w:proofErr w:type="spellStart"/>
      <w:r w:rsidRPr="002161A1">
        <w:rPr>
          <w:sz w:val="16"/>
        </w:rPr>
        <w:t>Katechon</w:t>
      </w:r>
      <w:proofErr w:type="spellEnd"/>
      <w:r w:rsidRPr="002161A1">
        <w:rPr>
          <w:sz w:val="16"/>
        </w:rPr>
        <w:t xml:space="preserve"> to preserve the imperial authority and the order of Europe (Schmitt, 2006, p. 60). However, with the rise of Enlightenment philosophy and the subsequent </w:t>
      </w:r>
      <w:proofErr w:type="spellStart"/>
      <w:r w:rsidRPr="002161A1">
        <w:rPr>
          <w:sz w:val="16"/>
        </w:rPr>
        <w:t>secularisation</w:t>
      </w:r>
      <w:proofErr w:type="spellEnd"/>
      <w:r w:rsidRPr="002161A1">
        <w:rPr>
          <w:sz w:val="16"/>
        </w:rPr>
        <w:t xml:space="preserve"> of political and juridical concepts, the theological concept of </w:t>
      </w:r>
      <w:proofErr w:type="spellStart"/>
      <w:r w:rsidRPr="002161A1">
        <w:rPr>
          <w:sz w:val="16"/>
        </w:rPr>
        <w:t>Katechon</w:t>
      </w:r>
      <w:proofErr w:type="spellEnd"/>
      <w:r w:rsidRPr="002161A1">
        <w:rPr>
          <w:sz w:val="16"/>
        </w:rPr>
        <w:t xml:space="preserve"> has been lost. Then, sovereignty in Europe became a groundless order. The Christian empires were able to exist because the sovereigns had oppressed the false Messiah for a long time and provided a relatively durable present age as a long waiting. However, without the maintenance of </w:t>
      </w:r>
      <w:proofErr w:type="spellStart"/>
      <w:r w:rsidRPr="002161A1">
        <w:rPr>
          <w:sz w:val="16"/>
        </w:rPr>
        <w:t>Katechon</w:t>
      </w:r>
      <w:proofErr w:type="spellEnd"/>
      <w:r w:rsidRPr="002161A1">
        <w:rPr>
          <w:sz w:val="16"/>
        </w:rPr>
        <w:t xml:space="preserve">, the rise of the new forms of apocalypticism will soon destroy the durability of the temporal structure. As mentioned in the last chapter, the modern European sovereign order was unable to resist apocalypticism in the form of progress. Schmitt, therefore, gives a warning: without the theological sensitivity of eschatology and the </w:t>
      </w:r>
      <w:proofErr w:type="spellStart"/>
      <w:r w:rsidRPr="002161A1">
        <w:rPr>
          <w:sz w:val="16"/>
        </w:rPr>
        <w:t>Katechontic</w:t>
      </w:r>
      <w:proofErr w:type="spellEnd"/>
      <w:r w:rsidRPr="002161A1">
        <w:rPr>
          <w:sz w:val="16"/>
        </w:rPr>
        <w:t xml:space="preserve"> power to combat apocalypticism, modern states were extremely vulnerable when facing Marxists who were equipped with the newest philosophical weapon of historical progress. Schmitt, therefore, calls for </w:t>
      </w:r>
      <w:proofErr w:type="gramStart"/>
      <w:r w:rsidRPr="002161A1">
        <w:rPr>
          <w:sz w:val="16"/>
        </w:rPr>
        <w:t>a revival</w:t>
      </w:r>
      <w:proofErr w:type="gramEnd"/>
      <w:r w:rsidRPr="002161A1">
        <w:rPr>
          <w:sz w:val="16"/>
        </w:rPr>
        <w:t xml:space="preserve"> of </w:t>
      </w:r>
      <w:proofErr w:type="spellStart"/>
      <w:r w:rsidRPr="002161A1">
        <w:rPr>
          <w:sz w:val="16"/>
        </w:rPr>
        <w:t>Katechon</w:t>
      </w:r>
      <w:proofErr w:type="spellEnd"/>
      <w:r w:rsidRPr="002161A1">
        <w:rPr>
          <w:sz w:val="16"/>
        </w:rPr>
        <w:t xml:space="preserve">. His political theology is a project to retrieve the theological duty of sovereignty to combat Marxists, the newest and most sinister antichrists in the 20th century. He portrays a theological understanding of the world: Marxists are the incarnation of the antichrist, while the sovereign is the incarnation of </w:t>
      </w:r>
      <w:proofErr w:type="spellStart"/>
      <w:r w:rsidRPr="002161A1">
        <w:rPr>
          <w:sz w:val="16"/>
        </w:rPr>
        <w:t>Katechon</w:t>
      </w:r>
      <w:proofErr w:type="spellEnd"/>
      <w:r w:rsidRPr="002161A1">
        <w:rPr>
          <w:sz w:val="16"/>
        </w:rPr>
        <w:t xml:space="preserve">, and they are in a constant struggle. </w:t>
      </w:r>
      <w:proofErr w:type="gramStart"/>
      <w:r w:rsidRPr="002161A1">
        <w:rPr>
          <w:sz w:val="16"/>
        </w:rPr>
        <w:t xml:space="preserve">The </w:t>
      </w:r>
      <w:r w:rsidRPr="002161A1">
        <w:rPr>
          <w:rStyle w:val="StyleUnderline"/>
        </w:rPr>
        <w:t>Marxist</w:t>
      </w:r>
      <w:proofErr w:type="gramEnd"/>
      <w:r w:rsidRPr="002161A1">
        <w:rPr>
          <w:rStyle w:val="StyleUnderline"/>
        </w:rPr>
        <w:t xml:space="preserve"> eschatology is rooted in the conception of progress</w:t>
      </w:r>
      <w:r w:rsidRPr="002161A1">
        <w:rPr>
          <w:sz w:val="16"/>
        </w:rPr>
        <w:t xml:space="preserve">, </w:t>
      </w:r>
      <w:r w:rsidRPr="002161A1">
        <w:rPr>
          <w:rStyle w:val="StyleUnderline"/>
        </w:rPr>
        <w:t>narrating the march of history towards communism as unstoppable by any political forces</w:t>
      </w:r>
      <w:r w:rsidRPr="002161A1">
        <w:rPr>
          <w:sz w:val="16"/>
        </w:rPr>
        <w:t xml:space="preserve">. </w:t>
      </w:r>
      <w:r w:rsidRPr="002161A1">
        <w:rPr>
          <w:rStyle w:val="StyleUnderline"/>
        </w:rPr>
        <w:t>Marxists</w:t>
      </w:r>
      <w:r w:rsidRPr="002161A1">
        <w:rPr>
          <w:sz w:val="16"/>
        </w:rPr>
        <w:t xml:space="preserve"> play the role of the antichrist, deceiving people with the hope of redemption and seducing them to </w:t>
      </w:r>
      <w:r w:rsidRPr="002161A1">
        <w:rPr>
          <w:rStyle w:val="StyleUnderline"/>
        </w:rPr>
        <w:t xml:space="preserve">rebel against their sovereign states </w:t>
      </w:r>
      <w:proofErr w:type="gramStart"/>
      <w:r w:rsidRPr="002161A1">
        <w:rPr>
          <w:rStyle w:val="StyleUnderline"/>
        </w:rPr>
        <w:t>in order to</w:t>
      </w:r>
      <w:proofErr w:type="gramEnd"/>
      <w:r w:rsidRPr="002161A1">
        <w:rPr>
          <w:rStyle w:val="StyleUnderline"/>
        </w:rPr>
        <w:t xml:space="preserve"> remove the obstacles to the communist paradise, where there is no class division and state authority, but only universal unity and anarchic freedom</w:t>
      </w:r>
      <w:r w:rsidRPr="002161A1">
        <w:rPr>
          <w:sz w:val="16"/>
        </w:rPr>
        <w:t xml:space="preserve">. For Schmitt, </w:t>
      </w:r>
      <w:r w:rsidRPr="002161A1">
        <w:rPr>
          <w:rStyle w:val="StyleUnderline"/>
        </w:rPr>
        <w:t>the coming of the apocalypse and the possibility of redemption only depend on God’s divine will, and the Marxists’ attempt to build paradise is a transgression in which humans dare to step into the Kingdom of God by themselves without their permission</w:t>
      </w:r>
      <w:r w:rsidRPr="002161A1">
        <w:rPr>
          <w:sz w:val="16"/>
        </w:rPr>
        <w:t xml:space="preserve">. They seduce people to build an earthly heaven by politically reconciling human history and divine history into a movement of historical progress. Then, Schmitt’s task is clear: the sovereign must play the role of </w:t>
      </w:r>
      <w:proofErr w:type="spellStart"/>
      <w:r w:rsidRPr="002161A1">
        <w:rPr>
          <w:sz w:val="16"/>
        </w:rPr>
        <w:t>Katechon</w:t>
      </w:r>
      <w:proofErr w:type="spellEnd"/>
      <w:r w:rsidRPr="002161A1">
        <w:rPr>
          <w:sz w:val="16"/>
        </w:rPr>
        <w:t xml:space="preserve"> to stop the Marxists’ transgression, which is to withhold the coming of the apocalypse </w:t>
      </w:r>
      <w:proofErr w:type="gramStart"/>
      <w:r w:rsidRPr="002161A1">
        <w:rPr>
          <w:sz w:val="16"/>
        </w:rPr>
        <w:t>in order to</w:t>
      </w:r>
      <w:proofErr w:type="gramEnd"/>
      <w:r w:rsidRPr="002161A1">
        <w:rPr>
          <w:sz w:val="16"/>
        </w:rPr>
        <w:t xml:space="preserve"> restore the distinctions between the Kingdom of men and the Kingdom of God, humanity and divinity, politics and redemption. In sum, in Schmitt’s understanding, the antichrist Marxists attempt to accelerate the apocalypse by seducing people to destroy the world and seek redemption before the actual return of God. Then, the </w:t>
      </w:r>
      <w:proofErr w:type="spellStart"/>
      <w:r w:rsidRPr="002161A1">
        <w:rPr>
          <w:sz w:val="16"/>
        </w:rPr>
        <w:t>Katechontic</w:t>
      </w:r>
      <w:proofErr w:type="spellEnd"/>
      <w:r w:rsidRPr="002161A1">
        <w:rPr>
          <w:sz w:val="16"/>
        </w:rPr>
        <w:t xml:space="preserve"> sovereign is obliged to withhold the apocalypse by forcing people to wait and live on the Earth until God truly returns. The Historical Power of </w:t>
      </w:r>
      <w:proofErr w:type="spellStart"/>
      <w:r w:rsidRPr="002161A1">
        <w:rPr>
          <w:sz w:val="16"/>
        </w:rPr>
        <w:t>Katechon</w:t>
      </w:r>
      <w:proofErr w:type="spellEnd"/>
      <w:r w:rsidRPr="002161A1">
        <w:rPr>
          <w:sz w:val="16"/>
        </w:rPr>
        <w:t xml:space="preserve"> and the Perpetuation of Enmity </w:t>
      </w:r>
    </w:p>
    <w:p w14:paraId="706997CC" w14:textId="290D3DDB" w:rsidR="00F63522" w:rsidRPr="00CC46C8" w:rsidRDefault="00F63522" w:rsidP="00F63522">
      <w:pPr>
        <w:pStyle w:val="Heading4"/>
      </w:pPr>
      <w:r w:rsidRPr="00CC46C8">
        <w:t xml:space="preserve">1.3.7 </w:t>
      </w:r>
      <w:r w:rsidR="00CB3B53" w:rsidRPr="00CC46C8">
        <w:t>Democracy Promotion DA</w:t>
      </w:r>
    </w:p>
    <w:p w14:paraId="1DF1587C" w14:textId="71FB6501" w:rsidR="00F63522" w:rsidRDefault="00F63522" w:rsidP="003D46FF">
      <w:pPr>
        <w:spacing w:line="480" w:lineRule="auto"/>
      </w:pPr>
      <w:r w:rsidRPr="00CC46C8">
        <w:tab/>
        <w:t xml:space="preserve"> Contention 7 is </w:t>
      </w:r>
      <w:r w:rsidR="00CB3B53" w:rsidRPr="00CC46C8">
        <w:t>the Democracy Promotion DA</w:t>
      </w:r>
      <w:r w:rsidRPr="00CC46C8">
        <w:t xml:space="preserve">. </w:t>
      </w:r>
      <w:r w:rsidR="00AF58C3">
        <w:t xml:space="preserve">This contention is about </w:t>
      </w:r>
      <w:r w:rsidR="001F037A">
        <w:t xml:space="preserve">stopping authoritarianism and maintaining international norms against </w:t>
      </w:r>
      <w:proofErr w:type="gramStart"/>
      <w:r w:rsidR="001F037A">
        <w:t>jus</w:t>
      </w:r>
      <w:proofErr w:type="gramEnd"/>
      <w:r w:rsidR="001F037A">
        <w:t xml:space="preserve"> cogens crimes that would otherwise jeopardize the entire international system if accepted. Norms are a key reason why we are involved in seemingly unimportant areas, such as Ukraine, as allowing wars of aggression is a violation of the collective security of the UN system that promises to stop those wars.</w:t>
      </w:r>
    </w:p>
    <w:p w14:paraId="10170D81" w14:textId="77777777" w:rsidR="001F037A" w:rsidRDefault="001F037A" w:rsidP="001F037A">
      <w:pPr>
        <w:pStyle w:val="Heading4"/>
      </w:pPr>
      <w:r>
        <w:t>Intervention is key to avoid liberalism eating itself via self-interest and avoiding internationalism</w:t>
      </w:r>
    </w:p>
    <w:p w14:paraId="5F6DB653" w14:textId="77777777" w:rsidR="001F037A" w:rsidRPr="00A112E5" w:rsidRDefault="001F037A" w:rsidP="001F037A">
      <w:proofErr w:type="spellStart"/>
      <w:r w:rsidRPr="00FF3BE6">
        <w:rPr>
          <w:b/>
          <w:bCs/>
          <w:sz w:val="26"/>
          <w:szCs w:val="26"/>
        </w:rPr>
        <w:t>Shklar</w:t>
      </w:r>
      <w:proofErr w:type="spellEnd"/>
      <w:r w:rsidRPr="00FF3BE6">
        <w:rPr>
          <w:b/>
          <w:bCs/>
          <w:sz w:val="26"/>
          <w:szCs w:val="26"/>
        </w:rPr>
        <w:t xml:space="preserve"> 89</w:t>
      </w:r>
      <w:r>
        <w:t xml:space="preserve"> [Judith Shklar, John Cowles Professor of Government at Harvard University, 1989, “Liberalism of Fear,” Liberalism and the Moral Life, https://philpapers.org/rec/ROSLAT-4]/Kankee</w:t>
      </w:r>
    </w:p>
    <w:p w14:paraId="0EF86B4B" w14:textId="77777777" w:rsidR="001F037A" w:rsidRPr="00500EB9" w:rsidRDefault="001F037A" w:rsidP="001F037A">
      <w:pPr>
        <w:rPr>
          <w:sz w:val="16"/>
        </w:rPr>
      </w:pPr>
      <w:r w:rsidRPr="00A112E5">
        <w:rPr>
          <w:sz w:val="16"/>
        </w:rPr>
        <w:t xml:space="preserve">If citizens are to act individually and in associations, especially in a democracy, to protest and block any sign of governmental illegality and abuse, they must have a fair share of moral courage, self-reliance, and stubbornness to assert themselves effectively. To foster </w:t>
      </w:r>
      <w:proofErr w:type="gramStart"/>
      <w:r w:rsidRPr="00A112E5">
        <w:rPr>
          <w:sz w:val="16"/>
        </w:rPr>
        <w:t>well informed</w:t>
      </w:r>
      <w:proofErr w:type="gramEnd"/>
      <w:r w:rsidRPr="00A112E5">
        <w:rPr>
          <w:sz w:val="16"/>
        </w:rPr>
        <w:t xml:space="preserve"> and self-directed adults must be the aim of every effort to educate the citizens of a liberal society. There is a very clear account of what a perfect liberal would look </w:t>
      </w:r>
      <w:proofErr w:type="gramStart"/>
      <w:r w:rsidRPr="00A112E5">
        <w:rPr>
          <w:sz w:val="16"/>
        </w:rPr>
        <w:t>like more or less</w:t>
      </w:r>
      <w:proofErr w:type="gramEnd"/>
      <w:r w:rsidRPr="00A112E5">
        <w:rPr>
          <w:sz w:val="16"/>
        </w:rPr>
        <w:t xml:space="preserve">. It is to be found in Kant's Doctrine of Virtue, which gives us a very detailed account of the disposition of a person who respects other people without condescension, arrogance, humility, or fear. He or she does not insult others with lies or cruelty, both of which mar one's own character no less than they injure one's </w:t>
      </w:r>
      <w:proofErr w:type="gramStart"/>
      <w:r w:rsidRPr="00A112E5">
        <w:rPr>
          <w:sz w:val="16"/>
        </w:rPr>
        <w:t>victims .</w:t>
      </w:r>
      <w:proofErr w:type="gramEnd"/>
      <w:r w:rsidRPr="00A112E5">
        <w:rPr>
          <w:sz w:val="16"/>
        </w:rPr>
        <w:t xml:space="preserve"> Liberal politics depend for their success on the efforts of such people, but it is not the task of liberal politics to foster them simply as models of human perfection. All it can claim is that if we want to promote political freedom, then this is appropriate behavior. This liberal prescription for citizenship, it is now often argued, is both a very unhistorical and an ethnocentric view that makes quite unwarranted claims for universality. That it arose at a given time and place is, after all, inevitable, but the relativist now argues that the liberalism of fear would not be welcomed by most of those who live under their traditional customs, even if these are as cruel and op pressive as the Indian caste </w:t>
      </w:r>
      <w:proofErr w:type="gramStart"/>
      <w:r w:rsidRPr="00A112E5">
        <w:rPr>
          <w:sz w:val="16"/>
        </w:rPr>
        <w:t>system .</w:t>
      </w:r>
      <w:proofErr w:type="gramEnd"/>
      <w:r w:rsidRPr="00A112E5">
        <w:rPr>
          <w:sz w:val="16"/>
        </w:rPr>
        <w:t xml:space="preserve"> 12 </w:t>
      </w:r>
      <w:r w:rsidRPr="0001238C">
        <w:rPr>
          <w:rStyle w:val="StyleUnderline"/>
        </w:rPr>
        <w:t>To judge inherited habits</w:t>
      </w:r>
      <w:r w:rsidRPr="00A112E5">
        <w:rPr>
          <w:sz w:val="16"/>
        </w:rPr>
        <w:t xml:space="preserve"> </w:t>
      </w:r>
      <w:r w:rsidRPr="0001238C">
        <w:rPr>
          <w:rStyle w:val="StyleUnderline"/>
        </w:rPr>
        <w:t>by</w:t>
      </w:r>
      <w:r w:rsidRPr="00A112E5">
        <w:rPr>
          <w:sz w:val="16"/>
        </w:rPr>
        <w:t xml:space="preserve"> </w:t>
      </w:r>
      <w:r w:rsidRPr="0001238C">
        <w:rPr>
          <w:rStyle w:val="StyleUnderline"/>
        </w:rPr>
        <w:t>standards that purport to be general</w:t>
      </w:r>
      <w:r w:rsidRPr="00A112E5">
        <w:rPr>
          <w:sz w:val="16"/>
        </w:rPr>
        <w:t xml:space="preserve">, even though they are alien to a people, </w:t>
      </w:r>
      <w:r w:rsidRPr="0001238C">
        <w:rPr>
          <w:rStyle w:val="StyleUnderline"/>
        </w:rPr>
        <w:t>is</w:t>
      </w:r>
      <w:r w:rsidRPr="00A112E5">
        <w:rPr>
          <w:sz w:val="16"/>
        </w:rPr>
        <w:t xml:space="preserve"> </w:t>
      </w:r>
      <w:r w:rsidRPr="0001238C">
        <w:rPr>
          <w:rStyle w:val="StyleUnderline"/>
        </w:rPr>
        <w:t>said to be</w:t>
      </w:r>
      <w:r w:rsidRPr="00A112E5">
        <w:rPr>
          <w:sz w:val="16"/>
        </w:rPr>
        <w:t xml:space="preserve"> an </w:t>
      </w:r>
      <w:r w:rsidRPr="0001238C">
        <w:rPr>
          <w:rStyle w:val="StyleUnderline"/>
        </w:rPr>
        <w:t>arrogant</w:t>
      </w:r>
      <w:r w:rsidRPr="00A112E5">
        <w:rPr>
          <w:sz w:val="16"/>
        </w:rPr>
        <w:t xml:space="preserve"> imposition of false as well as partial </w:t>
      </w:r>
      <w:proofErr w:type="gramStart"/>
      <w:r w:rsidRPr="00A112E5">
        <w:rPr>
          <w:sz w:val="16"/>
        </w:rPr>
        <w:t>principles .</w:t>
      </w:r>
      <w:proofErr w:type="gramEnd"/>
      <w:r w:rsidRPr="00A112E5">
        <w:rPr>
          <w:sz w:val="16"/>
        </w:rPr>
        <w:t xml:space="preserve"> </w:t>
      </w:r>
      <w:r w:rsidRPr="0001238C">
        <w:rPr>
          <w:rStyle w:val="StyleUnderline"/>
        </w:rPr>
        <w:t>For there are no generally valid social prohibitions or rules,</w:t>
      </w:r>
      <w:r w:rsidRPr="00A112E5">
        <w:rPr>
          <w:sz w:val="16"/>
        </w:rPr>
        <w:t xml:space="preserve"> and the task of the social critic is at most to articulate socially </w:t>
      </w:r>
      <w:proofErr w:type="spellStart"/>
      <w:r w:rsidRPr="00A112E5">
        <w:rPr>
          <w:sz w:val="16"/>
        </w:rPr>
        <w:t>im</w:t>
      </w:r>
      <w:proofErr w:type="spellEnd"/>
      <w:r w:rsidRPr="00A112E5">
        <w:rPr>
          <w:sz w:val="16"/>
        </w:rPr>
        <w:t xml:space="preserve"> </w:t>
      </w:r>
      <w:proofErr w:type="spellStart"/>
      <w:r w:rsidRPr="00A112E5">
        <w:rPr>
          <w:sz w:val="16"/>
        </w:rPr>
        <w:t>manent</w:t>
      </w:r>
      <w:proofErr w:type="spellEnd"/>
      <w:r w:rsidRPr="00A112E5">
        <w:rPr>
          <w:sz w:val="16"/>
        </w:rPr>
        <w:t xml:space="preserve"> values. All this is not nearly as self-evident as the relativistic defenders of local customs would have us believe. Unless and until we can offer the </w:t>
      </w:r>
      <w:proofErr w:type="spellStart"/>
      <w:r w:rsidRPr="00A112E5">
        <w:rPr>
          <w:sz w:val="16"/>
        </w:rPr>
        <w:t>inj</w:t>
      </w:r>
      <w:proofErr w:type="spellEnd"/>
      <w:r w:rsidRPr="00A112E5">
        <w:rPr>
          <w:sz w:val="16"/>
        </w:rPr>
        <w:t xml:space="preserve"> </w:t>
      </w:r>
      <w:proofErr w:type="spellStart"/>
      <w:r w:rsidRPr="00A112E5">
        <w:rPr>
          <w:sz w:val="16"/>
        </w:rPr>
        <w:t>ured</w:t>
      </w:r>
      <w:proofErr w:type="spellEnd"/>
      <w:r w:rsidRPr="00A112E5">
        <w:rPr>
          <w:sz w:val="16"/>
        </w:rPr>
        <w:t xml:space="preserve"> and insulted victims of most of the world's traditional as well as revolutionary governments a genuine and practicable alternative to their present condition, </w:t>
      </w:r>
      <w:r w:rsidRPr="0001238C">
        <w:rPr>
          <w:rStyle w:val="StyleUnderline"/>
        </w:rPr>
        <w:t>we</w:t>
      </w:r>
      <w:r>
        <w:rPr>
          <w:rStyle w:val="StyleUnderline"/>
        </w:rPr>
        <w:t xml:space="preserve"> </w:t>
      </w:r>
      <w:r w:rsidRPr="0001238C">
        <w:rPr>
          <w:rStyle w:val="StyleUnderline"/>
        </w:rPr>
        <w:t>have no way of knowing whether they really enjoy their chains</w:t>
      </w:r>
      <w:r w:rsidRPr="00A112E5">
        <w:rPr>
          <w:sz w:val="16"/>
        </w:rPr>
        <w:t xml:space="preserve">. There is very little evidence that they do. </w:t>
      </w:r>
      <w:r w:rsidRPr="0001238C">
        <w:rPr>
          <w:rStyle w:val="StyleUnderline"/>
        </w:rPr>
        <w:t>The Chinese did not really like</w:t>
      </w:r>
      <w:r>
        <w:rPr>
          <w:rStyle w:val="StyleUnderline"/>
        </w:rPr>
        <w:t xml:space="preserve"> </w:t>
      </w:r>
      <w:r w:rsidRPr="0001238C">
        <w:rPr>
          <w:rStyle w:val="StyleUnderline"/>
        </w:rPr>
        <w:t>Mao's reign any more than we would</w:t>
      </w:r>
      <w:r w:rsidRPr="00A112E5">
        <w:rPr>
          <w:sz w:val="16"/>
        </w:rPr>
        <w:t xml:space="preserve">, </w:t>
      </w:r>
      <w:proofErr w:type="gramStart"/>
      <w:r w:rsidRPr="00A112E5">
        <w:rPr>
          <w:sz w:val="16"/>
        </w:rPr>
        <w:t>in spite of</w:t>
      </w:r>
      <w:proofErr w:type="gramEnd"/>
      <w:r w:rsidRPr="00A112E5">
        <w:rPr>
          <w:sz w:val="16"/>
        </w:rPr>
        <w:t xml:space="preserve"> their political and cultural distance from us. </w:t>
      </w:r>
      <w:r w:rsidRPr="0001238C">
        <w:rPr>
          <w:rStyle w:val="StyleUnderline"/>
        </w:rPr>
        <w:t>The</w:t>
      </w:r>
      <w:r w:rsidRPr="00A112E5">
        <w:rPr>
          <w:sz w:val="16"/>
        </w:rPr>
        <w:t xml:space="preserve"> </w:t>
      </w:r>
      <w:r w:rsidRPr="0001238C">
        <w:rPr>
          <w:rStyle w:val="StyleUnderline"/>
        </w:rPr>
        <w:t>absolute relativism</w:t>
      </w:r>
      <w:r w:rsidRPr="00A112E5">
        <w:rPr>
          <w:sz w:val="16"/>
        </w:rPr>
        <w:t xml:space="preserve">, not merely cultural but psychological, that </w:t>
      </w:r>
      <w:r w:rsidRPr="0001238C">
        <w:rPr>
          <w:rStyle w:val="StyleUnderline"/>
        </w:rPr>
        <w:t>rejects</w:t>
      </w:r>
      <w:r w:rsidRPr="00A112E5">
        <w:rPr>
          <w:sz w:val="16"/>
        </w:rPr>
        <w:t xml:space="preserve"> the </w:t>
      </w:r>
      <w:r w:rsidRPr="0001238C">
        <w:rPr>
          <w:rStyle w:val="StyleUnderline"/>
        </w:rPr>
        <w:t>liberalism</w:t>
      </w:r>
      <w:r w:rsidRPr="00A112E5">
        <w:rPr>
          <w:sz w:val="16"/>
        </w:rPr>
        <w:t xml:space="preserve"> of </w:t>
      </w:r>
      <w:r w:rsidRPr="0001238C">
        <w:rPr>
          <w:rStyle w:val="StyleUnderline"/>
        </w:rPr>
        <w:t xml:space="preserve">fear as </w:t>
      </w:r>
      <w:proofErr w:type="gramStart"/>
      <w:r w:rsidRPr="0001238C">
        <w:rPr>
          <w:rStyle w:val="StyleUnderline"/>
        </w:rPr>
        <w:t>both too</w:t>
      </w:r>
      <w:proofErr w:type="gramEnd"/>
      <w:r w:rsidRPr="0001238C">
        <w:rPr>
          <w:rStyle w:val="StyleUnderline"/>
        </w:rPr>
        <w:t xml:space="preserve"> "Western" and too abstract is too complacent and too ready to forget the</w:t>
      </w:r>
      <w:r>
        <w:rPr>
          <w:rStyle w:val="StyleUnderline"/>
        </w:rPr>
        <w:t xml:space="preserve"> </w:t>
      </w:r>
      <w:r w:rsidRPr="0001238C">
        <w:rPr>
          <w:rStyle w:val="StyleUnderline"/>
        </w:rPr>
        <w:t>horrors of our world to be credible</w:t>
      </w:r>
      <w:r w:rsidRPr="00A112E5">
        <w:rPr>
          <w:sz w:val="16"/>
        </w:rPr>
        <w:t xml:space="preserve">. </w:t>
      </w:r>
      <w:r w:rsidRPr="0001238C">
        <w:rPr>
          <w:rStyle w:val="StyleUnderline"/>
        </w:rPr>
        <w:t>It is deeply</w:t>
      </w:r>
      <w:r w:rsidRPr="0001238C">
        <w:rPr>
          <w:rStyle w:val="Emphasis"/>
        </w:rPr>
        <w:t xml:space="preserve"> illiberal</w:t>
      </w:r>
      <w:r w:rsidRPr="0001238C">
        <w:rPr>
          <w:rStyle w:val="StyleUnderline"/>
        </w:rPr>
        <w:t>, not only in</w:t>
      </w:r>
      <w:r>
        <w:rPr>
          <w:rStyle w:val="StyleUnderline"/>
        </w:rPr>
        <w:t xml:space="preserve"> </w:t>
      </w:r>
      <w:r w:rsidRPr="0001238C">
        <w:rPr>
          <w:rStyle w:val="StyleUnderline"/>
        </w:rPr>
        <w:t>its submission to tradition as an ideal, but in its dogmatic identification</w:t>
      </w:r>
      <w:r>
        <w:rPr>
          <w:rStyle w:val="StyleUnderline"/>
        </w:rPr>
        <w:t xml:space="preserve"> </w:t>
      </w:r>
      <w:r w:rsidRPr="0001238C">
        <w:rPr>
          <w:rStyle w:val="StyleUnderline"/>
        </w:rPr>
        <w:t xml:space="preserve">of every local practice with deeply shared local human </w:t>
      </w:r>
      <w:proofErr w:type="gramStart"/>
      <w:r w:rsidRPr="0001238C">
        <w:rPr>
          <w:rStyle w:val="StyleUnderline"/>
        </w:rPr>
        <w:t>aspirations</w:t>
      </w:r>
      <w:r w:rsidRPr="00A112E5">
        <w:rPr>
          <w:sz w:val="16"/>
        </w:rPr>
        <w:t xml:space="preserve"> .</w:t>
      </w:r>
      <w:proofErr w:type="gramEnd"/>
      <w:r w:rsidRPr="00A112E5">
        <w:rPr>
          <w:sz w:val="16"/>
        </w:rPr>
        <w:t xml:space="preserve"> </w:t>
      </w:r>
      <w:r w:rsidRPr="0001238C">
        <w:rPr>
          <w:rStyle w:val="StyleUnderline"/>
        </w:rPr>
        <w:t>To step outside these customs is not</w:t>
      </w:r>
      <w:r w:rsidRPr="00A112E5">
        <w:rPr>
          <w:sz w:val="16"/>
        </w:rPr>
        <w:t xml:space="preserve">, as the relativist claims, </w:t>
      </w:r>
      <w:proofErr w:type="spellStart"/>
      <w:proofErr w:type="gramStart"/>
      <w:r w:rsidRPr="00A112E5">
        <w:rPr>
          <w:sz w:val="16"/>
        </w:rPr>
        <w:t>partic</w:t>
      </w:r>
      <w:proofErr w:type="spellEnd"/>
      <w:r w:rsidRPr="00A112E5">
        <w:rPr>
          <w:sz w:val="16"/>
        </w:rPr>
        <w:t xml:space="preserve"> </w:t>
      </w:r>
      <w:proofErr w:type="spellStart"/>
      <w:r w:rsidRPr="00A112E5">
        <w:rPr>
          <w:sz w:val="16"/>
        </w:rPr>
        <w:t>ularly</w:t>
      </w:r>
      <w:proofErr w:type="spellEnd"/>
      <w:proofErr w:type="gramEnd"/>
      <w:r w:rsidRPr="00A112E5">
        <w:rPr>
          <w:sz w:val="16"/>
        </w:rPr>
        <w:t xml:space="preserve"> insolent and </w:t>
      </w:r>
      <w:r w:rsidRPr="0001238C">
        <w:rPr>
          <w:rStyle w:val="StyleUnderline"/>
        </w:rPr>
        <w:t>intrusive</w:t>
      </w:r>
      <w:r w:rsidRPr="00A112E5">
        <w:rPr>
          <w:sz w:val="16"/>
        </w:rPr>
        <w:t xml:space="preserve">. </w:t>
      </w:r>
      <w:r w:rsidRPr="0001238C">
        <w:rPr>
          <w:rStyle w:val="StyleUnderline"/>
        </w:rPr>
        <w:t>Only the challenge from nowhere and</w:t>
      </w:r>
      <w:r>
        <w:rPr>
          <w:rStyle w:val="StyleUnderline"/>
        </w:rPr>
        <w:t xml:space="preserve"> </w:t>
      </w:r>
      <w:r w:rsidRPr="0001238C">
        <w:rPr>
          <w:rStyle w:val="StyleUnderline"/>
        </w:rPr>
        <w:t>the claims of universal humanity and rational argument cast in gen</w:t>
      </w:r>
      <w:r>
        <w:rPr>
          <w:rStyle w:val="StyleUnderline"/>
        </w:rPr>
        <w:t xml:space="preserve"> </w:t>
      </w:r>
      <w:proofErr w:type="spellStart"/>
      <w:r w:rsidRPr="0001238C">
        <w:rPr>
          <w:rStyle w:val="StyleUnderline"/>
        </w:rPr>
        <w:t>eral</w:t>
      </w:r>
      <w:proofErr w:type="spellEnd"/>
      <w:r w:rsidRPr="0001238C">
        <w:rPr>
          <w:rStyle w:val="StyleUnderline"/>
        </w:rPr>
        <w:t xml:space="preserve"> terms can be put to the test of general scrutiny and public </w:t>
      </w:r>
      <w:proofErr w:type="spellStart"/>
      <w:proofErr w:type="gramStart"/>
      <w:r w:rsidRPr="0001238C">
        <w:rPr>
          <w:rStyle w:val="StyleUnderline"/>
        </w:rPr>
        <w:t>criti</w:t>
      </w:r>
      <w:proofErr w:type="spellEnd"/>
      <w:r>
        <w:rPr>
          <w:rStyle w:val="StyleUnderline"/>
        </w:rPr>
        <w:t xml:space="preserve"> </w:t>
      </w:r>
      <w:proofErr w:type="spellStart"/>
      <w:r w:rsidRPr="0001238C">
        <w:rPr>
          <w:rStyle w:val="StyleUnderline"/>
        </w:rPr>
        <w:t>cism</w:t>
      </w:r>
      <w:proofErr w:type="spellEnd"/>
      <w:proofErr w:type="gramEnd"/>
      <w:r w:rsidRPr="00A112E5">
        <w:rPr>
          <w:sz w:val="16"/>
        </w:rPr>
        <w:t xml:space="preserve">. 13 </w:t>
      </w:r>
      <w:r w:rsidRPr="0001238C">
        <w:rPr>
          <w:rStyle w:val="StyleUnderline"/>
        </w:rPr>
        <w:t>The unspoken and sanctified practices that prevail within every</w:t>
      </w:r>
      <w:r>
        <w:rPr>
          <w:rStyle w:val="StyleUnderline"/>
        </w:rPr>
        <w:t xml:space="preserve"> </w:t>
      </w:r>
      <w:r w:rsidRPr="0001238C">
        <w:rPr>
          <w:rStyle w:val="StyleUnderline"/>
        </w:rPr>
        <w:t>tribal border can never be openly analyzed</w:t>
      </w:r>
      <w:r w:rsidRPr="00A112E5">
        <w:rPr>
          <w:sz w:val="16"/>
        </w:rPr>
        <w:t xml:space="preserve"> or appraised, </w:t>
      </w:r>
      <w:r w:rsidRPr="0001238C">
        <w:rPr>
          <w:rStyle w:val="StyleUnderline"/>
        </w:rPr>
        <w:t>for they are</w:t>
      </w:r>
      <w:r>
        <w:rPr>
          <w:rStyle w:val="StyleUnderline"/>
        </w:rPr>
        <w:t xml:space="preserve"> </w:t>
      </w:r>
      <w:proofErr w:type="gramStart"/>
      <w:r w:rsidRPr="0001238C">
        <w:rPr>
          <w:rStyle w:val="StyleUnderline"/>
        </w:rPr>
        <w:t>by definition already</w:t>
      </w:r>
      <w:proofErr w:type="gramEnd"/>
      <w:r w:rsidRPr="0001238C">
        <w:rPr>
          <w:rStyle w:val="StyleUnderline"/>
        </w:rPr>
        <w:t xml:space="preserve"> permanently settled within the communal con-</w:t>
      </w:r>
      <w:r>
        <w:rPr>
          <w:rStyle w:val="StyleUnderline"/>
        </w:rPr>
        <w:t xml:space="preserve"> </w:t>
      </w:r>
      <w:proofErr w:type="spellStart"/>
      <w:r w:rsidRPr="0001238C">
        <w:rPr>
          <w:rStyle w:val="StyleUnderline"/>
        </w:rPr>
        <w:t>sciousness</w:t>
      </w:r>
      <w:proofErr w:type="spellEnd"/>
      <w:r w:rsidRPr="00A112E5">
        <w:rPr>
          <w:sz w:val="16"/>
        </w:rPr>
        <w:t xml:space="preserve">. </w:t>
      </w:r>
      <w:r w:rsidRPr="0001238C">
        <w:rPr>
          <w:rStyle w:val="StyleUnderline"/>
        </w:rPr>
        <w:t xml:space="preserve">Unless there is an open and public review of all the </w:t>
      </w:r>
      <w:proofErr w:type="spellStart"/>
      <w:proofErr w:type="gramStart"/>
      <w:r w:rsidRPr="0001238C">
        <w:rPr>
          <w:rStyle w:val="StyleUnderline"/>
        </w:rPr>
        <w:t>prac</w:t>
      </w:r>
      <w:proofErr w:type="spellEnd"/>
      <w:r>
        <w:rPr>
          <w:rStyle w:val="StyleUnderline"/>
        </w:rPr>
        <w:t xml:space="preserve"> </w:t>
      </w:r>
      <w:r w:rsidRPr="0001238C">
        <w:rPr>
          <w:rStyle w:val="StyleUnderline"/>
        </w:rPr>
        <w:t>tical</w:t>
      </w:r>
      <w:proofErr w:type="gramEnd"/>
      <w:r w:rsidRPr="0001238C">
        <w:rPr>
          <w:rStyle w:val="StyleUnderline"/>
        </w:rPr>
        <w:t xml:space="preserve"> alternatives</w:t>
      </w:r>
      <w:r w:rsidRPr="00A112E5">
        <w:rPr>
          <w:sz w:val="16"/>
        </w:rPr>
        <w:t xml:space="preserve">, especially of the new and alien, </w:t>
      </w:r>
      <w:r w:rsidRPr="0001238C">
        <w:rPr>
          <w:rStyle w:val="StyleUnderline"/>
        </w:rPr>
        <w:t>there can be no</w:t>
      </w:r>
      <w:r>
        <w:rPr>
          <w:rStyle w:val="StyleUnderline"/>
        </w:rPr>
        <w:t xml:space="preserve"> </w:t>
      </w:r>
      <w:r w:rsidRPr="0001238C">
        <w:rPr>
          <w:rStyle w:val="StyleUnderline"/>
        </w:rPr>
        <w:t>responsible choices</w:t>
      </w:r>
      <w:r w:rsidRPr="00A112E5">
        <w:rPr>
          <w:sz w:val="16"/>
        </w:rPr>
        <w:t xml:space="preserve"> and no way of controlling the authorities that claim to be the voice of the people and </w:t>
      </w:r>
      <w:proofErr w:type="gramStart"/>
      <w:r w:rsidRPr="00A112E5">
        <w:rPr>
          <w:sz w:val="16"/>
        </w:rPr>
        <w:t>its</w:t>
      </w:r>
      <w:proofErr w:type="gramEnd"/>
      <w:r w:rsidRPr="00A112E5">
        <w:rPr>
          <w:sz w:val="16"/>
        </w:rPr>
        <w:t xml:space="preserve"> spirit. The arrogance of </w:t>
      </w:r>
      <w:r w:rsidRPr="00A112E5">
        <w:rPr>
          <w:rStyle w:val="StyleUnderline"/>
        </w:rPr>
        <w:t>the prophet</w:t>
      </w:r>
      <w:r w:rsidRPr="00A112E5">
        <w:rPr>
          <w:sz w:val="16"/>
        </w:rPr>
        <w:t xml:space="preserve"> and the bard </w:t>
      </w:r>
      <w:r w:rsidRPr="00A112E5">
        <w:rPr>
          <w:rStyle w:val="StyleUnderline"/>
        </w:rPr>
        <w:t>who pronounce the embedded norms</w:t>
      </w:r>
      <w:r w:rsidRPr="00A112E5">
        <w:rPr>
          <w:sz w:val="16"/>
        </w:rPr>
        <w:t xml:space="preserve"> is far greater than that of any deontologist. For they profess not only to reveal a hidden popular soul, but to </w:t>
      </w:r>
      <w:r w:rsidRPr="00A112E5">
        <w:rPr>
          <w:rStyle w:val="StyleUnderline"/>
        </w:rPr>
        <w:t>do so in a manner that is not</w:t>
      </w:r>
      <w:r>
        <w:rPr>
          <w:rStyle w:val="StyleUnderline"/>
        </w:rPr>
        <w:t xml:space="preserve"> </w:t>
      </w:r>
      <w:r w:rsidRPr="00A112E5">
        <w:rPr>
          <w:rStyle w:val="StyleUnderline"/>
        </w:rPr>
        <w:t xml:space="preserve">subj </w:t>
      </w:r>
      <w:proofErr w:type="spellStart"/>
      <w:r w:rsidRPr="00A112E5">
        <w:rPr>
          <w:rStyle w:val="StyleUnderline"/>
        </w:rPr>
        <w:t>ect</w:t>
      </w:r>
      <w:proofErr w:type="spellEnd"/>
      <w:r w:rsidRPr="00A112E5">
        <w:rPr>
          <w:rStyle w:val="StyleUnderline"/>
        </w:rPr>
        <w:t xml:space="preserve"> to </w:t>
      </w:r>
      <w:proofErr w:type="spellStart"/>
      <w:r w:rsidRPr="00A112E5">
        <w:rPr>
          <w:rStyle w:val="StyleUnderline"/>
        </w:rPr>
        <w:t>extratribal</w:t>
      </w:r>
      <w:proofErr w:type="spellEnd"/>
      <w:r w:rsidRPr="00A112E5">
        <w:rPr>
          <w:rStyle w:val="StyleUnderline"/>
        </w:rPr>
        <w:t xml:space="preserve"> review</w:t>
      </w:r>
      <w:r w:rsidRPr="00A112E5">
        <w:rPr>
          <w:sz w:val="16"/>
        </w:rPr>
        <w:t xml:space="preserve">. </w:t>
      </w:r>
      <w:r w:rsidRPr="00A112E5">
        <w:rPr>
          <w:rStyle w:val="StyleUnderline"/>
        </w:rPr>
        <w:t>That orgies of xenophobia just might</w:t>
      </w:r>
      <w:r>
        <w:rPr>
          <w:rStyle w:val="StyleUnderline"/>
        </w:rPr>
        <w:t xml:space="preserve"> </w:t>
      </w:r>
      <w:r w:rsidRPr="00A112E5">
        <w:rPr>
          <w:rStyle w:val="StyleUnderline"/>
        </w:rPr>
        <w:t>lie in the wake of these claims of hermeneutical primacy is also not</w:t>
      </w:r>
      <w:r>
        <w:rPr>
          <w:rStyle w:val="StyleUnderline"/>
        </w:rPr>
        <w:t xml:space="preserve"> </w:t>
      </w:r>
      <w:r w:rsidRPr="00A112E5">
        <w:rPr>
          <w:rStyle w:val="StyleUnderline"/>
        </w:rPr>
        <w:t xml:space="preserve">without historical example. The history of nationalism is not </w:t>
      </w:r>
      <w:proofErr w:type="spellStart"/>
      <w:r w:rsidRPr="00A112E5">
        <w:rPr>
          <w:rStyle w:val="StyleUnderline"/>
        </w:rPr>
        <w:t>en</w:t>
      </w:r>
      <w:proofErr w:type="spellEnd"/>
      <w:r>
        <w:rPr>
          <w:rStyle w:val="StyleUnderline"/>
        </w:rPr>
        <w:t xml:space="preserve"> </w:t>
      </w:r>
      <w:proofErr w:type="spellStart"/>
      <w:proofErr w:type="gramStart"/>
      <w:r w:rsidRPr="00A112E5">
        <w:rPr>
          <w:rStyle w:val="StyleUnderline"/>
        </w:rPr>
        <w:t>couraging</w:t>
      </w:r>
      <w:proofErr w:type="spellEnd"/>
      <w:r w:rsidRPr="00A112E5">
        <w:rPr>
          <w:sz w:val="16"/>
        </w:rPr>
        <w:t xml:space="preserve"> .</w:t>
      </w:r>
      <w:proofErr w:type="gramEnd"/>
      <w:r w:rsidRPr="00A112E5">
        <w:rPr>
          <w:sz w:val="16"/>
        </w:rPr>
        <w:t xml:space="preserve"> But even at its best, </w:t>
      </w:r>
      <w:r w:rsidRPr="00A112E5">
        <w:rPr>
          <w:rStyle w:val="StyleUnderline"/>
        </w:rPr>
        <w:t>ethnic relativism can say little about</w:t>
      </w:r>
      <w:r>
        <w:rPr>
          <w:rStyle w:val="StyleUnderline"/>
        </w:rPr>
        <w:t xml:space="preserve"> </w:t>
      </w:r>
      <w:r w:rsidRPr="00A112E5">
        <w:rPr>
          <w:rStyle w:val="StyleUnderline"/>
        </w:rPr>
        <w:t>fear and cruelty, except that they are commonplace everywhere</w:t>
      </w:r>
      <w:r w:rsidRPr="00A112E5">
        <w:rPr>
          <w:sz w:val="16"/>
        </w:rPr>
        <w:t xml:space="preserve">. 1 4 </w:t>
      </w:r>
      <w:r w:rsidRPr="00A112E5">
        <w:rPr>
          <w:rStyle w:val="Emphasis"/>
        </w:rPr>
        <w:t>War</w:t>
      </w:r>
      <w:r w:rsidRPr="00A112E5">
        <w:rPr>
          <w:sz w:val="16"/>
        </w:rPr>
        <w:t xml:space="preserve"> also, though not perhaps in its present nuclear possibilities, has </w:t>
      </w:r>
      <w:r w:rsidRPr="00A112E5">
        <w:rPr>
          <w:rStyle w:val="Emphasis"/>
        </w:rPr>
        <w:t>always existed</w:t>
      </w:r>
      <w:r w:rsidRPr="00A112E5">
        <w:rPr>
          <w:sz w:val="16"/>
        </w:rPr>
        <w:t xml:space="preserve">. </w:t>
      </w:r>
      <w:r w:rsidRPr="00A112E5">
        <w:rPr>
          <w:rStyle w:val="StyleUnderline"/>
        </w:rPr>
        <w:t>Are we to defend it on that ground</w:t>
      </w:r>
      <w:r w:rsidRPr="00A112E5">
        <w:rPr>
          <w:sz w:val="16"/>
        </w:rPr>
        <w:t xml:space="preserve">? </w:t>
      </w:r>
      <w:proofErr w:type="gramStart"/>
      <w:r w:rsidRPr="00A112E5">
        <w:rPr>
          <w:sz w:val="16"/>
        </w:rPr>
        <w:t>Actually, the</w:t>
      </w:r>
      <w:proofErr w:type="gramEnd"/>
      <w:r w:rsidRPr="00A112E5">
        <w:rPr>
          <w:sz w:val="16"/>
        </w:rPr>
        <w:t xml:space="preserve"> most reliable test for what cruelties </w:t>
      </w:r>
      <w:proofErr w:type="gramStart"/>
      <w:r w:rsidRPr="00A112E5">
        <w:rPr>
          <w:sz w:val="16"/>
        </w:rPr>
        <w:t>are</w:t>
      </w:r>
      <w:proofErr w:type="gramEnd"/>
      <w:r w:rsidRPr="00A112E5">
        <w:rPr>
          <w:sz w:val="16"/>
        </w:rPr>
        <w:t xml:space="preserve"> to be endured at any place and any time is to ask the likeliest victims, the least powerful persons, at any given moment and under controlled conditions. Until that is done there is no reason not to assume that the liberalism of fear has much to offer to the victims of political tyranny. These considerations should be recalled especially now, as the lib </w:t>
      </w:r>
      <w:proofErr w:type="spellStart"/>
      <w:r w:rsidRPr="00A112E5">
        <w:rPr>
          <w:sz w:val="16"/>
        </w:rPr>
        <w:t>eralism</w:t>
      </w:r>
      <w:proofErr w:type="spellEnd"/>
      <w:r w:rsidRPr="00A112E5">
        <w:rPr>
          <w:sz w:val="16"/>
        </w:rPr>
        <w:t xml:space="preserve"> of fear is liable also to being charged with lacking an adequate theory of "the self. " The probability of widely divergent selves is obviously one of the basic assumptions of any liberal doctrine. For political purposes liberalism does not have to assume anything about human nature except that people, apart from similar physical and psychological structures, differ in their personalities to a very marked degree. At a superficial level </w:t>
      </w:r>
      <w:r w:rsidRPr="00A112E5">
        <w:rPr>
          <w:rStyle w:val="StyleUnderline"/>
        </w:rPr>
        <w:t>we must assume that some people will</w:t>
      </w:r>
      <w:r>
        <w:rPr>
          <w:rStyle w:val="StyleUnderline"/>
        </w:rPr>
        <w:t xml:space="preserve"> </w:t>
      </w:r>
      <w:r w:rsidRPr="00A112E5">
        <w:rPr>
          <w:rStyle w:val="StyleUnderline"/>
        </w:rPr>
        <w:t>be encumbered with group traditions that they cherish, while others</w:t>
      </w:r>
      <w:r>
        <w:rPr>
          <w:rStyle w:val="StyleUnderline"/>
        </w:rPr>
        <w:t xml:space="preserve"> </w:t>
      </w:r>
      <w:r w:rsidRPr="00A112E5">
        <w:rPr>
          <w:rStyle w:val="StyleUnderline"/>
        </w:rPr>
        <w:t>may only want to escape from their social origins and ascriptive</w:t>
      </w:r>
      <w:r>
        <w:rPr>
          <w:rStyle w:val="StyleUnderline"/>
        </w:rPr>
        <w:t xml:space="preserve"> </w:t>
      </w:r>
      <w:proofErr w:type="gramStart"/>
      <w:r w:rsidRPr="00A112E5">
        <w:rPr>
          <w:rStyle w:val="StyleUnderline"/>
        </w:rPr>
        <w:t>bonds</w:t>
      </w:r>
      <w:r w:rsidRPr="00A112E5">
        <w:rPr>
          <w:sz w:val="16"/>
        </w:rPr>
        <w:t xml:space="preserve"> .</w:t>
      </w:r>
      <w:proofErr w:type="gramEnd"/>
      <w:r w:rsidRPr="00A112E5">
        <w:rPr>
          <w:sz w:val="16"/>
        </w:rPr>
        <w:t xml:space="preserve"> These </w:t>
      </w:r>
      <w:proofErr w:type="gramStart"/>
      <w:r w:rsidRPr="00A112E5">
        <w:rPr>
          <w:sz w:val="16"/>
        </w:rPr>
        <w:t>socially very important</w:t>
      </w:r>
      <w:proofErr w:type="gramEnd"/>
      <w:r w:rsidRPr="00A112E5">
        <w:rPr>
          <w:sz w:val="16"/>
        </w:rPr>
        <w:t xml:space="preserve"> aspects of human experience are, like most acquired characteristics, extremely diverse and subject to change. Social learning is a great part of our character, though the sum of all our roles may not add up to a complete "</w:t>
      </w:r>
      <w:proofErr w:type="gramStart"/>
      <w:r w:rsidRPr="00A112E5">
        <w:rPr>
          <w:sz w:val="16"/>
        </w:rPr>
        <w:t>self</w:t>
      </w:r>
      <w:proofErr w:type="gramEnd"/>
      <w:r w:rsidRPr="00A112E5">
        <w:rPr>
          <w:sz w:val="16"/>
        </w:rPr>
        <w:t xml:space="preserve">. " For political purposes it is not this irreducible "self" or the peculiar character that we acquire </w:t>
      </w:r>
      <w:proofErr w:type="gramStart"/>
      <w:r w:rsidRPr="00A112E5">
        <w:rPr>
          <w:sz w:val="16"/>
        </w:rPr>
        <w:t>in the course of</w:t>
      </w:r>
      <w:proofErr w:type="gramEnd"/>
      <w:r w:rsidRPr="00A112E5">
        <w:rPr>
          <w:sz w:val="16"/>
        </w:rPr>
        <w:t xml:space="preserve"> our education that </w:t>
      </w:r>
      <w:proofErr w:type="gramStart"/>
      <w:r w:rsidRPr="00A112E5">
        <w:rPr>
          <w:sz w:val="16"/>
        </w:rPr>
        <w:t>matter</w:t>
      </w:r>
      <w:proofErr w:type="gramEnd"/>
      <w:r w:rsidRPr="00A112E5">
        <w:rPr>
          <w:sz w:val="16"/>
        </w:rPr>
        <w:t xml:space="preserve">, but only the fact that many different "selves" should be free to interact </w:t>
      </w:r>
      <w:proofErr w:type="spellStart"/>
      <w:r w:rsidRPr="00A112E5">
        <w:rPr>
          <w:sz w:val="16"/>
        </w:rPr>
        <w:t>politi</w:t>
      </w:r>
      <w:proofErr w:type="spellEnd"/>
      <w:r w:rsidRPr="00A112E5">
        <w:rPr>
          <w:sz w:val="16"/>
        </w:rPr>
        <w:t xml:space="preserve"> </w:t>
      </w:r>
      <w:proofErr w:type="spellStart"/>
      <w:r w:rsidRPr="00A112E5">
        <w:rPr>
          <w:sz w:val="16"/>
        </w:rPr>
        <w:t>cally</w:t>
      </w:r>
      <w:proofErr w:type="spellEnd"/>
      <w:r w:rsidRPr="00A112E5">
        <w:rPr>
          <w:sz w:val="16"/>
        </w:rPr>
        <w:t xml:space="preserve">. To those American political theorists who long for either more communal or more expansively individualistic personalities, I now offer a reminder that these are the concerns of an exceptionally </w:t>
      </w:r>
      <w:proofErr w:type="spellStart"/>
      <w:r w:rsidRPr="00A112E5">
        <w:rPr>
          <w:sz w:val="16"/>
        </w:rPr>
        <w:t>priv</w:t>
      </w:r>
      <w:proofErr w:type="spellEnd"/>
      <w:r w:rsidRPr="00A112E5">
        <w:rPr>
          <w:sz w:val="16"/>
        </w:rPr>
        <w:t xml:space="preserve"> </w:t>
      </w:r>
      <w:proofErr w:type="spellStart"/>
      <w:r w:rsidRPr="00A112E5">
        <w:rPr>
          <w:sz w:val="16"/>
        </w:rPr>
        <w:t>ileged</w:t>
      </w:r>
      <w:proofErr w:type="spellEnd"/>
      <w:r w:rsidRPr="00A112E5">
        <w:rPr>
          <w:sz w:val="16"/>
        </w:rPr>
        <w:t xml:space="preserve"> liberal society, and that until the institutions of primary free- </w:t>
      </w:r>
      <w:proofErr w:type="spellStart"/>
      <w:r w:rsidRPr="00A112E5">
        <w:rPr>
          <w:sz w:val="16"/>
        </w:rPr>
        <w:t>dom</w:t>
      </w:r>
      <w:proofErr w:type="spellEnd"/>
      <w:r w:rsidRPr="00A112E5">
        <w:rPr>
          <w:sz w:val="16"/>
        </w:rPr>
        <w:t xml:space="preserve"> are in place </w:t>
      </w:r>
      <w:proofErr w:type="gramStart"/>
      <w:r w:rsidRPr="00A112E5">
        <w:rPr>
          <w:sz w:val="16"/>
        </w:rPr>
        <w:t>these .longings</w:t>
      </w:r>
      <w:proofErr w:type="gramEnd"/>
      <w:r w:rsidRPr="00A112E5">
        <w:rPr>
          <w:sz w:val="16"/>
        </w:rPr>
        <w:t xml:space="preserve"> cannot even arise. </w:t>
      </w:r>
      <w:proofErr w:type="gramStart"/>
      <w:r w:rsidRPr="00A112E5">
        <w:rPr>
          <w:sz w:val="16"/>
        </w:rPr>
        <w:t>Indeed</w:t>
      </w:r>
      <w:proofErr w:type="gramEnd"/>
      <w:r w:rsidRPr="00A112E5">
        <w:rPr>
          <w:sz w:val="16"/>
        </w:rPr>
        <w:t xml:space="preserve"> the extent to which both the communitarian and the romantic take free public institutions for granted is a tribute to the United States, but not to their sense of history. 15 </w:t>
      </w:r>
      <w:r w:rsidRPr="00A112E5">
        <w:rPr>
          <w:rStyle w:val="StyleUnderline"/>
        </w:rPr>
        <w:t>Too great</w:t>
      </w:r>
      <w:r w:rsidRPr="00A112E5">
        <w:rPr>
          <w:sz w:val="16"/>
        </w:rPr>
        <w:t xml:space="preserve"> a part of past and present </w:t>
      </w:r>
      <w:r w:rsidRPr="00A112E5">
        <w:rPr>
          <w:rStyle w:val="StyleUnderline"/>
        </w:rPr>
        <w:t>political</w:t>
      </w:r>
      <w:r>
        <w:rPr>
          <w:rStyle w:val="StyleUnderline"/>
        </w:rPr>
        <w:t xml:space="preserve"> </w:t>
      </w:r>
      <w:r w:rsidRPr="00A112E5">
        <w:rPr>
          <w:rStyle w:val="StyleUnderline"/>
        </w:rPr>
        <w:t>experience is neglected when we ignore</w:t>
      </w:r>
      <w:r w:rsidRPr="00A112E5">
        <w:rPr>
          <w:sz w:val="16"/>
        </w:rPr>
        <w:t xml:space="preserve"> the annual reports of </w:t>
      </w:r>
      <w:r w:rsidRPr="00A112E5">
        <w:rPr>
          <w:rStyle w:val="StyleUnderline"/>
        </w:rPr>
        <w:t>Amnesty</w:t>
      </w:r>
      <w:r>
        <w:rPr>
          <w:rStyle w:val="StyleUnderline"/>
        </w:rPr>
        <w:t xml:space="preserve"> </w:t>
      </w:r>
      <w:r w:rsidRPr="00A112E5">
        <w:rPr>
          <w:rStyle w:val="StyleUnderline"/>
        </w:rPr>
        <w:t xml:space="preserve">International and </w:t>
      </w:r>
      <w:r w:rsidRPr="00A112E5">
        <w:rPr>
          <w:sz w:val="16"/>
        </w:rPr>
        <w:t xml:space="preserve">of </w:t>
      </w:r>
      <w:r w:rsidRPr="00A112E5">
        <w:rPr>
          <w:rStyle w:val="StyleUnderline"/>
        </w:rPr>
        <w:t>contemporary</w:t>
      </w:r>
      <w:r w:rsidRPr="00A112E5">
        <w:rPr>
          <w:sz w:val="16"/>
        </w:rPr>
        <w:t xml:space="preserve"> </w:t>
      </w:r>
      <w:r w:rsidRPr="00A112E5">
        <w:rPr>
          <w:rStyle w:val="StyleUnderline"/>
        </w:rPr>
        <w:t>war</w:t>
      </w:r>
      <w:r w:rsidRPr="00A112E5">
        <w:rPr>
          <w:sz w:val="16"/>
        </w:rPr>
        <w:t xml:space="preserve">fare. </w:t>
      </w:r>
      <w:r w:rsidRPr="00A112E5">
        <w:rPr>
          <w:rStyle w:val="StyleUnderline"/>
        </w:rPr>
        <w:t>It used to be the mark of</w:t>
      </w:r>
      <w:r>
        <w:rPr>
          <w:rStyle w:val="StyleUnderline"/>
        </w:rPr>
        <w:t xml:space="preserve"> </w:t>
      </w:r>
      <w:r w:rsidRPr="00A112E5">
        <w:rPr>
          <w:rStyle w:val="StyleUnderline"/>
        </w:rPr>
        <w:t xml:space="preserve">liberalism that it was cosmopolitan and that an insult </w:t>
      </w:r>
      <w:proofErr w:type="gramStart"/>
      <w:r w:rsidRPr="00A112E5">
        <w:rPr>
          <w:rStyle w:val="StyleUnderline"/>
        </w:rPr>
        <w:t>to</w:t>
      </w:r>
      <w:proofErr w:type="gramEnd"/>
      <w:r w:rsidRPr="00A112E5">
        <w:rPr>
          <w:rStyle w:val="StyleUnderline"/>
        </w:rPr>
        <w:t xml:space="preserve"> the life and</w:t>
      </w:r>
      <w:r>
        <w:rPr>
          <w:rStyle w:val="StyleUnderline"/>
        </w:rPr>
        <w:t xml:space="preserve"> </w:t>
      </w:r>
      <w:r w:rsidRPr="00A112E5">
        <w:rPr>
          <w:rStyle w:val="StyleUnderline"/>
        </w:rPr>
        <w:t>liberty of a member of any race or group in any part of the world</w:t>
      </w:r>
      <w:r>
        <w:rPr>
          <w:rStyle w:val="StyleUnderline"/>
        </w:rPr>
        <w:t xml:space="preserve"> </w:t>
      </w:r>
      <w:r w:rsidRPr="00A112E5">
        <w:rPr>
          <w:rStyle w:val="StyleUnderline"/>
        </w:rPr>
        <w:t>was of genuine concern</w:t>
      </w:r>
      <w:r w:rsidRPr="00A112E5">
        <w:rPr>
          <w:sz w:val="16"/>
        </w:rPr>
        <w:t xml:space="preserve">. It may be a revolting paradox that </w:t>
      </w:r>
      <w:r w:rsidRPr="00A112E5">
        <w:rPr>
          <w:rStyle w:val="StyleUnderline"/>
        </w:rPr>
        <w:t>the</w:t>
      </w:r>
      <w:r w:rsidRPr="00A112E5">
        <w:rPr>
          <w:sz w:val="16"/>
        </w:rPr>
        <w:t xml:space="preserve"> very </w:t>
      </w:r>
      <w:r w:rsidRPr="00A112E5">
        <w:rPr>
          <w:rStyle w:val="StyleUnderline"/>
        </w:rPr>
        <w:t>success of liberalism</w:t>
      </w:r>
      <w:r w:rsidRPr="00A112E5">
        <w:rPr>
          <w:sz w:val="16"/>
        </w:rPr>
        <w:t xml:space="preserve"> in some countries has </w:t>
      </w:r>
      <w:r w:rsidRPr="00A112E5">
        <w:rPr>
          <w:rStyle w:val="Emphasis"/>
        </w:rPr>
        <w:t>atrophied</w:t>
      </w:r>
      <w:r w:rsidRPr="00A112E5">
        <w:rPr>
          <w:rStyle w:val="StyleUnderline"/>
        </w:rPr>
        <w:t xml:space="preserve"> the political</w:t>
      </w:r>
      <w:r>
        <w:rPr>
          <w:rStyle w:val="StyleUnderline"/>
        </w:rPr>
        <w:t xml:space="preserve"> </w:t>
      </w:r>
      <w:r w:rsidRPr="00A112E5">
        <w:rPr>
          <w:rStyle w:val="StyleUnderline"/>
        </w:rPr>
        <w:t xml:space="preserve">empathies of their </w:t>
      </w:r>
      <w:proofErr w:type="gramStart"/>
      <w:r w:rsidRPr="00A112E5">
        <w:rPr>
          <w:rStyle w:val="StyleUnderline"/>
        </w:rPr>
        <w:t>citizens</w:t>
      </w:r>
      <w:r w:rsidRPr="00A112E5">
        <w:rPr>
          <w:sz w:val="16"/>
        </w:rPr>
        <w:t xml:space="preserve"> .</w:t>
      </w:r>
      <w:proofErr w:type="gramEnd"/>
      <w:r w:rsidRPr="00A112E5">
        <w:rPr>
          <w:sz w:val="16"/>
        </w:rPr>
        <w:t xml:space="preserve"> That appears to be one cost of taking freedom for granted, but it may not be the only one. Liberalism does not have to </w:t>
      </w:r>
      <w:proofErr w:type="gramStart"/>
      <w:r w:rsidRPr="00A112E5">
        <w:rPr>
          <w:sz w:val="16"/>
        </w:rPr>
        <w:t>enter into</w:t>
      </w:r>
      <w:proofErr w:type="gramEnd"/>
      <w:r w:rsidRPr="00A112E5">
        <w:rPr>
          <w:sz w:val="16"/>
        </w:rPr>
        <w:t xml:space="preserve"> speculations about what the potentialities of this or that </w:t>
      </w:r>
      <w:proofErr w:type="gramStart"/>
      <w:r w:rsidRPr="00A112E5">
        <w:rPr>
          <w:sz w:val="16"/>
        </w:rPr>
        <w:t>" self</w:t>
      </w:r>
      <w:proofErr w:type="gramEnd"/>
      <w:r w:rsidRPr="00A112E5">
        <w:rPr>
          <w:sz w:val="16"/>
        </w:rPr>
        <w:t xml:space="preserve">" may be, but it does have to </w:t>
      </w:r>
      <w:proofErr w:type="gramStart"/>
      <w:r w:rsidRPr="00A112E5">
        <w:rPr>
          <w:sz w:val="16"/>
        </w:rPr>
        <w:t>take into account</w:t>
      </w:r>
      <w:proofErr w:type="gramEnd"/>
      <w:r w:rsidRPr="00A112E5">
        <w:rPr>
          <w:sz w:val="16"/>
        </w:rPr>
        <w:t xml:space="preserve"> the actual political conditions under which people live, </w:t>
      </w:r>
      <w:proofErr w:type="gramStart"/>
      <w:r w:rsidRPr="00A112E5">
        <w:rPr>
          <w:sz w:val="16"/>
        </w:rPr>
        <w:t>in order to</w:t>
      </w:r>
      <w:proofErr w:type="gramEnd"/>
      <w:r w:rsidRPr="00A112E5">
        <w:rPr>
          <w:sz w:val="16"/>
        </w:rPr>
        <w:t xml:space="preserve"> act here and now to prevent known and real </w:t>
      </w:r>
      <w:proofErr w:type="gramStart"/>
      <w:r w:rsidRPr="00A112E5">
        <w:rPr>
          <w:sz w:val="16"/>
        </w:rPr>
        <w:t>dangers .</w:t>
      </w:r>
      <w:proofErr w:type="gramEnd"/>
      <w:r w:rsidRPr="00A112E5">
        <w:rPr>
          <w:sz w:val="16"/>
        </w:rPr>
        <w:t xml:space="preserve"> A concern for human </w:t>
      </w:r>
      <w:r w:rsidRPr="00A112E5">
        <w:rPr>
          <w:rStyle w:val="StyleUnderline"/>
        </w:rPr>
        <w:t>freedom cannot stop with the satisfactions of one's</w:t>
      </w:r>
      <w:r>
        <w:rPr>
          <w:rStyle w:val="StyleUnderline"/>
        </w:rPr>
        <w:t xml:space="preserve"> </w:t>
      </w:r>
      <w:r w:rsidRPr="00A112E5">
        <w:rPr>
          <w:rStyle w:val="StyleUnderline"/>
        </w:rPr>
        <w:t>own society or clan</w:t>
      </w:r>
      <w:r w:rsidRPr="00A112E5">
        <w:rPr>
          <w:sz w:val="16"/>
        </w:rPr>
        <w:t xml:space="preserve">. We must therefore be suspicious of ideologies of solidarity, precisely because they are so attractive to those who find liberalism emotionally unsatisfying, and who have gone on in our century to create oppressive and cruel regimes of unparalleled horror. The assumption that </w:t>
      </w:r>
      <w:proofErr w:type="gramStart"/>
      <w:r w:rsidRPr="00A112E5">
        <w:rPr>
          <w:sz w:val="16"/>
        </w:rPr>
        <w:t>these offer</w:t>
      </w:r>
      <w:proofErr w:type="gramEnd"/>
      <w:r w:rsidRPr="00A112E5">
        <w:rPr>
          <w:sz w:val="16"/>
        </w:rPr>
        <w:t xml:space="preserve"> something wholesome to the atomized citizen may or may not be true, but the political </w:t>
      </w:r>
      <w:proofErr w:type="spellStart"/>
      <w:r w:rsidRPr="00A112E5">
        <w:rPr>
          <w:sz w:val="16"/>
        </w:rPr>
        <w:t>conse</w:t>
      </w:r>
      <w:proofErr w:type="spellEnd"/>
      <w:r w:rsidRPr="00A112E5">
        <w:rPr>
          <w:sz w:val="16"/>
        </w:rPr>
        <w:t xml:space="preserve"> </w:t>
      </w:r>
      <w:proofErr w:type="spellStart"/>
      <w:r w:rsidRPr="00A112E5">
        <w:rPr>
          <w:sz w:val="16"/>
        </w:rPr>
        <w:t>quences</w:t>
      </w:r>
      <w:proofErr w:type="spellEnd"/>
      <w:r w:rsidRPr="00A112E5">
        <w:rPr>
          <w:sz w:val="16"/>
        </w:rPr>
        <w:t xml:space="preserve"> are not, on the historical record, open to much doubt. To seek emotional and personal development in the bosom of a </w:t>
      </w:r>
      <w:proofErr w:type="spellStart"/>
      <w:r w:rsidRPr="00A112E5">
        <w:rPr>
          <w:sz w:val="16"/>
        </w:rPr>
        <w:t xml:space="preserve">com </w:t>
      </w:r>
      <w:proofErr w:type="gramStart"/>
      <w:r w:rsidRPr="00A112E5">
        <w:rPr>
          <w:sz w:val="16"/>
        </w:rPr>
        <w:t>munity</w:t>
      </w:r>
      <w:proofErr w:type="spellEnd"/>
      <w:proofErr w:type="gramEnd"/>
      <w:r w:rsidRPr="00A112E5">
        <w:rPr>
          <w:sz w:val="16"/>
        </w:rPr>
        <w:t xml:space="preserve"> or in romantic self-expression is a choice open to citizens in liberal </w:t>
      </w:r>
      <w:proofErr w:type="gramStart"/>
      <w:r w:rsidRPr="00A112E5">
        <w:rPr>
          <w:sz w:val="16"/>
        </w:rPr>
        <w:t>societies .</w:t>
      </w:r>
      <w:proofErr w:type="gramEnd"/>
      <w:r w:rsidRPr="00A112E5">
        <w:rPr>
          <w:sz w:val="16"/>
        </w:rPr>
        <w:t xml:space="preserve"> Both, however, are apolitical impulses and wholly self-oriented, which at best distract us from the main task of politics when they are presented as political doctrines, and at worst can, under unfortunate circumstances, seriously damage liberal practices. For although both appear only to be </w:t>
      </w:r>
      <w:r w:rsidRPr="00A112E5">
        <w:rPr>
          <w:rStyle w:val="StyleUnderline"/>
        </w:rPr>
        <w:t>redraw</w:t>
      </w:r>
      <w:r w:rsidRPr="00A112E5">
        <w:rPr>
          <w:sz w:val="16"/>
        </w:rPr>
        <w:t xml:space="preserve">ing </w:t>
      </w:r>
      <w:r w:rsidRPr="00A112E5">
        <w:rPr>
          <w:rStyle w:val="StyleUnderline"/>
        </w:rPr>
        <w:t>the boundaries between</w:t>
      </w:r>
      <w:r>
        <w:rPr>
          <w:rStyle w:val="StyleUnderline"/>
        </w:rPr>
        <w:t xml:space="preserve"> </w:t>
      </w:r>
      <w:r w:rsidRPr="00A112E5">
        <w:rPr>
          <w:rStyle w:val="StyleUnderline"/>
        </w:rPr>
        <w:t xml:space="preserve">the </w:t>
      </w:r>
      <w:proofErr w:type="gramStart"/>
      <w:r w:rsidRPr="00A112E5">
        <w:rPr>
          <w:rStyle w:val="StyleUnderline"/>
        </w:rPr>
        <w:t>personal</w:t>
      </w:r>
      <w:proofErr w:type="gramEnd"/>
      <w:r w:rsidRPr="00A112E5">
        <w:rPr>
          <w:rStyle w:val="StyleUnderline"/>
        </w:rPr>
        <w:t xml:space="preserve"> and the public</w:t>
      </w:r>
      <w:r w:rsidRPr="00A112E5">
        <w:rPr>
          <w:sz w:val="16"/>
        </w:rPr>
        <w:t xml:space="preserve">, which is a perfectly normal political practice, it cannot be said that either one has a serious sense of the implications of the proposed shifts in either direction. 16 It might well seem that the liberalism of fear is very close to anarchism. That is not true, because liberals have always been aware of the degree of informal coercion and educative social pressures that even the most ardent anarchist theorists have suggested as acceptable substitutes for law. 17 Moreover, even if the theories of anarchism were less flawed, the actualities of countries in which law and </w:t>
      </w:r>
      <w:proofErr w:type="gramStart"/>
      <w:r w:rsidRPr="00A112E5">
        <w:rPr>
          <w:sz w:val="16"/>
        </w:rPr>
        <w:t xml:space="preserve">gov </w:t>
      </w:r>
      <w:proofErr w:type="spellStart"/>
      <w:r w:rsidRPr="00A112E5">
        <w:rPr>
          <w:sz w:val="16"/>
        </w:rPr>
        <w:t>ernment</w:t>
      </w:r>
      <w:proofErr w:type="spellEnd"/>
      <w:proofErr w:type="gramEnd"/>
      <w:r w:rsidRPr="00A112E5">
        <w:rPr>
          <w:sz w:val="16"/>
        </w:rPr>
        <w:t xml:space="preserve"> have broken down </w:t>
      </w:r>
      <w:proofErr w:type="gramStart"/>
      <w:r w:rsidRPr="00A112E5">
        <w:rPr>
          <w:sz w:val="16"/>
        </w:rPr>
        <w:t>is</w:t>
      </w:r>
      <w:proofErr w:type="gramEnd"/>
      <w:r w:rsidRPr="00A112E5">
        <w:rPr>
          <w:sz w:val="16"/>
        </w:rPr>
        <w:t xml:space="preserve"> not encouraging. Does anyone want to live in Beirut? The original first principle of liberalism, the rule of law, remains perfectly intact, and it is not an anarchistic doctrine. There is no reason at all to abandon it. It is the prime instrument to restrain governments. The potentialities of persecution have kept pace with technological advances; we have as much to fear from the </w:t>
      </w:r>
      <w:proofErr w:type="gramStart"/>
      <w:r w:rsidRPr="00A112E5">
        <w:rPr>
          <w:sz w:val="16"/>
        </w:rPr>
        <w:t xml:space="preserve">in </w:t>
      </w:r>
      <w:proofErr w:type="spellStart"/>
      <w:r w:rsidRPr="00A112E5">
        <w:rPr>
          <w:sz w:val="16"/>
        </w:rPr>
        <w:t>struments</w:t>
      </w:r>
      <w:proofErr w:type="spellEnd"/>
      <w:proofErr w:type="gramEnd"/>
      <w:r w:rsidRPr="00A112E5">
        <w:rPr>
          <w:sz w:val="16"/>
        </w:rPr>
        <w:t xml:space="preserve"> of torture and persecution as ever. One half of the Bill of Rights is about fair trials and the protection of the accused in criminal trials. For it is in court that the citizen meets the might of the state, and it is not an equal contest. Without well-defined procedures, honest judges, opportunities for counsel and for appeals, no one has a chance. Nor should we allow more acts to be criminalized than is necessary for our mutual safety. Finally, nothing speaks better for a liberal state than legal efforts to compensate the victims of crime rather than merely </w:t>
      </w:r>
      <w:proofErr w:type="gramStart"/>
      <w:r w:rsidRPr="00A112E5">
        <w:rPr>
          <w:sz w:val="16"/>
        </w:rPr>
        <w:t>to punish</w:t>
      </w:r>
      <w:proofErr w:type="gramEnd"/>
      <w:r w:rsidRPr="00A112E5">
        <w:rPr>
          <w:sz w:val="16"/>
        </w:rPr>
        <w:t xml:space="preserve"> the criminal for having violated the law. For </w:t>
      </w:r>
      <w:proofErr w:type="gramStart"/>
      <w:r w:rsidRPr="00A112E5">
        <w:rPr>
          <w:sz w:val="16"/>
        </w:rPr>
        <w:t>he did injure</w:t>
      </w:r>
      <w:proofErr w:type="gramEnd"/>
      <w:r w:rsidRPr="00A112E5">
        <w:rPr>
          <w:sz w:val="16"/>
        </w:rPr>
        <w:t xml:space="preserve">, </w:t>
      </w:r>
      <w:proofErr w:type="gramStart"/>
      <w:r w:rsidRPr="00A112E5">
        <w:rPr>
          <w:sz w:val="16"/>
        </w:rPr>
        <w:t>terrify</w:t>
      </w:r>
      <w:proofErr w:type="gramEnd"/>
      <w:r w:rsidRPr="00A112E5">
        <w:rPr>
          <w:sz w:val="16"/>
        </w:rPr>
        <w:t xml:space="preserve">, and </w:t>
      </w:r>
      <w:proofErr w:type="gramStart"/>
      <w:r w:rsidRPr="00A112E5">
        <w:rPr>
          <w:sz w:val="16"/>
        </w:rPr>
        <w:t>abuse</w:t>
      </w:r>
      <w:proofErr w:type="gramEnd"/>
      <w:r w:rsidRPr="00A112E5">
        <w:rPr>
          <w:sz w:val="16"/>
        </w:rPr>
        <w:t xml:space="preserve"> a human being first and foremost. It is at this point that the </w:t>
      </w:r>
      <w:r w:rsidRPr="00A112E5">
        <w:rPr>
          <w:rStyle w:val="StyleUnderline"/>
        </w:rPr>
        <w:t>liberalism</w:t>
      </w:r>
      <w:r w:rsidRPr="00A112E5">
        <w:rPr>
          <w:sz w:val="16"/>
        </w:rPr>
        <w:t xml:space="preserve"> of fear adopts a strong defense of equal rights and their legal protection. It </w:t>
      </w:r>
      <w:r w:rsidRPr="00A112E5">
        <w:rPr>
          <w:rStyle w:val="StyleUnderline"/>
        </w:rPr>
        <w:t>cannot base itself upon</w:t>
      </w:r>
      <w:r>
        <w:rPr>
          <w:rStyle w:val="StyleUnderline"/>
        </w:rPr>
        <w:t xml:space="preserve"> </w:t>
      </w:r>
      <w:r w:rsidRPr="00A112E5">
        <w:rPr>
          <w:rStyle w:val="StyleUnderline"/>
        </w:rPr>
        <w:t xml:space="preserve">the notion of rights as </w:t>
      </w:r>
      <w:r w:rsidRPr="00A112E5">
        <w:rPr>
          <w:sz w:val="16"/>
        </w:rPr>
        <w:t>fundamental and</w:t>
      </w:r>
      <w:r w:rsidRPr="00A112E5">
        <w:rPr>
          <w:rStyle w:val="StyleUnderline"/>
        </w:rPr>
        <w:t xml:space="preserve"> given</w:t>
      </w:r>
      <w:r w:rsidRPr="00A112E5">
        <w:rPr>
          <w:sz w:val="16"/>
        </w:rPr>
        <w:t xml:space="preserve">, </w:t>
      </w:r>
      <w:r w:rsidRPr="00A112E5">
        <w:rPr>
          <w:rStyle w:val="StyleUnderline"/>
        </w:rPr>
        <w:t>but</w:t>
      </w:r>
      <w:r w:rsidRPr="00A112E5">
        <w:rPr>
          <w:sz w:val="16"/>
        </w:rPr>
        <w:t xml:space="preserve"> it does see them </w:t>
      </w:r>
      <w:r w:rsidRPr="00A112E5">
        <w:rPr>
          <w:rStyle w:val="StyleUnderline"/>
        </w:rPr>
        <w:t>as</w:t>
      </w:r>
      <w:r w:rsidRPr="00A112E5">
        <w:rPr>
          <w:sz w:val="16"/>
        </w:rPr>
        <w:t xml:space="preserve"> just those </w:t>
      </w:r>
      <w:r w:rsidRPr="00A112E5">
        <w:rPr>
          <w:rStyle w:val="StyleUnderline"/>
        </w:rPr>
        <w:t>licenses</w:t>
      </w:r>
      <w:r w:rsidRPr="00A112E5">
        <w:rPr>
          <w:sz w:val="16"/>
        </w:rPr>
        <w:t xml:space="preserve"> and empowerments that </w:t>
      </w:r>
      <w:r w:rsidRPr="00A112E5">
        <w:rPr>
          <w:rStyle w:val="StyleUnderline"/>
        </w:rPr>
        <w:t>citizens</w:t>
      </w:r>
      <w:r w:rsidRPr="00A112E5">
        <w:rPr>
          <w:sz w:val="16"/>
        </w:rPr>
        <w:t xml:space="preserve"> </w:t>
      </w:r>
      <w:r w:rsidRPr="00A112E5">
        <w:rPr>
          <w:rStyle w:val="StyleUnderline"/>
        </w:rPr>
        <w:t>must</w:t>
      </w:r>
      <w:r w:rsidRPr="00A112E5">
        <w:rPr>
          <w:sz w:val="16"/>
        </w:rPr>
        <w:t xml:space="preserve"> have </w:t>
      </w:r>
      <w:proofErr w:type="gramStart"/>
      <w:r w:rsidRPr="00A112E5">
        <w:rPr>
          <w:sz w:val="16"/>
        </w:rPr>
        <w:t>in order to</w:t>
      </w:r>
      <w:proofErr w:type="gramEnd"/>
      <w:r w:rsidRPr="00A112E5">
        <w:rPr>
          <w:sz w:val="16"/>
        </w:rPr>
        <w:t xml:space="preserve"> </w:t>
      </w:r>
      <w:r w:rsidRPr="00A112E5">
        <w:rPr>
          <w:rStyle w:val="StyleUnderline"/>
        </w:rPr>
        <w:t>preserve</w:t>
      </w:r>
      <w:r w:rsidRPr="00A112E5">
        <w:rPr>
          <w:sz w:val="16"/>
        </w:rPr>
        <w:t xml:space="preserve"> their freedom and </w:t>
      </w:r>
      <w:r w:rsidRPr="00A112E5">
        <w:rPr>
          <w:rStyle w:val="StyleUnderline"/>
        </w:rPr>
        <w:t>to protect themselves against</w:t>
      </w:r>
      <w:r>
        <w:rPr>
          <w:rStyle w:val="StyleUnderline"/>
        </w:rPr>
        <w:t xml:space="preserve"> </w:t>
      </w:r>
      <w:r w:rsidRPr="00A112E5">
        <w:rPr>
          <w:rStyle w:val="StyleUnderline"/>
        </w:rPr>
        <w:t>abuse</w:t>
      </w:r>
      <w:r w:rsidRPr="00A112E5">
        <w:rPr>
          <w:sz w:val="16"/>
        </w:rPr>
        <w:t xml:space="preserve">. The </w:t>
      </w:r>
      <w:proofErr w:type="gramStart"/>
      <w:r w:rsidRPr="00A112E5">
        <w:rPr>
          <w:sz w:val="16"/>
        </w:rPr>
        <w:t>institutions</w:t>
      </w:r>
      <w:proofErr w:type="gramEnd"/>
      <w:r w:rsidRPr="00A112E5">
        <w:rPr>
          <w:sz w:val="16"/>
        </w:rPr>
        <w:t xml:space="preserve"> of a pluralist order with multiple centers of power and institutionalized rights </w:t>
      </w:r>
      <w:proofErr w:type="gramStart"/>
      <w:r w:rsidRPr="00A112E5">
        <w:rPr>
          <w:sz w:val="16"/>
        </w:rPr>
        <w:t>is</w:t>
      </w:r>
      <w:proofErr w:type="gramEnd"/>
      <w:r w:rsidRPr="00A112E5">
        <w:rPr>
          <w:sz w:val="16"/>
        </w:rPr>
        <w:t xml:space="preserve"> merely a description of a liberal political </w:t>
      </w:r>
      <w:proofErr w:type="gramStart"/>
      <w:r w:rsidRPr="00A112E5">
        <w:rPr>
          <w:sz w:val="16"/>
        </w:rPr>
        <w:t>society .</w:t>
      </w:r>
      <w:proofErr w:type="gramEnd"/>
      <w:r w:rsidRPr="00A112E5">
        <w:rPr>
          <w:sz w:val="16"/>
        </w:rPr>
        <w:t xml:space="preserve"> It is also of necessity a democratic one, because </w:t>
      </w:r>
      <w:r w:rsidRPr="00A112E5">
        <w:rPr>
          <w:rStyle w:val="StyleUnderline"/>
        </w:rPr>
        <w:t xml:space="preserve">without enough </w:t>
      </w:r>
      <w:proofErr w:type="gramStart"/>
      <w:r w:rsidRPr="00A112E5">
        <w:rPr>
          <w:rStyle w:val="StyleUnderline"/>
        </w:rPr>
        <w:t>equality of power</w:t>
      </w:r>
      <w:proofErr w:type="gramEnd"/>
      <w:r w:rsidRPr="00A112E5">
        <w:rPr>
          <w:rStyle w:val="StyleUnderline"/>
        </w:rPr>
        <w:t xml:space="preserve"> to protect and assert one's rights,</w:t>
      </w:r>
      <w:r>
        <w:rPr>
          <w:rStyle w:val="StyleUnderline"/>
        </w:rPr>
        <w:t xml:space="preserve"> </w:t>
      </w:r>
      <w:r w:rsidRPr="00A112E5">
        <w:rPr>
          <w:rStyle w:val="StyleUnderline"/>
        </w:rPr>
        <w:t>freedom is but a hope</w:t>
      </w:r>
      <w:r w:rsidRPr="00A112E5">
        <w:rPr>
          <w:sz w:val="16"/>
        </w:rPr>
        <w:t xml:space="preserve">. Without the institutions of representative democracy and an accessible, fair, and independent judiciary open to appeals, and in the absence of a multiplicity of politically active </w:t>
      </w:r>
      <w:proofErr w:type="gramStart"/>
      <w:r w:rsidRPr="00A112E5">
        <w:rPr>
          <w:sz w:val="16"/>
        </w:rPr>
        <w:t>groups ,</w:t>
      </w:r>
      <w:proofErr w:type="gramEnd"/>
      <w:r w:rsidRPr="00A112E5">
        <w:rPr>
          <w:sz w:val="16"/>
        </w:rPr>
        <w:t xml:space="preserve"> liberalism is in </w:t>
      </w:r>
      <w:proofErr w:type="gramStart"/>
      <w:r w:rsidRPr="00A112E5">
        <w:rPr>
          <w:sz w:val="16"/>
        </w:rPr>
        <w:t>jeopardy .</w:t>
      </w:r>
      <w:proofErr w:type="gramEnd"/>
      <w:r w:rsidRPr="00A112E5">
        <w:rPr>
          <w:sz w:val="16"/>
        </w:rPr>
        <w:t xml:space="preserve"> It is the entire purpose of the lib </w:t>
      </w:r>
      <w:proofErr w:type="spellStart"/>
      <w:r w:rsidRPr="00A112E5">
        <w:rPr>
          <w:sz w:val="16"/>
        </w:rPr>
        <w:t>eralism</w:t>
      </w:r>
      <w:proofErr w:type="spellEnd"/>
      <w:r w:rsidRPr="00A112E5">
        <w:rPr>
          <w:sz w:val="16"/>
        </w:rPr>
        <w:t xml:space="preserve"> of fear to prevent that outcome. It is therefore fair to say that liberalism is monogamously, faithfully, and permanently married to democracy-but it is a marriage of convenience. To account for the necessity of freedom in general, references to </w:t>
      </w:r>
      <w:proofErr w:type="gramStart"/>
      <w:r w:rsidRPr="00A112E5">
        <w:rPr>
          <w:sz w:val="16"/>
        </w:rPr>
        <w:t>particular institutions</w:t>
      </w:r>
      <w:proofErr w:type="gramEnd"/>
      <w:r w:rsidRPr="00A112E5">
        <w:rPr>
          <w:sz w:val="16"/>
        </w:rPr>
        <w:t xml:space="preserve"> and ideologies are not enough. One must put cruelty first and understand the fear of fear and recognize them </w:t>
      </w:r>
      <w:proofErr w:type="spellStart"/>
      <w:proofErr w:type="gramStart"/>
      <w:r w:rsidRPr="00A112E5">
        <w:rPr>
          <w:sz w:val="16"/>
        </w:rPr>
        <w:t>every where</w:t>
      </w:r>
      <w:proofErr w:type="spellEnd"/>
      <w:proofErr w:type="gramEnd"/>
      <w:r w:rsidRPr="00A112E5">
        <w:rPr>
          <w:sz w:val="16"/>
        </w:rPr>
        <w:t xml:space="preserve">. </w:t>
      </w:r>
      <w:r w:rsidRPr="00A112E5">
        <w:rPr>
          <w:rStyle w:val="StyleUnderline"/>
        </w:rPr>
        <w:t>Unrestrained</w:t>
      </w:r>
      <w:r w:rsidRPr="00A112E5">
        <w:rPr>
          <w:sz w:val="16"/>
        </w:rPr>
        <w:t xml:space="preserve"> "</w:t>
      </w:r>
      <w:r w:rsidRPr="00A112E5">
        <w:rPr>
          <w:rStyle w:val="StyleUnderline"/>
        </w:rPr>
        <w:t>punishing</w:t>
      </w:r>
      <w:r w:rsidRPr="00A112E5">
        <w:rPr>
          <w:sz w:val="16"/>
        </w:rPr>
        <w:t xml:space="preserve">" and denials of the most basic means of survival </w:t>
      </w:r>
      <w:r w:rsidRPr="00A112E5">
        <w:rPr>
          <w:rStyle w:val="StyleUnderline"/>
        </w:rPr>
        <w:t xml:space="preserve">by governments, near and far from </w:t>
      </w:r>
      <w:proofErr w:type="gramStart"/>
      <w:r w:rsidRPr="00A112E5">
        <w:rPr>
          <w:rStyle w:val="StyleUnderline"/>
        </w:rPr>
        <w:t>us ,</w:t>
      </w:r>
      <w:proofErr w:type="gramEnd"/>
      <w:r w:rsidRPr="00A112E5">
        <w:rPr>
          <w:rStyle w:val="StyleUnderline"/>
        </w:rPr>
        <w:t xml:space="preserve"> should incline us</w:t>
      </w:r>
      <w:r>
        <w:rPr>
          <w:rStyle w:val="StyleUnderline"/>
        </w:rPr>
        <w:t xml:space="preserve"> </w:t>
      </w:r>
      <w:r w:rsidRPr="00A112E5">
        <w:rPr>
          <w:rStyle w:val="StyleUnderline"/>
        </w:rPr>
        <w:t xml:space="preserve">to </w:t>
      </w:r>
      <w:proofErr w:type="gramStart"/>
      <w:r w:rsidRPr="00A112E5">
        <w:rPr>
          <w:rStyle w:val="StyleUnderline"/>
        </w:rPr>
        <w:t xml:space="preserve">look </w:t>
      </w:r>
      <w:r w:rsidRPr="00A112E5">
        <w:rPr>
          <w:sz w:val="16"/>
        </w:rPr>
        <w:t>with critical attention</w:t>
      </w:r>
      <w:proofErr w:type="gramEnd"/>
      <w:r w:rsidRPr="00A112E5">
        <w:rPr>
          <w:rStyle w:val="StyleUnderline"/>
        </w:rPr>
        <w:t xml:space="preserve"> to the practices of all agents of all</w:t>
      </w:r>
      <w:r>
        <w:rPr>
          <w:rStyle w:val="StyleUnderline"/>
        </w:rPr>
        <w:t xml:space="preserve"> </w:t>
      </w:r>
      <w:r w:rsidRPr="00A112E5">
        <w:rPr>
          <w:rStyle w:val="StyleUnderline"/>
        </w:rPr>
        <w:t>governments and to the threats of war here and everywhere.</w:t>
      </w:r>
      <w:r>
        <w:rPr>
          <w:rStyle w:val="StyleUnderline"/>
        </w:rPr>
        <w:t xml:space="preserve"> </w:t>
      </w:r>
      <w:r w:rsidRPr="00A112E5">
        <w:rPr>
          <w:sz w:val="16"/>
        </w:rPr>
        <w:t xml:space="preserve">If I sound like Caesare Beccaria, or some other refugee from the eighteenth century, it may well be that I have read the sort of reports they read about the ways of governments. The foreign news in the New York Times suffice, as do its accounts of the prevalence of racism, xenophobia, and systematic </w:t>
      </w:r>
      <w:r w:rsidRPr="00FF3BE6">
        <w:rPr>
          <w:sz w:val="16"/>
          <w:szCs w:val="16"/>
        </w:rPr>
        <w:t xml:space="preserve">governmental brutality here and </w:t>
      </w:r>
      <w:proofErr w:type="spellStart"/>
      <w:r w:rsidRPr="00FF3BE6">
        <w:rPr>
          <w:sz w:val="16"/>
          <w:szCs w:val="16"/>
        </w:rPr>
        <w:t>every where</w:t>
      </w:r>
      <w:proofErr w:type="spellEnd"/>
      <w:r w:rsidRPr="00FF3BE6">
        <w:rPr>
          <w:sz w:val="16"/>
          <w:szCs w:val="16"/>
        </w:rPr>
        <w:t xml:space="preserve">. I cannot see how any political theorist or politically alert citizen can possibly ignore them and fail to </w:t>
      </w:r>
      <w:proofErr w:type="gramStart"/>
      <w:r w:rsidRPr="00FF3BE6">
        <w:rPr>
          <w:sz w:val="16"/>
          <w:szCs w:val="16"/>
        </w:rPr>
        <w:t>protest against</w:t>
      </w:r>
      <w:proofErr w:type="gramEnd"/>
      <w:r w:rsidRPr="00FF3BE6">
        <w:rPr>
          <w:sz w:val="16"/>
          <w:szCs w:val="16"/>
        </w:rPr>
        <w:t xml:space="preserve"> them. Once we do that, we have moved toward the liberalism of fear, and</w:t>
      </w:r>
      <w:r w:rsidRPr="00FF3BE6">
        <w:rPr>
          <w:sz w:val="10"/>
          <w:szCs w:val="16"/>
        </w:rPr>
        <w:t xml:space="preserve"> </w:t>
      </w:r>
      <w:r w:rsidRPr="00A112E5">
        <w:rPr>
          <w:sz w:val="16"/>
        </w:rPr>
        <w:t>away from the more exhilarating but less urgent forms of liberal thought</w:t>
      </w:r>
    </w:p>
    <w:p w14:paraId="4BAB9244" w14:textId="77777777" w:rsidR="001F037A" w:rsidRPr="00CC46C8" w:rsidRDefault="001F037A" w:rsidP="00F63522"/>
    <w:p w14:paraId="5B242142" w14:textId="77777777" w:rsidR="00AF5C26" w:rsidRDefault="00AF5C26" w:rsidP="00AF5C26">
      <w:pPr>
        <w:pStyle w:val="Heading4"/>
      </w:pPr>
      <w:r>
        <w:t xml:space="preserve">The United States has the responsibility to protect countries in crisis; often, military intervention is the only way to combat humanitarian struggles like genocide or unjust war </w:t>
      </w:r>
    </w:p>
    <w:p w14:paraId="141CB8A5" w14:textId="77777777" w:rsidR="00AF5C26" w:rsidRPr="00AF5C26" w:rsidRDefault="00AF5C26" w:rsidP="00AF5C26">
      <w:r>
        <w:rPr>
          <w:b/>
          <w:bCs/>
          <w:sz w:val="26"/>
          <w:szCs w:val="26"/>
        </w:rPr>
        <w:t>Patrick 04</w:t>
      </w:r>
      <w:r>
        <w:t xml:space="preserve"> [Stewart Patrick, Policy Planner for the US Dept. Of State, 4-5-2024, “The Role of the U.S. Government in Humanitarian Intervention,” The US Department of State Archive, </w:t>
      </w:r>
      <w:r w:rsidRPr="00AF5C26">
        <w:t>https://2001-2009.state.gov/s/p/rem/31299.htm#:~:text=In%20extreme%20cases%2C%20the%20only,sides%20and%20using%20violent%20means</w:t>
      </w:r>
      <w:r>
        <w:t>.]</w:t>
      </w:r>
      <w:r>
        <w:rPr>
          <w:rFonts w:eastAsia="Calibri"/>
        </w:rPr>
        <w:t>/Kankee</w:t>
      </w:r>
      <w:r>
        <w:t xml:space="preserve"> </w:t>
      </w:r>
    </w:p>
    <w:p w14:paraId="134E13CE" w14:textId="7FF56ABD" w:rsidR="00AF5C26" w:rsidRPr="00C15918" w:rsidRDefault="00AF5C26" w:rsidP="00AF5C26">
      <w:pPr>
        <w:rPr>
          <w:sz w:val="16"/>
        </w:rPr>
      </w:pPr>
      <w:r w:rsidRPr="009E2092">
        <w:rPr>
          <w:sz w:val="16"/>
        </w:rPr>
        <w:t>I also want to thank Professor Matthew Levinger, whom I got to know during his recent stint as a State Department fellow.</w:t>
      </w:r>
      <w:r>
        <w:rPr>
          <w:sz w:val="16"/>
        </w:rPr>
        <w:t xml:space="preserve"> </w:t>
      </w:r>
      <w:r w:rsidRPr="009E2092">
        <w:rPr>
          <w:sz w:val="16"/>
        </w:rPr>
        <w:t>Matt is proof that individuals can make a difference in large bureaucracies.</w:t>
      </w:r>
      <w:r>
        <w:rPr>
          <w:sz w:val="16"/>
        </w:rPr>
        <w:t xml:space="preserve"> </w:t>
      </w:r>
      <w:r w:rsidRPr="009E2092">
        <w:rPr>
          <w:sz w:val="16"/>
        </w:rPr>
        <w:t xml:space="preserve">He came to D.C. determined to get the U.S. Government </w:t>
      </w:r>
      <w:r w:rsidRPr="001F037A">
        <w:rPr>
          <w:sz w:val="16"/>
        </w:rPr>
        <w:t xml:space="preserve">to focus more on stopping atrocities. He banged on doors, asked hard questions and got apathetic or harried officials (like me) to think about how to prevent future </w:t>
      </w:r>
      <w:proofErr w:type="spellStart"/>
      <w:r w:rsidRPr="001F037A">
        <w:rPr>
          <w:sz w:val="16"/>
        </w:rPr>
        <w:t>Rwandas</w:t>
      </w:r>
      <w:proofErr w:type="spellEnd"/>
      <w:r w:rsidRPr="001F037A">
        <w:rPr>
          <w:sz w:val="16"/>
        </w:rPr>
        <w:t xml:space="preserve">. Matt is back in Portland now, but Washington is a better place for </w:t>
      </w:r>
      <w:proofErr w:type="gramStart"/>
      <w:r w:rsidRPr="001F037A">
        <w:rPr>
          <w:sz w:val="16"/>
        </w:rPr>
        <w:t>his</w:t>
      </w:r>
      <w:proofErr w:type="gramEnd"/>
      <w:r w:rsidRPr="001F037A">
        <w:rPr>
          <w:sz w:val="16"/>
        </w:rPr>
        <w:t xml:space="preserve"> </w:t>
      </w:r>
      <w:proofErr w:type="gramStart"/>
      <w:r w:rsidRPr="001F037A">
        <w:rPr>
          <w:sz w:val="16"/>
        </w:rPr>
        <w:t>having</w:t>
      </w:r>
      <w:proofErr w:type="gramEnd"/>
      <w:r w:rsidRPr="001F037A">
        <w:rPr>
          <w:sz w:val="16"/>
        </w:rPr>
        <w:t xml:space="preserve"> been there. The topic of this session is </w:t>
      </w:r>
      <w:r w:rsidRPr="001F037A">
        <w:rPr>
          <w:u w:val="single"/>
        </w:rPr>
        <w:t>who should intervene in humanitarian crises.</w:t>
      </w:r>
      <w:r w:rsidRPr="001F037A">
        <w:rPr>
          <w:sz w:val="16"/>
        </w:rPr>
        <w:t xml:space="preserve"> When it comes to delivering assistance in permissive environments, </w:t>
      </w:r>
      <w:r w:rsidRPr="001F037A">
        <w:rPr>
          <w:b/>
          <w:bCs/>
          <w:u w:val="single"/>
        </w:rPr>
        <w:t>the answer is clear.</w:t>
      </w:r>
      <w:r w:rsidRPr="001F037A">
        <w:rPr>
          <w:u w:val="single"/>
        </w:rPr>
        <w:t xml:space="preserve"> The lead belongs </w:t>
      </w:r>
      <w:proofErr w:type="gramStart"/>
      <w:r w:rsidRPr="001F037A">
        <w:rPr>
          <w:u w:val="single"/>
        </w:rPr>
        <w:t>with</w:t>
      </w:r>
      <w:proofErr w:type="gramEnd"/>
      <w:r w:rsidRPr="001F037A">
        <w:rPr>
          <w:u w:val="single"/>
        </w:rPr>
        <w:t xml:space="preserve"> </w:t>
      </w:r>
      <w:r w:rsidRPr="001F037A">
        <w:rPr>
          <w:b/>
          <w:bCs/>
          <w:u w:val="single"/>
        </w:rPr>
        <w:t>humanitarian actors,</w:t>
      </w:r>
      <w:r w:rsidRPr="001F037A">
        <w:rPr>
          <w:sz w:val="16"/>
        </w:rPr>
        <w:t xml:space="preserve"> including international relief agencies, NGOs, </w:t>
      </w:r>
      <w:r w:rsidRPr="001F037A">
        <w:rPr>
          <w:u w:val="single"/>
        </w:rPr>
        <w:t xml:space="preserve">and the aid arms of </w:t>
      </w:r>
      <w:r w:rsidRPr="001F037A">
        <w:rPr>
          <w:b/>
          <w:bCs/>
          <w:u w:val="single"/>
        </w:rPr>
        <w:t>national governments</w:t>
      </w:r>
      <w:r w:rsidRPr="001F037A">
        <w:rPr>
          <w:sz w:val="16"/>
        </w:rPr>
        <w:t xml:space="preserve"> and regional organizations. </w:t>
      </w:r>
      <w:r w:rsidRPr="001F037A">
        <w:rPr>
          <w:u w:val="single"/>
        </w:rPr>
        <w:t>The U.S. Government devotes a great deal of attention and money to assisting the victims of natural and man-made disasters</w:t>
      </w:r>
      <w:r w:rsidRPr="001F037A">
        <w:rPr>
          <w:sz w:val="16"/>
        </w:rPr>
        <w:t xml:space="preserve"> around the world. In FY 2003, we spent more than two billion dollars assisting refugees and internally displaced people (IDPs). This represents roughly a third of global spending on humanitarian assistance. The magnitude of these efforts </w:t>
      </w:r>
      <w:proofErr w:type="gramStart"/>
      <w:r w:rsidRPr="001F037A">
        <w:rPr>
          <w:sz w:val="16"/>
        </w:rPr>
        <w:t>testify</w:t>
      </w:r>
      <w:proofErr w:type="gramEnd"/>
      <w:r w:rsidRPr="001F037A">
        <w:rPr>
          <w:sz w:val="16"/>
        </w:rPr>
        <w:t xml:space="preserve"> to the generosity of the American people and their desire to help alleviate the suffering of strangers. This generosity has also had a major impact. </w:t>
      </w:r>
      <w:r w:rsidRPr="001F037A">
        <w:rPr>
          <w:u w:val="single"/>
        </w:rPr>
        <w:t>Over the past two years, the United States has assisted the return and resettlement of some 3.5 million Afghan refugees and IDPs, the biggest humanitarian success story in modern history.</w:t>
      </w:r>
      <w:r w:rsidRPr="001F037A">
        <w:rPr>
          <w:sz w:val="16"/>
        </w:rPr>
        <w:t xml:space="preserve"> We have similar opportunities for success in other countries where long conflicts have ended, like Angola and Sierra Leone. The two main humanitarian actors in the U.S. Government are the Agency for International Development (USAID) and the State Department’s Bureau of Population, Refugees, and Migration (PRM). USAID and PRM support the work of intergovernmental organizations like UNHCR and the World Food Program, as well as the International Committee of the Red Cross and NGOS like CARE and Catholic Relief Services. This evening you will have the opportunity to hear from Gene Dewey, the Assistant Secretary of State for PRM. My own remarks this afternoon focus on the more controversial question of what the United States should do in non-permissive settings where violence threatens massive loss of life. One of the lessons of the past decade is that </w:t>
      </w:r>
      <w:r w:rsidRPr="001F037A">
        <w:rPr>
          <w:u w:val="single"/>
        </w:rPr>
        <w:t xml:space="preserve">there are no purely humanitarian solutions to fundamentally political crises. Humanitarian aid can ameliorate suffering but rarely gets to the root causes of violence. Nor should we expect it </w:t>
      </w:r>
      <w:proofErr w:type="gramStart"/>
      <w:r w:rsidRPr="001F037A">
        <w:rPr>
          <w:u w:val="single"/>
        </w:rPr>
        <w:t>to</w:t>
      </w:r>
      <w:proofErr w:type="gramEnd"/>
      <w:r w:rsidRPr="001F037A">
        <w:rPr>
          <w:u w:val="single"/>
        </w:rPr>
        <w:t xml:space="preserve">. Humanitarian actors have a limited mandate: to provide emergency aid that saves lives, according to principles of neutrality, impartiality, and consent. Their mission is to help the afflicted, regardless of the identity of the beneficiaries or their relationship to the conflict. </w:t>
      </w:r>
      <w:r w:rsidRPr="001F037A">
        <w:rPr>
          <w:sz w:val="16"/>
        </w:rPr>
        <w:t xml:space="preserve">The nature of contemporary conflict has placed these humanitarian principles under strain. Notions of neutrality, impartiality, and consent are difficult to apply when belligerents are not professional armies but irregular forces with no respect for civilians or compunction about targeting humanitarian actors. </w:t>
      </w:r>
      <w:r w:rsidRPr="001F037A">
        <w:rPr>
          <w:u w:val="single"/>
        </w:rPr>
        <w:t xml:space="preserve">As we saw in Srebrenica, providing aid in the absence of political and military action to end violence may result only in the </w:t>
      </w:r>
      <w:r w:rsidRPr="001F037A">
        <w:rPr>
          <w:b/>
          <w:bCs/>
          <w:u w:val="single"/>
        </w:rPr>
        <w:t xml:space="preserve">“well fed dead.” </w:t>
      </w:r>
      <w:r w:rsidRPr="001F037A">
        <w:rPr>
          <w:u w:val="single"/>
        </w:rPr>
        <w:t>In extreme cases, the only way to end suffering and prevent atrocities may be through the threat or use of force – that is, by so-called “humanitarian intervention.”</w:t>
      </w:r>
      <w:r w:rsidRPr="001F037A">
        <w:rPr>
          <w:sz w:val="16"/>
        </w:rPr>
        <w:t xml:space="preserve"> I say “so-called” because the phrase verges on an oxymoron. Armed intervention is hardly neutral, impartial, or consensual. How ever warranted or </w:t>
      </w:r>
      <w:proofErr w:type="spellStart"/>
      <w:r w:rsidRPr="001F037A">
        <w:rPr>
          <w:sz w:val="16"/>
        </w:rPr>
        <w:t>well intended</w:t>
      </w:r>
      <w:proofErr w:type="spellEnd"/>
      <w:r w:rsidRPr="001F037A">
        <w:rPr>
          <w:sz w:val="16"/>
        </w:rPr>
        <w:t xml:space="preserve">, it implies choosing sides and using violent means. Historically, the main obstacle to armed intervention – humanitarian or otherwise-- has been the doctrine of sovereignty, which prohibits violating the territorial integrity of another state. One of the striking developments of the past decade has been an erosion of this non-intervention norm and the rise of a nascent doctrine of “contingent sovereignty.” This school of thought holds that </w:t>
      </w:r>
      <w:r w:rsidRPr="001F037A">
        <w:rPr>
          <w:b/>
          <w:bCs/>
          <w:u w:val="single"/>
        </w:rPr>
        <w:t xml:space="preserve">sovereign rights </w:t>
      </w:r>
      <w:r w:rsidRPr="001F037A">
        <w:rPr>
          <w:u w:val="single"/>
        </w:rPr>
        <w:t xml:space="preserve">and </w:t>
      </w:r>
      <w:proofErr w:type="gramStart"/>
      <w:r w:rsidRPr="001F037A">
        <w:rPr>
          <w:u w:val="single"/>
        </w:rPr>
        <w:t>immunities</w:t>
      </w:r>
      <w:proofErr w:type="gramEnd"/>
      <w:r w:rsidRPr="001F037A">
        <w:rPr>
          <w:u w:val="single"/>
        </w:rPr>
        <w:t xml:space="preserve"> </w:t>
      </w:r>
      <w:r w:rsidRPr="001F037A">
        <w:rPr>
          <w:b/>
          <w:bCs/>
          <w:u w:val="single"/>
        </w:rPr>
        <w:t>are not absolute.</w:t>
      </w:r>
      <w:r w:rsidRPr="001F037A">
        <w:rPr>
          <w:sz w:val="16"/>
        </w:rPr>
        <w:t xml:space="preserve"> They depend on the observance of fundamental state obligations. These include the responsibility to protect the citizens of the state. </w:t>
      </w:r>
      <w:r w:rsidRPr="001F037A">
        <w:rPr>
          <w:u w:val="single"/>
        </w:rPr>
        <w:t xml:space="preserve">When a regime makes war on its people or cannot prevent atrocities against them, it risks forfeiting its claim to non-intervention. In such circumstances, the </w:t>
      </w:r>
      <w:r w:rsidRPr="001F037A">
        <w:rPr>
          <w:rStyle w:val="Emphasis"/>
        </w:rPr>
        <w:t>responsibility to protect</w:t>
      </w:r>
      <w:r w:rsidRPr="001F037A">
        <w:rPr>
          <w:u w:val="single"/>
        </w:rPr>
        <w:t xml:space="preserve"> may devolve to the international community.</w:t>
      </w:r>
      <w:r w:rsidRPr="001F037A">
        <w:rPr>
          <w:sz w:val="16"/>
        </w:rPr>
        <w:t xml:space="preserve"> This emerging consensus reflects the traumas of the twentieth century. The seminal event was the Holocaust, but it was hardly the last to shock the conscience of humankind. From the killing fields of Cambodia to the bloody hills of Rwanda, a litany of atrocities has mocked our earnest, repeated pledges of “never again.” Following the NATO intervention in Kosovo in 1999, UN Secretary General Kofi Annan described what he termed a “developing international norm”: “that massive and systematic violations of human rights – wherever they may take place – should not be allowed to stand.” No longer should frontiers be considered an absolute defense behind which states can commit crimes against humanity with “sovereign impunity.” The question of when to intervene to stop atrocities is among the most excruciating dilemmas </w:t>
      </w:r>
      <w:r w:rsidRPr="001F037A">
        <w:rPr>
          <w:u w:val="single"/>
        </w:rPr>
        <w:t>in U.S. foreign policy.</w:t>
      </w:r>
      <w:r w:rsidRPr="001F037A">
        <w:rPr>
          <w:sz w:val="16"/>
        </w:rPr>
        <w:t xml:space="preserve"> There are several aspects to this dilemma. The title of this conference, The Suffering of Strangers, hints at one predicament: determining </w:t>
      </w:r>
      <w:r w:rsidRPr="001F037A">
        <w:rPr>
          <w:u w:val="single"/>
        </w:rPr>
        <w:t>the obligations we owe to those who live beyond our borders.</w:t>
      </w:r>
      <w:r w:rsidRPr="001F037A">
        <w:rPr>
          <w:sz w:val="16"/>
        </w:rPr>
        <w:t xml:space="preserve"> As the philosopher David Hume observed two and a half centuries ago, human empathy tends to diminish the farther we get from our nuclear families – and, he might have added, from our nation. In contemplating armed intervention, how should we weigh the potential benefits -- in terms of foreign lives saved -- against the likely costs to the United States, including the loss of our own citizen-soldiers? There is no easy answer to this question, which</w:t>
      </w:r>
      <w:r w:rsidRPr="001F037A">
        <w:rPr>
          <w:u w:val="single"/>
        </w:rPr>
        <w:t xml:space="preserve"> lurks in the background of our intervention debates.</w:t>
      </w:r>
      <w:r w:rsidRPr="001F037A">
        <w:rPr>
          <w:sz w:val="16"/>
        </w:rPr>
        <w:t xml:space="preserve"> In the late nineteenth century, Bismarck famously remarked that the entirety of the Balkans was not worth the bones of a single “Pomeranian grenadier.” A century later NATO dithered and vacillated before summoning the will to intervene in Bosnia and Kosovo. In October 1993, the United States pulled out of Somalia after the deaths of 18 U.S. Army Rangers, concluding that the price was too high. As we reflect on the Rwanda experience, we should ask ourselves a fundamental question: Do we regard the failure of the international community to intervene as an agonizing but essentially correct decision? Or do we consider it a terrible mistake we should forever regret and vow never to repeat? The claim is often made that massive human suffering abroad, however regrettable, does not impinge on U.S. “national interests,” and that devoting U.S. resources to prevent or respond to it replaces foreign policy with “social work.” This argument has garnered even greater support since 9/11. Given our natural preoccupation with combating transnational terrorism and weapons of mass destruction, in this view, can we really afford to devote scarce energy and resources to attend to the suffering of strangers? This argument has two main flaws. First, it rests on a false dichotomy between interests and values. </w:t>
      </w:r>
      <w:r w:rsidRPr="001F037A">
        <w:rPr>
          <w:u w:val="single"/>
        </w:rPr>
        <w:t xml:space="preserve">The desire to assist the less fortunate is an enduring feature of American political culture. It will always remain part of our international purpose. And in practical terms, American leadership abroad rests heavily on our reputation as a force for good. We cannot retain moral authority if others perceive us as wholly self-interested and callously indifferent to their plight. </w:t>
      </w:r>
      <w:r w:rsidRPr="001F037A">
        <w:rPr>
          <w:sz w:val="16"/>
        </w:rPr>
        <w:t xml:space="preserve">The National Security Strategy recognizes this connection between American ideals and interests, declaring that the United </w:t>
      </w:r>
      <w:r w:rsidRPr="001F037A">
        <w:rPr>
          <w:u w:val="single"/>
        </w:rPr>
        <w:t xml:space="preserve">States will always stand for the </w:t>
      </w:r>
      <w:r w:rsidRPr="001F037A">
        <w:rPr>
          <w:b/>
          <w:bCs/>
          <w:u w:val="single"/>
        </w:rPr>
        <w:t xml:space="preserve">“non-negotiable demands of human dignity.” </w:t>
      </w:r>
      <w:r w:rsidRPr="001F037A">
        <w:rPr>
          <w:sz w:val="16"/>
        </w:rPr>
        <w:t xml:space="preserve">Foremost among these demands are freedom from fear and freedom from want. Second, the argument ignores a central lesson of 9/11: </w:t>
      </w:r>
      <w:r w:rsidRPr="001F037A">
        <w:rPr>
          <w:u w:val="single"/>
        </w:rPr>
        <w:t xml:space="preserve">allowing distant and troubled lands like Afghanistan to collapse into anarchy threatens on our own safety and welfare. President Bush has acknowledged this in the National Security Strategy, which declares: “America is now threatened less by conquering states than by failing ones.” </w:t>
      </w:r>
      <w:r w:rsidRPr="001F037A">
        <w:rPr>
          <w:sz w:val="16"/>
        </w:rPr>
        <w:t xml:space="preserve">Weak and failing states breed multiple transnational threats to national and global security. These include terrorism, organized crime, trafficking in drugs and human beings, pandemic diseases, mass migration, environmental degradation, and economic instability. They generate -- and frequently export – horrific violence, producing humanitarian catastrophes that can spread across porous boundaries, destabilizing nearby countries and even entire regions, such as West and Central Africa. </w:t>
      </w:r>
      <w:r w:rsidRPr="001F037A">
        <w:rPr>
          <w:u w:val="single"/>
        </w:rPr>
        <w:t xml:space="preserve">We have a basic interest in helping to </w:t>
      </w:r>
      <w:r w:rsidRPr="001F037A">
        <w:rPr>
          <w:b/>
          <w:bCs/>
          <w:u w:val="single"/>
        </w:rPr>
        <w:t>reform</w:t>
      </w:r>
      <w:r w:rsidRPr="001F037A">
        <w:rPr>
          <w:u w:val="single"/>
        </w:rPr>
        <w:t xml:space="preserve"> weak states, </w:t>
      </w:r>
      <w:r w:rsidRPr="001F037A">
        <w:rPr>
          <w:b/>
          <w:bCs/>
          <w:u w:val="single"/>
        </w:rPr>
        <w:t>stabilize</w:t>
      </w:r>
      <w:r w:rsidRPr="001F037A">
        <w:rPr>
          <w:u w:val="single"/>
        </w:rPr>
        <w:t xml:space="preserve"> failing ones, and reconstruct those that fail. We cannot turn a blind eye or cut them adrift without creating risks for ourselves. </w:t>
      </w:r>
      <w:r w:rsidRPr="001F037A">
        <w:rPr>
          <w:sz w:val="16"/>
        </w:rPr>
        <w:t>The tough question, of course, is deciding when to intervene. We are unlikely to come up with an ironclad, consistent rule to govern armed “humanitarian intervention.” Our policy will inevitably remain selective, because our level of attention to different countries will vary, and because the United States must balance its interest in preventing suffering with its pursuit of other impor</w:t>
      </w:r>
      <w:r w:rsidRPr="009E2092">
        <w:rPr>
          <w:sz w:val="16"/>
        </w:rPr>
        <w:t>tant goals and commitments.</w:t>
      </w:r>
      <w:r>
        <w:rPr>
          <w:sz w:val="16"/>
        </w:rPr>
        <w:t xml:space="preserve"> </w:t>
      </w:r>
      <w:r w:rsidRPr="009E2092">
        <w:rPr>
          <w:sz w:val="16"/>
        </w:rPr>
        <w:t>We cannot intervene everywhere.</w:t>
      </w:r>
    </w:p>
    <w:p w14:paraId="214E7D7A" w14:textId="77777777" w:rsidR="00F63522" w:rsidRPr="00CC46C8" w:rsidRDefault="00F63522" w:rsidP="00F63522">
      <w:pPr>
        <w:pStyle w:val="Heading2"/>
        <w:rPr>
          <w:rFonts w:ascii="Arial Black" w:hAnsi="Arial Black"/>
          <w:color w:val="B43E1F"/>
          <w:u w:val="single"/>
        </w:rPr>
      </w:pPr>
      <w:r w:rsidRPr="00CC46C8">
        <w:rPr>
          <w:rFonts w:ascii="Arial Black" w:hAnsi="Arial Black"/>
          <w:color w:val="B43E1F"/>
          <w:u w:val="single"/>
        </w:rPr>
        <w:t>Affirmative</w:t>
      </w:r>
    </w:p>
    <w:p w14:paraId="0AFC1462" w14:textId="5691F65B" w:rsidR="003F0097" w:rsidRPr="00CC46C8" w:rsidRDefault="003F0097" w:rsidP="003F0097">
      <w:pPr>
        <w:pStyle w:val="Heading3"/>
        <w:rPr>
          <w:rFonts w:ascii="Arial Black" w:hAnsi="Arial Black"/>
          <w:color w:val="B43E1F"/>
        </w:rPr>
      </w:pPr>
      <w:bookmarkStart w:id="3" w:name="_Hlk90153988"/>
      <w:r w:rsidRPr="00CC46C8">
        <w:rPr>
          <w:rFonts w:ascii="Arial Black" w:hAnsi="Arial Black"/>
          <w:color w:val="B43E1F"/>
        </w:rPr>
        <w:t>Contention 1: International Law</w:t>
      </w:r>
    </w:p>
    <w:p w14:paraId="03A6A249" w14:textId="77777777" w:rsidR="003F0097" w:rsidRPr="00CC46C8" w:rsidRDefault="003F0097" w:rsidP="003F0097">
      <w:pPr>
        <w:pStyle w:val="Heading4"/>
      </w:pPr>
      <w:r w:rsidRPr="00CC46C8">
        <w:t>Interventions are colonial saviorism that undermines the dignity of the Global South by being framed as insufficiently competent for their own governance</w:t>
      </w:r>
    </w:p>
    <w:p w14:paraId="2AAC8437" w14:textId="77777777" w:rsidR="003F0097" w:rsidRPr="00CC46C8" w:rsidRDefault="003F0097" w:rsidP="003F0097">
      <w:r w:rsidRPr="00CC46C8">
        <w:rPr>
          <w:b/>
          <w:bCs/>
          <w:sz w:val="26"/>
          <w:szCs w:val="26"/>
        </w:rPr>
        <w:t>Wu 23</w:t>
      </w:r>
      <w:r w:rsidRPr="00CC46C8">
        <w:t xml:space="preserve"> [Cecilia Yue Wu, research with a JD from Harvard, 2023, “Challenging Paternalistic Interference: The Case for Non-Intervention in a Globalized World,” Harvard International Law Journal, https://journals.law.harvard.edu/ilj/wp-content/uploads/sites/84/HILJ-651-Wu_compressed.pdf]/Kankee</w:t>
      </w:r>
    </w:p>
    <w:p w14:paraId="37590693" w14:textId="77777777" w:rsidR="003F0097" w:rsidRPr="00CC46C8" w:rsidRDefault="003F0097" w:rsidP="003F0097">
      <w:pPr>
        <w:rPr>
          <w:sz w:val="16"/>
        </w:rPr>
      </w:pPr>
      <w:r w:rsidRPr="00CC46C8">
        <w:rPr>
          <w:sz w:val="16"/>
        </w:rPr>
        <w:t xml:space="preserve">B. The Arrogance Problem While there may be reasonable debate about the ulterior motives behind interventions, even if an act of interference genuinely seeks to benefit the target state, it may nevertheless be problematic by connoting arrogance on the part of the intervening state. The arrogance problem has two layers. First, </w:t>
      </w:r>
      <w:r w:rsidRPr="00CC46C8">
        <w:rPr>
          <w:rStyle w:val="StyleUnderline"/>
        </w:rPr>
        <w:t>although the intervening state may believe it knows the best solution to another state’s prob- lems, it often does not</w:t>
      </w:r>
      <w:r w:rsidRPr="00CC46C8">
        <w:rPr>
          <w:sz w:val="16"/>
        </w:rPr>
        <w:t xml:space="preserve">, and its </w:t>
      </w:r>
      <w:r w:rsidRPr="00CC46C8">
        <w:rPr>
          <w:rStyle w:val="StyleUnderline"/>
          <w:highlight w:val="green"/>
        </w:rPr>
        <w:t>interference</w:t>
      </w:r>
      <w:r w:rsidRPr="00CC46C8">
        <w:rPr>
          <w:rStyle w:val="StyleUnderline"/>
        </w:rPr>
        <w:t xml:space="preserve"> </w:t>
      </w:r>
      <w:r w:rsidRPr="00CC46C8">
        <w:rPr>
          <w:rStyle w:val="StyleUnderline"/>
          <w:highlight w:val="green"/>
        </w:rPr>
        <w:t>only misleads the intervened state</w:t>
      </w:r>
      <w:r w:rsidRPr="00CC46C8">
        <w:rPr>
          <w:sz w:val="16"/>
        </w:rPr>
        <w:t xml:space="preserve">. Second, even when the intervening state indeed possesses </w:t>
      </w:r>
      <w:r w:rsidRPr="00CC46C8">
        <w:rPr>
          <w:rStyle w:val="StyleUnderline"/>
          <w:highlight w:val="green"/>
        </w:rPr>
        <w:t>the right answer</w:t>
      </w:r>
      <w:r w:rsidRPr="00CC46C8">
        <w:rPr>
          <w:sz w:val="16"/>
        </w:rPr>
        <w:t xml:space="preserve">, it </w:t>
      </w:r>
      <w:r w:rsidRPr="00CC46C8">
        <w:rPr>
          <w:rStyle w:val="StyleUnderline"/>
          <w:highlight w:val="green"/>
        </w:rPr>
        <w:t>can be an affront to the intervened state’s dignity</w:t>
      </w:r>
      <w:r w:rsidRPr="00CC46C8">
        <w:rPr>
          <w:rStyle w:val="StyleUnderline"/>
        </w:rPr>
        <w:t xml:space="preserve"> </w:t>
      </w:r>
      <w:r w:rsidRPr="00CC46C8">
        <w:rPr>
          <w:rStyle w:val="StyleUnderline"/>
          <w:highlight w:val="green"/>
        </w:rPr>
        <w:t>to</w:t>
      </w:r>
      <w:r w:rsidRPr="00CC46C8">
        <w:rPr>
          <w:rStyle w:val="StyleUnderline"/>
        </w:rPr>
        <w:t xml:space="preserve"> simply </w:t>
      </w:r>
      <w:r w:rsidRPr="00CC46C8">
        <w:rPr>
          <w:rStyle w:val="StyleUnderline"/>
          <w:highlight w:val="green"/>
        </w:rPr>
        <w:t>be demanded to follow external prescriptions</w:t>
      </w:r>
      <w:r w:rsidRPr="00CC46C8">
        <w:rPr>
          <w:sz w:val="16"/>
        </w:rPr>
        <w:t xml:space="preserve">. Consider the hypothetical of abortion and guns again. A U.S. audience may react, “who are you, China, to tell us what to do with our laws? What do you think you know?” The history of paternalistic </w:t>
      </w:r>
      <w:r w:rsidRPr="00CC46C8">
        <w:rPr>
          <w:rStyle w:val="StyleUnderline"/>
          <w:highlight w:val="green"/>
        </w:rPr>
        <w:t>interference is filled with</w:t>
      </w:r>
      <w:r w:rsidRPr="00CC46C8">
        <w:rPr>
          <w:rStyle w:val="StyleUnderline"/>
        </w:rPr>
        <w:t xml:space="preserve"> </w:t>
      </w:r>
      <w:r w:rsidRPr="00CC46C8">
        <w:rPr>
          <w:rStyle w:val="Emphasis"/>
          <w:highlight w:val="green"/>
        </w:rPr>
        <w:t>arrogant presumptions</w:t>
      </w:r>
      <w:r w:rsidRPr="00CC46C8">
        <w:rPr>
          <w:sz w:val="16"/>
        </w:rPr>
        <w:t xml:space="preserve">, </w:t>
      </w:r>
      <w:r w:rsidRPr="00CC46C8">
        <w:rPr>
          <w:rStyle w:val="StyleUnderline"/>
        </w:rPr>
        <w:t>where Western states believe their values and experiences are applicable to the entire world</w:t>
      </w:r>
      <w:r w:rsidRPr="00CC46C8">
        <w:rPr>
          <w:sz w:val="16"/>
        </w:rPr>
        <w:t xml:space="preserve">. Antony Anghie detailed how </w:t>
      </w:r>
      <w:r w:rsidRPr="00CC46C8">
        <w:rPr>
          <w:rStyle w:val="StyleUnderline"/>
          <w:highlight w:val="green"/>
        </w:rPr>
        <w:t>the West exercised a monopoly over the definition of “good governance</w:t>
      </w:r>
      <w:r w:rsidRPr="00CC46C8">
        <w:rPr>
          <w:sz w:val="16"/>
        </w:rPr>
        <w:t xml:space="preserve">.”111 A concept that emerged after the Cold War, good governance broadly requires “the creation of a government which is, among other things, democratic, open, accountable and transparent, and which respects and fosters human rights and the rule of law.”112 Political crises in the West were almost never deemed failures to meet good governance norms. Instead, the concept was specifically directed at the Global South, viewed as “countries that lack governance.”113 The message was clear: Global South states must leave their backward policies and follow the footsteps of Western politi- cal institutions to achieve stability and prosperity.114 The Western structures, featuring competitive elections, free markets, and common law designs, are presented as the solutions to various ills and underdevelopment in the Global South. According to Anghie, the </w:t>
      </w:r>
      <w:r w:rsidRPr="00CC46C8">
        <w:rPr>
          <w:rStyle w:val="StyleUnderline"/>
        </w:rPr>
        <w:t>good governance initiatives are replicas of the “civilizing mission” in the colonial period</w:t>
      </w:r>
      <w:r w:rsidRPr="00CC46C8">
        <w:rPr>
          <w:sz w:val="16"/>
        </w:rPr>
        <w:t xml:space="preserve">.115 The promotion of good governance serves as </w:t>
      </w:r>
      <w:r w:rsidRPr="00CC46C8">
        <w:rPr>
          <w:rStyle w:val="StyleUnderline"/>
        </w:rPr>
        <w:t>the basis for extensive Western interference in the</w:t>
      </w:r>
      <w:r w:rsidRPr="00CC46C8">
        <w:rPr>
          <w:sz w:val="16"/>
        </w:rPr>
        <w:t xml:space="preserve"> political systems and domestic policies of </w:t>
      </w:r>
      <w:r w:rsidRPr="00CC46C8">
        <w:rPr>
          <w:rStyle w:val="StyleUnderline"/>
        </w:rPr>
        <w:t>Global South</w:t>
      </w:r>
      <w:r w:rsidRPr="00CC46C8">
        <w:rPr>
          <w:sz w:val="16"/>
        </w:rPr>
        <w:t xml:space="preserve"> countries. This is achieved </w:t>
      </w:r>
      <w:r w:rsidRPr="00CC46C8">
        <w:rPr>
          <w:rStyle w:val="StyleUnderline"/>
        </w:rPr>
        <w:t>through</w:t>
      </w:r>
      <w:r w:rsidRPr="00CC46C8">
        <w:rPr>
          <w:sz w:val="16"/>
        </w:rPr>
        <w:t xml:space="preserve"> its close relationship with two other concepts: develop- ment and </w:t>
      </w:r>
      <w:r w:rsidRPr="00CC46C8">
        <w:rPr>
          <w:rStyle w:val="StyleUnderline"/>
        </w:rPr>
        <w:t>human rights</w:t>
      </w:r>
      <w:r w:rsidRPr="00CC46C8">
        <w:rPr>
          <w:sz w:val="16"/>
        </w:rPr>
        <w:t xml:space="preserve">. By alleging that democratic governance is indispensable for development,116 Western states have expanded the reach of IFIs like the World Bank, which wields broad power in the economic sphere but is prohibited by its Articles of Agreement from “interfer[ing] in the political affairs of any member.”117 Now, the line between politics and economy is blurred. Under the name of development, the World Bank is now able to attach conditions of political accountability, competitive elections, civic participation, and constitutional reform onto its loans.118 Meanwhile, Western governments sought to universalize their models of governance through international human rights law. Following the end of the Cold War, for example, U.S. interpretations of Article 25 of the ICCPR, which provides the right “[t]o take part in the conduct of public affairs” and the right “[t]o vote and to be elected at genuine periodic elections,”119 shifted from a pragmatic right open to different forms of politi- cal organization to the right to a specific Western form of democratic governance.120 As mentioned above, the harm of such arrogance is two-fold. First, it leads states to adopt policies ill-suited for local conditions, causing negative impact. Consider structural adjustment programs (“SAPs”) imposed by the World Bank and IMF on Global South countries as conditions to their loans.121 These con- ditionalities include both macroeconomic policies, such as trade liberalization, financial market deregulation, privatization, and fiscal discipline,122 and politi- cal reforms, such as democratic governance, anti-corruption, and the rule of law.123 Many of the SAPs are ineffective at best and often harmful to local socie- ties. Empirical studies show that they have little effect on long-run GDP, export, or investment growth,124 economic complexity and export diversification,125 or the transition towards energy sustainability.126 Worse, SAPs are shown to exac- erbate income inequality,127 lower health system access,128 undermine collective labor rights,129 hollow out the bureaucratic quality of local institutions,130 and lead to excessive deaths from infectious diseases.131 These failures have been attributed to the SAPs’ “cookie cutter” approach and their neglect towards local distributional consequences.132 Second, independent of the harmful effects, these </w:t>
      </w:r>
      <w:r w:rsidRPr="00CC46C8">
        <w:rPr>
          <w:rStyle w:val="StyleUnderline"/>
          <w:highlight w:val="green"/>
        </w:rPr>
        <w:t>interventions</w:t>
      </w:r>
      <w:r w:rsidRPr="00CC46C8">
        <w:rPr>
          <w:sz w:val="16"/>
        </w:rPr>
        <w:t xml:space="preserve"> are also prob- lematic because they </w:t>
      </w:r>
      <w:r w:rsidRPr="00CC46C8">
        <w:rPr>
          <w:rStyle w:val="StyleUnderline"/>
          <w:highlight w:val="green"/>
        </w:rPr>
        <w:t>reinforce the neo-imperialist assumption</w:t>
      </w:r>
      <w:r w:rsidRPr="00CC46C8">
        <w:rPr>
          <w:rStyle w:val="StyleUnderline"/>
        </w:rPr>
        <w:t xml:space="preserve"> that</w:t>
      </w:r>
      <w:r w:rsidRPr="00CC46C8">
        <w:rPr>
          <w:sz w:val="16"/>
        </w:rPr>
        <w:t xml:space="preserve"> the </w:t>
      </w:r>
      <w:r w:rsidRPr="00CC46C8">
        <w:rPr>
          <w:rStyle w:val="StyleUnderline"/>
          <w:highlight w:val="green"/>
        </w:rPr>
        <w:t>states possessing</w:t>
      </w:r>
      <w:r w:rsidRPr="00CC46C8">
        <w:rPr>
          <w:rStyle w:val="StyleUnderline"/>
        </w:rPr>
        <w:t xml:space="preserve"> </w:t>
      </w:r>
      <w:r w:rsidRPr="00CC46C8">
        <w:rPr>
          <w:rStyle w:val="StyleUnderline"/>
          <w:highlight w:val="green"/>
        </w:rPr>
        <w:t>greater</w:t>
      </w:r>
      <w:r w:rsidRPr="00CC46C8">
        <w:rPr>
          <w:sz w:val="16"/>
        </w:rPr>
        <w:t xml:space="preserve"> economic and </w:t>
      </w:r>
      <w:r w:rsidRPr="00CC46C8">
        <w:rPr>
          <w:rStyle w:val="StyleUnderline"/>
          <w:highlight w:val="green"/>
        </w:rPr>
        <w:t>military power</w:t>
      </w:r>
      <w:r w:rsidRPr="00CC46C8">
        <w:rPr>
          <w:sz w:val="16"/>
        </w:rPr>
        <w:t xml:space="preserve">—in part </w:t>
      </w:r>
      <w:r w:rsidRPr="00CC46C8">
        <w:rPr>
          <w:rStyle w:val="StyleUnderline"/>
        </w:rPr>
        <w:t>due to colonialism and exploitation—</w:t>
      </w:r>
      <w:r w:rsidRPr="00CC46C8">
        <w:rPr>
          <w:rStyle w:val="StyleUnderline"/>
          <w:highlight w:val="green"/>
        </w:rPr>
        <w:t>are</w:t>
      </w:r>
      <w:r w:rsidRPr="00CC46C8">
        <w:rPr>
          <w:sz w:val="16"/>
        </w:rPr>
        <w:t xml:space="preserve"> also </w:t>
      </w:r>
      <w:r w:rsidRPr="00CC46C8">
        <w:rPr>
          <w:rStyle w:val="StyleUnderline"/>
          <w:highlight w:val="green"/>
        </w:rPr>
        <w:t>superior</w:t>
      </w:r>
      <w:r w:rsidRPr="00CC46C8">
        <w:rPr>
          <w:rStyle w:val="StyleUnderline"/>
        </w:rPr>
        <w:t xml:space="preserve"> </w:t>
      </w:r>
      <w:r w:rsidRPr="00CC46C8">
        <w:rPr>
          <w:rStyle w:val="StyleUnderline"/>
          <w:highlight w:val="green"/>
        </w:rPr>
        <w:t>in</w:t>
      </w:r>
      <w:r w:rsidRPr="00CC46C8">
        <w:rPr>
          <w:rStyle w:val="StyleUnderline"/>
        </w:rPr>
        <w:t xml:space="preserve"> their</w:t>
      </w:r>
      <w:r w:rsidRPr="00CC46C8">
        <w:rPr>
          <w:sz w:val="16"/>
        </w:rPr>
        <w:t xml:space="preserve"> intellect, knowledge, and </w:t>
      </w:r>
      <w:r w:rsidRPr="00CC46C8">
        <w:rPr>
          <w:rStyle w:val="StyleUnderline"/>
          <w:highlight w:val="green"/>
        </w:rPr>
        <w:t>moral- ity</w:t>
      </w:r>
      <w:r w:rsidRPr="00CC46C8">
        <w:rPr>
          <w:sz w:val="16"/>
        </w:rPr>
        <w:t xml:space="preserve">. </w:t>
      </w:r>
      <w:r w:rsidRPr="00CC46C8">
        <w:rPr>
          <w:rStyle w:val="StyleUnderline"/>
          <w:highlight w:val="green"/>
        </w:rPr>
        <w:t xml:space="preserve">They reflect a </w:t>
      </w:r>
      <w:r w:rsidRPr="00CC46C8">
        <w:rPr>
          <w:rStyle w:val="Emphasis"/>
          <w:highlight w:val="green"/>
        </w:rPr>
        <w:t>savior mentality</w:t>
      </w:r>
      <w:r w:rsidRPr="00CC46C8">
        <w:rPr>
          <w:sz w:val="16"/>
        </w:rPr>
        <w:t>, whe</w:t>
      </w:r>
      <w:r w:rsidRPr="00CC46C8">
        <w:rPr>
          <w:rStyle w:val="StyleUnderline"/>
        </w:rPr>
        <w:t>re hopeless victims of the underdevel- oped world await help, and compassionate Western actors “observe[] this and design[] an exceptional intervention that alleviates sufferin</w:t>
      </w:r>
      <w:r w:rsidRPr="00CC46C8">
        <w:rPr>
          <w:sz w:val="16"/>
        </w:rPr>
        <w:t xml:space="preserve">g.”133 </w:t>
      </w:r>
      <w:r w:rsidRPr="00CC46C8">
        <w:rPr>
          <w:rStyle w:val="StyleUnderline"/>
          <w:highlight w:val="green"/>
        </w:rPr>
        <w:t>Underlying</w:t>
      </w:r>
      <w:r w:rsidRPr="00CC46C8">
        <w:rPr>
          <w:sz w:val="16"/>
        </w:rPr>
        <w:t xml:space="preserve"> </w:t>
      </w:r>
      <w:r w:rsidRPr="00CC46C8">
        <w:rPr>
          <w:rStyle w:val="StyleUnderline"/>
          <w:highlight w:val="green"/>
        </w:rPr>
        <w:t>the</w:t>
      </w:r>
      <w:r w:rsidRPr="00CC46C8">
        <w:rPr>
          <w:sz w:val="16"/>
        </w:rPr>
        <w:t xml:space="preserve"> domestic </w:t>
      </w:r>
      <w:r w:rsidRPr="00CC46C8">
        <w:rPr>
          <w:rStyle w:val="StyleUnderline"/>
          <w:highlight w:val="green"/>
        </w:rPr>
        <w:t>policy</w:t>
      </w:r>
      <w:r w:rsidRPr="00CC46C8">
        <w:rPr>
          <w:sz w:val="16"/>
        </w:rPr>
        <w:t xml:space="preserve"> conditionalities </w:t>
      </w:r>
      <w:r w:rsidRPr="00CC46C8">
        <w:rPr>
          <w:rStyle w:val="StyleUnderline"/>
        </w:rPr>
        <w:t xml:space="preserve">is </w:t>
      </w:r>
      <w:r w:rsidRPr="00CC46C8">
        <w:rPr>
          <w:rStyle w:val="StyleUnderline"/>
          <w:highlight w:val="green"/>
        </w:rPr>
        <w:t>an assumption that Global South states are incapable of figuring out what is best for themselves, and must</w:t>
      </w:r>
      <w:r w:rsidRPr="00CC46C8">
        <w:rPr>
          <w:rStyle w:val="StyleUnderline"/>
        </w:rPr>
        <w:t xml:space="preserve"> </w:t>
      </w:r>
      <w:r w:rsidRPr="00CC46C8">
        <w:rPr>
          <w:rStyle w:val="StyleUnderline"/>
          <w:highlight w:val="green"/>
        </w:rPr>
        <w:t>be</w:t>
      </w:r>
      <w:r w:rsidRPr="00CC46C8">
        <w:rPr>
          <w:rStyle w:val="StyleUnderline"/>
        </w:rPr>
        <w:t xml:space="preserve"> educated and </w:t>
      </w:r>
      <w:r w:rsidRPr="00CC46C8">
        <w:rPr>
          <w:rStyle w:val="StyleUnderline"/>
          <w:highlight w:val="green"/>
        </w:rPr>
        <w:t>nudged by external forces</w:t>
      </w:r>
      <w:r w:rsidRPr="00CC46C8">
        <w:rPr>
          <w:sz w:val="16"/>
        </w:rPr>
        <w:t xml:space="preserve">. </w:t>
      </w:r>
      <w:r w:rsidRPr="00CC46C8">
        <w:rPr>
          <w:rStyle w:val="StyleUnderline"/>
          <w:highlight w:val="green"/>
        </w:rPr>
        <w:t>They</w:t>
      </w:r>
      <w:r w:rsidRPr="00CC46C8">
        <w:rPr>
          <w:rStyle w:val="StyleUnderline"/>
        </w:rPr>
        <w:t xml:space="preserve"> also </w:t>
      </w:r>
      <w:r w:rsidRPr="00CC46C8">
        <w:rPr>
          <w:rStyle w:val="StyleUnderline"/>
          <w:highlight w:val="green"/>
        </w:rPr>
        <w:t xml:space="preserve">reveal a </w:t>
      </w:r>
      <w:r w:rsidRPr="00CC46C8">
        <w:rPr>
          <w:rStyle w:val="Emphasis"/>
          <w:highlight w:val="green"/>
        </w:rPr>
        <w:t>self</w:t>
      </w:r>
      <w:r w:rsidRPr="00CC46C8">
        <w:rPr>
          <w:rStyle w:val="StyleUnderline"/>
          <w:highlight w:val="green"/>
        </w:rPr>
        <w:t>-</w:t>
      </w:r>
      <w:r w:rsidRPr="00CC46C8">
        <w:rPr>
          <w:rStyle w:val="Emphasis"/>
          <w:highlight w:val="green"/>
        </w:rPr>
        <w:t>righteous</w:t>
      </w:r>
      <w:r w:rsidRPr="00CC46C8">
        <w:rPr>
          <w:rStyle w:val="StyleUnderline"/>
        </w:rPr>
        <w:t xml:space="preserve"> </w:t>
      </w:r>
      <w:r w:rsidRPr="00CC46C8">
        <w:rPr>
          <w:rStyle w:val="StyleUnderline"/>
          <w:highlight w:val="green"/>
        </w:rPr>
        <w:t>mindset</w:t>
      </w:r>
      <w:r w:rsidRPr="00CC46C8">
        <w:rPr>
          <w:rStyle w:val="StyleUnderline"/>
        </w:rPr>
        <w:t xml:space="preserve"> among many Western actors </w:t>
      </w:r>
      <w:r w:rsidRPr="00CC46C8">
        <w:rPr>
          <w:rStyle w:val="StyleUnderline"/>
          <w:highlight w:val="green"/>
        </w:rPr>
        <w:t>that the</w:t>
      </w:r>
      <w:r w:rsidRPr="00CC46C8">
        <w:rPr>
          <w:rStyle w:val="StyleUnderline"/>
        </w:rPr>
        <w:t xml:space="preserve"> </w:t>
      </w:r>
      <w:r w:rsidRPr="00CC46C8">
        <w:rPr>
          <w:rStyle w:val="StyleUnderline"/>
          <w:highlight w:val="green"/>
        </w:rPr>
        <w:t>solution</w:t>
      </w:r>
      <w:r w:rsidRPr="00CC46C8">
        <w:rPr>
          <w:rStyle w:val="StyleUnderline"/>
        </w:rPr>
        <w:t xml:space="preserve"> to the world’s ills </w:t>
      </w:r>
      <w:r w:rsidRPr="00CC46C8">
        <w:rPr>
          <w:rStyle w:val="StyleUnderline"/>
          <w:highlight w:val="green"/>
        </w:rPr>
        <w:t>would always be more</w:t>
      </w:r>
      <w:r w:rsidRPr="00CC46C8">
        <w:rPr>
          <w:rStyle w:val="StyleUnderline"/>
        </w:rPr>
        <w:t xml:space="preserve"> active </w:t>
      </w:r>
      <w:r w:rsidRPr="00CC46C8">
        <w:rPr>
          <w:rStyle w:val="StyleUnderline"/>
          <w:highlight w:val="green"/>
        </w:rPr>
        <w:t>intervention</w:t>
      </w:r>
      <w:r w:rsidRPr="00CC46C8">
        <w:rPr>
          <w:rStyle w:val="StyleUnderline"/>
        </w:rPr>
        <w:t xml:space="preserve"> from the West, </w:t>
      </w:r>
      <w:r w:rsidRPr="00CC46C8">
        <w:rPr>
          <w:rStyle w:val="StyleUnderline"/>
          <w:highlight w:val="green"/>
        </w:rPr>
        <w:t>without appreciating the dignity effect upon its recipients</w:t>
      </w:r>
      <w:r w:rsidRPr="00CC46C8">
        <w:rPr>
          <w:sz w:val="16"/>
        </w:rPr>
        <w:t xml:space="preserve">. C. The Autonomy Problem </w:t>
      </w:r>
    </w:p>
    <w:p w14:paraId="1F7DFF3C" w14:textId="77777777" w:rsidR="00C64C64" w:rsidRPr="00CC46C8" w:rsidRDefault="00C64C64">
      <w:pPr>
        <w:rPr>
          <w:rFonts w:eastAsiaTheme="majorEastAsia" w:cstheme="majorBidi"/>
          <w:b/>
          <w:iCs/>
          <w:sz w:val="26"/>
        </w:rPr>
      </w:pPr>
      <w:r w:rsidRPr="00CC46C8">
        <w:br w:type="page"/>
      </w:r>
    </w:p>
    <w:p w14:paraId="6D5E1203" w14:textId="33780C56" w:rsidR="003F0097" w:rsidRPr="00CC46C8" w:rsidRDefault="003F0097" w:rsidP="003F0097">
      <w:pPr>
        <w:pStyle w:val="Heading4"/>
      </w:pPr>
      <w:r w:rsidRPr="00CC46C8">
        <w:t>Self-determined decisions are key to good governance and internalized norms – interference causes backlash and hollow policy</w:t>
      </w:r>
    </w:p>
    <w:p w14:paraId="4CE5EA69" w14:textId="77777777" w:rsidR="003F0097" w:rsidRPr="00CC46C8" w:rsidRDefault="003F0097" w:rsidP="003F0097">
      <w:r w:rsidRPr="00CC46C8">
        <w:rPr>
          <w:b/>
          <w:bCs/>
          <w:sz w:val="26"/>
          <w:szCs w:val="26"/>
        </w:rPr>
        <w:t>Wu 23</w:t>
      </w:r>
      <w:r w:rsidRPr="00CC46C8">
        <w:t xml:space="preserve"> [Cecilia Yue Wu, research with a JD from Harvard, 2023, “Challenging Paternalistic Interference: The Case for Non-Intervention in a Globalized World,” Harvard International Law Journal, https://journals.law.harvard.edu/ilj/wp-content/uploads/sites/84/HILJ-651-Wu_compressed.pdf]/Kankee</w:t>
      </w:r>
    </w:p>
    <w:p w14:paraId="2B5E9896" w14:textId="77777777" w:rsidR="003F0097" w:rsidRPr="00CC46C8" w:rsidRDefault="003F0097" w:rsidP="003F0097">
      <w:pPr>
        <w:rPr>
          <w:sz w:val="16"/>
        </w:rPr>
      </w:pPr>
      <w:r w:rsidRPr="00CC46C8">
        <w:rPr>
          <w:sz w:val="16"/>
        </w:rPr>
        <w:t xml:space="preserve">C. The Autonomy Problem The dignity effect of the arrogance problem is connected to the third prob- lem of paternalistic intervention—its encroachment on national autonomy. Even if the intervening state is acting in good conscience, and even if it is pro- viding the right solution with the right attitude, there may still be good reason to insist, from the intervened state’s perspective, that it is important not just to reach the right outcome but to do so through the right process. And foreign intervention is not the right process to arrive at desirable domestic policies. Western scholars are aware of this problem in their own contexts. John Yoo finds that “[g]lobalization poses real challenges to American constitutional law,” because regulations imposed by the undemocratic operation of IOs and treaty regimes come into tension with what the framers of the U.S. Constitu- tion designed to be “a distinctive structure for the exercise of governmental power at home: lawmaking through congressional bicameralism followed by presentment to the President.”134 Again, in the abortion and gun control hypo- thetical, a natural response would be that these issues have a special place in the U.S. Constitution and must be interpreted by the U.S. Supreme Court accord- ingly. Alternatively, these </w:t>
      </w:r>
      <w:r w:rsidRPr="00CC46C8">
        <w:rPr>
          <w:rStyle w:val="StyleUnderline"/>
          <w:highlight w:val="green"/>
        </w:rPr>
        <w:t>issues are so politically contested</w:t>
      </w:r>
      <w:r w:rsidRPr="00CC46C8">
        <w:rPr>
          <w:sz w:val="16"/>
        </w:rPr>
        <w:t xml:space="preserve"> in the United States </w:t>
      </w:r>
      <w:r w:rsidRPr="00CC46C8">
        <w:rPr>
          <w:rStyle w:val="StyleUnderline"/>
        </w:rPr>
        <w:t xml:space="preserve">that </w:t>
      </w:r>
      <w:r w:rsidRPr="00CC46C8">
        <w:rPr>
          <w:rStyle w:val="StyleUnderline"/>
          <w:highlight w:val="green"/>
        </w:rPr>
        <w:t>they must be resolved by the</w:t>
      </w:r>
      <w:r w:rsidRPr="00CC46C8">
        <w:rPr>
          <w:sz w:val="16"/>
        </w:rPr>
        <w:t xml:space="preserve"> U.S. </w:t>
      </w:r>
      <w:r w:rsidRPr="00CC46C8">
        <w:rPr>
          <w:rStyle w:val="StyleUnderline"/>
        </w:rPr>
        <w:t xml:space="preserve">legislature and </w:t>
      </w:r>
      <w:r w:rsidRPr="00CC46C8">
        <w:rPr>
          <w:rStyle w:val="StyleUnderline"/>
          <w:highlight w:val="green"/>
        </w:rPr>
        <w:t>popular will</w:t>
      </w:r>
      <w:r w:rsidRPr="00CC46C8">
        <w:rPr>
          <w:sz w:val="16"/>
        </w:rPr>
        <w:t xml:space="preserve">. Either way, </w:t>
      </w:r>
      <w:r w:rsidRPr="00CC46C8">
        <w:rPr>
          <w:rStyle w:val="StyleUnderline"/>
          <w:highlight w:val="green"/>
        </w:rPr>
        <w:t>it would be unfathomable</w:t>
      </w:r>
      <w:r w:rsidRPr="00CC46C8">
        <w:rPr>
          <w:rStyle w:val="StyleUnderline"/>
        </w:rPr>
        <w:t xml:space="preserve"> </w:t>
      </w:r>
      <w:r w:rsidRPr="00CC46C8">
        <w:rPr>
          <w:rStyle w:val="StyleUnderline"/>
          <w:highlight w:val="green"/>
        </w:rPr>
        <w:t>why</w:t>
      </w:r>
      <w:r w:rsidRPr="00CC46C8">
        <w:rPr>
          <w:sz w:val="16"/>
        </w:rPr>
        <w:t xml:space="preserve"> China, coming from </w:t>
      </w:r>
      <w:r w:rsidRPr="00CC46C8">
        <w:rPr>
          <w:rStyle w:val="StyleUnderline"/>
          <w:highlight w:val="green"/>
        </w:rPr>
        <w:t>a</w:t>
      </w:r>
      <w:r w:rsidRPr="00CC46C8">
        <w:rPr>
          <w:sz w:val="16"/>
        </w:rPr>
        <w:t xml:space="preserve">n entirely </w:t>
      </w:r>
      <w:r w:rsidRPr="00CC46C8">
        <w:rPr>
          <w:rStyle w:val="StyleUnderline"/>
          <w:highlight w:val="green"/>
        </w:rPr>
        <w:t>different</w:t>
      </w:r>
      <w:r w:rsidRPr="00CC46C8">
        <w:rPr>
          <w:rStyle w:val="StyleUnderline"/>
        </w:rPr>
        <w:t xml:space="preserve"> political and legal </w:t>
      </w:r>
      <w:r w:rsidRPr="00CC46C8">
        <w:rPr>
          <w:rStyle w:val="StyleUnderline"/>
          <w:highlight w:val="green"/>
        </w:rPr>
        <w:t>system</w:t>
      </w:r>
      <w:r w:rsidRPr="00CC46C8">
        <w:rPr>
          <w:sz w:val="16"/>
        </w:rPr>
        <w:t xml:space="preserve">, </w:t>
      </w:r>
      <w:r w:rsidRPr="00CC46C8">
        <w:rPr>
          <w:rStyle w:val="StyleUnderline"/>
          <w:highlight w:val="green"/>
        </w:rPr>
        <w:t>could</w:t>
      </w:r>
      <w:r w:rsidRPr="00CC46C8">
        <w:rPr>
          <w:sz w:val="16"/>
        </w:rPr>
        <w:t xml:space="preserve"> threaten sanctions to </w:t>
      </w:r>
      <w:r w:rsidRPr="00CC46C8">
        <w:rPr>
          <w:rStyle w:val="StyleUnderline"/>
          <w:highlight w:val="green"/>
        </w:rPr>
        <w:t>demand</w:t>
      </w:r>
      <w:r w:rsidRPr="00CC46C8">
        <w:rPr>
          <w:sz w:val="16"/>
        </w:rPr>
        <w:t xml:space="preserve"> that American </w:t>
      </w:r>
      <w:r w:rsidRPr="00CC46C8">
        <w:rPr>
          <w:rStyle w:val="StyleUnderline"/>
          <w:highlight w:val="green"/>
        </w:rPr>
        <w:t>law</w:t>
      </w:r>
      <w:r w:rsidRPr="00CC46C8">
        <w:rPr>
          <w:rStyle w:val="StyleUnderline"/>
        </w:rPr>
        <w:t xml:space="preserve"> simply </w:t>
      </w:r>
      <w:r w:rsidRPr="00CC46C8">
        <w:rPr>
          <w:rStyle w:val="StyleUnderline"/>
          <w:highlight w:val="green"/>
        </w:rPr>
        <w:t>be changed to follow</w:t>
      </w:r>
      <w:r w:rsidRPr="00CC46C8">
        <w:rPr>
          <w:rStyle w:val="StyleUnderline"/>
        </w:rPr>
        <w:t xml:space="preserve"> how things are done in </w:t>
      </w:r>
      <w:r w:rsidRPr="00CC46C8">
        <w:rPr>
          <w:rStyle w:val="StyleUnderline"/>
          <w:highlight w:val="green"/>
        </w:rPr>
        <w:t>China</w:t>
      </w:r>
      <w:r w:rsidRPr="00CC46C8">
        <w:rPr>
          <w:sz w:val="16"/>
        </w:rPr>
        <w:t xml:space="preserve">. </w:t>
      </w:r>
      <w:r w:rsidRPr="00CC46C8">
        <w:rPr>
          <w:rStyle w:val="StyleUnderline"/>
        </w:rPr>
        <w:t>It is</w:t>
      </w:r>
      <w:r w:rsidRPr="00CC46C8">
        <w:rPr>
          <w:sz w:val="16"/>
        </w:rPr>
        <w:t xml:space="preserve">, after all, </w:t>
      </w:r>
      <w:r w:rsidRPr="00CC46C8">
        <w:rPr>
          <w:rStyle w:val="StyleUnderline"/>
        </w:rPr>
        <w:t>a decision to be made by the</w:t>
      </w:r>
      <w:r w:rsidRPr="00CC46C8">
        <w:rPr>
          <w:sz w:val="16"/>
        </w:rPr>
        <w:t xml:space="preserve"> American </w:t>
      </w:r>
      <w:r w:rsidRPr="00CC46C8">
        <w:rPr>
          <w:rStyle w:val="StyleUnderline"/>
        </w:rPr>
        <w:t>people</w:t>
      </w:r>
      <w:r w:rsidRPr="00CC46C8">
        <w:rPr>
          <w:sz w:val="16"/>
        </w:rPr>
        <w:t xml:space="preserve">. Koskenniemi’s account of sovereignty articulates this concern. He argues that </w:t>
      </w:r>
      <w:r w:rsidRPr="00CC46C8">
        <w:rPr>
          <w:rStyle w:val="StyleUnderline"/>
        </w:rPr>
        <w:t xml:space="preserve">the value of </w:t>
      </w:r>
      <w:r w:rsidRPr="00CC46C8">
        <w:rPr>
          <w:rStyle w:val="StyleUnderline"/>
          <w:highlight w:val="green"/>
        </w:rPr>
        <w:t>sovereignty</w:t>
      </w:r>
      <w:r w:rsidRPr="00CC46C8">
        <w:rPr>
          <w:rStyle w:val="StyleUnderline"/>
        </w:rPr>
        <w:t xml:space="preserve"> today </w:t>
      </w:r>
      <w:r w:rsidRPr="00CC46C8">
        <w:rPr>
          <w:rStyle w:val="StyleUnderline"/>
          <w:highlight w:val="green"/>
        </w:rPr>
        <w:t>lies in</w:t>
      </w:r>
      <w:r w:rsidRPr="00CC46C8">
        <w:rPr>
          <w:sz w:val="16"/>
        </w:rPr>
        <w:t xml:space="preserve"> the </w:t>
      </w:r>
      <w:r w:rsidRPr="00CC46C8">
        <w:rPr>
          <w:rStyle w:val="StyleUnderline"/>
          <w:highlight w:val="green"/>
        </w:rPr>
        <w:t>autonomy</w:t>
      </w:r>
      <w:r w:rsidRPr="00CC46C8">
        <w:rPr>
          <w:sz w:val="16"/>
        </w:rPr>
        <w:t xml:space="preserve"> of human groups to live and deliberate as political </w:t>
      </w:r>
      <w:r w:rsidRPr="00CC46C8">
        <w:rPr>
          <w:sz w:val="16"/>
          <w:szCs w:val="16"/>
        </w:rPr>
        <w:t>communities.135 For</w:t>
      </w:r>
      <w:r w:rsidRPr="00CC46C8">
        <w:rPr>
          <w:rStyle w:val="StyleUnderline"/>
          <w:sz w:val="16"/>
          <w:szCs w:val="16"/>
        </w:rPr>
        <w:t xml:space="preserve"> </w:t>
      </w:r>
      <w:r w:rsidRPr="00CC46C8">
        <w:rPr>
          <w:rStyle w:val="StyleUnderline"/>
        </w:rPr>
        <w:t xml:space="preserve">all the problems that </w:t>
      </w:r>
      <w:r w:rsidRPr="00CC46C8">
        <w:rPr>
          <w:rStyle w:val="StyleUnderline"/>
          <w:highlight w:val="green"/>
        </w:rPr>
        <w:t>state- hood</w:t>
      </w:r>
      <w:r w:rsidRPr="00CC46C8">
        <w:rPr>
          <w:rStyle w:val="StyleUnderline"/>
        </w:rPr>
        <w:t xml:space="preserve"> may produce, it </w:t>
      </w:r>
      <w:r w:rsidRPr="00CC46C8">
        <w:rPr>
          <w:rStyle w:val="StyleUnderline"/>
          <w:highlight w:val="green"/>
        </w:rPr>
        <w:t>remains an important venue for</w:t>
      </w:r>
      <w:r w:rsidRPr="00CC46C8">
        <w:rPr>
          <w:rStyle w:val="StyleUnderline"/>
        </w:rPr>
        <w:t xml:space="preserve"> “</w:t>
      </w:r>
      <w:r w:rsidRPr="00CC46C8">
        <w:rPr>
          <w:rStyle w:val="StyleUnderline"/>
          <w:highlight w:val="green"/>
        </w:rPr>
        <w:t>the expression of local values and</w:t>
      </w:r>
      <w:r w:rsidRPr="00CC46C8">
        <w:rPr>
          <w:rStyle w:val="StyleUnderline"/>
        </w:rPr>
        <w:t xml:space="preserve"> preferences as well as traditions of </w:t>
      </w:r>
      <w:r w:rsidRPr="00CC46C8">
        <w:rPr>
          <w:rStyle w:val="StyleUnderline"/>
          <w:highlight w:val="green"/>
        </w:rPr>
        <w:t>self-rule</w:t>
      </w:r>
      <w:r w:rsidRPr="00CC46C8">
        <w:rPr>
          <w:rStyle w:val="StyleUnderline"/>
        </w:rPr>
        <w:t>, autonomy, and continu- ous political contestation</w:t>
      </w:r>
      <w:r w:rsidRPr="00CC46C8">
        <w:rPr>
          <w:sz w:val="16"/>
        </w:rPr>
        <w:t>.”136 Koskenniemi concludes with an optimistic note: [</w:t>
      </w:r>
      <w:r w:rsidRPr="00CC46C8">
        <w:rPr>
          <w:rStyle w:val="StyleUnderline"/>
        </w:rPr>
        <w:t>S</w:t>
      </w:r>
      <w:r w:rsidRPr="00CC46C8">
        <w:rPr>
          <w:rStyle w:val="StyleUnderline"/>
          <w:highlight w:val="green"/>
        </w:rPr>
        <w:t>]overeignty</w:t>
      </w:r>
      <w:r w:rsidRPr="00CC46C8">
        <w:rPr>
          <w:sz w:val="16"/>
        </w:rPr>
        <w:t xml:space="preserve"> articulates the hope of experiencing the thrill of hav- ing one’s life in one’s own hands. . . . Today, it </w:t>
      </w:r>
      <w:r w:rsidRPr="00CC46C8">
        <w:rPr>
          <w:rStyle w:val="StyleUnderline"/>
          <w:highlight w:val="green"/>
        </w:rPr>
        <w:t>stands</w:t>
      </w:r>
      <w:r w:rsidRPr="00CC46C8">
        <w:rPr>
          <w:rStyle w:val="StyleUnderline"/>
        </w:rPr>
        <w:t xml:space="preserve"> as</w:t>
      </w:r>
      <w:r w:rsidRPr="00CC46C8">
        <w:rPr>
          <w:sz w:val="16"/>
        </w:rPr>
        <w:t xml:space="preserve"> an obscure representative of </w:t>
      </w:r>
      <w:r w:rsidRPr="00CC46C8">
        <w:rPr>
          <w:rStyle w:val="StyleUnderline"/>
        </w:rPr>
        <w:t xml:space="preserve">an ideal </w:t>
      </w:r>
      <w:r w:rsidRPr="00CC46C8">
        <w:rPr>
          <w:rStyle w:val="StyleUnderline"/>
          <w:highlight w:val="green"/>
        </w:rPr>
        <w:t>against</w:t>
      </w:r>
      <w:r w:rsidRPr="00CC46C8">
        <w:rPr>
          <w:rStyle w:val="StyleUnderline"/>
        </w:rPr>
        <w:t xml:space="preserve"> disillusionment with </w:t>
      </w:r>
      <w:r w:rsidRPr="00CC46C8">
        <w:rPr>
          <w:rStyle w:val="StyleUnderline"/>
          <w:highlight w:val="green"/>
        </w:rPr>
        <w:t>global</w:t>
      </w:r>
      <w:r w:rsidRPr="00CC46C8">
        <w:rPr>
          <w:rStyle w:val="StyleUnderline"/>
        </w:rPr>
        <w:t xml:space="preserve"> </w:t>
      </w:r>
      <w:r w:rsidRPr="00CC46C8">
        <w:rPr>
          <w:sz w:val="16"/>
          <w:szCs w:val="16"/>
        </w:rPr>
        <w:t xml:space="preserve">power and </w:t>
      </w:r>
      <w:r w:rsidRPr="00CC46C8">
        <w:rPr>
          <w:rStyle w:val="StyleUnderline"/>
          <w:highlight w:val="green"/>
        </w:rPr>
        <w:t>expert</w:t>
      </w:r>
      <w:r w:rsidRPr="00CC46C8">
        <w:rPr>
          <w:rStyle w:val="StyleUnderline"/>
          <w:sz w:val="16"/>
          <w:szCs w:val="16"/>
          <w:highlight w:val="green"/>
        </w:rPr>
        <w:t xml:space="preserve"> </w:t>
      </w:r>
      <w:r w:rsidRPr="00CC46C8">
        <w:rPr>
          <w:rStyle w:val="StyleUnderline"/>
          <w:highlight w:val="green"/>
        </w:rPr>
        <w:t>rule</w:t>
      </w:r>
      <w:r w:rsidRPr="00CC46C8">
        <w:rPr>
          <w:sz w:val="16"/>
        </w:rPr>
        <w:t xml:space="preserve">. In the context of war, economic collapse, and envi- ronmental destruction, in spite of all the managerial technologies, </w:t>
      </w:r>
      <w:r w:rsidRPr="00CC46C8">
        <w:rPr>
          <w:rStyle w:val="StyleUnderline"/>
        </w:rPr>
        <w:t>sovereignty points to the possibility</w:t>
      </w:r>
      <w:r w:rsidRPr="00CC46C8">
        <w:rPr>
          <w:sz w:val="16"/>
        </w:rPr>
        <w:t xml:space="preserve">, however limited or idealistic, that </w:t>
      </w:r>
      <w:r w:rsidRPr="00CC46C8">
        <w:rPr>
          <w:rStyle w:val="StyleUnderline"/>
          <w:highlight w:val="green"/>
        </w:rPr>
        <w:t xml:space="preserve">whatever comes to pass, one is </w:t>
      </w:r>
      <w:r w:rsidRPr="00CC46C8">
        <w:rPr>
          <w:rStyle w:val="Emphasis"/>
          <w:highlight w:val="green"/>
        </w:rPr>
        <w:t>not just a pawn</w:t>
      </w:r>
      <w:r w:rsidRPr="00CC46C8">
        <w:rPr>
          <w:sz w:val="16"/>
        </w:rPr>
        <w:t xml:space="preserve"> in other people’s games but, for better or for worse, the master of one’s life.137 </w:t>
      </w:r>
      <w:r w:rsidRPr="00CC46C8">
        <w:rPr>
          <w:rStyle w:val="StyleUnderline"/>
          <w:highlight w:val="green"/>
        </w:rPr>
        <w:t>Autonomy</w:t>
      </w:r>
      <w:r w:rsidRPr="00CC46C8">
        <w:rPr>
          <w:sz w:val="16"/>
        </w:rPr>
        <w:t xml:space="preserve"> in a state’s policy-making process is important in itself because it </w:t>
      </w:r>
      <w:r w:rsidRPr="00CC46C8">
        <w:rPr>
          <w:rStyle w:val="StyleUnderline"/>
          <w:highlight w:val="green"/>
        </w:rPr>
        <w:t>serves the core</w:t>
      </w:r>
      <w:r w:rsidRPr="00CC46C8">
        <w:rPr>
          <w:rStyle w:val="StyleUnderline"/>
        </w:rPr>
        <w:t xml:space="preserve"> </w:t>
      </w:r>
      <w:r w:rsidRPr="00CC46C8">
        <w:rPr>
          <w:rStyle w:val="StyleUnderline"/>
          <w:highlight w:val="green"/>
        </w:rPr>
        <w:t>purpose</w:t>
      </w:r>
      <w:r w:rsidRPr="00CC46C8">
        <w:rPr>
          <w:rStyle w:val="StyleUnderline"/>
        </w:rPr>
        <w:t xml:space="preserve"> </w:t>
      </w:r>
      <w:r w:rsidRPr="00CC46C8">
        <w:rPr>
          <w:rStyle w:val="StyleUnderline"/>
          <w:highlight w:val="green"/>
        </w:rPr>
        <w:t>and hope in individuals’ participation in political communities</w:t>
      </w:r>
      <w:r w:rsidRPr="00CC46C8">
        <w:rPr>
          <w:sz w:val="16"/>
        </w:rPr>
        <w:t xml:space="preserve">. On a practical level, autonomy is also important because </w:t>
      </w:r>
      <w:r w:rsidRPr="00CC46C8">
        <w:rPr>
          <w:rStyle w:val="StyleUnderline"/>
        </w:rPr>
        <w:t xml:space="preserve">positive </w:t>
      </w:r>
      <w:r w:rsidRPr="00CC46C8">
        <w:rPr>
          <w:rStyle w:val="StyleUnderline"/>
          <w:highlight w:val="green"/>
        </w:rPr>
        <w:t>changes</w:t>
      </w:r>
      <w:r w:rsidRPr="00CC46C8">
        <w:rPr>
          <w:rStyle w:val="StyleUnderline"/>
        </w:rPr>
        <w:t xml:space="preserve"> achieved </w:t>
      </w:r>
      <w:r w:rsidRPr="00CC46C8">
        <w:rPr>
          <w:rStyle w:val="StyleUnderline"/>
          <w:highlight w:val="green"/>
        </w:rPr>
        <w:t xml:space="preserve">through an organic process are </w:t>
      </w:r>
      <w:r w:rsidRPr="00CC46C8">
        <w:rPr>
          <w:rStyle w:val="StyleUnderline"/>
        </w:rPr>
        <w:t xml:space="preserve">much </w:t>
      </w:r>
      <w:r w:rsidRPr="00CC46C8">
        <w:rPr>
          <w:rStyle w:val="StyleUnderline"/>
          <w:highlight w:val="green"/>
        </w:rPr>
        <w:t xml:space="preserve">more </w:t>
      </w:r>
      <w:r w:rsidRPr="00CC46C8">
        <w:rPr>
          <w:rStyle w:val="StyleUnderline"/>
        </w:rPr>
        <w:t xml:space="preserve">likely to be </w:t>
      </w:r>
      <w:r w:rsidRPr="00CC46C8">
        <w:rPr>
          <w:rStyle w:val="Emphasis"/>
          <w:highlight w:val="green"/>
        </w:rPr>
        <w:t>sustainable</w:t>
      </w:r>
      <w:r w:rsidRPr="00CC46C8">
        <w:rPr>
          <w:sz w:val="16"/>
        </w:rPr>
        <w:t xml:space="preserve">. Take constitution drafting as an example. </w:t>
      </w:r>
      <w:r w:rsidRPr="00CC46C8">
        <w:rPr>
          <w:rStyle w:val="StyleUnderline"/>
        </w:rPr>
        <w:t>Would</w:t>
      </w:r>
      <w:r w:rsidRPr="00CC46C8">
        <w:rPr>
          <w:sz w:val="16"/>
        </w:rPr>
        <w:t xml:space="preserve"> </w:t>
      </w:r>
      <w:r w:rsidRPr="00CC46C8">
        <w:rPr>
          <w:rStyle w:val="StyleUnderline"/>
        </w:rPr>
        <w:t>constitutionalism</w:t>
      </w:r>
      <w:r w:rsidRPr="00CC46C8">
        <w:rPr>
          <w:sz w:val="16"/>
        </w:rPr>
        <w:t xml:space="preserve"> and the rule of law have </w:t>
      </w:r>
      <w:r w:rsidRPr="00CC46C8">
        <w:rPr>
          <w:rStyle w:val="StyleUnderline"/>
        </w:rPr>
        <w:t>prospered in the United States</w:t>
      </w:r>
      <w:r w:rsidRPr="00CC46C8">
        <w:rPr>
          <w:sz w:val="16"/>
        </w:rPr>
        <w:t xml:space="preserve"> as it did </w:t>
      </w:r>
      <w:r w:rsidRPr="00CC46C8">
        <w:rPr>
          <w:rStyle w:val="StyleUnderline"/>
        </w:rPr>
        <w:t>if the</w:t>
      </w:r>
      <w:r w:rsidRPr="00CC46C8">
        <w:rPr>
          <w:sz w:val="16"/>
        </w:rPr>
        <w:t xml:space="preserve"> U.S. </w:t>
      </w:r>
      <w:r w:rsidRPr="00CC46C8">
        <w:rPr>
          <w:rStyle w:val="StyleUnderline"/>
        </w:rPr>
        <w:t>Constitution had</w:t>
      </w:r>
      <w:r w:rsidRPr="00CC46C8">
        <w:rPr>
          <w:sz w:val="16"/>
        </w:rPr>
        <w:t xml:space="preserve"> not </w:t>
      </w:r>
      <w:r w:rsidRPr="00CC46C8">
        <w:rPr>
          <w:rStyle w:val="StyleUnderline"/>
        </w:rPr>
        <w:t>been</w:t>
      </w:r>
      <w:r w:rsidRPr="00CC46C8">
        <w:rPr>
          <w:sz w:val="16"/>
        </w:rPr>
        <w:t xml:space="preserve"> written by the Found- ing Fathers, but </w:t>
      </w:r>
      <w:r w:rsidRPr="00CC46C8">
        <w:rPr>
          <w:rStyle w:val="StyleUnderline"/>
        </w:rPr>
        <w:t>handed down by the British as a condition of American independence</w:t>
      </w:r>
      <w:r w:rsidRPr="00CC46C8">
        <w:rPr>
          <w:sz w:val="16"/>
        </w:rPr>
        <w:t xml:space="preserve">? It would be hard to imagine an affirmative answer, yet Western powers sometimes played significant roles in drafting the con- stitutions of other countries, such as the Iraqi constitution of 2005. </w:t>
      </w:r>
      <w:r w:rsidRPr="00CC46C8">
        <w:rPr>
          <w:rStyle w:val="StyleUnderline"/>
        </w:rPr>
        <w:t>The Iraqi constitution-making process</w:t>
      </w:r>
      <w:r w:rsidRPr="00CC46C8">
        <w:rPr>
          <w:sz w:val="16"/>
        </w:rPr>
        <w:t xml:space="preserve"> </w:t>
      </w:r>
      <w:r w:rsidRPr="00CC46C8">
        <w:rPr>
          <w:rStyle w:val="StyleUnderline"/>
        </w:rPr>
        <w:t>was</w:t>
      </w:r>
      <w:r w:rsidRPr="00CC46C8">
        <w:rPr>
          <w:sz w:val="16"/>
        </w:rPr>
        <w:t xml:space="preserve"> criticized for being “insufficiently organic” and “too often </w:t>
      </w:r>
      <w:r w:rsidRPr="00CC46C8">
        <w:rPr>
          <w:rStyle w:val="Emphasis"/>
        </w:rPr>
        <w:t>dictated</w:t>
      </w:r>
      <w:r w:rsidRPr="00CC46C8">
        <w:rPr>
          <w:sz w:val="16"/>
        </w:rPr>
        <w:t xml:space="preserve">, or so it seemed, </w:t>
      </w:r>
      <w:r w:rsidRPr="00CC46C8">
        <w:rPr>
          <w:rStyle w:val="StyleUnderline"/>
        </w:rPr>
        <w:t>by U.S. interests</w:t>
      </w:r>
      <w:r w:rsidRPr="00CC46C8">
        <w:rPr>
          <w:sz w:val="16"/>
        </w:rPr>
        <w:t xml:space="preserve">, such as narrow partisan and electoral issues in Washington.”138 As part of its development programs, the World Bank has also promoted reforms in recipient countries such as Uganda, Ethiopia, Liberia, and Sierra Leone to “[a]mend[] the constitution to redefine the role of the state, introduce new governance arrangements, change the machinery of government or alter the balance of power among the executive and the parliament.”139 While the text of a constitution can be imported, constitutionalism and other underlying values cannot, and </w:t>
      </w:r>
      <w:r w:rsidRPr="00CC46C8">
        <w:rPr>
          <w:rStyle w:val="StyleUnderline"/>
          <w:highlight w:val="green"/>
        </w:rPr>
        <w:t>collective</w:t>
      </w:r>
      <w:r w:rsidRPr="00CC46C8">
        <w:rPr>
          <w:rStyle w:val="StyleUnderline"/>
        </w:rPr>
        <w:t xml:space="preserve"> </w:t>
      </w:r>
      <w:r w:rsidRPr="00CC46C8">
        <w:rPr>
          <w:rStyle w:val="StyleUnderline"/>
          <w:highlight w:val="green"/>
        </w:rPr>
        <w:t>decision-making</w:t>
      </w:r>
      <w:r w:rsidRPr="00CC46C8">
        <w:rPr>
          <w:rStyle w:val="StyleUnderline"/>
        </w:rPr>
        <w:t xml:space="preserve"> by the local political community </w:t>
      </w:r>
      <w:r w:rsidRPr="00CC46C8">
        <w:rPr>
          <w:rStyle w:val="StyleUnderline"/>
          <w:highlight w:val="green"/>
        </w:rPr>
        <w:t xml:space="preserve">is </w:t>
      </w:r>
      <w:r w:rsidRPr="00CC46C8">
        <w:rPr>
          <w:rStyle w:val="Emphasis"/>
          <w:highlight w:val="green"/>
        </w:rPr>
        <w:t>indispensable</w:t>
      </w:r>
      <w:r w:rsidRPr="00CC46C8">
        <w:rPr>
          <w:sz w:val="16"/>
        </w:rPr>
        <w:t xml:space="preserve"> to their development. </w:t>
      </w:r>
      <w:r w:rsidRPr="00CC46C8">
        <w:rPr>
          <w:rStyle w:val="StyleUnderline"/>
        </w:rPr>
        <w:t xml:space="preserve">Autonomy and </w:t>
      </w:r>
      <w:r w:rsidRPr="00CC46C8">
        <w:rPr>
          <w:rStyle w:val="StyleUnderline"/>
          <w:highlight w:val="green"/>
        </w:rPr>
        <w:t>independence</w:t>
      </w:r>
      <w:r w:rsidRPr="00CC46C8">
        <w:rPr>
          <w:rStyle w:val="StyleUnderline"/>
        </w:rPr>
        <w:t xml:space="preserve"> in a state’s policymaking process </w:t>
      </w:r>
      <w:r w:rsidRPr="00CC46C8">
        <w:rPr>
          <w:rStyle w:val="StyleUnderline"/>
          <w:highlight w:val="green"/>
        </w:rPr>
        <w:t>is</w:t>
      </w:r>
      <w:r w:rsidRPr="00CC46C8">
        <w:rPr>
          <w:rStyle w:val="StyleUnderline"/>
        </w:rPr>
        <w:t xml:space="preserve"> also </w:t>
      </w:r>
      <w:r w:rsidRPr="00CC46C8">
        <w:rPr>
          <w:rStyle w:val="Emphasis"/>
          <w:highlight w:val="green"/>
        </w:rPr>
        <w:t>crucial</w:t>
      </w:r>
      <w:r w:rsidRPr="00CC46C8">
        <w:rPr>
          <w:rStyle w:val="StyleUnderline"/>
          <w:highlight w:val="green"/>
        </w:rPr>
        <w:t xml:space="preserve"> for the efficacy of political movements and social advocacy</w:t>
      </w:r>
      <w:r w:rsidRPr="00CC46C8">
        <w:rPr>
          <w:rStyle w:val="StyleUnderline"/>
        </w:rPr>
        <w:t xml:space="preserve"> on the ground</w:t>
      </w:r>
      <w:r w:rsidRPr="00CC46C8">
        <w:rPr>
          <w:sz w:val="16"/>
        </w:rPr>
        <w:t xml:space="preserve">. Even when a </w:t>
      </w:r>
      <w:r w:rsidRPr="00CC46C8">
        <w:rPr>
          <w:rStyle w:val="StyleUnderline"/>
        </w:rPr>
        <w:t>policy</w:t>
      </w:r>
      <w:r w:rsidRPr="00CC46C8">
        <w:rPr>
          <w:sz w:val="16"/>
        </w:rPr>
        <w:t xml:space="preserve"> change is enacted, it </w:t>
      </w:r>
      <w:r w:rsidRPr="00CC46C8">
        <w:rPr>
          <w:rStyle w:val="StyleUnderline"/>
        </w:rPr>
        <w:t>requires popular acceptance to be translated into real impact, and a society is less likely to embrace progressive changes that are perceived as being imported from the outside, instead of generated organi- cally from within the community</w:t>
      </w:r>
      <w:r w:rsidRPr="00CC46C8">
        <w:rPr>
          <w:sz w:val="16"/>
        </w:rPr>
        <w:t xml:space="preserve">.140 Further complicating the picture is the rise of nationalism in global politics. </w:t>
      </w:r>
      <w:r w:rsidRPr="00CC46C8">
        <w:rPr>
          <w:rStyle w:val="StyleUnderline"/>
        </w:rPr>
        <w:t>The fact</w:t>
      </w:r>
      <w:r w:rsidRPr="00CC46C8">
        <w:rPr>
          <w:sz w:val="16"/>
        </w:rPr>
        <w:t xml:space="preserve"> that a certain </w:t>
      </w:r>
      <w:r w:rsidRPr="00CC46C8">
        <w:rPr>
          <w:rStyle w:val="StyleUnderline"/>
        </w:rPr>
        <w:t>policy is an objective of foreign interference may raise antagonism from the local government and public</w:t>
      </w:r>
      <w:r w:rsidRPr="00CC46C8">
        <w:rPr>
          <w:sz w:val="16"/>
        </w:rPr>
        <w:t xml:space="preserve">. For example, </w:t>
      </w:r>
      <w:r w:rsidRPr="00CC46C8">
        <w:rPr>
          <w:rStyle w:val="StyleUnderline"/>
        </w:rPr>
        <w:t>LGBTQ</w:t>
      </w:r>
      <w:r w:rsidRPr="00CC46C8">
        <w:rPr>
          <w:sz w:val="16"/>
        </w:rPr>
        <w:t xml:space="preserve"> </w:t>
      </w:r>
      <w:r w:rsidRPr="00CC46C8">
        <w:rPr>
          <w:rStyle w:val="StyleUnderline"/>
        </w:rPr>
        <w:t>movements</w:t>
      </w:r>
      <w:r w:rsidRPr="00CC46C8">
        <w:rPr>
          <w:sz w:val="16"/>
        </w:rPr>
        <w:t xml:space="preserve"> in the developing world often </w:t>
      </w:r>
      <w:r w:rsidRPr="00CC46C8">
        <w:rPr>
          <w:rStyle w:val="StyleUnderline"/>
        </w:rPr>
        <w:t>face the accusation</w:t>
      </w:r>
      <w:r w:rsidRPr="00CC46C8">
        <w:rPr>
          <w:sz w:val="16"/>
        </w:rPr>
        <w:t xml:space="preserve"> that “</w:t>
      </w:r>
      <w:r w:rsidRPr="00CC46C8">
        <w:rPr>
          <w:rStyle w:val="StyleUnderline"/>
        </w:rPr>
        <w:t>LGTBQ</w:t>
      </w:r>
      <w:r w:rsidRPr="00CC46C8">
        <w:rPr>
          <w:sz w:val="16"/>
        </w:rPr>
        <w:t xml:space="preserve">” identities </w:t>
      </w:r>
      <w:r w:rsidRPr="00CC46C8">
        <w:rPr>
          <w:rStyle w:val="StyleUnderline"/>
        </w:rPr>
        <w:t>are a Western</w:t>
      </w:r>
      <w:r w:rsidRPr="00CC46C8">
        <w:rPr>
          <w:sz w:val="16"/>
        </w:rPr>
        <w:t xml:space="preserve"> invention or </w:t>
      </w:r>
      <w:r w:rsidRPr="00CC46C8">
        <w:rPr>
          <w:rStyle w:val="StyleUnderline"/>
        </w:rPr>
        <w:t>imperial- ist import</w:t>
      </w:r>
      <w:r w:rsidRPr="00CC46C8">
        <w:rPr>
          <w:sz w:val="16"/>
        </w:rPr>
        <w:t xml:space="preserve"> at odds with the local culture.141 Such prejudice can be reinforced when Western states and actors actively fund, oversee, or orchestrate local advo- cacy efforts. I worked at an LGBTQ education nonprofit in China from 2020 to 2021. We were alarmed when President Biden announced that the United States was putting global LGBTQ rights at the forefront of its foreign policy.142 </w:t>
      </w:r>
      <w:r w:rsidRPr="00CC46C8">
        <w:rPr>
          <w:rStyle w:val="StyleUnderline"/>
          <w:highlight w:val="green"/>
        </w:rPr>
        <w:t>The more vocal the U.S. administration is about LGBTQ rights</w:t>
      </w:r>
      <w:r w:rsidRPr="00CC46C8">
        <w:rPr>
          <w:rStyle w:val="StyleUnderline"/>
        </w:rPr>
        <w:t xml:space="preserve"> worldwide, </w:t>
      </w:r>
      <w:r w:rsidRPr="00CC46C8">
        <w:rPr>
          <w:rStyle w:val="StyleUnderline"/>
          <w:highlight w:val="green"/>
        </w:rPr>
        <w:t>the more trouble our organization has</w:t>
      </w:r>
      <w:r w:rsidRPr="00CC46C8">
        <w:rPr>
          <w:rStyle w:val="StyleUnderline"/>
        </w:rPr>
        <w:t>—</w:t>
      </w:r>
      <w:r w:rsidRPr="00CC46C8">
        <w:rPr>
          <w:rStyle w:val="StyleUnderline"/>
          <w:highlight w:val="green"/>
        </w:rPr>
        <w:t>we were likely to face stronger suspicion from the Chinese government</w:t>
      </w:r>
      <w:r w:rsidRPr="00CC46C8">
        <w:rPr>
          <w:rStyle w:val="StyleUnderline"/>
        </w:rPr>
        <w:t xml:space="preserve">, </w:t>
      </w:r>
      <w:r w:rsidRPr="00CC46C8">
        <w:rPr>
          <w:rStyle w:val="StyleUnderline"/>
          <w:highlight w:val="green"/>
        </w:rPr>
        <w:t>increased shutdown of our activities, greater safety concerns for ourselves, and more difficulty in changing the public’s mind</w:t>
      </w:r>
      <w:r w:rsidRPr="00CC46C8">
        <w:rPr>
          <w:sz w:val="16"/>
        </w:rPr>
        <w:t xml:space="preserve"> when LGBTQ rights become a “sensitive political issue” at odds with prevail- ing nationalistic sentiments. In this respect, foreign interference can easily be counterproductive. Indeed, </w:t>
      </w:r>
      <w:r w:rsidRPr="00CC46C8">
        <w:rPr>
          <w:rStyle w:val="StyleUnderline"/>
          <w:highlight w:val="green"/>
        </w:rPr>
        <w:t>Global South states</w:t>
      </w:r>
      <w:r w:rsidRPr="00CC46C8">
        <w:rPr>
          <w:rStyle w:val="StyleUnderline"/>
        </w:rPr>
        <w:t xml:space="preserve"> may “</w:t>
      </w:r>
      <w:r w:rsidRPr="00CC46C8">
        <w:rPr>
          <w:rStyle w:val="StyleUnderline"/>
          <w:highlight w:val="green"/>
        </w:rPr>
        <w:t xml:space="preserve">adopt </w:t>
      </w:r>
      <w:r w:rsidRPr="00CC46C8">
        <w:rPr>
          <w:rStyle w:val="Emphasis"/>
          <w:highlight w:val="green"/>
        </w:rPr>
        <w:t>defensive</w:t>
      </w:r>
      <w:r w:rsidRPr="00CC46C8">
        <w:rPr>
          <w:rStyle w:val="StyleUnderline"/>
          <w:highlight w:val="green"/>
        </w:rPr>
        <w:t xml:space="preserve"> strategies for countering</w:t>
      </w:r>
      <w:r w:rsidRPr="00CC46C8">
        <w:rPr>
          <w:rStyle w:val="StyleUnderline"/>
        </w:rPr>
        <w:t xml:space="preserve"> what they perceive [as] </w:t>
      </w:r>
      <w:r w:rsidRPr="00CC46C8">
        <w:rPr>
          <w:rStyle w:val="StyleUnderline"/>
          <w:highlight w:val="green"/>
        </w:rPr>
        <w:t>Western attempts at</w:t>
      </w:r>
      <w:r w:rsidRPr="00CC46C8">
        <w:rPr>
          <w:rStyle w:val="StyleUnderline"/>
        </w:rPr>
        <w:t xml:space="preserve"> enforcing [an] inter- national hierarchy</w:t>
      </w:r>
      <w:r w:rsidRPr="00CC46C8">
        <w:rPr>
          <w:sz w:val="16"/>
        </w:rPr>
        <w:t xml:space="preserve">” </w:t>
      </w:r>
      <w:r w:rsidRPr="00CC46C8">
        <w:rPr>
          <w:rStyle w:val="StyleUnderline"/>
        </w:rPr>
        <w:t xml:space="preserve">where </w:t>
      </w:r>
      <w:r w:rsidRPr="00CC46C8">
        <w:rPr>
          <w:rStyle w:val="StyleUnderline"/>
          <w:highlight w:val="green"/>
        </w:rPr>
        <w:t>Euro-American constructs of identity and rights</w:t>
      </w:r>
      <w:r w:rsidRPr="00CC46C8">
        <w:rPr>
          <w:rStyle w:val="StyleUnderline"/>
        </w:rPr>
        <w:t xml:space="preserve"> are promulgated across the globe</w:t>
      </w:r>
      <w:r w:rsidRPr="00CC46C8">
        <w:rPr>
          <w:sz w:val="16"/>
        </w:rPr>
        <w:t xml:space="preserve">.143 This illustrates how </w:t>
      </w:r>
      <w:r w:rsidRPr="00CC46C8">
        <w:rPr>
          <w:rStyle w:val="StyleUnderline"/>
          <w:highlight w:val="green"/>
        </w:rPr>
        <w:t xml:space="preserve">paternalistic interference can </w:t>
      </w:r>
      <w:r w:rsidRPr="00CC46C8">
        <w:rPr>
          <w:rStyle w:val="Emphasis"/>
          <w:highlight w:val="green"/>
        </w:rPr>
        <w:t>undercut progress</w:t>
      </w:r>
      <w:r w:rsidRPr="00CC46C8">
        <w:rPr>
          <w:rStyle w:val="StyleUnderline"/>
        </w:rPr>
        <w:t xml:space="preserve"> by depriving the local community of</w:t>
      </w:r>
      <w:r w:rsidRPr="00CC46C8">
        <w:rPr>
          <w:sz w:val="16"/>
        </w:rPr>
        <w:t xml:space="preserve"> the </w:t>
      </w:r>
      <w:r w:rsidRPr="00CC46C8">
        <w:rPr>
          <w:rStyle w:val="StyleUnderline"/>
        </w:rPr>
        <w:t>autonomy</w:t>
      </w:r>
      <w:r w:rsidRPr="00CC46C8">
        <w:rPr>
          <w:sz w:val="16"/>
        </w:rPr>
        <w:t xml:space="preserve"> to make their own decisions. III. TOWARDS A REVITALIZED PRINCIPLE OF NON-INTERVENTION</w:t>
      </w:r>
    </w:p>
    <w:p w14:paraId="2B210B16" w14:textId="77777777" w:rsidR="00C64C64" w:rsidRPr="00CC46C8" w:rsidRDefault="00C64C64">
      <w:pPr>
        <w:rPr>
          <w:rFonts w:eastAsiaTheme="majorEastAsia" w:cstheme="majorBidi"/>
          <w:b/>
          <w:iCs/>
          <w:sz w:val="26"/>
        </w:rPr>
      </w:pPr>
      <w:r w:rsidRPr="00CC46C8">
        <w:br w:type="page"/>
      </w:r>
    </w:p>
    <w:p w14:paraId="67106F2F" w14:textId="3FB558EB" w:rsidR="003F0097" w:rsidRPr="00CC46C8" w:rsidRDefault="003F0097" w:rsidP="003F0097">
      <w:pPr>
        <w:pStyle w:val="Heading4"/>
      </w:pPr>
      <w:r w:rsidRPr="00CC46C8">
        <w:t>Natural and international law means self-determination by states without interference respects their status as states</w:t>
      </w:r>
    </w:p>
    <w:p w14:paraId="7C863CDB" w14:textId="77777777" w:rsidR="003F0097" w:rsidRPr="00CC46C8" w:rsidRDefault="003F0097" w:rsidP="003F0097">
      <w:r w:rsidRPr="00CC46C8">
        <w:rPr>
          <w:b/>
          <w:bCs/>
          <w:sz w:val="26"/>
          <w:szCs w:val="26"/>
        </w:rPr>
        <w:t>Wu 23</w:t>
      </w:r>
      <w:r w:rsidRPr="00CC46C8">
        <w:t xml:space="preserve"> [Cecilia Yue Wu, research with a JD from Harvard, 2023, “Challenging Paternalistic Interference: The Case for Non-Intervention in a Globalized World,” Harvard International Law Journal, https://journals.law.harvard.edu/ilj/wp-content/uploads/sites/84/HILJ-651-Wu_compressed.pdf]/Kankee</w:t>
      </w:r>
    </w:p>
    <w:p w14:paraId="44D99525" w14:textId="77777777" w:rsidR="003F0097" w:rsidRPr="00CC46C8" w:rsidRDefault="003F0097" w:rsidP="003F0097">
      <w:pPr>
        <w:rPr>
          <w:sz w:val="16"/>
        </w:rPr>
      </w:pPr>
      <w:r w:rsidRPr="00CC46C8">
        <w:rPr>
          <w:sz w:val="16"/>
        </w:rPr>
        <w:t>III. TOWARDS A REVITALIZED PRINCIPLE OF NON</w:t>
      </w:r>
      <w:r w:rsidRPr="00CC46C8">
        <w:rPr>
          <w:sz w:val="16"/>
          <w:szCs w:val="16"/>
        </w:rPr>
        <w:t>-INTERVENTION  The present doctrine of non-intervention lacks the language to talk about the problems of pretext, arrogance, and autonomy in paternalistic interference. By defining domaine réservé as a residual right, and by adopting a narrow view of coercion, it almost takes for granted that most interventions discussed in this Note are perfectly lawful. While interventions have many benefits and legiti- mate uses in international politics, a weak principle of non-intervention leaves states, particularly those in the Global South, with few doctrinal tools to draw boundaries and refute problematic instances of political and economic interfer- ence. This Part explores how the principle of non-intervention can be revital- ized to provide greater clarity in the realm of paternalistic interference and afford stronger protection to the sovereignty of Global South states. I sketch possible doctrinal adaptations for both elements of intervention. A. Domaine Réservé as Fundamental Rights Defining domaine réservé</w:t>
      </w:r>
      <w:r w:rsidRPr="00CC46C8">
        <w:rPr>
          <w:sz w:val="10"/>
          <w:szCs w:val="16"/>
        </w:rPr>
        <w:t xml:space="preserve"> </w:t>
      </w:r>
      <w:r w:rsidRPr="00CC46C8">
        <w:rPr>
          <w:sz w:val="16"/>
        </w:rPr>
        <w:t>as residual liberty—matters that have yet to be regulated by international law—is not the only way to understand what the ICJ described as “matters in which each State is permitted, by the principle of State sovereignty, to decide freely.”144 Instead, it is possible to conceive of domaine réservé as a state’s fundamental rights that impose limits on how far international law can reach. As a start, this approach would much more rigorously apply the Friendly Relations Declaration’s assertion that “[</w:t>
      </w:r>
      <w:r w:rsidRPr="00CC46C8">
        <w:rPr>
          <w:rStyle w:val="StyleUnderline"/>
          <w:highlight w:val="green"/>
        </w:rPr>
        <w:t>e]very State has an inalienable right to choose its political, economic, social and cultural systems</w:t>
      </w:r>
      <w:r w:rsidRPr="00CC46C8">
        <w:rPr>
          <w:rStyle w:val="StyleUnderline"/>
        </w:rPr>
        <w:t xml:space="preserve">, </w:t>
      </w:r>
      <w:r w:rsidRPr="00CC46C8">
        <w:rPr>
          <w:rStyle w:val="StyleUnderline"/>
          <w:highlight w:val="green"/>
        </w:rPr>
        <w:t>without</w:t>
      </w:r>
      <w:r w:rsidRPr="00CC46C8">
        <w:rPr>
          <w:rStyle w:val="StyleUnderline"/>
        </w:rPr>
        <w:t xml:space="preserve"> </w:t>
      </w:r>
      <w:r w:rsidRPr="00CC46C8">
        <w:rPr>
          <w:rStyle w:val="StyleUnderline"/>
          <w:highlight w:val="green"/>
        </w:rPr>
        <w:t>interference</w:t>
      </w:r>
      <w:r w:rsidRPr="00CC46C8">
        <w:rPr>
          <w:rStyle w:val="StyleUnderline"/>
        </w:rPr>
        <w:t xml:space="preserve"> in any form by another State</w:t>
      </w:r>
      <w:r w:rsidRPr="00CC46C8">
        <w:rPr>
          <w:sz w:val="16"/>
        </w:rPr>
        <w:t xml:space="preserve">.”145 Instead of being treated as part of an infirm and relative concept,146 this language can establish an irreducible core of state control: </w:t>
      </w:r>
      <w:r w:rsidRPr="00CC46C8">
        <w:rPr>
          <w:rStyle w:val="StyleUnderline"/>
          <w:highlight w:val="green"/>
        </w:rPr>
        <w:t>there are decisions so fundamental to a state’s character that a state cannot relinquish them under i</w:t>
      </w:r>
      <w:r w:rsidRPr="00CC46C8">
        <w:rPr>
          <w:rStyle w:val="StyleUnderline"/>
        </w:rPr>
        <w:t xml:space="preserve">nternational </w:t>
      </w:r>
      <w:r w:rsidRPr="00CC46C8">
        <w:rPr>
          <w:rStyle w:val="StyleUnderline"/>
          <w:highlight w:val="green"/>
        </w:rPr>
        <w:t>law</w:t>
      </w:r>
      <w:r w:rsidRPr="00CC46C8">
        <w:rPr>
          <w:sz w:val="16"/>
        </w:rPr>
        <w:t xml:space="preserve">. They can include, for example, a state’s decisions over whether to become a Marxist or capitalist, religious or secular, democratic or authoritarian polity. Two possible theories support a strengthened application. First, </w:t>
      </w:r>
      <w:r w:rsidRPr="00CC46C8">
        <w:rPr>
          <w:rStyle w:val="StyleUnderline"/>
          <w:highlight w:val="green"/>
        </w:rPr>
        <w:t>under</w:t>
      </w:r>
      <w:r w:rsidRPr="00CC46C8">
        <w:rPr>
          <w:sz w:val="16"/>
        </w:rPr>
        <w:t xml:space="preserve"> a </w:t>
      </w:r>
      <w:r w:rsidRPr="00CC46C8">
        <w:rPr>
          <w:rStyle w:val="Emphasis"/>
          <w:highlight w:val="green"/>
        </w:rPr>
        <w:t>natural law</w:t>
      </w:r>
      <w:r w:rsidRPr="00CC46C8">
        <w:rPr>
          <w:sz w:val="16"/>
        </w:rPr>
        <w:t xml:space="preserve"> view, </w:t>
      </w:r>
      <w:r w:rsidRPr="00CC46C8">
        <w:rPr>
          <w:rStyle w:val="StyleUnderline"/>
          <w:highlight w:val="green"/>
        </w:rPr>
        <w:t>states possess</w:t>
      </w:r>
      <w:r w:rsidRPr="00CC46C8">
        <w:rPr>
          <w:rStyle w:val="StyleUnderline"/>
        </w:rPr>
        <w:t xml:space="preserve"> “a set of fundamental </w:t>
      </w:r>
      <w:r w:rsidRPr="00CC46C8">
        <w:rPr>
          <w:rStyle w:val="StyleUnderline"/>
          <w:highlight w:val="green"/>
        </w:rPr>
        <w:t>rights</w:t>
      </w:r>
      <w:r w:rsidRPr="00CC46C8">
        <w:rPr>
          <w:rStyle w:val="StyleUnderline"/>
        </w:rPr>
        <w:t xml:space="preserve"> </w:t>
      </w:r>
      <w:r w:rsidRPr="00CC46C8">
        <w:rPr>
          <w:rStyle w:val="StyleUnderline"/>
          <w:highlight w:val="green"/>
        </w:rPr>
        <w:t xml:space="preserve">protected against intervention because they are con- sidered </w:t>
      </w:r>
      <w:r w:rsidRPr="00CC46C8">
        <w:rPr>
          <w:rStyle w:val="Emphasis"/>
          <w:highlight w:val="green"/>
        </w:rPr>
        <w:t>intrinsic characteristics</w:t>
      </w:r>
      <w:r w:rsidRPr="00CC46C8">
        <w:rPr>
          <w:rStyle w:val="StyleUnderline"/>
          <w:highlight w:val="green"/>
        </w:rPr>
        <w:t xml:space="preserve"> of states,</w:t>
      </w:r>
      <w:r w:rsidRPr="00CC46C8">
        <w:rPr>
          <w:rStyle w:val="StyleUnderline"/>
        </w:rPr>
        <w:t xml:space="preserve"> </w:t>
      </w:r>
      <w:r w:rsidRPr="00CC46C8">
        <w:rPr>
          <w:rStyle w:val="StyleUnderline"/>
          <w:highlight w:val="green"/>
        </w:rPr>
        <w:t>without which statehood would be eviscerated</w:t>
      </w:r>
      <w:r w:rsidRPr="00CC46C8">
        <w:rPr>
          <w:sz w:val="16"/>
        </w:rPr>
        <w:t xml:space="preserve">.”147 The formulation of a state’s own political and economic </w:t>
      </w:r>
      <w:r w:rsidRPr="00CC46C8">
        <w:rPr>
          <w:rStyle w:val="StyleUnderline"/>
        </w:rPr>
        <w:t xml:space="preserve">identity is </w:t>
      </w:r>
      <w:r w:rsidRPr="00CC46C8">
        <w:rPr>
          <w:rStyle w:val="Emphasis"/>
        </w:rPr>
        <w:t>inseparable</w:t>
      </w:r>
      <w:r w:rsidRPr="00CC46C8">
        <w:rPr>
          <w:rStyle w:val="StyleUnderline"/>
        </w:rPr>
        <w:t xml:space="preserve"> from</w:t>
      </w:r>
      <w:r w:rsidRPr="00CC46C8">
        <w:rPr>
          <w:sz w:val="16"/>
        </w:rPr>
        <w:t xml:space="preserve"> the essential requirements of </w:t>
      </w:r>
      <w:r w:rsidRPr="00CC46C8">
        <w:rPr>
          <w:rStyle w:val="StyleUnderline"/>
        </w:rPr>
        <w:t>statehood</w:t>
      </w:r>
      <w:r w:rsidRPr="00CC46C8">
        <w:rPr>
          <w:sz w:val="16"/>
        </w:rPr>
        <w:t xml:space="preserve">. Second, </w:t>
      </w:r>
      <w:r w:rsidRPr="00CC46C8">
        <w:rPr>
          <w:rStyle w:val="StyleUnderline"/>
        </w:rPr>
        <w:t>states’ fun- damental rights are a corollary of sovereign equality as “rights uncondition- ally owned by States individually</w:t>
      </w:r>
      <w:r w:rsidRPr="00CC46C8">
        <w:rPr>
          <w:sz w:val="16"/>
        </w:rPr>
        <w:t xml:space="preserve">, on equal terms.”148 In other words, part of </w:t>
      </w:r>
      <w:r w:rsidRPr="00CC46C8">
        <w:rPr>
          <w:rStyle w:val="StyleUnderline"/>
        </w:rPr>
        <w:t>what it means to treat all states as equals on an international law level is the recognition that states possess certain equal rights regardless of their power or development status</w:t>
      </w:r>
      <w:r w:rsidRPr="00CC46C8">
        <w:rPr>
          <w:sz w:val="16"/>
        </w:rPr>
        <w:t xml:space="preserve">. Another possibility is to draw on the right to self-determination, despite the concept’s complex relationship with sovereignty,149 to argue that the develop- ment of certain broad political and economic agendas must be reserved to the states themselves. </w:t>
      </w:r>
      <w:r w:rsidRPr="00CC46C8">
        <w:rPr>
          <w:rStyle w:val="StyleUnderline"/>
        </w:rPr>
        <w:t>Under the ICCPR, “[</w:t>
      </w:r>
      <w:r w:rsidRPr="00CC46C8">
        <w:rPr>
          <w:rStyle w:val="StyleUnderline"/>
          <w:highlight w:val="green"/>
        </w:rPr>
        <w:t>a]ll peoples have the right of self-deter- mination</w:t>
      </w:r>
      <w:r w:rsidRPr="00CC46C8">
        <w:rPr>
          <w:sz w:val="16"/>
        </w:rPr>
        <w:t xml:space="preserve">. By virtue of that right </w:t>
      </w:r>
      <w:r w:rsidRPr="00CC46C8">
        <w:rPr>
          <w:rStyle w:val="StyleUnderline"/>
        </w:rPr>
        <w:t>they freely determine their political status and freely pursue their economic, social and cultural development</w:t>
      </w:r>
      <w:r w:rsidRPr="00CC46C8">
        <w:rPr>
          <w:sz w:val="16"/>
        </w:rPr>
        <w:t xml:space="preserve">.”150 To the extent that self-determination is a collective right, and </w:t>
      </w:r>
      <w:r w:rsidRPr="00CC46C8">
        <w:rPr>
          <w:rStyle w:val="StyleUnderline"/>
          <w:highlight w:val="green"/>
        </w:rPr>
        <w:t>association through nation- hood is a venue for exercising that right</w:t>
      </w:r>
      <w:r w:rsidRPr="00CC46C8">
        <w:rPr>
          <w:sz w:val="16"/>
        </w:rPr>
        <w:t xml:space="preserve">, a nation’s </w:t>
      </w:r>
      <w:r w:rsidRPr="00CC46C8">
        <w:rPr>
          <w:rStyle w:val="StyleUnderline"/>
          <w:highlight w:val="green"/>
        </w:rPr>
        <w:t>pursuit</w:t>
      </w:r>
      <w:r w:rsidRPr="00CC46C8">
        <w:rPr>
          <w:sz w:val="16"/>
        </w:rPr>
        <w:t xml:space="preserve"> of “economic, social and cultural development” </w:t>
      </w:r>
      <w:r w:rsidRPr="00CC46C8">
        <w:rPr>
          <w:rStyle w:val="StyleUnderline"/>
          <w:highlight w:val="green"/>
        </w:rPr>
        <w:t>would not be</w:t>
      </w:r>
      <w:r w:rsidRPr="00CC46C8">
        <w:rPr>
          <w:rStyle w:val="StyleUnderline"/>
        </w:rPr>
        <w:t xml:space="preserve"> a </w:t>
      </w:r>
      <w:r w:rsidRPr="00CC46C8">
        <w:rPr>
          <w:rStyle w:val="StyleUnderline"/>
          <w:highlight w:val="green"/>
        </w:rPr>
        <w:t>free</w:t>
      </w:r>
      <w:r w:rsidRPr="00CC46C8">
        <w:rPr>
          <w:rStyle w:val="StyleUnderline"/>
        </w:rPr>
        <w:t xml:space="preserve"> one </w:t>
      </w:r>
      <w:r w:rsidRPr="00CC46C8">
        <w:rPr>
          <w:rStyle w:val="StyleUnderline"/>
          <w:highlight w:val="green"/>
        </w:rPr>
        <w:t>if unduly manipulated by foreign forces</w:t>
      </w:r>
      <w:r w:rsidRPr="00CC46C8">
        <w:rPr>
          <w:sz w:val="16"/>
        </w:rPr>
        <w:t xml:space="preserve">. Thus, although </w:t>
      </w:r>
      <w:r w:rsidRPr="00CC46C8">
        <w:rPr>
          <w:rStyle w:val="StyleUnderline"/>
        </w:rPr>
        <w:t>self-determination</w:t>
      </w:r>
      <w:r w:rsidRPr="00CC46C8">
        <w:rPr>
          <w:sz w:val="16"/>
        </w:rPr>
        <w:t xml:space="preserve"> is commonly discussed as a right that “citizens hold and exercise . . . against their governments,”151 it </w:t>
      </w:r>
      <w:r w:rsidRPr="00CC46C8">
        <w:rPr>
          <w:rStyle w:val="StyleUnderline"/>
        </w:rPr>
        <w:t>also</w:t>
      </w:r>
      <w:r w:rsidRPr="00CC46C8">
        <w:rPr>
          <w:sz w:val="16"/>
        </w:rPr>
        <w:t xml:space="preserve"> presumptively </w:t>
      </w:r>
      <w:r w:rsidRPr="00CC46C8">
        <w:rPr>
          <w:rStyle w:val="StyleUnderline"/>
        </w:rPr>
        <w:t>can be held and exercised against foreign governments in the postcolonial age</w:t>
      </w:r>
      <w:r w:rsidRPr="00CC46C8">
        <w:rPr>
          <w:sz w:val="16"/>
        </w:rPr>
        <w:t>.152 Invoking self-determination can provide additional content to a state’s fun- damental rights. With respect to political status, scholars have argued that “[</w:t>
      </w:r>
      <w:r w:rsidRPr="00CC46C8">
        <w:rPr>
          <w:rStyle w:val="StyleUnderline"/>
        </w:rPr>
        <w:t xml:space="preserve">a] </w:t>
      </w:r>
      <w:r w:rsidRPr="00CC46C8">
        <w:rPr>
          <w:rStyle w:val="StyleUnderline"/>
          <w:highlight w:val="green"/>
        </w:rPr>
        <w:t>determination in which there can be only one legitimate outcome</w:t>
      </w:r>
      <w:r w:rsidRPr="00CC46C8">
        <w:rPr>
          <w:sz w:val="16"/>
          <w:szCs w:val="16"/>
        </w:rPr>
        <w:t>, democracy,</w:t>
      </w:r>
      <w:r w:rsidRPr="00CC46C8">
        <w:rPr>
          <w:rStyle w:val="StyleUnderline"/>
          <w:sz w:val="16"/>
          <w:szCs w:val="16"/>
        </w:rPr>
        <w:t xml:space="preserve"> </w:t>
      </w:r>
      <w:r w:rsidRPr="00CC46C8">
        <w:rPr>
          <w:rStyle w:val="StyleUnderline"/>
          <w:highlight w:val="green"/>
        </w:rPr>
        <w:t xml:space="preserve">cannot </w:t>
      </w:r>
      <w:r w:rsidRPr="00CC46C8">
        <w:rPr>
          <w:rStyle w:val="StyleUnderline"/>
        </w:rPr>
        <w:t xml:space="preserve">truly </w:t>
      </w:r>
      <w:r w:rsidRPr="00CC46C8">
        <w:rPr>
          <w:rStyle w:val="StyleUnderline"/>
          <w:highlight w:val="green"/>
        </w:rPr>
        <w:t>be</w:t>
      </w:r>
      <w:r w:rsidRPr="00CC46C8">
        <w:rPr>
          <w:rStyle w:val="StyleUnderline"/>
        </w:rPr>
        <w:t xml:space="preserve"> </w:t>
      </w:r>
      <w:r w:rsidRPr="00CC46C8">
        <w:rPr>
          <w:rStyle w:val="StyleUnderline"/>
          <w:highlight w:val="green"/>
        </w:rPr>
        <w:t>considered</w:t>
      </w:r>
      <w:r w:rsidRPr="00CC46C8">
        <w:rPr>
          <w:rStyle w:val="StyleUnderline"/>
        </w:rPr>
        <w:t xml:space="preserve"> a free act of </w:t>
      </w:r>
      <w:r w:rsidRPr="00CC46C8">
        <w:rPr>
          <w:rStyle w:val="StyleUnderline"/>
          <w:highlight w:val="green"/>
        </w:rPr>
        <w:t>self-determination</w:t>
      </w:r>
      <w:r w:rsidRPr="00CC46C8">
        <w:rPr>
          <w:sz w:val="16"/>
        </w:rPr>
        <w:t xml:space="preserve">.”153 Similarly, advo- cates for economic self-determination insist that it confers to a State’s popula- tion the ability to determine its own economic agenda. 154 For example, while bilateral investment treaties are facially lawful under the present doctrine of non-intervention, some scholars have used arguments of economic self-deter- mination to attack international investment law as undermining host state sovereignty.155 B. Coercion </w:t>
      </w:r>
    </w:p>
    <w:p w14:paraId="48BBFD8A" w14:textId="77777777" w:rsidR="00C64C64" w:rsidRPr="00CC46C8" w:rsidRDefault="00C64C64">
      <w:pPr>
        <w:rPr>
          <w:rFonts w:eastAsiaTheme="majorEastAsia" w:cstheme="majorBidi"/>
          <w:b/>
          <w:iCs/>
          <w:sz w:val="26"/>
        </w:rPr>
      </w:pPr>
      <w:r w:rsidRPr="00CC46C8">
        <w:br w:type="page"/>
      </w:r>
    </w:p>
    <w:p w14:paraId="6A3B8262" w14:textId="2DB30B0F" w:rsidR="003F0097" w:rsidRPr="00CC46C8" w:rsidRDefault="003F0097" w:rsidP="003F0097">
      <w:pPr>
        <w:pStyle w:val="Heading4"/>
      </w:pPr>
      <w:r w:rsidRPr="00CC46C8">
        <w:t xml:space="preserve">Non-intervention is key to the legitimacy of international law </w:t>
      </w:r>
    </w:p>
    <w:p w14:paraId="0805D08F" w14:textId="77777777" w:rsidR="003F0097" w:rsidRPr="00CC46C8" w:rsidRDefault="003F0097" w:rsidP="003F0097">
      <w:r w:rsidRPr="00CC46C8">
        <w:rPr>
          <w:b/>
          <w:bCs/>
          <w:sz w:val="26"/>
          <w:szCs w:val="26"/>
        </w:rPr>
        <w:t>Wu 23</w:t>
      </w:r>
      <w:r w:rsidRPr="00CC46C8">
        <w:t xml:space="preserve"> [Cecilia Yue Wu, research with a JD from Harvard, 2023, “Challenging Paternalistic Interference: The Case for Non-Intervention in a Globalized World,” Harvard International Law Journal, https://journals.law.harvard.edu/ilj/wp-content/uploads/sites/84/HILJ-651-Wu_compressed.pdf]/Kankee</w:t>
      </w:r>
    </w:p>
    <w:p w14:paraId="621EA117" w14:textId="77777777" w:rsidR="003F0097" w:rsidRPr="00CC46C8" w:rsidRDefault="003F0097" w:rsidP="003F0097">
      <w:pPr>
        <w:rPr>
          <w:sz w:val="16"/>
        </w:rPr>
      </w:pPr>
      <w:r w:rsidRPr="00CC46C8">
        <w:rPr>
          <w:sz w:val="16"/>
        </w:rPr>
        <w:t xml:space="preserve">CONCLUSION As ICJ Judge Rosalyn Higgins aptly puts, “[t]he purpose of the international law doctrine of intervention is . . . to provide an acceptable balance between the sovereign equality and independence of states on the one hand and the reality of an interdependent world and the international law commitment to human dignity on the other.”179 Recent </w:t>
      </w:r>
      <w:r w:rsidRPr="00CC46C8">
        <w:rPr>
          <w:rStyle w:val="StyleUnderline"/>
        </w:rPr>
        <w:t>decades</w:t>
      </w:r>
      <w:r w:rsidRPr="00CC46C8">
        <w:rPr>
          <w:sz w:val="16"/>
        </w:rPr>
        <w:t xml:space="preserve"> </w:t>
      </w:r>
      <w:r w:rsidRPr="00CC46C8">
        <w:rPr>
          <w:rStyle w:val="StyleUnderline"/>
        </w:rPr>
        <w:t>of</w:t>
      </w:r>
      <w:r w:rsidRPr="00CC46C8">
        <w:rPr>
          <w:sz w:val="16"/>
        </w:rPr>
        <w:t xml:space="preserve"> public </w:t>
      </w:r>
      <w:r w:rsidRPr="00CC46C8">
        <w:rPr>
          <w:rStyle w:val="StyleUnderline"/>
        </w:rPr>
        <w:t>international law</w:t>
      </w:r>
      <w:r w:rsidRPr="00CC46C8">
        <w:rPr>
          <w:sz w:val="16"/>
        </w:rPr>
        <w:t xml:space="preserve"> have </w:t>
      </w:r>
      <w:r w:rsidRPr="00CC46C8">
        <w:rPr>
          <w:rStyle w:val="StyleUnderline"/>
        </w:rPr>
        <w:t>witnessed</w:t>
      </w:r>
      <w:r w:rsidRPr="00CC46C8">
        <w:rPr>
          <w:sz w:val="16"/>
        </w:rPr>
        <w:t xml:space="preserve"> </w:t>
      </w:r>
      <w:r w:rsidRPr="00CC46C8">
        <w:rPr>
          <w:rStyle w:val="StyleUnderline"/>
        </w:rPr>
        <w:t>sovereignty on the decline and global governance on the rise</w:t>
      </w:r>
      <w:r w:rsidRPr="00CC46C8">
        <w:rPr>
          <w:sz w:val="16"/>
        </w:rPr>
        <w:t xml:space="preserve">.180 As a product of development projects, international human rights law, trade law, environmental law, and much more, how a state manages its own affairs and treats its own people has increasingly become the concern and object of influence for other states. Against the backdrop of these progressive developments, the principle of </w:t>
      </w:r>
      <w:r w:rsidRPr="00CC46C8">
        <w:rPr>
          <w:rStyle w:val="StyleUnderline"/>
          <w:highlight w:val="green"/>
        </w:rPr>
        <w:t xml:space="preserve">non-intervention remains a key </w:t>
      </w:r>
      <w:r w:rsidRPr="00CC46C8">
        <w:rPr>
          <w:rStyle w:val="StyleUnderline"/>
        </w:rPr>
        <w:t xml:space="preserve">doctrinal </w:t>
      </w:r>
      <w:r w:rsidRPr="00CC46C8">
        <w:rPr>
          <w:rStyle w:val="StyleUnderline"/>
          <w:highlight w:val="green"/>
        </w:rPr>
        <w:t>tool for</w:t>
      </w:r>
      <w:r w:rsidRPr="00CC46C8">
        <w:rPr>
          <w:sz w:val="16"/>
        </w:rPr>
        <w:t xml:space="preserve"> states—especially those in </w:t>
      </w:r>
      <w:r w:rsidRPr="00CC46C8">
        <w:rPr>
          <w:rStyle w:val="StyleUnderline"/>
          <w:highlight w:val="green"/>
        </w:rPr>
        <w:t>the Global South</w:t>
      </w:r>
      <w:r w:rsidRPr="00CC46C8">
        <w:rPr>
          <w:rStyle w:val="StyleUnderline"/>
        </w:rPr>
        <w:t>—</w:t>
      </w:r>
      <w:r w:rsidRPr="00CC46C8">
        <w:rPr>
          <w:rStyle w:val="StyleUnderline"/>
          <w:highlight w:val="green"/>
        </w:rPr>
        <w:t xml:space="preserve">to safeguard against </w:t>
      </w:r>
      <w:r w:rsidRPr="00CC46C8">
        <w:rPr>
          <w:rStyle w:val="Emphasis"/>
          <w:highlight w:val="green"/>
        </w:rPr>
        <w:t>paternalistic</w:t>
      </w:r>
      <w:r w:rsidRPr="00CC46C8">
        <w:rPr>
          <w:rStyle w:val="StyleUnderline"/>
        </w:rPr>
        <w:t xml:space="preserve"> </w:t>
      </w:r>
      <w:r w:rsidRPr="00CC46C8">
        <w:rPr>
          <w:rStyle w:val="Emphasis"/>
          <w:highlight w:val="green"/>
        </w:rPr>
        <w:t>interference</w:t>
      </w:r>
      <w:r w:rsidRPr="00CC46C8">
        <w:rPr>
          <w:rStyle w:val="StyleUnderline"/>
          <w:highlight w:val="green"/>
        </w:rPr>
        <w:t xml:space="preserve"> that carry </w:t>
      </w:r>
      <w:r w:rsidRPr="00CC46C8">
        <w:rPr>
          <w:rStyle w:val="Emphasis"/>
          <w:highlight w:val="green"/>
        </w:rPr>
        <w:t>ulterior motives</w:t>
      </w:r>
      <w:r w:rsidRPr="00CC46C8">
        <w:rPr>
          <w:rStyle w:val="StyleUnderline"/>
          <w:highlight w:val="green"/>
        </w:rPr>
        <w:t xml:space="preserve">, </w:t>
      </w:r>
      <w:r w:rsidRPr="00CC46C8">
        <w:rPr>
          <w:rStyle w:val="Emphasis"/>
          <w:highlight w:val="green"/>
        </w:rPr>
        <w:t>prejudicial</w:t>
      </w:r>
      <w:r w:rsidRPr="00CC46C8">
        <w:rPr>
          <w:rStyle w:val="StyleUnderline"/>
          <w:highlight w:val="green"/>
        </w:rPr>
        <w:t xml:space="preserve"> assumptions, and harmful effects</w:t>
      </w:r>
      <w:r w:rsidRPr="00CC46C8">
        <w:rPr>
          <w:rStyle w:val="StyleUnderline"/>
        </w:rPr>
        <w:t xml:space="preserve">. </w:t>
      </w:r>
      <w:r w:rsidRPr="00CC46C8">
        <w:rPr>
          <w:sz w:val="16"/>
        </w:rPr>
        <w:t xml:space="preserve">Despite </w:t>
      </w:r>
      <w:r w:rsidRPr="00CC46C8">
        <w:rPr>
          <w:rStyle w:val="StyleUnderline"/>
          <w:highlight w:val="green"/>
        </w:rPr>
        <w:t>the</w:t>
      </w:r>
      <w:r w:rsidRPr="00CC46C8">
        <w:rPr>
          <w:rStyle w:val="StyleUnderline"/>
        </w:rPr>
        <w:t xml:space="preserve"> non-intervention </w:t>
      </w:r>
      <w:r w:rsidRPr="00CC46C8">
        <w:rPr>
          <w:rStyle w:val="StyleUnderline"/>
          <w:highlight w:val="green"/>
        </w:rPr>
        <w:t>principle</w:t>
      </w:r>
      <w:r w:rsidRPr="00CC46C8">
        <w:rPr>
          <w:rStyle w:val="StyleUnderline"/>
        </w:rPr>
        <w:t>’s</w:t>
      </w:r>
      <w:r w:rsidRPr="00CC46C8">
        <w:rPr>
          <w:sz w:val="16"/>
        </w:rPr>
        <w:t xml:space="preserve"> present ambiguity and lack of teeth in the con- text of non-forcible interventions, it </w:t>
      </w:r>
      <w:r w:rsidRPr="00CC46C8">
        <w:rPr>
          <w:rStyle w:val="StyleUnderline"/>
          <w:highlight w:val="green"/>
        </w:rPr>
        <w:t>has the potential</w:t>
      </w:r>
      <w:r w:rsidRPr="00CC46C8">
        <w:rPr>
          <w:rStyle w:val="StyleUnderline"/>
        </w:rPr>
        <w:t xml:space="preserve"> of being utilized </w:t>
      </w:r>
      <w:r w:rsidRPr="00CC46C8">
        <w:rPr>
          <w:rStyle w:val="StyleUnderline"/>
          <w:highlight w:val="green"/>
        </w:rPr>
        <w:t xml:space="preserve">to reas- sert </w:t>
      </w:r>
      <w:r w:rsidRPr="00CC46C8">
        <w:rPr>
          <w:rStyle w:val="StyleUnderline"/>
        </w:rPr>
        <w:t xml:space="preserve">national </w:t>
      </w:r>
      <w:r w:rsidRPr="00CC46C8">
        <w:rPr>
          <w:rStyle w:val="StyleUnderline"/>
          <w:highlight w:val="green"/>
        </w:rPr>
        <w:t>autonomy</w:t>
      </w:r>
      <w:r w:rsidRPr="00CC46C8">
        <w:rPr>
          <w:rStyle w:val="StyleUnderline"/>
        </w:rPr>
        <w:t xml:space="preserve"> </w:t>
      </w:r>
      <w:r w:rsidRPr="00CC46C8">
        <w:rPr>
          <w:rStyle w:val="StyleUnderline"/>
          <w:highlight w:val="green"/>
        </w:rPr>
        <w:t>and check the entrenchment of power imbalances</w:t>
      </w:r>
      <w:r w:rsidRPr="00CC46C8">
        <w:rPr>
          <w:rStyle w:val="StyleUnderline"/>
        </w:rPr>
        <w:t xml:space="preserve"> in international politics</w:t>
      </w:r>
      <w:r w:rsidRPr="00CC46C8">
        <w:rPr>
          <w:sz w:val="16"/>
        </w:rPr>
        <w:t xml:space="preserve">. This Note makes the normative and doctrinal argument for revitalizing the principle of non-intervention. Several important objections shall be addressed. First, it may be argued that this Note overstates how much international law matters to powerful states. If a powerful state can contravene the clear prohibition on the use of force, as evidenced by the U.S. invasion of Iraq and Russian invasion of Ukraine, why would the principle of non-intervention matter at all if their national interests direct otherwise? Without delving into the rich debate around the enforceabil- ity of public international law, it suffices to say that the doctrinal arguments in this Note are useful to the extent that states still care about the legality of interventions, whether for political or reputational purposes. Indeed, today’s significant debates surrounding the law of cyber operations suggest that the boundary between lawful and unlawful intervention still maintains some cur- rency among powerful states.181 Second, one may point to the many instances where the intervened state eagerly welcomes the import of Western policies, experiences, and institutional knowledge, not to mention financial assistance despite the conditions attached. While some exchanges may indeed be mutually beneficial, coercion can never- theless operate beneath the appearance of voluntariness by shaping the under- lying structures and constraints of a state’s decision-making process. Many of the harms identified in this Note about paternalistic interference—such as the reinforcement of neo-imperialist assumptions and the debilitation of autono- mous political communities—are not negated by the recipient state’s eagerness to embrace the interference. Fundamentally, paternalistic interference is not just about an individual state or policy. It only becomes a phenomenon due to systematic Western dominance in military and economic might, as well as self- proclaimed superiority in knowledge production and universal morality. Finally, and critically, one may argue that all the emphasis on sovereignty and non-intervention only serves to help authoritarian regimes and dictators of the world shield their actions from external pressure, while blocking desirable interference to address matters of international concern. At times, intervention may seem necessary to protect the livelihood and autonomy of oppressed popu- lations in a state. The tension between state sovereignty and individual rights is ever-present in international law, and this Note does not claim to provide an easy answer. However, it does illustrate that </w:t>
      </w:r>
      <w:r w:rsidRPr="00CC46C8">
        <w:rPr>
          <w:rStyle w:val="StyleUnderline"/>
        </w:rPr>
        <w:t xml:space="preserve">the case for </w:t>
      </w:r>
      <w:r w:rsidRPr="00CC46C8">
        <w:rPr>
          <w:rStyle w:val="StyleUnderline"/>
          <w:highlight w:val="green"/>
        </w:rPr>
        <w:t>non-intervention</w:t>
      </w:r>
      <w:r w:rsidRPr="00CC46C8">
        <w:rPr>
          <w:rStyle w:val="StyleUnderline"/>
        </w:rPr>
        <w:t xml:space="preserve"> does not</w:t>
      </w:r>
      <w:r w:rsidRPr="00CC46C8">
        <w:rPr>
          <w:sz w:val="16"/>
        </w:rPr>
        <w:t xml:space="preserve"> only </w:t>
      </w:r>
      <w:r w:rsidRPr="00CC46C8">
        <w:rPr>
          <w:rStyle w:val="StyleUnderline"/>
        </w:rPr>
        <w:t>reflect the concern of authoritarian leaders</w:t>
      </w:r>
      <w:r w:rsidRPr="00CC46C8">
        <w:rPr>
          <w:sz w:val="16"/>
        </w:rPr>
        <w:t>—</w:t>
      </w:r>
      <w:r w:rsidRPr="00CC46C8">
        <w:rPr>
          <w:rStyle w:val="StyleUnderline"/>
        </w:rPr>
        <w:t>it</w:t>
      </w:r>
      <w:r w:rsidRPr="00CC46C8">
        <w:rPr>
          <w:sz w:val="16"/>
        </w:rPr>
        <w:t xml:space="preserve"> also </w:t>
      </w:r>
      <w:r w:rsidRPr="00CC46C8">
        <w:rPr>
          <w:rStyle w:val="StyleUnderline"/>
          <w:highlight w:val="green"/>
        </w:rPr>
        <w:t>resonates with those whose lives are affected by</w:t>
      </w:r>
      <w:r w:rsidRPr="00CC46C8">
        <w:rPr>
          <w:sz w:val="16"/>
        </w:rPr>
        <w:t xml:space="preserve"> the distributional consequences of </w:t>
      </w:r>
      <w:r w:rsidRPr="00CC46C8">
        <w:rPr>
          <w:rStyle w:val="StyleUnderline"/>
          <w:highlight w:val="green"/>
        </w:rPr>
        <w:t>interven- tions</w:t>
      </w:r>
      <w:r w:rsidRPr="00CC46C8">
        <w:rPr>
          <w:sz w:val="16"/>
        </w:rPr>
        <w:t xml:space="preserve">, as well as local communities </w:t>
      </w:r>
      <w:r w:rsidRPr="00CC46C8">
        <w:rPr>
          <w:rStyle w:val="StyleUnderline"/>
          <w:highlight w:val="green"/>
        </w:rPr>
        <w:t>who</w:t>
      </w:r>
      <w:r w:rsidRPr="00CC46C8">
        <w:rPr>
          <w:sz w:val="16"/>
          <w:highlight w:val="green"/>
        </w:rPr>
        <w:t xml:space="preserve"> </w:t>
      </w:r>
      <w:r w:rsidRPr="00CC46C8">
        <w:rPr>
          <w:rStyle w:val="StyleUnderline"/>
          <w:highlight w:val="green"/>
        </w:rPr>
        <w:t>want to shape</w:t>
      </w:r>
      <w:r w:rsidRPr="00CC46C8">
        <w:rPr>
          <w:sz w:val="16"/>
        </w:rPr>
        <w:t xml:space="preserve"> lasting policy </w:t>
      </w:r>
      <w:r w:rsidRPr="00CC46C8">
        <w:rPr>
          <w:rStyle w:val="StyleUnderline"/>
          <w:highlight w:val="green"/>
        </w:rPr>
        <w:t>decisions</w:t>
      </w:r>
      <w:r w:rsidRPr="00CC46C8">
        <w:rPr>
          <w:rStyle w:val="StyleUnderline"/>
        </w:rPr>
        <w:t xml:space="preserve"> in their own countries</w:t>
      </w:r>
      <w:r w:rsidRPr="00CC46C8">
        <w:rPr>
          <w:sz w:val="16"/>
        </w:rPr>
        <w:t xml:space="preserve">. </w:t>
      </w:r>
      <w:r w:rsidRPr="00CC46C8">
        <w:rPr>
          <w:rStyle w:val="StyleUnderline"/>
          <w:highlight w:val="green"/>
        </w:rPr>
        <w:t>For the international community to maintain its ability and moral authority to address human rights abuses or advance global govern- ance</w:t>
      </w:r>
      <w:r w:rsidRPr="00CC46C8">
        <w:rPr>
          <w:rStyle w:val="StyleUnderline"/>
        </w:rPr>
        <w:t xml:space="preserve">, </w:t>
      </w:r>
      <w:r w:rsidRPr="00CC46C8">
        <w:rPr>
          <w:rStyle w:val="StyleUnderline"/>
          <w:highlight w:val="green"/>
        </w:rPr>
        <w:t xml:space="preserve">it must take seriously the problems of an </w:t>
      </w:r>
      <w:r w:rsidRPr="00CC46C8">
        <w:rPr>
          <w:rStyle w:val="Emphasis"/>
          <w:highlight w:val="green"/>
        </w:rPr>
        <w:t>interventionist mindset</w:t>
      </w:r>
      <w:r w:rsidRPr="00CC46C8">
        <w:rPr>
          <w:rStyle w:val="StyleUnderline"/>
          <w:highlight w:val="green"/>
        </w:rPr>
        <w:t xml:space="preserve"> and the </w:t>
      </w:r>
      <w:r w:rsidRPr="00CC46C8">
        <w:rPr>
          <w:rStyle w:val="Emphasis"/>
          <w:highlight w:val="green"/>
        </w:rPr>
        <w:t>discontent</w:t>
      </w:r>
      <w:r w:rsidRPr="00CC46C8">
        <w:rPr>
          <w:rStyle w:val="StyleUnderline"/>
        </w:rPr>
        <w:t xml:space="preserve"> </w:t>
      </w:r>
      <w:r w:rsidRPr="00CC46C8">
        <w:rPr>
          <w:rStyle w:val="StyleUnderline"/>
          <w:highlight w:val="green"/>
        </w:rPr>
        <w:t>from local societies</w:t>
      </w:r>
      <w:r w:rsidRPr="00CC46C8">
        <w:rPr>
          <w:rStyle w:val="StyleUnderline"/>
        </w:rPr>
        <w:t xml:space="preserve"> about being told what to do</w:t>
      </w:r>
      <w:r w:rsidRPr="00CC46C8">
        <w:rPr>
          <w:sz w:val="16"/>
        </w:rPr>
        <w:t xml:space="preserve">. </w:t>
      </w:r>
      <w:r w:rsidRPr="00CC46C8">
        <w:rPr>
          <w:rStyle w:val="StyleUnderline"/>
          <w:highlight w:val="green"/>
        </w:rPr>
        <w:t xml:space="preserve">The risks of </w:t>
      </w:r>
      <w:r w:rsidRPr="00CC46C8">
        <w:rPr>
          <w:rStyle w:val="Emphasis"/>
          <w:highlight w:val="green"/>
        </w:rPr>
        <w:t>pretext</w:t>
      </w:r>
      <w:r w:rsidRPr="00CC46C8">
        <w:rPr>
          <w:rStyle w:val="StyleUnderline"/>
          <w:highlight w:val="green"/>
        </w:rPr>
        <w:t xml:space="preserve">, </w:t>
      </w:r>
      <w:r w:rsidRPr="00CC46C8">
        <w:rPr>
          <w:rStyle w:val="Emphasis"/>
          <w:highlight w:val="green"/>
        </w:rPr>
        <w:t>arrogance</w:t>
      </w:r>
      <w:r w:rsidRPr="00CC46C8">
        <w:rPr>
          <w:rStyle w:val="StyleUnderline"/>
          <w:highlight w:val="green"/>
        </w:rPr>
        <w:t xml:space="preserve">, and autonomy </w:t>
      </w:r>
      <w:r w:rsidRPr="00CC46C8">
        <w:rPr>
          <w:rStyle w:val="Emphasis"/>
          <w:highlight w:val="green"/>
        </w:rPr>
        <w:t>infringement</w:t>
      </w:r>
      <w:r w:rsidRPr="00CC46C8">
        <w:rPr>
          <w:rStyle w:val="StyleUnderline"/>
          <w:highlight w:val="green"/>
        </w:rPr>
        <w:t xml:space="preserve"> should alert international actors</w:t>
      </w:r>
      <w:r w:rsidRPr="00CC46C8">
        <w:rPr>
          <w:rStyle w:val="StyleUnderline"/>
        </w:rPr>
        <w:t xml:space="preserve"> </w:t>
      </w:r>
      <w:r w:rsidRPr="00CC46C8">
        <w:rPr>
          <w:rStyle w:val="StyleUnderline"/>
          <w:highlight w:val="green"/>
        </w:rPr>
        <w:t>to be</w:t>
      </w:r>
      <w:r w:rsidRPr="00CC46C8">
        <w:rPr>
          <w:rStyle w:val="StyleUnderline"/>
        </w:rPr>
        <w:t xml:space="preserve"> </w:t>
      </w:r>
      <w:r w:rsidRPr="00CC46C8">
        <w:rPr>
          <w:rStyle w:val="StyleUnderline"/>
          <w:highlight w:val="green"/>
        </w:rPr>
        <w:t>more conscious</w:t>
      </w:r>
      <w:r w:rsidRPr="00CC46C8">
        <w:rPr>
          <w:sz w:val="16"/>
        </w:rPr>
        <w:t xml:space="preserve"> when engaging with other states and supporting progressive changes. The people of Pakistan may be struggling to recover from the devastating floods and desperate for international help. </w:t>
      </w:r>
      <w:r w:rsidRPr="00CC46C8">
        <w:rPr>
          <w:rStyle w:val="StyleUnderline"/>
        </w:rPr>
        <w:t>The</w:t>
      </w:r>
      <w:r w:rsidRPr="00CC46C8">
        <w:rPr>
          <w:sz w:val="16"/>
        </w:rPr>
        <w:t xml:space="preserve"> Pakistani </w:t>
      </w:r>
      <w:r w:rsidRPr="00CC46C8">
        <w:rPr>
          <w:rStyle w:val="StyleUnderline"/>
        </w:rPr>
        <w:t>government may have serious</w:t>
      </w:r>
      <w:r w:rsidRPr="00CC46C8">
        <w:rPr>
          <w:sz w:val="16"/>
        </w:rPr>
        <w:t xml:space="preserve"> fiscal </w:t>
      </w:r>
      <w:r w:rsidRPr="00CC46C8">
        <w:rPr>
          <w:rStyle w:val="StyleUnderline"/>
        </w:rPr>
        <w:t>troubles</w:t>
      </w:r>
      <w:r w:rsidRPr="00CC46C8">
        <w:rPr>
          <w:sz w:val="16"/>
        </w:rPr>
        <w:t xml:space="preserve">. But </w:t>
      </w:r>
      <w:r w:rsidRPr="00CC46C8">
        <w:rPr>
          <w:rStyle w:val="StyleUnderline"/>
        </w:rPr>
        <w:t>that does not mean they shall lose the ability to govern themselves</w:t>
      </w:r>
      <w:r w:rsidRPr="00CC46C8">
        <w:rPr>
          <w:sz w:val="16"/>
        </w:rPr>
        <w:t xml:space="preserve"> and be demanded to follow the reforms prescribed by foreign actors. The ideals of sovereign equality and self-governance require new scrutiny of these interventions. </w:t>
      </w:r>
    </w:p>
    <w:p w14:paraId="4C16D076" w14:textId="77777777" w:rsidR="003F0097" w:rsidRPr="00CC46C8" w:rsidRDefault="003F0097" w:rsidP="003F0097"/>
    <w:p w14:paraId="18769603" w14:textId="77777777" w:rsidR="00C64C64" w:rsidRPr="00CC46C8" w:rsidRDefault="00C64C64">
      <w:pPr>
        <w:rPr>
          <w:rFonts w:eastAsiaTheme="majorEastAsia" w:cstheme="majorBidi"/>
          <w:b/>
          <w:iCs/>
          <w:sz w:val="26"/>
        </w:rPr>
      </w:pPr>
      <w:r w:rsidRPr="00CC46C8">
        <w:br w:type="page"/>
      </w:r>
    </w:p>
    <w:p w14:paraId="2248284B" w14:textId="6EFA6EB9" w:rsidR="003F0097" w:rsidRPr="00CC46C8" w:rsidRDefault="003F0097" w:rsidP="003F0097">
      <w:pPr>
        <w:pStyle w:val="Heading4"/>
      </w:pPr>
      <w:r w:rsidRPr="00CC46C8">
        <w:t>Interventions hypocritical abuse of humanitarian concerns undermines human rights</w:t>
      </w:r>
    </w:p>
    <w:p w14:paraId="453E8E87" w14:textId="53371893" w:rsidR="003F0097" w:rsidRPr="00CC46C8" w:rsidRDefault="003F0097" w:rsidP="003F0097">
      <w:r w:rsidRPr="00CC46C8">
        <w:rPr>
          <w:b/>
          <w:bCs/>
          <w:sz w:val="26"/>
          <w:szCs w:val="26"/>
        </w:rPr>
        <w:t>Wu 23</w:t>
      </w:r>
      <w:r w:rsidRPr="00CC46C8">
        <w:t xml:space="preserve"> [Cecilia Yue Wu, research</w:t>
      </w:r>
      <w:r w:rsidR="0039235D" w:rsidRPr="00CC46C8">
        <w:t>er</w:t>
      </w:r>
      <w:r w:rsidRPr="00CC46C8">
        <w:t xml:space="preserve"> with a JD from Harvard, 2023, “Challenging Paternalistic Interference: The Case for Non-Intervention in a Globalized World,” Harvard International Law Journal, https://journals.law.harvard.edu/ilj/wp-content/uploads/sites/84/HILJ-651-Wu_compressed.pdf]/Kankee</w:t>
      </w:r>
    </w:p>
    <w:p w14:paraId="0BEE9D40" w14:textId="77777777" w:rsidR="003F0097" w:rsidRPr="00CC46C8" w:rsidRDefault="003F0097" w:rsidP="003F0097">
      <w:pPr>
        <w:rPr>
          <w:sz w:val="16"/>
        </w:rPr>
      </w:pPr>
      <w:r w:rsidRPr="00CC46C8">
        <w:rPr>
          <w:sz w:val="16"/>
        </w:rPr>
        <w:t xml:space="preserve">II. THE MISSING STORIES: PROBLEMATIZING PATERNALISTIC INTERFERENCE The progressive development of international law vis-à-vis state sovereignty is often celebrated. As Martti Koskenniemi observes, “[f]unctional interven- tionism underlies all human rights law, trade law, and environmental law so that lawyers in all of these fields are in the business of lifting the veil of sov- ereignty so as to grasp international problems by the skin.”84 Many believe it is great that states and IOs have significant latitude to intervene—through peaceful means of persuasion, incentives, and pressure—in the domestic affairs of other states. It is only through interference that the international community can protect the basic human rights of individuals under oppressive regimes, 85 nudge governments to undertake collective action on climate change,86 and promote the universal recognition of gender and racial equality.87 For much of the international law scholarship, such </w:t>
      </w:r>
      <w:r w:rsidRPr="00CC46C8">
        <w:rPr>
          <w:rStyle w:val="StyleUnderline"/>
        </w:rPr>
        <w:t>lofty objectives</w:t>
      </w:r>
      <w:r w:rsidRPr="00CC46C8">
        <w:rPr>
          <w:sz w:val="16"/>
        </w:rPr>
        <w:t xml:space="preserve"> could only </w:t>
      </w:r>
      <w:r w:rsidRPr="00CC46C8">
        <w:rPr>
          <w:rStyle w:val="StyleUnderline"/>
        </w:rPr>
        <w:t>turn prob- lematic when pursued through forcible</w:t>
      </w:r>
      <w:r w:rsidRPr="00CC46C8">
        <w:rPr>
          <w:sz w:val="16"/>
        </w:rPr>
        <w:t xml:space="preserve"> </w:t>
      </w:r>
      <w:r w:rsidRPr="00CC46C8">
        <w:rPr>
          <w:rStyle w:val="StyleUnderline"/>
        </w:rPr>
        <w:t>means</w:t>
      </w:r>
      <w:r w:rsidRPr="00CC46C8">
        <w:rPr>
          <w:sz w:val="16"/>
        </w:rPr>
        <w:t xml:space="preserve">: </w:t>
      </w:r>
      <w:r w:rsidRPr="00CC46C8">
        <w:rPr>
          <w:rStyle w:val="StyleUnderline"/>
        </w:rPr>
        <w:t>humanitarian intervention</w:t>
      </w:r>
      <w:r w:rsidRPr="00CC46C8">
        <w:rPr>
          <w:sz w:val="16"/>
        </w:rPr>
        <w:t xml:space="preserve"> is controversial because it </w:t>
      </w:r>
      <w:r w:rsidRPr="00CC46C8">
        <w:rPr>
          <w:rStyle w:val="StyleUnderline"/>
        </w:rPr>
        <w:t>violates the prohibition on the threat or use of force and causes conspicuous harm of “break[ing] things and kill[ing] innocent people</w:t>
      </w:r>
      <w:r w:rsidRPr="00CC46C8">
        <w:rPr>
          <w:sz w:val="16"/>
        </w:rPr>
        <w:t xml:space="preserve">.”88 By contrast, when an act of interference is only, at its worst, “paternalistic,” few arguments are made as to what harms it could cause, why the harms might outweigh the benefits, and why it sometimes ought to be prohibited by inter- national law. This Part undertakes this normative task by identifying three problems of paternalistic interference: the pretext problem, the arrogance prob- lem, and the autonomy problem. It lays the basis for lex ferenda arguments to be developed in Part III. A. The Pretext Problem The first problem of paternalistic intervention is that </w:t>
      </w:r>
      <w:r w:rsidRPr="00CC46C8">
        <w:rPr>
          <w:rStyle w:val="StyleUnderline"/>
          <w:highlight w:val="green"/>
        </w:rPr>
        <w:t xml:space="preserve">the intervening state </w:t>
      </w:r>
      <w:r w:rsidRPr="00CC46C8">
        <w:rPr>
          <w:rStyle w:val="StyleUnderline"/>
        </w:rPr>
        <w:t xml:space="preserve">may be </w:t>
      </w:r>
      <w:r w:rsidRPr="00CC46C8">
        <w:rPr>
          <w:rStyle w:val="Emphasis"/>
        </w:rPr>
        <w:t>disingenuous</w:t>
      </w:r>
      <w:r w:rsidRPr="00CC46C8">
        <w:rPr>
          <w:rStyle w:val="StyleUnderline"/>
        </w:rPr>
        <w:t xml:space="preserve"> about its intentions</w:t>
      </w:r>
      <w:r w:rsidRPr="00CC46C8">
        <w:rPr>
          <w:sz w:val="16"/>
        </w:rPr>
        <w:t xml:space="preserve">. </w:t>
      </w:r>
      <w:r w:rsidRPr="00CC46C8">
        <w:rPr>
          <w:rStyle w:val="StyleUnderline"/>
        </w:rPr>
        <w:t>The moral high</w:t>
      </w:r>
      <w:r w:rsidRPr="00CC46C8">
        <w:rPr>
          <w:sz w:val="16"/>
        </w:rPr>
        <w:t xml:space="preserve"> </w:t>
      </w:r>
      <w:r w:rsidRPr="00CC46C8">
        <w:rPr>
          <w:rStyle w:val="StyleUnderline"/>
        </w:rPr>
        <w:t>ground</w:t>
      </w:r>
      <w:r w:rsidRPr="00CC46C8">
        <w:rPr>
          <w:sz w:val="16"/>
        </w:rPr>
        <w:t xml:space="preserve"> of altruistic purposes and humanitarian objectives </w:t>
      </w:r>
      <w:r w:rsidRPr="00CC46C8">
        <w:rPr>
          <w:rStyle w:val="StyleUnderline"/>
        </w:rPr>
        <w:t>creates normative appeal for</w:t>
      </w:r>
      <w:r w:rsidRPr="00CC46C8">
        <w:rPr>
          <w:sz w:val="16"/>
        </w:rPr>
        <w:t xml:space="preserve"> otherwise </w:t>
      </w:r>
      <w:r w:rsidRPr="00CC46C8">
        <w:rPr>
          <w:rStyle w:val="StyleUnderline"/>
        </w:rPr>
        <w:t>unpalatable</w:t>
      </w:r>
      <w:r w:rsidRPr="00CC46C8">
        <w:rPr>
          <w:sz w:val="16"/>
        </w:rPr>
        <w:t xml:space="preserve"> </w:t>
      </w:r>
      <w:r w:rsidRPr="00CC46C8">
        <w:rPr>
          <w:rStyle w:val="StyleUnderline"/>
        </w:rPr>
        <w:t>interventions</w:t>
      </w:r>
      <w:r w:rsidRPr="00CC46C8">
        <w:rPr>
          <w:sz w:val="16"/>
        </w:rPr>
        <w:t xml:space="preserve">.89 Indeed, the </w:t>
      </w:r>
      <w:r w:rsidRPr="00CC46C8">
        <w:rPr>
          <w:rStyle w:val="StyleUnderline"/>
        </w:rPr>
        <w:t>goals of development, equality, and human rights appear to be such universal good</w:t>
      </w:r>
      <w:r w:rsidRPr="00CC46C8">
        <w:rPr>
          <w:sz w:val="16"/>
        </w:rPr>
        <w:t xml:space="preserve"> that </w:t>
      </w:r>
      <w:r w:rsidRPr="00CC46C8">
        <w:rPr>
          <w:rStyle w:val="StyleUnderline"/>
        </w:rPr>
        <w:t>it is hard to conceive of why measures to advance them should be objectionable under international law</w:t>
      </w:r>
      <w:r w:rsidRPr="00CC46C8">
        <w:rPr>
          <w:sz w:val="16"/>
        </w:rPr>
        <w:t xml:space="preserve">. Such </w:t>
      </w:r>
      <w:r w:rsidRPr="00CC46C8">
        <w:rPr>
          <w:rStyle w:val="StyleUnderline"/>
          <w:highlight w:val="green"/>
        </w:rPr>
        <w:t>righteous claims</w:t>
      </w:r>
      <w:r w:rsidRPr="00CC46C8">
        <w:rPr>
          <w:sz w:val="16"/>
        </w:rPr>
        <w:t xml:space="preserve"> often </w:t>
      </w:r>
      <w:r w:rsidRPr="00CC46C8">
        <w:rPr>
          <w:rStyle w:val="Emphasis"/>
          <w:highlight w:val="green"/>
        </w:rPr>
        <w:t>conceal</w:t>
      </w:r>
      <w:r w:rsidRPr="00CC46C8">
        <w:rPr>
          <w:sz w:val="16"/>
        </w:rPr>
        <w:t xml:space="preserve"> </w:t>
      </w:r>
      <w:r w:rsidRPr="00CC46C8">
        <w:rPr>
          <w:rStyle w:val="StyleUnderline"/>
          <w:highlight w:val="green"/>
        </w:rPr>
        <w:t>the</w:t>
      </w:r>
      <w:r w:rsidRPr="00CC46C8">
        <w:rPr>
          <w:sz w:val="16"/>
          <w:highlight w:val="green"/>
        </w:rPr>
        <w:t xml:space="preserve"> </w:t>
      </w:r>
      <w:r w:rsidRPr="00CC46C8">
        <w:rPr>
          <w:rStyle w:val="StyleUnderline"/>
          <w:highlight w:val="green"/>
        </w:rPr>
        <w:t>real incentives</w:t>
      </w:r>
      <w:r w:rsidRPr="00CC46C8">
        <w:rPr>
          <w:rStyle w:val="StyleUnderline"/>
        </w:rPr>
        <w:t xml:space="preserve"> behind interference</w:t>
      </w:r>
      <w:r w:rsidRPr="00CC46C8">
        <w:rPr>
          <w:sz w:val="16"/>
        </w:rPr>
        <w:t xml:space="preserve">. Recall the hypothetical at the beginning of this Note, where China demands the United States legalize abortion and prohibit guns with the threat of sanc- tions. Part of the objection may be that </w:t>
      </w:r>
      <w:r w:rsidRPr="00CC46C8">
        <w:rPr>
          <w:rStyle w:val="StyleUnderline"/>
        </w:rPr>
        <w:t>China does not care about human rights in the United States at all</w:t>
      </w:r>
      <w:r w:rsidRPr="00CC46C8">
        <w:rPr>
          <w:sz w:val="16"/>
        </w:rPr>
        <w:t xml:space="preserve">. </w:t>
      </w:r>
      <w:r w:rsidRPr="00CC46C8">
        <w:rPr>
          <w:rStyle w:val="StyleUnderline"/>
        </w:rPr>
        <w:t>It is only criticizing Dobbs as a pretext to tarnish the United States’ global image and retaliate against U.S. criticism of China’s human rights abuses</w:t>
      </w:r>
      <w:r w:rsidRPr="00CC46C8">
        <w:rPr>
          <w:sz w:val="16"/>
        </w:rPr>
        <w:t xml:space="preserve">. Similar problems can be observed in many other sce- narios. </w:t>
      </w:r>
      <w:r w:rsidRPr="00CC46C8">
        <w:rPr>
          <w:rStyle w:val="StyleUnderline"/>
        </w:rPr>
        <w:t xml:space="preserve">Empirical </w:t>
      </w:r>
      <w:r w:rsidRPr="00CC46C8">
        <w:rPr>
          <w:rStyle w:val="StyleUnderline"/>
          <w:highlight w:val="green"/>
        </w:rPr>
        <w:t>analyses</w:t>
      </w:r>
      <w:r w:rsidRPr="00CC46C8">
        <w:rPr>
          <w:sz w:val="16"/>
        </w:rPr>
        <w:t xml:space="preserve"> on unilateral humanitarian intervention have </w:t>
      </w:r>
      <w:r w:rsidRPr="00CC46C8">
        <w:rPr>
          <w:rStyle w:val="StyleUnderline"/>
          <w:highlight w:val="green"/>
        </w:rPr>
        <w:t>found</w:t>
      </w:r>
      <w:r w:rsidRPr="00CC46C8">
        <w:rPr>
          <w:sz w:val="16"/>
        </w:rPr>
        <w:t xml:space="preserve"> that there are </w:t>
      </w:r>
      <w:r w:rsidRPr="00CC46C8">
        <w:rPr>
          <w:rStyle w:val="StyleUnderline"/>
          <w:highlight w:val="green"/>
        </w:rPr>
        <w:t>few interventions</w:t>
      </w:r>
      <w:r w:rsidRPr="00CC46C8">
        <w:rPr>
          <w:sz w:val="16"/>
        </w:rPr>
        <w:t>, among many purported ones, that “</w:t>
      </w:r>
      <w:r w:rsidRPr="00CC46C8">
        <w:rPr>
          <w:rStyle w:val="StyleUnderline"/>
        </w:rPr>
        <w:t>can</w:t>
      </w:r>
      <w:r w:rsidRPr="00CC46C8">
        <w:rPr>
          <w:sz w:val="16"/>
        </w:rPr>
        <w:t xml:space="preserve"> be </w:t>
      </w:r>
      <w:r w:rsidRPr="00CC46C8">
        <w:rPr>
          <w:rStyle w:val="StyleUnderline"/>
        </w:rPr>
        <w:t xml:space="preserve">even plausibly described as </w:t>
      </w:r>
      <w:r w:rsidRPr="00CC46C8">
        <w:rPr>
          <w:rStyle w:val="StyleUnderline"/>
          <w:highlight w:val="green"/>
        </w:rPr>
        <w:t>motivated</w:t>
      </w:r>
      <w:r w:rsidRPr="00CC46C8">
        <w:rPr>
          <w:rStyle w:val="StyleUnderline"/>
        </w:rPr>
        <w:t xml:space="preserve"> primarily </w:t>
      </w:r>
      <w:r w:rsidRPr="00CC46C8">
        <w:rPr>
          <w:rStyle w:val="StyleUnderline"/>
          <w:highlight w:val="green"/>
        </w:rPr>
        <w:t>by</w:t>
      </w:r>
      <w:r w:rsidRPr="00CC46C8">
        <w:rPr>
          <w:rStyle w:val="StyleUnderline"/>
        </w:rPr>
        <w:t xml:space="preserve"> </w:t>
      </w:r>
      <w:r w:rsidRPr="00CC46C8">
        <w:rPr>
          <w:rStyle w:val="StyleUnderline"/>
          <w:highlight w:val="green"/>
        </w:rPr>
        <w:t>humanitarian concerns</w:t>
      </w:r>
      <w:r w:rsidRPr="00CC46C8">
        <w:rPr>
          <w:sz w:val="16"/>
        </w:rPr>
        <w:t xml:space="preserve">,” </w:t>
      </w:r>
      <w:r w:rsidRPr="00CC46C8">
        <w:rPr>
          <w:rStyle w:val="StyleUnderline"/>
        </w:rPr>
        <w:t>as opposed to</w:t>
      </w:r>
      <w:r w:rsidRPr="00CC46C8">
        <w:rPr>
          <w:sz w:val="16"/>
        </w:rPr>
        <w:t xml:space="preserve"> the intervening state’s power pursuits or </w:t>
      </w:r>
      <w:r w:rsidRPr="00CC46C8">
        <w:rPr>
          <w:rStyle w:val="StyleUnderline"/>
        </w:rPr>
        <w:t>geopolitical interests</w:t>
      </w:r>
      <w:r w:rsidRPr="00CC46C8">
        <w:rPr>
          <w:sz w:val="16"/>
        </w:rPr>
        <w:t xml:space="preserve">.90 Cases of paternalistic interference fare no better. Consider development projects in formerly colonized states. During the Cold War, the United States offered large-scale aid and development programs to Global South states through USAID, which President Kennedy described as fulfilling the United States’ “moral obligations as a wise leader and good neigh- bor in the interdependent community of free nations.”91 Yet, USAID largely arose out of fear that extreme poverty would lead to communist insurrections,92 and was primarily concerned with protecting U.S. national interests.93 These programs aimed at promoting free market democracies in recipient countries, while </w:t>
      </w:r>
      <w:r w:rsidRPr="00CC46C8">
        <w:rPr>
          <w:rStyle w:val="StyleUnderline"/>
        </w:rPr>
        <w:t xml:space="preserve">references to </w:t>
      </w:r>
      <w:r w:rsidRPr="00CC46C8">
        <w:rPr>
          <w:rStyle w:val="StyleUnderline"/>
          <w:highlight w:val="green"/>
        </w:rPr>
        <w:t>human rights were</w:t>
      </w:r>
      <w:r w:rsidRPr="00CC46C8">
        <w:rPr>
          <w:rStyle w:val="StyleUnderline"/>
        </w:rPr>
        <w:t xml:space="preserve"> largely </w:t>
      </w:r>
      <w:r w:rsidRPr="00CC46C8">
        <w:rPr>
          <w:rStyle w:val="StyleUnderline"/>
          <w:highlight w:val="green"/>
        </w:rPr>
        <w:t>an ideological weapon</w:t>
      </w:r>
      <w:r w:rsidRPr="00CC46C8">
        <w:rPr>
          <w:rStyle w:val="StyleUnderline"/>
        </w:rPr>
        <w:t>, as the United States “overlook[ed] grave violations by allies such as Guatemala and Zaire and claim[ed] violations by communist countries</w:t>
      </w:r>
      <w:r w:rsidRPr="00CC46C8">
        <w:rPr>
          <w:sz w:val="16"/>
        </w:rPr>
        <w:t xml:space="preserve">.”94 Western states also contributed to international financial institutions (“IFIs”) like the World Bank to provide highly subsidized loans to the Global South.95 The Bank encouraged Global South states to borrow heavily in order to mod- ernize their national economies and fund a whole host of social projects.96 However, when African states struggled with their balances of payment after the 1973 oil crisis and had to borrow from Western financial institutions at much higher interest rates to repay existing debt, the World Bank blamed the debt crisis on the African states’ “domestic policy inadequacies” and pressed the need for Western-prescribed policy reforms.97 While Africa was “unable to point to any significant growth” from the 1960s to 1980s,98 the profits that the United States derived from Africa almost tripled in the early 1970s.99 By prescribing development agendas and influencing the economic policies of the Global South, Western actors set out to bring modernization and prosperity to those states, only to leave them in an economic quagmire while Western states themselves benefited both economically and geopolitically from the exchanges. By the 1990s, it was observed that “the [IMF] and the [World] Bank have been hijacked by their major shareholders for overtly political ends. Whether in Mexico in 1994, Asia in 1997, or Russia throughout the 1990s, the institu- tions became a more explicit tool of Western, and more particularly American, foreign policy.”100 The rule of law presents another curious example. In 1989, the Non-Aligned Movement introduced a UNGA resolution to declare 1990–1999 the “UN Decade of International Law,”101 viewing the end of the Cold War as an occa- sion to renew faith in international law and finally achieve sovereign equality.102 Western states, by contrast, viewed the end of the Cold War as “the triumph of the liberal democratic state,” which should inform new rules around state legitimacy in international law.103 Accordingly, they substituted the discourse on the international rule of law between states with the internationalization of rule of law within states, and established the latter as an important factor in states’ economic development.104 In effect, Western states hijacked an initiative to restore sovereign equality and constrain powerful states and turned it into further justification for liberal intervention. Thus, while promoting the rule of law around the globe sounds laudable and unproblematic, its motive no longer seems beneficent when understood in the context of its origination and how the focus on domestic legitimacy “effectively removes [its] teeth as [a] concept[] which could bite between nations.”105 “Why are pretexts harmful?” one may ask. After all, it is unsurprising that states conduct their foreign affairs based on their national interests. For states that yield significant voting power in an IO, sometimes to the effect of a veto,106 it is also unsurprising that the IO’s course of action would reflect that state’s concerns. Still, pretextual justifications for intervention are harmful for sev- eral reasons. </w:t>
      </w:r>
      <w:r w:rsidRPr="00CC46C8">
        <w:rPr>
          <w:rStyle w:val="StyleUnderline"/>
        </w:rPr>
        <w:t>In</w:t>
      </w:r>
      <w:r w:rsidRPr="00CC46C8">
        <w:rPr>
          <w:sz w:val="16"/>
        </w:rPr>
        <w:t xml:space="preserve"> policy </w:t>
      </w:r>
      <w:r w:rsidRPr="00CC46C8">
        <w:rPr>
          <w:rStyle w:val="StyleUnderline"/>
        </w:rPr>
        <w:t>areas</w:t>
      </w:r>
      <w:r w:rsidRPr="00CC46C8">
        <w:rPr>
          <w:sz w:val="16"/>
        </w:rPr>
        <w:t xml:space="preserve"> such as economic development or environmental protection </w:t>
      </w:r>
      <w:r w:rsidRPr="00CC46C8">
        <w:rPr>
          <w:rStyle w:val="StyleUnderline"/>
        </w:rPr>
        <w:t>that involve technical expertise,</w:t>
      </w:r>
      <w:r w:rsidRPr="00CC46C8">
        <w:rPr>
          <w:sz w:val="16"/>
        </w:rPr>
        <w:t xml:space="preserve"> </w:t>
      </w:r>
      <w:r w:rsidRPr="00CC46C8">
        <w:rPr>
          <w:rStyle w:val="StyleUnderline"/>
        </w:rPr>
        <w:t>Western states</w:t>
      </w:r>
      <w:r w:rsidRPr="00CC46C8">
        <w:rPr>
          <w:sz w:val="16"/>
        </w:rPr>
        <w:t xml:space="preserve"> can </w:t>
      </w:r>
      <w:r w:rsidRPr="00CC46C8">
        <w:rPr>
          <w:rStyle w:val="StyleUnderline"/>
        </w:rPr>
        <w:t>leverage their privilege in knowledge production to conceal their ulterior motives</w:t>
      </w:r>
      <w:r w:rsidRPr="00CC46C8">
        <w:rPr>
          <w:sz w:val="16"/>
        </w:rPr>
        <w:t xml:space="preserve"> and lure the recipient country into following their direction.107 When the interfering state represents both “objective” knowledge and its own interests in promoting a preferred policy choice, it can lead to conflating the latter with the former. </w:t>
      </w:r>
      <w:r w:rsidRPr="00CC46C8">
        <w:rPr>
          <w:rStyle w:val="StyleUnderline"/>
        </w:rPr>
        <w:t>The insincerity coupled with epistemological power interferes with the recipi- ent country’s ability to make policy decisions in their best interests</w:t>
      </w:r>
      <w:r w:rsidRPr="00CC46C8">
        <w:rPr>
          <w:sz w:val="16"/>
        </w:rPr>
        <w:t xml:space="preserve">. For exam- ple, Western states exported their models for intellectual property protection through Trade Related Intellectual Property Rights agreements, only to make foreigners much more likely to benefit from these protections than locals in Global South states.108 In the human rights context, pretexts and hypocrisy are particularly trou- bling. The power of international human rights law lies, in large part, in its articulation of universal norms and its ability to persuade states to strive towards that ideal.109 </w:t>
      </w:r>
      <w:r w:rsidRPr="00CC46C8">
        <w:rPr>
          <w:rStyle w:val="StyleUnderline"/>
          <w:highlight w:val="green"/>
        </w:rPr>
        <w:t>When a powerful state uses the language of human rights to support self-interested interventions</w:t>
      </w:r>
      <w:r w:rsidRPr="00CC46C8">
        <w:rPr>
          <w:rStyle w:val="StyleUnderline"/>
        </w:rPr>
        <w:t xml:space="preserve"> or cites human rights violations to jus- tify punitive measures against a rival state, </w:t>
      </w:r>
      <w:r w:rsidRPr="00CC46C8">
        <w:rPr>
          <w:rStyle w:val="StyleUnderline"/>
          <w:highlight w:val="green"/>
        </w:rPr>
        <w:t xml:space="preserve">the pretext undermines the nor- mative power of the international human rights </w:t>
      </w:r>
      <w:r w:rsidRPr="00CC46C8">
        <w:rPr>
          <w:rStyle w:val="StyleUnderline"/>
        </w:rPr>
        <w:t>discourse</w:t>
      </w:r>
      <w:r w:rsidRPr="00CC46C8">
        <w:rPr>
          <w:sz w:val="16"/>
        </w:rPr>
        <w:t xml:space="preserve">. </w:t>
      </w:r>
      <w:r w:rsidRPr="00CC46C8">
        <w:rPr>
          <w:rStyle w:val="StyleUnderline"/>
        </w:rPr>
        <w:t>The reference to human rights for geopolitical</w:t>
      </w:r>
      <w:r w:rsidRPr="00CC46C8">
        <w:rPr>
          <w:sz w:val="16"/>
        </w:rPr>
        <w:t xml:space="preserve"> and strategic </w:t>
      </w:r>
      <w:r w:rsidRPr="00CC46C8">
        <w:rPr>
          <w:rStyle w:val="StyleUnderline"/>
        </w:rPr>
        <w:t>purposes does injustice to</w:t>
      </w:r>
      <w:r w:rsidRPr="00CC46C8">
        <w:rPr>
          <w:sz w:val="16"/>
        </w:rPr>
        <w:t xml:space="preserve"> the genu- ine </w:t>
      </w:r>
      <w:r w:rsidRPr="00CC46C8">
        <w:rPr>
          <w:rStyle w:val="StyleUnderline"/>
        </w:rPr>
        <w:t>human rights</w:t>
      </w:r>
      <w:r w:rsidRPr="00CC46C8">
        <w:rPr>
          <w:sz w:val="16"/>
        </w:rPr>
        <w:t xml:space="preserve"> endeavor, </w:t>
      </w:r>
      <w:r w:rsidRPr="00CC46C8">
        <w:rPr>
          <w:rStyle w:val="StyleUnderline"/>
          <w:highlight w:val="green"/>
        </w:rPr>
        <w:t xml:space="preserve">creating the </w:t>
      </w:r>
      <w:r w:rsidRPr="00CC46C8">
        <w:rPr>
          <w:rStyle w:val="Emphasis"/>
          <w:highlight w:val="green"/>
        </w:rPr>
        <w:t>cynical</w:t>
      </w:r>
      <w:r w:rsidRPr="00CC46C8">
        <w:rPr>
          <w:rStyle w:val="StyleUnderline"/>
          <w:highlight w:val="green"/>
        </w:rPr>
        <w:t xml:space="preserve"> impression that it is merely a foreign policy tool</w:t>
      </w:r>
      <w:r w:rsidRPr="00CC46C8">
        <w:rPr>
          <w:rStyle w:val="StyleUnderline"/>
        </w:rPr>
        <w:t xml:space="preserve"> at the great powers’ disposal</w:t>
      </w:r>
      <w:r w:rsidRPr="00CC46C8">
        <w:rPr>
          <w:sz w:val="16"/>
        </w:rPr>
        <w:t xml:space="preserve">.110 B. The Arrogance Problem </w:t>
      </w:r>
    </w:p>
    <w:p w14:paraId="0F9D9262" w14:textId="77777777" w:rsidR="00C64C64" w:rsidRPr="00CC46C8" w:rsidRDefault="00C64C64">
      <w:pPr>
        <w:rPr>
          <w:rFonts w:eastAsiaTheme="majorEastAsia" w:cstheme="majorBidi"/>
          <w:b/>
          <w:iCs/>
          <w:sz w:val="26"/>
        </w:rPr>
      </w:pPr>
      <w:r w:rsidRPr="00CC46C8">
        <w:br w:type="page"/>
      </w:r>
    </w:p>
    <w:p w14:paraId="0DA3AAC3" w14:textId="1865ACA9" w:rsidR="00A513AB" w:rsidRPr="00CC46C8" w:rsidRDefault="00DF4F5B" w:rsidP="00A513AB">
      <w:pPr>
        <w:pStyle w:val="Heading4"/>
      </w:pPr>
      <w:r w:rsidRPr="00CC46C8">
        <w:t>Bad</w:t>
      </w:r>
      <w:r w:rsidR="00A513AB" w:rsidRPr="00CC46C8">
        <w:t xml:space="preserve"> </w:t>
      </w:r>
      <w:r w:rsidRPr="00CC46C8">
        <w:t xml:space="preserve">US use-of-force </w:t>
      </w:r>
      <w:r w:rsidR="00A513AB" w:rsidRPr="00CC46C8">
        <w:t>modeling greenlights global revisionism</w:t>
      </w:r>
      <w:r w:rsidR="00AE5C79" w:rsidRPr="00CC46C8">
        <w:t xml:space="preserve"> – reining in intervention is key to maintain norms</w:t>
      </w:r>
    </w:p>
    <w:p w14:paraId="37A94EBA" w14:textId="00DE3730" w:rsidR="00A513AB" w:rsidRPr="00CC46C8" w:rsidRDefault="003D0302" w:rsidP="00A513AB">
      <w:r w:rsidRPr="00CC46C8">
        <w:rPr>
          <w:b/>
          <w:bCs/>
          <w:sz w:val="26"/>
          <w:szCs w:val="26"/>
        </w:rPr>
        <w:t>Lehne 2-12</w:t>
      </w:r>
      <w:r w:rsidRPr="00CC46C8">
        <w:t xml:space="preserve"> [</w:t>
      </w:r>
      <w:r w:rsidR="00A513AB" w:rsidRPr="00CC46C8">
        <w:t xml:space="preserve">Stefan Lehne, </w:t>
      </w:r>
      <w:r w:rsidR="006335D5" w:rsidRPr="00CC46C8">
        <w:t>senior fellow at Carnegie Europe with a MA</w:t>
      </w:r>
      <w:r w:rsidR="00824381" w:rsidRPr="00CC46C8">
        <w:t xml:space="preserve"> in IR from the </w:t>
      </w:r>
      <w:r w:rsidR="006335D5" w:rsidRPr="00CC46C8">
        <w:t xml:space="preserve">Fletcher School on Law and Diplomacy at Tufts University, </w:t>
      </w:r>
      <w:r w:rsidR="00A513AB" w:rsidRPr="00CC46C8">
        <w:t>2-12-2026, "What Can the EU Do About Trump 2.0?", Carnegie Endowment for International Peace, https://carnegieendowment.org/russia-eurasia/research/2026/02/what-can-the-eu-do-about-trump-20</w:t>
      </w:r>
      <w:r w:rsidR="00AE5C79" w:rsidRPr="00CC46C8">
        <w:t>]/Kankee</w:t>
      </w:r>
    </w:p>
    <w:p w14:paraId="24A6CA1F" w14:textId="044F3171" w:rsidR="00A513AB" w:rsidRPr="00CC46C8" w:rsidRDefault="00A513AB" w:rsidP="00A513AB">
      <w:pPr>
        <w:rPr>
          <w:sz w:val="16"/>
        </w:rPr>
      </w:pPr>
      <w:r w:rsidRPr="00CC46C8">
        <w:rPr>
          <w:sz w:val="16"/>
        </w:rPr>
        <w:t xml:space="preserve">The Consequences of U.S. Defection The six innovative features of Trump’s second mandate show that the world’s greatest power has turned its back on the international system that the United States itself initiated and shaped after World War II. It is true that as the world’s preeminent power, the United States has always been somewhat ambivalent in its commitment to a normative and institutional order. In critical situations, such as the struggle against Islamist terrorism, the country has broken or stretched international rules. It stayed away from some of the most ambitious international projects, such as the UN Convention on the Law of the Sea or the International Criminal Court. And its appetite for continuing its role as the supreme arbiter of the international system rapidly diminished after the failed wars in Afghanistan and Iraq. However, for most of the past eighty years, U.S. leaders understood that support for multilateralism and international law remained in the United States’ interest. Backed by allies and other friendly states, Washington continued to have enormous sway in international forums, and its leadership in multilateral diplomacy complemented the worldwide network of military and economic alliances that were a major foundation of U.S. global strength. So, </w:t>
      </w:r>
      <w:r w:rsidRPr="00CC46C8">
        <w:rPr>
          <w:rStyle w:val="StyleUnderline"/>
          <w:highlight w:val="green"/>
        </w:rPr>
        <w:t>what happens if</w:t>
      </w:r>
      <w:r w:rsidRPr="00CC46C8">
        <w:rPr>
          <w:rStyle w:val="StyleUnderline"/>
        </w:rPr>
        <w:t xml:space="preserve"> </w:t>
      </w:r>
      <w:r w:rsidRPr="00CC46C8">
        <w:rPr>
          <w:rStyle w:val="StyleUnderline"/>
          <w:highlight w:val="green"/>
        </w:rPr>
        <w:t>the</w:t>
      </w:r>
      <w:r w:rsidRPr="00CC46C8">
        <w:rPr>
          <w:rStyle w:val="StyleUnderline"/>
        </w:rPr>
        <w:t xml:space="preserve"> world’s </w:t>
      </w:r>
      <w:r w:rsidRPr="00CC46C8">
        <w:rPr>
          <w:rStyle w:val="StyleUnderline"/>
          <w:highlight w:val="green"/>
        </w:rPr>
        <w:t>strongest state</w:t>
      </w:r>
      <w:r w:rsidRPr="00CC46C8">
        <w:rPr>
          <w:sz w:val="16"/>
        </w:rPr>
        <w:t xml:space="preserve"> walks away from its global responsibilities and </w:t>
      </w:r>
      <w:r w:rsidRPr="00CC46C8">
        <w:rPr>
          <w:rStyle w:val="StyleUnderline"/>
          <w:highlight w:val="green"/>
        </w:rPr>
        <w:t>embarks on</w:t>
      </w:r>
      <w:r w:rsidRPr="00CC46C8">
        <w:rPr>
          <w:sz w:val="16"/>
        </w:rPr>
        <w:t xml:space="preserve"> a course of </w:t>
      </w:r>
      <w:r w:rsidRPr="00CC46C8">
        <w:rPr>
          <w:rStyle w:val="Emphasis"/>
          <w:highlight w:val="green"/>
        </w:rPr>
        <w:t>unconstrained</w:t>
      </w:r>
      <w:r w:rsidRPr="00CC46C8">
        <w:rPr>
          <w:sz w:val="16"/>
          <w:highlight w:val="green"/>
        </w:rPr>
        <w:t xml:space="preserve"> </w:t>
      </w:r>
      <w:r w:rsidRPr="00CC46C8">
        <w:rPr>
          <w:rStyle w:val="StyleUnderline"/>
          <w:highlight w:val="green"/>
        </w:rPr>
        <w:t>power politics</w:t>
      </w:r>
      <w:r w:rsidRPr="00CC46C8">
        <w:rPr>
          <w:rStyle w:val="StyleUnderline"/>
        </w:rPr>
        <w:t>?</w:t>
      </w:r>
      <w:r w:rsidRPr="00CC46C8">
        <w:rPr>
          <w:sz w:val="16"/>
        </w:rPr>
        <w:t xml:space="preserve"> Three consequences are easy to identify. Coercion and Violence Will Increase In international politics, just as in personal life, cooperative and </w:t>
      </w:r>
      <w:r w:rsidRPr="00CC46C8">
        <w:rPr>
          <w:rStyle w:val="StyleUnderline"/>
          <w:highlight w:val="green"/>
        </w:rPr>
        <w:t>rules</w:t>
      </w:r>
      <w:r w:rsidRPr="00CC46C8">
        <w:rPr>
          <w:rStyle w:val="StyleUnderline"/>
        </w:rPr>
        <w:t xml:space="preserve">-based behavior </w:t>
      </w:r>
      <w:r w:rsidRPr="00CC46C8">
        <w:rPr>
          <w:rStyle w:val="StyleUnderline"/>
          <w:highlight w:val="green"/>
        </w:rPr>
        <w:t>depends on</w:t>
      </w:r>
      <w:r w:rsidRPr="00CC46C8">
        <w:rPr>
          <w:sz w:val="16"/>
        </w:rPr>
        <w:t xml:space="preserve"> a degree of </w:t>
      </w:r>
      <w:r w:rsidRPr="00CC46C8">
        <w:rPr>
          <w:rStyle w:val="Emphasis"/>
          <w:highlight w:val="green"/>
        </w:rPr>
        <w:t>reciprocity</w:t>
      </w:r>
      <w:r w:rsidRPr="00CC46C8">
        <w:rPr>
          <w:sz w:val="16"/>
        </w:rPr>
        <w:t xml:space="preserve">. If actors begin to defect from a cooperative arrangement, it becomes difficult for others to justify continuing to play by the rules. Zero sum will tend to crowd out positive sum; the more powerful the defector, the greater the damage to the system. Autocratic leaders of other great powers, such as Russia’s Vladimir </w:t>
      </w:r>
      <w:r w:rsidRPr="00CC46C8">
        <w:rPr>
          <w:rStyle w:val="StyleUnderline"/>
        </w:rPr>
        <w:t>Putin and</w:t>
      </w:r>
      <w:r w:rsidRPr="00CC46C8">
        <w:rPr>
          <w:sz w:val="16"/>
        </w:rPr>
        <w:t xml:space="preserve"> China’s </w:t>
      </w:r>
      <w:r w:rsidRPr="00CC46C8">
        <w:rPr>
          <w:rStyle w:val="StyleUnderline"/>
        </w:rPr>
        <w:t>Xi</w:t>
      </w:r>
      <w:r w:rsidRPr="00CC46C8">
        <w:rPr>
          <w:sz w:val="16"/>
        </w:rPr>
        <w:t xml:space="preserve"> Jinping, have probably been following recent developments in U.S. foreign policy with mixed feelings. On the one hand, the aggressive pursuit of American interests and the unpredictability of U.S. policies must be concerning. Important Russian and Chinese interests in the Middle East and Latin America are under threat. But on the other hand,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rule breaking and </w:t>
      </w:r>
      <w:r w:rsidRPr="00CC46C8">
        <w:rPr>
          <w:rStyle w:val="StyleUnderline"/>
          <w:highlight w:val="green"/>
        </w:rPr>
        <w:t>expansionism</w:t>
      </w:r>
      <w:r w:rsidRPr="00CC46C8">
        <w:rPr>
          <w:sz w:val="16"/>
        </w:rPr>
        <w:t xml:space="preserve"> </w:t>
      </w:r>
      <w:r w:rsidRPr="00CC46C8">
        <w:rPr>
          <w:rStyle w:val="StyleUnderline"/>
          <w:highlight w:val="green"/>
        </w:rPr>
        <w:t>vindicates</w:t>
      </w:r>
      <w:r w:rsidRPr="00CC46C8">
        <w:rPr>
          <w:rStyle w:val="StyleUnderline"/>
        </w:rPr>
        <w:t xml:space="preserve"> their own </w:t>
      </w:r>
      <w:r w:rsidRPr="00CC46C8">
        <w:rPr>
          <w:rStyle w:val="Emphasis"/>
          <w:highlight w:val="green"/>
        </w:rPr>
        <w:t>revisionist</w:t>
      </w:r>
      <w:r w:rsidRPr="00CC46C8">
        <w:rPr>
          <w:rStyle w:val="StyleUnderline"/>
        </w:rPr>
        <w:t xml:space="preserve"> policies</w:t>
      </w:r>
      <w:r w:rsidRPr="00CC46C8">
        <w:rPr>
          <w:sz w:val="16"/>
        </w:rPr>
        <w:t xml:space="preserve">. If the long-term guarantor of the international order engages in similar behavior, </w:t>
      </w:r>
      <w:r w:rsidRPr="00CC46C8">
        <w:rPr>
          <w:rStyle w:val="StyleUnderline"/>
        </w:rPr>
        <w:t xml:space="preserve">the cases against Russia’s land grab </w:t>
      </w:r>
      <w:r w:rsidRPr="00CC46C8">
        <w:rPr>
          <w:rStyle w:val="StyleUnderline"/>
          <w:highlight w:val="green"/>
        </w:rPr>
        <w:t>in</w:t>
      </w:r>
      <w:r w:rsidRPr="00CC46C8">
        <w:rPr>
          <w:rStyle w:val="StyleUnderline"/>
        </w:rPr>
        <w:t xml:space="preserve"> </w:t>
      </w:r>
      <w:r w:rsidRPr="00CC46C8">
        <w:rPr>
          <w:rStyle w:val="StyleUnderline"/>
          <w:highlight w:val="green"/>
        </w:rPr>
        <w:t>Ukraine an</w:t>
      </w:r>
      <w:r w:rsidRPr="00CC46C8">
        <w:rPr>
          <w:rStyle w:val="StyleUnderline"/>
        </w:rPr>
        <w:t xml:space="preserve">d China’s expansionism in </w:t>
      </w:r>
      <w:r w:rsidRPr="00CC46C8">
        <w:rPr>
          <w:rStyle w:val="StyleUnderline"/>
          <w:highlight w:val="green"/>
        </w:rPr>
        <w:t>the</w:t>
      </w:r>
      <w:r w:rsidRPr="00CC46C8">
        <w:rPr>
          <w:rStyle w:val="StyleUnderline"/>
        </w:rPr>
        <w:t xml:space="preserve"> </w:t>
      </w:r>
      <w:r w:rsidRPr="00CC46C8">
        <w:rPr>
          <w:rStyle w:val="StyleUnderline"/>
          <w:highlight w:val="green"/>
        </w:rPr>
        <w:t>S</w:t>
      </w:r>
      <w:r w:rsidRPr="00CC46C8">
        <w:rPr>
          <w:rStyle w:val="StyleUnderline"/>
        </w:rPr>
        <w:t>outh</w:t>
      </w:r>
      <w:r w:rsidRPr="00CC46C8">
        <w:rPr>
          <w:sz w:val="16"/>
        </w:rPr>
        <w:t xml:space="preserve">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 xml:space="preserve">ea are </w:t>
      </w:r>
      <w:r w:rsidRPr="00CC46C8">
        <w:rPr>
          <w:rStyle w:val="Emphasis"/>
        </w:rPr>
        <w:t>significantly weakened</w:t>
      </w:r>
      <w:r w:rsidRPr="00CC46C8">
        <w:rPr>
          <w:sz w:val="16"/>
        </w:rPr>
        <w:t xml:space="preserve">. And in fact, the U.S. administration has shown a great deal of understanding for Russian security interests. Despite a spectacular flare-up of trade tensions with China, from which Beijing emerged stronger, the U.S. administration’s positions on the South China Sea and Taiwan appear much softer than those of former U.S. president Joe Biden. </w:t>
      </w:r>
      <w:r w:rsidRPr="00CC46C8">
        <w:rPr>
          <w:rStyle w:val="StyleUnderline"/>
          <w:highlight w:val="green"/>
        </w:rPr>
        <w:t>The reduction</w:t>
      </w:r>
      <w:r w:rsidRPr="00CC46C8">
        <w:rPr>
          <w:sz w:val="16"/>
        </w:rPr>
        <w:t xml:space="preserve"> of Washington’s commitment to the international order has also </w:t>
      </w:r>
      <w:r w:rsidRPr="00CC46C8">
        <w:rPr>
          <w:rStyle w:val="StyleUnderline"/>
          <w:highlight w:val="green"/>
        </w:rPr>
        <w:t>expanded</w:t>
      </w:r>
      <w:r w:rsidRPr="00CC46C8">
        <w:rPr>
          <w:rStyle w:val="StyleUnderline"/>
        </w:rPr>
        <w:t xml:space="preserve"> the </w:t>
      </w:r>
      <w:r w:rsidRPr="00CC46C8">
        <w:rPr>
          <w:rStyle w:val="StyleUnderline"/>
          <w:highlight w:val="green"/>
        </w:rPr>
        <w:t>room for</w:t>
      </w:r>
      <w:r w:rsidRPr="00CC46C8">
        <w:rPr>
          <w:rStyle w:val="StyleUnderline"/>
        </w:rPr>
        <w:t xml:space="preserve"> maneuver of </w:t>
      </w:r>
      <w:r w:rsidRPr="00CC46C8">
        <w:rPr>
          <w:rStyle w:val="StyleUnderline"/>
          <w:highlight w:val="green"/>
        </w:rPr>
        <w:t>middle powers</w:t>
      </w:r>
      <w:r w:rsidRPr="00CC46C8">
        <w:rPr>
          <w:rStyle w:val="StyleUnderline"/>
        </w:rPr>
        <w:t xml:space="preserve"> in the Global South. Many of them, </w:t>
      </w:r>
      <w:r w:rsidRPr="00CC46C8">
        <w:rPr>
          <w:rStyle w:val="StyleUnderline"/>
          <w:highlight w:val="green"/>
        </w:rPr>
        <w:t>including</w:t>
      </w:r>
      <w:r w:rsidRPr="00CC46C8">
        <w:rPr>
          <w:rStyle w:val="StyleUnderline"/>
        </w:rPr>
        <w:t xml:space="preserve"> Egypt, India, </w:t>
      </w:r>
      <w:r w:rsidRPr="00CC46C8">
        <w:rPr>
          <w:rStyle w:val="StyleUnderline"/>
          <w:highlight w:val="green"/>
        </w:rPr>
        <w:t>Iran</w:t>
      </w:r>
      <w:r w:rsidRPr="00CC46C8">
        <w:rPr>
          <w:rStyle w:val="StyleUnderline"/>
        </w:rPr>
        <w:t xml:space="preserve">, Pakistan, Saudi Arabia, Turkey, and the United Arab Emirates, </w:t>
      </w:r>
      <w:r w:rsidRPr="00CC46C8">
        <w:rPr>
          <w:rStyle w:val="StyleUnderline"/>
          <w:highlight w:val="green"/>
        </w:rPr>
        <w:t>have become</w:t>
      </w:r>
      <w:r w:rsidRPr="00CC46C8">
        <w:rPr>
          <w:rStyle w:val="StyleUnderline"/>
        </w:rPr>
        <w:t xml:space="preserve"> increasingly </w:t>
      </w:r>
      <w:r w:rsidRPr="00CC46C8">
        <w:rPr>
          <w:rStyle w:val="Emphasis"/>
          <w:highlight w:val="green"/>
        </w:rPr>
        <w:t>assertive</w:t>
      </w:r>
      <w:r w:rsidRPr="00CC46C8">
        <w:rPr>
          <w:rStyle w:val="StyleUnderline"/>
        </w:rPr>
        <w:t xml:space="preserve"> international actors</w:t>
      </w:r>
      <w:r w:rsidRPr="00CC46C8">
        <w:rPr>
          <w:sz w:val="16"/>
        </w:rPr>
        <w:t xml:space="preserve">. They forge new coalitions, enhance their political and economic influence, and increase their military clout. </w:t>
      </w:r>
      <w:r w:rsidRPr="00CC46C8">
        <w:rPr>
          <w:rStyle w:val="StyleUnderline"/>
          <w:highlight w:val="green"/>
        </w:rPr>
        <w:t>Regional</w:t>
      </w:r>
      <w:r w:rsidRPr="00CC46C8">
        <w:rPr>
          <w:rStyle w:val="StyleUnderline"/>
        </w:rPr>
        <w:t xml:space="preserve"> </w:t>
      </w:r>
      <w:r w:rsidRPr="00CC46C8">
        <w:rPr>
          <w:rStyle w:val="StyleUnderline"/>
          <w:highlight w:val="green"/>
        </w:rPr>
        <w:t>struggles for hegemony result in less security</w:t>
      </w:r>
      <w:r w:rsidRPr="00CC46C8">
        <w:rPr>
          <w:rStyle w:val="StyleUnderline"/>
        </w:rPr>
        <w:t xml:space="preserve"> for weaker countries, which are forced to either seek an alliance with bigger powers or attempt to balance between them. </w:t>
      </w:r>
      <w:r w:rsidRPr="00CC46C8">
        <w:rPr>
          <w:sz w:val="16"/>
        </w:rPr>
        <w:t xml:space="preserve">Trump celebrates himself as a champion for peace and has in fact achieved some notable successes in defusing individual conflicts. However, ad hoc diplomatic efforts cannot compensate for the United States’ systematic retreat from its global engagement. </w:t>
      </w:r>
      <w:r w:rsidRPr="00CC46C8">
        <w:rPr>
          <w:rStyle w:val="StyleUnderline"/>
          <w:highlight w:val="green"/>
        </w:rPr>
        <w:t xml:space="preserve">Current U.S. policies </w:t>
      </w:r>
      <w:r w:rsidRPr="00CC46C8">
        <w:rPr>
          <w:rStyle w:val="StyleUnderline"/>
        </w:rPr>
        <w:t xml:space="preserve">overall </w:t>
      </w:r>
      <w:r w:rsidRPr="00CC46C8">
        <w:rPr>
          <w:rStyle w:val="StyleUnderline"/>
          <w:highlight w:val="green"/>
        </w:rPr>
        <w:t xml:space="preserve">are likely to </w:t>
      </w:r>
      <w:r w:rsidRPr="00CC46C8">
        <w:rPr>
          <w:rStyle w:val="Emphasis"/>
          <w:highlight w:val="green"/>
        </w:rPr>
        <w:t>weaken</w:t>
      </w:r>
      <w:r w:rsidRPr="00CC46C8">
        <w:rPr>
          <w:rStyle w:val="StyleUnderline"/>
          <w:highlight w:val="green"/>
        </w:rPr>
        <w:t xml:space="preserve"> the </w:t>
      </w:r>
      <w:r w:rsidRPr="00CC46C8">
        <w:rPr>
          <w:rStyle w:val="StyleUnderline"/>
        </w:rPr>
        <w:t xml:space="preserve">remaining </w:t>
      </w:r>
      <w:r w:rsidRPr="00CC46C8">
        <w:rPr>
          <w:rStyle w:val="StyleUnderline"/>
          <w:highlight w:val="green"/>
        </w:rPr>
        <w:t xml:space="preserve">constraints on the use of </w:t>
      </w:r>
      <w:r w:rsidRPr="00CC46C8">
        <w:rPr>
          <w:rStyle w:val="StyleUnderline"/>
        </w:rPr>
        <w:t xml:space="preserve">military </w:t>
      </w:r>
      <w:r w:rsidRPr="00CC46C8">
        <w:rPr>
          <w:rStyle w:val="StyleUnderline"/>
          <w:highlight w:val="green"/>
        </w:rPr>
        <w:t xml:space="preserve">force and accelerate the </w:t>
      </w:r>
      <w:r w:rsidRPr="00CC46C8">
        <w:rPr>
          <w:rStyle w:val="Emphasis"/>
          <w:highlight w:val="green"/>
        </w:rPr>
        <w:t>proliferation</w:t>
      </w:r>
      <w:r w:rsidRPr="00CC46C8">
        <w:rPr>
          <w:rStyle w:val="StyleUnderline"/>
          <w:highlight w:val="green"/>
        </w:rPr>
        <w:t xml:space="preserve"> of intra- and interstate conflicts</w:t>
      </w:r>
      <w:r w:rsidRPr="00CC46C8">
        <w:rPr>
          <w:sz w:val="16"/>
        </w:rPr>
        <w:t xml:space="preserve">. There are scores of unresolved territorial disputes in the world today. </w:t>
      </w:r>
      <w:r w:rsidRPr="00CC46C8">
        <w:rPr>
          <w:rStyle w:val="StyleUnderline"/>
          <w:highlight w:val="green"/>
        </w:rPr>
        <w:t>If</w:t>
      </w:r>
      <w:r w:rsidRPr="00CC46C8">
        <w:rPr>
          <w:rStyle w:val="StyleUnderline"/>
        </w:rPr>
        <w:t xml:space="preserve"> the most </w:t>
      </w:r>
      <w:r w:rsidRPr="00CC46C8">
        <w:rPr>
          <w:rStyle w:val="StyleUnderline"/>
          <w:highlight w:val="green"/>
        </w:rPr>
        <w:t>powerful states show less respect</w:t>
      </w:r>
      <w:r w:rsidRPr="00CC46C8">
        <w:rPr>
          <w:rStyle w:val="StyleUnderline"/>
        </w:rPr>
        <w:t xml:space="preserve"> for the principles of territorial integrity and the renunciation of force, then </w:t>
      </w:r>
      <w:r w:rsidRPr="00CC46C8">
        <w:rPr>
          <w:rStyle w:val="StyleUnderline"/>
          <w:highlight w:val="green"/>
        </w:rPr>
        <w:t>middle powers</w:t>
      </w:r>
      <w:r w:rsidRPr="00CC46C8">
        <w:rPr>
          <w:sz w:val="16"/>
          <w:highlight w:val="green"/>
        </w:rPr>
        <w:t xml:space="preserve"> </w:t>
      </w:r>
      <w:r w:rsidRPr="00CC46C8">
        <w:rPr>
          <w:rStyle w:val="StyleUnderline"/>
          <w:highlight w:val="green"/>
        </w:rPr>
        <w:t>will</w:t>
      </w:r>
      <w:r w:rsidRPr="00CC46C8">
        <w:rPr>
          <w:sz w:val="16"/>
        </w:rPr>
        <w:t xml:space="preserve"> likely </w:t>
      </w:r>
      <w:r w:rsidRPr="00CC46C8">
        <w:rPr>
          <w:rStyle w:val="StyleUnderline"/>
          <w:highlight w:val="green"/>
        </w:rPr>
        <w:t>also</w:t>
      </w:r>
      <w:r w:rsidRPr="00CC46C8">
        <w:rPr>
          <w:sz w:val="16"/>
          <w:highlight w:val="green"/>
        </w:rPr>
        <w:t xml:space="preserve"> </w:t>
      </w:r>
      <w:r w:rsidRPr="00CC46C8">
        <w:rPr>
          <w:rStyle w:val="Emphasis"/>
          <w:highlight w:val="green"/>
        </w:rPr>
        <w:t>succumb</w:t>
      </w:r>
      <w:r w:rsidRPr="00CC46C8">
        <w:rPr>
          <w:sz w:val="16"/>
        </w:rPr>
        <w:t xml:space="preserve"> </w:t>
      </w:r>
      <w:r w:rsidRPr="00CC46C8">
        <w:rPr>
          <w:rStyle w:val="StyleUnderline"/>
        </w:rPr>
        <w:t xml:space="preserve">to the temptation </w:t>
      </w:r>
      <w:r w:rsidRPr="00CC46C8">
        <w:rPr>
          <w:sz w:val="16"/>
        </w:rPr>
        <w:t>to enforce their claims through military threats and violence. Recent studies show an upsurge of violence over the past five years, reaching sixty-one conflicts across thirty-six states in 2024. If the U.S. retreat from international rules and institutions carries on, this trend will continue, too. Great-Power Politics Will Dominate the International System</w:t>
      </w:r>
    </w:p>
    <w:p w14:paraId="0C6F9056" w14:textId="77777777" w:rsidR="00C64C64" w:rsidRPr="00CC46C8" w:rsidRDefault="00C64C64">
      <w:pPr>
        <w:rPr>
          <w:rFonts w:eastAsiaTheme="majorEastAsia" w:cstheme="majorBidi"/>
          <w:b/>
          <w:iCs/>
          <w:sz w:val="26"/>
        </w:rPr>
      </w:pPr>
      <w:r w:rsidRPr="00CC46C8">
        <w:br w:type="page"/>
      </w:r>
    </w:p>
    <w:p w14:paraId="3C882040" w14:textId="2B057BEA" w:rsidR="00952227" w:rsidRPr="00CC46C8" w:rsidRDefault="00952227" w:rsidP="00952227">
      <w:pPr>
        <w:pStyle w:val="Heading4"/>
      </w:pPr>
      <w:r w:rsidRPr="00CC46C8">
        <w:t xml:space="preserve">US military intervention is violent and directly harms civilians, especially in non-democratic countries that are already facing turmoil </w:t>
      </w:r>
    </w:p>
    <w:p w14:paraId="4D4A0FAA" w14:textId="77777777" w:rsidR="00952227" w:rsidRPr="00CC46C8" w:rsidRDefault="00952227" w:rsidP="00952227">
      <w:r w:rsidRPr="00CC46C8">
        <w:rPr>
          <w:b/>
          <w:bCs/>
          <w:sz w:val="26"/>
          <w:szCs w:val="26"/>
        </w:rPr>
        <w:t>Peace Science Digest 17</w:t>
      </w:r>
      <w:r w:rsidRPr="00CC46C8">
        <w:t xml:space="preserve"> [The Peace Science Digest, a bi-monthly publication by the War Prevention Initiative that analyzes and summarizes top academic research in peace and conflict studies, 2017, Peace Science Digest, “Human Costs of Military Intervention,” </w:t>
      </w:r>
      <w:hyperlink r:id="rId16" w:anchor=":~:text=Areas%20directly%20involved%20in%20combat,physical%20and/or%20psychological%20trauma">
        <w:r w:rsidRPr="00CC46C8">
          <w:t>https://warpreventioninitiative.org/peace-science-digest/human-costs-military-intervention/#:~:text=Areas%20directly%20involved%20in%20combat,physical%20and/or%20psychological%20trauma</w:t>
        </w:r>
      </w:hyperlink>
      <w:r w:rsidRPr="00CC46C8">
        <w:t>.]</w:t>
      </w:r>
      <w:r w:rsidRPr="00CC46C8">
        <w:rPr>
          <w:rFonts w:eastAsia="Calibri"/>
        </w:rPr>
        <w:t>/Kankee</w:t>
      </w:r>
    </w:p>
    <w:p w14:paraId="2D47D37C" w14:textId="77777777" w:rsidR="00952227" w:rsidRPr="00CC46C8" w:rsidRDefault="00952227" w:rsidP="00952227">
      <w:r w:rsidRPr="00CC46C8">
        <w:rPr>
          <w:sz w:val="16"/>
          <w:szCs w:val="16"/>
        </w:rPr>
        <w:t xml:space="preserve">Over recent decades there has been a push in the academic community to understand more about the human consequences of armed conflict. This study seeks to add to that understanding by analyzing past foreign military interventions and their influence on short- and long-term quality of life in the areas directly affected by war. Previous studies have found that </w:t>
      </w:r>
      <w:r w:rsidRPr="00CC46C8">
        <w:rPr>
          <w:highlight w:val="green"/>
          <w:u w:val="single"/>
        </w:rPr>
        <w:t xml:space="preserve">armed conflict, </w:t>
      </w:r>
      <w:r w:rsidRPr="00CC46C8">
        <w:rPr>
          <w:u w:val="single"/>
        </w:rPr>
        <w:t>of any size or scope,</w:t>
      </w:r>
      <w:r w:rsidRPr="00CC46C8">
        <w:rPr>
          <w:highlight w:val="green"/>
          <w:u w:val="single"/>
        </w:rPr>
        <w:t xml:space="preserve"> is </w:t>
      </w:r>
      <w:r w:rsidRPr="00CC46C8">
        <w:rPr>
          <w:b/>
          <w:bCs/>
          <w:highlight w:val="green"/>
          <w:u w:val="single"/>
        </w:rPr>
        <w:t>detrimental</w:t>
      </w:r>
      <w:r w:rsidRPr="00CC46C8">
        <w:rPr>
          <w:highlight w:val="green"/>
          <w:u w:val="single"/>
        </w:rPr>
        <w:t xml:space="preserve"> to short-term </w:t>
      </w:r>
      <w:r w:rsidRPr="00CC46C8">
        <w:rPr>
          <w:b/>
          <w:bCs/>
          <w:highlight w:val="green"/>
          <w:u w:val="single"/>
        </w:rPr>
        <w:t>quality of life</w:t>
      </w:r>
      <w:r w:rsidRPr="00CC46C8">
        <w:rPr>
          <w:highlight w:val="green"/>
          <w:u w:val="single"/>
        </w:rPr>
        <w:t xml:space="preserve"> during and directly after the violence occurs. </w:t>
      </w:r>
      <w:r w:rsidRPr="00CC46C8">
        <w:rPr>
          <w:sz w:val="16"/>
          <w:szCs w:val="16"/>
        </w:rPr>
        <w:t xml:space="preserve">However, there is some disagreement regarding the long-term consequences of military intervention and the lasting effect on quality of life after armed conflict has subsided. This research investigates whether large-scale (1000+ armed forces) foreign military interventions have positive or negative effects on physical quality of life (PQOL) in conflict areas, as well as whether these effects can be explained by the character of the target government (democratic or non-democratic). The distinction between democratic and non-democratic governments is important because the authors argue that people living under democratic governments are more likely to have higher PQOL due to a system of government that holds political leaders accountable to their constituents. Thus, when quality of life decreases, people living in a democracy have a direct line to their representatives to voice their grievances and/or remove elected officials from power. Alternatively, non-democratic governments offer little to no political representation or avenues to voice grievances. Power is usually held by a limited few who often lack the incentive to deliver adequate public services or build the infrastructure needed to increase quality of life for their citizens. Noting the differences between democracies and non-democracies, the authors speculate that PQOL will show the most improvement when military intervention leads to government transition from non-democracies to democracies—leading the authors to the following hypotheses: </w:t>
      </w:r>
      <w:r w:rsidRPr="00CC46C8">
        <w:rPr>
          <w:highlight w:val="green"/>
          <w:u w:val="single"/>
        </w:rPr>
        <w:t xml:space="preserve">In democratic target countries, large-scale foreign military interventions reduce </w:t>
      </w:r>
      <w:r w:rsidRPr="00CC46C8">
        <w:rPr>
          <w:b/>
          <w:bCs/>
          <w:highlight w:val="green"/>
          <w:u w:val="single"/>
        </w:rPr>
        <w:t xml:space="preserve">physical quality of life (PQOL) both during and after the intervention. </w:t>
      </w:r>
      <w:r w:rsidRPr="00CC46C8">
        <w:rPr>
          <w:sz w:val="16"/>
          <w:szCs w:val="16"/>
        </w:rPr>
        <w:t xml:space="preserve">In non-democratic target countries, large-scale foreign military interventions reduce physical quality of life (PQOL) in the short term but improve it in the long run. To test their hypotheses, the authors use the International Military Intervention dataset to account for every foreign military intervention between 1960 and 2005, with over 1,000 “boots on the ground” soldiers, explicitly challenging a government or its policies. In this time period, a large-scale military intervention occurred nearly every year, and many years during the 1960s, 1970s, and 2000s saw up to five interventions per year. The authors then identify six key ways in which foreign military intervention can directly reduce PQOL in target countries, although they note there are many more ways armed conflict can affect a local population. Areas directly involved in combat are most likely to see decreases in PQOL, but problems often reverberate across the country depending on the length and severity of the conflict. </w:t>
      </w:r>
      <w:r w:rsidRPr="00CC46C8">
        <w:rPr>
          <w:highlight w:val="green"/>
          <w:u w:val="single"/>
        </w:rPr>
        <w:t xml:space="preserve">Intervention can weaken a target government </w:t>
      </w:r>
      <w:r w:rsidRPr="00CC46C8">
        <w:rPr>
          <w:u w:val="single"/>
        </w:rPr>
        <w:t xml:space="preserve">and other domestic institutions, reducing their ability to provide public services or </w:t>
      </w:r>
      <w:r w:rsidRPr="00CC46C8">
        <w:rPr>
          <w:highlight w:val="green"/>
          <w:u w:val="single"/>
        </w:rPr>
        <w:t>forcing the government to redirect PQOL resources to the military. Intervention can damage physical infrastructure</w:t>
      </w:r>
      <w:r w:rsidRPr="00CC46C8">
        <w:rPr>
          <w:u w:val="single"/>
        </w:rPr>
        <w:t xml:space="preserve"> (hospitals, schools, roads, industrial plants, communication networks, etc.). </w:t>
      </w:r>
      <w:r w:rsidRPr="00CC46C8">
        <w:rPr>
          <w:highlight w:val="green"/>
          <w:u w:val="single"/>
        </w:rPr>
        <w:t>Public health will diminish</w:t>
      </w:r>
      <w:r w:rsidRPr="00CC46C8">
        <w:rPr>
          <w:u w:val="single"/>
        </w:rPr>
        <w:t xml:space="preserve"> if access to providers is disrupted, </w:t>
      </w:r>
      <w:r w:rsidRPr="00CC46C8">
        <w:rPr>
          <w:highlight w:val="green"/>
          <w:u w:val="single"/>
        </w:rPr>
        <w:t>literacy rates will go down</w:t>
      </w:r>
      <w:r w:rsidRPr="00CC46C8">
        <w:rPr>
          <w:u w:val="single"/>
        </w:rPr>
        <w:t xml:space="preserve"> when schools are destroyed, </w:t>
      </w:r>
      <w:r w:rsidRPr="00CC46C8">
        <w:rPr>
          <w:highlight w:val="green"/>
          <w:u w:val="single"/>
        </w:rPr>
        <w:t>and access to goods and services will be affected</w:t>
      </w:r>
      <w:r w:rsidRPr="00CC46C8">
        <w:rPr>
          <w:u w:val="single"/>
        </w:rPr>
        <w:t xml:space="preserve"> when roads are blocked. Intervention can produce internally displaced people that can overwhelm operating health and education services. </w:t>
      </w:r>
      <w:r w:rsidRPr="00CC46C8">
        <w:rPr>
          <w:b/>
          <w:bCs/>
          <w:highlight w:val="green"/>
          <w:u w:val="single"/>
        </w:rPr>
        <w:t>Intervention</w:t>
      </w:r>
      <w:r w:rsidRPr="00CC46C8">
        <w:rPr>
          <w:highlight w:val="green"/>
          <w:u w:val="single"/>
        </w:rPr>
        <w:t xml:space="preserve"> can lead to a breakdown in the rule of law, </w:t>
      </w:r>
      <w:r w:rsidRPr="00CC46C8">
        <w:rPr>
          <w:u w:val="single"/>
        </w:rPr>
        <w:t>potentially</w:t>
      </w:r>
      <w:r w:rsidRPr="00CC46C8">
        <w:rPr>
          <w:highlight w:val="green"/>
          <w:u w:val="single"/>
        </w:rPr>
        <w:t xml:space="preserve"> </w:t>
      </w:r>
      <w:r w:rsidRPr="00CC46C8">
        <w:rPr>
          <w:b/>
          <w:bCs/>
          <w:highlight w:val="green"/>
          <w:u w:val="single"/>
        </w:rPr>
        <w:t xml:space="preserve">increasing the rate of </w:t>
      </w:r>
      <w:r w:rsidRPr="00CC46C8">
        <w:rPr>
          <w:highlight w:val="green"/>
          <w:u w:val="single"/>
        </w:rPr>
        <w:t xml:space="preserve">looting, violence, and other criminal activity. Intervention can damage the local environment, reducing access to potable water and arable land. Consequences of any of the above may result in physical and/or psychological trauma. </w:t>
      </w:r>
      <w:r w:rsidRPr="00CC46C8">
        <w:rPr>
          <w:u w:val="single"/>
        </w:rPr>
        <w:t xml:space="preserve">The physical quality of life (PQOL) is determined by following available data on life expectancy, literacy rates, and infant mortality before and after the interventions take place. They also include gross domestic product (GDP) per capita due to the observed positive effect financial resources have on quality of life. The military interventions are then examined to identify correlations between PQOL and the democratic/non-democratic nature of the target government. The results of the study show that, </w:t>
      </w:r>
      <w:r w:rsidRPr="00CC46C8">
        <w:rPr>
          <w:b/>
          <w:bCs/>
          <w:highlight w:val="green"/>
          <w:u w:val="single"/>
        </w:rPr>
        <w:t xml:space="preserve">in both democracies and nondemocracies, PQOL decreases during and directly after a foreign military intervention. </w:t>
      </w:r>
      <w:r w:rsidRPr="00CC46C8">
        <w:rPr>
          <w:sz w:val="16"/>
          <w:szCs w:val="16"/>
        </w:rPr>
        <w:t xml:space="preserve">The distinction between democracies and former nondemocracies emerges, however, in long-term trends: while democracies’ PQOL growth rates are gradual and level out once these countries have re-attained their pre-intervention PQOL levels, former non-democracies experience steep PQOL growth rates well after their pre-intervention PQOL levels have been surpassed. In democracies, once PQOL levels are back at pre-intervention levels, annual PQOL growth rates remain similar to growth rates before intervention. This is most likely due to the established governmental systems and the physical and social infrastructure common in more democratic governments, which translates to higher baseline PQOL levels. In former non-democracies, military intervention reduces PQOL in the short term but boosts annual PQOL growth in the long term. In former non-democracies, the annual PQOL growth rate averages 68% higher than the growth rate before military intervention. The authors argue that this is most likely due to the reformation or removal of ineffective and/or brutal governments that were targeted by the military intervention. With the old government out of the way, a potentially more democratic government can provide increased access to the services and infrastructure that allow for greater quality of life. Contemporary Relevance </w:t>
      </w:r>
    </w:p>
    <w:p w14:paraId="40CABB81" w14:textId="77777777" w:rsidR="00952227" w:rsidRPr="00CC46C8" w:rsidRDefault="00952227" w:rsidP="00A513AB">
      <w:pPr>
        <w:rPr>
          <w:sz w:val="16"/>
        </w:rPr>
      </w:pPr>
    </w:p>
    <w:p w14:paraId="3BB3CD05" w14:textId="029A8654"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2: </w:t>
      </w:r>
      <w:r w:rsidR="0039235D" w:rsidRPr="00CC46C8">
        <w:rPr>
          <w:rFonts w:ascii="Arial Black" w:hAnsi="Arial Black"/>
          <w:color w:val="B43E1F"/>
        </w:rPr>
        <w:t>Forever Wars</w:t>
      </w:r>
    </w:p>
    <w:p w14:paraId="0C304D40" w14:textId="3DEBBB4E" w:rsidR="00E62B53" w:rsidRPr="00CC46C8" w:rsidRDefault="00E62B53" w:rsidP="00E62B53">
      <w:pPr>
        <w:pStyle w:val="Heading4"/>
      </w:pPr>
      <w:r w:rsidRPr="00CC46C8">
        <w:t>Interventions cause forever wars –</w:t>
      </w:r>
      <w:r w:rsidR="00CE688A" w:rsidRPr="00CC46C8">
        <w:t xml:space="preserve"> apathy, vague laws, </w:t>
      </w:r>
      <w:r w:rsidRPr="00CC46C8">
        <w:t xml:space="preserve">non-state actors, violence thresholds, leftover bases, military bureaucracy, and too much executive authority. Presidents play crisis whack-a-mole </w:t>
      </w:r>
      <w:r w:rsidR="0039678D" w:rsidRPr="00CC46C8">
        <w:t xml:space="preserve">and don’t have enough </w:t>
      </w:r>
      <w:r w:rsidRPr="00CC46C8">
        <w:t xml:space="preserve">time to </w:t>
      </w:r>
      <w:r w:rsidR="0039678D" w:rsidRPr="00CC46C8">
        <w:t xml:space="preserve">address </w:t>
      </w:r>
      <w:r w:rsidR="00CE688A" w:rsidRPr="00CC46C8">
        <w:t xml:space="preserve">all </w:t>
      </w:r>
      <w:r w:rsidR="0039678D" w:rsidRPr="00CC46C8">
        <w:t>the above issues before a new crisis</w:t>
      </w:r>
    </w:p>
    <w:p w14:paraId="34105662" w14:textId="77777777" w:rsidR="00E62B53" w:rsidRPr="00CC46C8" w:rsidRDefault="00E62B53" w:rsidP="00E62B53">
      <w:r w:rsidRPr="00CC46C8">
        <w:rPr>
          <w:b/>
          <w:bCs/>
          <w:sz w:val="26"/>
          <w:szCs w:val="26"/>
        </w:rPr>
        <w:t>Koh 23</w:t>
      </w:r>
      <w:r w:rsidRPr="00CC46C8">
        <w:t xml:space="preserve"> [Harold Hongju Koh, Sterling Professor of International Law at Yale, 9-11-2023, "Finally Ending America’s Forever War, Part I: Diagnosis", Just Security, https://www.justsecurity.org/88131/finally-ending-americas-forever-war-part-i-diagnosis/]/Kankee</w:t>
      </w:r>
    </w:p>
    <w:p w14:paraId="71CEC80A" w14:textId="77777777" w:rsidR="00E62B53" w:rsidRPr="00CC46C8" w:rsidRDefault="00E62B53" w:rsidP="00E62B53">
      <w:pPr>
        <w:rPr>
          <w:sz w:val="16"/>
        </w:rPr>
      </w:pPr>
      <w:r w:rsidRPr="00CC46C8">
        <w:rPr>
          <w:rStyle w:val="StyleUnderline"/>
        </w:rPr>
        <w:t>The United States has now been at war for more than two decades</w:t>
      </w:r>
      <w:r w:rsidRPr="00CC46C8">
        <w:rPr>
          <w:sz w:val="16"/>
        </w:rPr>
        <w:t xml:space="preserve">: </w:t>
      </w:r>
      <w:r w:rsidRPr="00CC46C8">
        <w:rPr>
          <w:rStyle w:val="StyleUnderline"/>
        </w:rPr>
        <w:t xml:space="preserve">nearly </w:t>
      </w:r>
      <w:r w:rsidRPr="00CC46C8">
        <w:rPr>
          <w:rStyle w:val="Emphasis"/>
        </w:rPr>
        <w:t>all this millennium</w:t>
      </w:r>
      <w:r w:rsidRPr="00CC46C8">
        <w:rPr>
          <w:sz w:val="16"/>
        </w:rPr>
        <w:t xml:space="preserve">, </w:t>
      </w:r>
      <w:r w:rsidRPr="00CC46C8">
        <w:rPr>
          <w:rStyle w:val="StyleUnderline"/>
        </w:rPr>
        <w:t xml:space="preserve">fourteen years longer than the Revolutionary War, and </w:t>
      </w:r>
      <w:r w:rsidRPr="00CC46C8">
        <w:rPr>
          <w:rStyle w:val="Emphasis"/>
        </w:rPr>
        <w:t>eighteen years longer</w:t>
      </w:r>
      <w:r w:rsidRPr="00CC46C8">
        <w:rPr>
          <w:rStyle w:val="StyleUnderline"/>
        </w:rPr>
        <w:t xml:space="preserve"> than the Civil War or World War II.</w:t>
      </w:r>
      <w:r w:rsidRPr="00CC46C8">
        <w:rPr>
          <w:sz w:val="16"/>
        </w:rPr>
        <w:t xml:space="preserve"> This “Forever War” began before a generation of today’s adults was born. Many of my current students are military veterans, a group that in the United States numbers in the millions. Countless Americans – to say nothing of those overseas who have borne the brunt of these interventions – have lived only in a state of war. But if war is meant to be aberrational, how did this happen (Part I today) and how do we end it (Part II tomorrow)? I. Diagnosis When I left the U.S. government as State Department Legal Adviser a decade ago (before returning again in 2021), I had thought hard about “How to End the Forever War.” A few months later, I summarized my conclusions at the Oxford Union and periodically updated my thoughts on this topic in the years since (here, here, and here). At Oxford, I argued that the United States should execute President Barack Obama’s plan to end the Forever War by leaving Afghanistan, closing Guantánamo, disciplining drones, and defeating al-Qaeda on the battlefield. A few weeks later, President Obama’s National Defense University speech embraced these same objectives and, at this writing, each seems to have been largely, if not entirely, achieved. The United States left Afghanistan, albeit sloppily, in August 2021. Of the 780 detainees held at Guantánamo at its peak, only 40 were left on January 21, 2023 – the day Joe Biden became President; today, only 30 detainees remain. To discipline drones and detention, first President Obama and then President Biden issued “Playbooks,” now largely declassified, to govern out-of-theater targeting, in the form of Presidential Policy Guidance (the “PPG”) and the stricter Presidential Policy Memorandum (the “PPM”), finally issued in October 2022. And the goal of defeating al-Qaeda on the battlefield mostly has been achieved, at least with respect to al-Qaeda Core. But if these steps are largely completed, </w:t>
      </w:r>
      <w:r w:rsidRPr="00CC46C8">
        <w:rPr>
          <w:rStyle w:val="StyleUnderline"/>
        </w:rPr>
        <w:t>why does the Forever War appear to persist? Because societal, legal, and other social drivers have created pressures for continuing the war paradigm</w:t>
      </w:r>
      <w:r w:rsidRPr="00CC46C8">
        <w:rPr>
          <w:sz w:val="16"/>
        </w:rPr>
        <w:t xml:space="preserve">, as opposed to shifting to a law enforcement paradigm. In particular, sources of </w:t>
      </w:r>
      <w:r w:rsidRPr="00CC46C8">
        <w:rPr>
          <w:rStyle w:val="StyleUnderline"/>
          <w:highlight w:val="green"/>
        </w:rPr>
        <w:t>institutional tolerance</w:t>
      </w:r>
      <w:r w:rsidRPr="00CC46C8">
        <w:rPr>
          <w:rStyle w:val="StyleUnderline"/>
        </w:rPr>
        <w:t xml:space="preserve"> – </w:t>
      </w:r>
      <w:r w:rsidRPr="00CC46C8">
        <w:rPr>
          <w:rStyle w:val="StyleUnderline"/>
          <w:highlight w:val="green"/>
        </w:rPr>
        <w:t>bureaucratic</w:t>
      </w:r>
      <w:r w:rsidRPr="00CC46C8">
        <w:rPr>
          <w:rStyle w:val="StyleUnderline"/>
        </w:rPr>
        <w:t xml:space="preserve"> internalization of a </w:t>
      </w:r>
      <w:r w:rsidRPr="00CC46C8">
        <w:rPr>
          <w:rStyle w:val="StyleUnderline"/>
          <w:highlight w:val="green"/>
        </w:rPr>
        <w:t>war culture and</w:t>
      </w:r>
      <w:r w:rsidRPr="00CC46C8">
        <w:rPr>
          <w:rStyle w:val="StyleUnderline"/>
        </w:rPr>
        <w:t xml:space="preserve"> the quiet </w:t>
      </w:r>
      <w:r w:rsidRPr="00CC46C8">
        <w:rPr>
          <w:rStyle w:val="StyleUnderline"/>
          <w:highlight w:val="green"/>
        </w:rPr>
        <w:t>normalization of</w:t>
      </w:r>
      <w:r w:rsidRPr="00CC46C8">
        <w:rPr>
          <w:rStyle w:val="StyleUnderline"/>
        </w:rPr>
        <w:t xml:space="preserve"> “</w:t>
      </w:r>
      <w:r w:rsidRPr="00CC46C8">
        <w:rPr>
          <w:rStyle w:val="StyleUnderline"/>
          <w:highlight w:val="green"/>
        </w:rPr>
        <w:t>GWOT</w:t>
      </w:r>
      <w:r w:rsidRPr="00CC46C8">
        <w:rPr>
          <w:sz w:val="16"/>
        </w:rPr>
        <w:t xml:space="preserve"> (Global War on Terror) </w:t>
      </w:r>
      <w:r w:rsidRPr="00CC46C8">
        <w:rPr>
          <w:rStyle w:val="StyleUnderline"/>
        </w:rPr>
        <w:t>Lite</w:t>
      </w:r>
      <w:r w:rsidRPr="00CC46C8">
        <w:rPr>
          <w:sz w:val="16"/>
        </w:rPr>
        <w:t xml:space="preserve">” – have </w:t>
      </w:r>
      <w:r w:rsidRPr="00CC46C8">
        <w:rPr>
          <w:rStyle w:val="StyleUnderline"/>
          <w:highlight w:val="green"/>
        </w:rPr>
        <w:t xml:space="preserve">combined with </w:t>
      </w:r>
      <w:r w:rsidRPr="00CC46C8">
        <w:rPr>
          <w:rStyle w:val="Emphasis"/>
          <w:highlight w:val="green"/>
        </w:rPr>
        <w:t>public apathy</w:t>
      </w:r>
      <w:r w:rsidRPr="00CC46C8">
        <w:rPr>
          <w:rStyle w:val="StyleUnderline"/>
        </w:rPr>
        <w:t xml:space="preserve"> about whether the United States does, in fact, remain in a perpetual state of war</w:t>
      </w:r>
      <w:r w:rsidRPr="00CC46C8">
        <w:rPr>
          <w:sz w:val="16"/>
        </w:rPr>
        <w:t xml:space="preserve">. As a legal matter, </w:t>
      </w:r>
      <w:r w:rsidRPr="00CC46C8">
        <w:rPr>
          <w:rStyle w:val="StyleUnderline"/>
          <w:highlight w:val="green"/>
        </w:rPr>
        <w:t>overly broad interpretations</w:t>
      </w:r>
      <w:r w:rsidRPr="00CC46C8">
        <w:rPr>
          <w:rStyle w:val="StyleUnderline"/>
        </w:rPr>
        <w:t xml:space="preserve"> </w:t>
      </w:r>
      <w:r w:rsidRPr="00CC46C8">
        <w:rPr>
          <w:rStyle w:val="StyleUnderline"/>
          <w:highlight w:val="green"/>
        </w:rPr>
        <w:t>of</w:t>
      </w:r>
      <w:r w:rsidRPr="00CC46C8">
        <w:rPr>
          <w:rStyle w:val="StyleUnderline"/>
        </w:rPr>
        <w:t xml:space="preserve"> domestic and international </w:t>
      </w:r>
      <w:r w:rsidRPr="00CC46C8">
        <w:rPr>
          <w:rStyle w:val="StyleUnderline"/>
          <w:highlight w:val="green"/>
        </w:rPr>
        <w:t>laws, as well as government inertia</w:t>
      </w:r>
      <w:r w:rsidRPr="00CC46C8">
        <w:rPr>
          <w:rStyle w:val="StyleUnderline"/>
        </w:rPr>
        <w:t xml:space="preserve"> against repealing outdated domestic laws</w:t>
      </w:r>
      <w:r w:rsidRPr="00CC46C8">
        <w:rPr>
          <w:sz w:val="16"/>
        </w:rPr>
        <w:t xml:space="preserve">, have </w:t>
      </w:r>
      <w:r w:rsidRPr="00CC46C8">
        <w:rPr>
          <w:rStyle w:val="StyleUnderline"/>
        </w:rPr>
        <w:t xml:space="preserve">contributed </w:t>
      </w:r>
      <w:r w:rsidRPr="00CC46C8">
        <w:rPr>
          <w:sz w:val="16"/>
        </w:rPr>
        <w:t>to making war the default paradigm. The changing character of conflict has contributed to this state of affairs. Armed</w:t>
      </w:r>
      <w:r w:rsidRPr="00CC46C8">
        <w:rPr>
          <w:rStyle w:val="StyleUnderline"/>
        </w:rPr>
        <w:t xml:space="preserve"> </w:t>
      </w:r>
      <w:r w:rsidRPr="00CC46C8">
        <w:rPr>
          <w:rStyle w:val="StyleUnderline"/>
          <w:highlight w:val="green"/>
        </w:rPr>
        <w:t>conflict is</w:t>
      </w:r>
      <w:r w:rsidRPr="00CC46C8">
        <w:rPr>
          <w:rStyle w:val="StyleUnderline"/>
        </w:rPr>
        <w:t xml:space="preserve"> </w:t>
      </w:r>
      <w:r w:rsidRPr="00CC46C8">
        <w:rPr>
          <w:sz w:val="16"/>
        </w:rPr>
        <w:t>now</w:t>
      </w:r>
      <w:r w:rsidRPr="00CC46C8">
        <w:rPr>
          <w:rStyle w:val="StyleUnderline"/>
        </w:rPr>
        <w:t xml:space="preserve"> </w:t>
      </w:r>
      <w:r w:rsidRPr="00CC46C8">
        <w:rPr>
          <w:rStyle w:val="StyleUnderline"/>
          <w:highlight w:val="green"/>
        </w:rPr>
        <w:t>waged by</w:t>
      </w:r>
      <w:r w:rsidRPr="00CC46C8">
        <w:rPr>
          <w:rStyle w:val="StyleUnderline"/>
        </w:rPr>
        <w:t xml:space="preserve"> </w:t>
      </w:r>
      <w:r w:rsidRPr="00CC46C8">
        <w:rPr>
          <w:sz w:val="16"/>
        </w:rPr>
        <w:t>an array of</w:t>
      </w:r>
      <w:r w:rsidRPr="00CC46C8">
        <w:rPr>
          <w:rStyle w:val="StyleUnderline"/>
        </w:rPr>
        <w:t xml:space="preserve"> </w:t>
      </w:r>
      <w:r w:rsidRPr="00CC46C8">
        <w:rPr>
          <w:rStyle w:val="StyleUnderline"/>
          <w:highlight w:val="green"/>
        </w:rPr>
        <w:t xml:space="preserve">state and non-state actors fighting on </w:t>
      </w:r>
      <w:r w:rsidRPr="00CC46C8">
        <w:rPr>
          <w:rStyle w:val="Emphasis"/>
          <w:highlight w:val="green"/>
        </w:rPr>
        <w:t>ill-defined</w:t>
      </w:r>
      <w:r w:rsidRPr="00CC46C8">
        <w:rPr>
          <w:rStyle w:val="StyleUnderline"/>
          <w:highlight w:val="green"/>
        </w:rPr>
        <w:t xml:space="preserve"> battlefields and employing </w:t>
      </w:r>
      <w:r w:rsidRPr="00CC46C8">
        <w:rPr>
          <w:rStyle w:val="Emphasis"/>
          <w:highlight w:val="green"/>
        </w:rPr>
        <w:t>non-traditional</w:t>
      </w:r>
      <w:r w:rsidRPr="00CC46C8">
        <w:rPr>
          <w:rStyle w:val="StyleUnderline"/>
          <w:highlight w:val="green"/>
        </w:rPr>
        <w:t xml:space="preserve"> uses of force</w:t>
      </w:r>
      <w:r w:rsidRPr="00CC46C8">
        <w:rPr>
          <w:rStyle w:val="StyleUnderline"/>
        </w:rPr>
        <w:t xml:space="preserve">, </w:t>
      </w:r>
      <w:r w:rsidRPr="00CC46C8">
        <w:rPr>
          <w:rStyle w:val="StyleUnderline"/>
          <w:highlight w:val="green"/>
        </w:rPr>
        <w:t>including</w:t>
      </w:r>
      <w:r w:rsidRPr="00CC46C8">
        <w:rPr>
          <w:rStyle w:val="StyleUnderline"/>
        </w:rPr>
        <w:t xml:space="preserve"> through </w:t>
      </w:r>
      <w:r w:rsidRPr="00CC46C8">
        <w:rPr>
          <w:rStyle w:val="StyleUnderline"/>
          <w:highlight w:val="green"/>
        </w:rPr>
        <w:t>spec</w:t>
      </w:r>
      <w:r w:rsidRPr="00CC46C8">
        <w:rPr>
          <w:rStyle w:val="StyleUnderline"/>
        </w:rPr>
        <w:t xml:space="preserve">ial </w:t>
      </w:r>
      <w:r w:rsidRPr="00CC46C8">
        <w:rPr>
          <w:rStyle w:val="StyleUnderline"/>
          <w:highlight w:val="green"/>
        </w:rPr>
        <w:t>op</w:t>
      </w:r>
      <w:r w:rsidRPr="00CC46C8">
        <w:rPr>
          <w:rStyle w:val="StyleUnderline"/>
        </w:rPr>
        <w:t>eration</w:t>
      </w:r>
      <w:r w:rsidRPr="00CC46C8">
        <w:rPr>
          <w:rStyle w:val="StyleUnderline"/>
          <w:highlight w:val="green"/>
        </w:rPr>
        <w:t>s</w:t>
      </w:r>
      <w:r w:rsidRPr="00CC46C8">
        <w:rPr>
          <w:rStyle w:val="StyleUnderline"/>
        </w:rPr>
        <w:t xml:space="preserve">, </w:t>
      </w:r>
      <w:r w:rsidRPr="00CC46C8">
        <w:rPr>
          <w:rStyle w:val="StyleUnderline"/>
          <w:highlight w:val="green"/>
        </w:rPr>
        <w:t>cyber</w:t>
      </w:r>
      <w:r w:rsidRPr="00CC46C8">
        <w:rPr>
          <w:rStyle w:val="StyleUnderline"/>
        </w:rPr>
        <w:t xml:space="preserve"> tools, </w:t>
      </w:r>
      <w:r w:rsidRPr="00CC46C8">
        <w:rPr>
          <w:rStyle w:val="StyleUnderline"/>
          <w:highlight w:val="green"/>
        </w:rPr>
        <w:t>autonomous weapons</w:t>
      </w:r>
      <w:r w:rsidRPr="00CC46C8">
        <w:rPr>
          <w:rStyle w:val="StyleUnderline"/>
        </w:rPr>
        <w:t xml:space="preserve"> systems, </w:t>
      </w:r>
      <w:r w:rsidRPr="00CC46C8">
        <w:rPr>
          <w:rStyle w:val="StyleUnderline"/>
          <w:highlight w:val="green"/>
        </w:rPr>
        <w:t>and</w:t>
      </w:r>
      <w:r w:rsidRPr="00CC46C8">
        <w:rPr>
          <w:rStyle w:val="StyleUnderline"/>
        </w:rPr>
        <w:t xml:space="preserve"> </w:t>
      </w:r>
      <w:r w:rsidRPr="00CC46C8">
        <w:rPr>
          <w:rStyle w:val="StyleUnderline"/>
          <w:highlight w:val="green"/>
        </w:rPr>
        <w:t>a</w:t>
      </w:r>
      <w:r w:rsidRPr="00CC46C8">
        <w:rPr>
          <w:rStyle w:val="StyleUnderline"/>
        </w:rPr>
        <w:t xml:space="preserve">rtificial </w:t>
      </w:r>
      <w:r w:rsidRPr="00CC46C8">
        <w:rPr>
          <w:rStyle w:val="StyleUnderline"/>
          <w:highlight w:val="green"/>
        </w:rPr>
        <w:t>i</w:t>
      </w:r>
      <w:r w:rsidRPr="00CC46C8">
        <w:rPr>
          <w:rStyle w:val="StyleUnderline"/>
        </w:rPr>
        <w:t>ntelligence</w:t>
      </w:r>
      <w:r w:rsidRPr="00CC46C8">
        <w:rPr>
          <w:sz w:val="16"/>
        </w:rPr>
        <w:t>. Rapidly evolving</w:t>
      </w:r>
      <w:r w:rsidRPr="00CC46C8">
        <w:rPr>
          <w:rStyle w:val="StyleUnderline"/>
        </w:rPr>
        <w:t xml:space="preserve"> technologies have helped conflicts to start, mutate, and persist </w:t>
      </w:r>
      <w:r w:rsidRPr="00CC46C8">
        <w:rPr>
          <w:rStyle w:val="StyleUnderline"/>
          <w:highlight w:val="green"/>
        </w:rPr>
        <w:t xml:space="preserve">at </w:t>
      </w:r>
      <w:r w:rsidRPr="00CC46C8">
        <w:rPr>
          <w:rStyle w:val="Emphasis"/>
          <w:highlight w:val="green"/>
        </w:rPr>
        <w:t>lower thresholds</w:t>
      </w:r>
      <w:r w:rsidRPr="00CC46C8">
        <w:rPr>
          <w:rStyle w:val="StyleUnderline"/>
          <w:highlight w:val="green"/>
        </w:rPr>
        <w:t xml:space="preserve"> than</w:t>
      </w:r>
      <w:r w:rsidRPr="00CC46C8">
        <w:rPr>
          <w:rStyle w:val="StyleUnderline"/>
        </w:rPr>
        <w:t xml:space="preserve"> full-scale </w:t>
      </w:r>
      <w:r w:rsidRPr="00CC46C8">
        <w:rPr>
          <w:rStyle w:val="StyleUnderline"/>
          <w:highlight w:val="green"/>
        </w:rPr>
        <w:t>war</w:t>
      </w:r>
      <w:r w:rsidRPr="00CC46C8">
        <w:rPr>
          <w:rStyle w:val="StyleUnderline"/>
        </w:rPr>
        <w:t xml:space="preserve">, </w:t>
      </w:r>
      <w:r w:rsidRPr="00CC46C8">
        <w:rPr>
          <w:rStyle w:val="StyleUnderline"/>
          <w:highlight w:val="green"/>
        </w:rPr>
        <w:t>making them more difficult to end</w:t>
      </w:r>
      <w:r w:rsidRPr="00CC46C8">
        <w:rPr>
          <w:rStyle w:val="StyleUnderline"/>
        </w:rPr>
        <w:t xml:space="preserve">. </w:t>
      </w:r>
      <w:r w:rsidRPr="00CC46C8">
        <w:rPr>
          <w:sz w:val="16"/>
        </w:rPr>
        <w:t xml:space="preserve">Add in the evolving nature of the terrorist threat, which we understand much better now than we did on September 11, 2001. We now know that </w:t>
      </w:r>
      <w:r w:rsidRPr="00CC46C8">
        <w:rPr>
          <w:rStyle w:val="StyleUnderline"/>
        </w:rPr>
        <w:t xml:space="preserve">transborder </w:t>
      </w:r>
      <w:r w:rsidRPr="00CC46C8">
        <w:rPr>
          <w:rStyle w:val="StyleUnderline"/>
          <w:highlight w:val="green"/>
        </w:rPr>
        <w:t>terror</w:t>
      </w:r>
      <w:r w:rsidRPr="00CC46C8">
        <w:rPr>
          <w:rStyle w:val="StyleUnderline"/>
        </w:rPr>
        <w:t xml:space="preserve">ist </w:t>
      </w:r>
      <w:r w:rsidRPr="00CC46C8">
        <w:rPr>
          <w:rStyle w:val="StyleUnderline"/>
          <w:highlight w:val="green"/>
        </w:rPr>
        <w:t>groups splinter</w:t>
      </w:r>
      <w:r w:rsidRPr="00CC46C8">
        <w:rPr>
          <w:rStyle w:val="StyleUnderline"/>
        </w:rPr>
        <w:t xml:space="preserve"> and spin off</w:t>
      </w:r>
      <w:r w:rsidRPr="00CC46C8">
        <w:rPr>
          <w:sz w:val="16"/>
        </w:rPr>
        <w:t xml:space="preserve">. They use social media and the “dark web” to recruit imitators around the world, who are usually not bona fide members of the original group but take pride in being associated with it. Their political aims are predominantly local, so they rarely launch attacks on major foreign capitals that are likely to trigger massive retaliation. And </w:t>
      </w:r>
      <w:r w:rsidRPr="00CC46C8">
        <w:rPr>
          <w:rStyle w:val="StyleUnderline"/>
          <w:highlight w:val="green"/>
        </w:rPr>
        <w:t>they do not surrender</w:t>
      </w:r>
      <w:r w:rsidRPr="00CC46C8">
        <w:rPr>
          <w:rStyle w:val="StyleUnderline"/>
        </w:rPr>
        <w:t xml:space="preserve"> or concede defeat</w:t>
      </w:r>
      <w:r w:rsidRPr="00CC46C8">
        <w:rPr>
          <w:sz w:val="16"/>
        </w:rPr>
        <w:t xml:space="preserve">. Instead, </w:t>
      </w:r>
      <w:r w:rsidRPr="00CC46C8">
        <w:rPr>
          <w:rStyle w:val="StyleUnderline"/>
        </w:rPr>
        <w:t>as</w:t>
      </w:r>
      <w:r w:rsidRPr="00CC46C8">
        <w:rPr>
          <w:sz w:val="16"/>
        </w:rPr>
        <w:t xml:space="preserve"> their </w:t>
      </w:r>
      <w:r w:rsidRPr="00CC46C8">
        <w:rPr>
          <w:rStyle w:val="StyleUnderline"/>
          <w:highlight w:val="green"/>
        </w:rPr>
        <w:t>membership</w:t>
      </w:r>
      <w:r w:rsidRPr="00CC46C8">
        <w:rPr>
          <w:rStyle w:val="StyleUnderline"/>
        </w:rPr>
        <w:t xml:space="preserve"> depletes</w:t>
      </w:r>
      <w:r w:rsidRPr="00CC46C8">
        <w:rPr>
          <w:sz w:val="16"/>
        </w:rPr>
        <w:t xml:space="preserve">, less fervent </w:t>
      </w:r>
      <w:r w:rsidRPr="00CC46C8">
        <w:rPr>
          <w:rStyle w:val="StyleUnderline"/>
        </w:rPr>
        <w:t>members</w:t>
      </w:r>
      <w:r w:rsidRPr="00CC46C8">
        <w:rPr>
          <w:sz w:val="16"/>
        </w:rPr>
        <w:t xml:space="preserve"> withdraw and </w:t>
      </w:r>
      <w:r w:rsidRPr="00CC46C8">
        <w:rPr>
          <w:rStyle w:val="StyleUnderline"/>
        </w:rPr>
        <w:t>cross borders as foreign fighters to join or form different groups with new names</w:t>
      </w:r>
      <w:r w:rsidRPr="00CC46C8">
        <w:rPr>
          <w:sz w:val="16"/>
        </w:rPr>
        <w:t xml:space="preserve">. </w:t>
      </w:r>
      <w:r w:rsidRPr="00CC46C8">
        <w:rPr>
          <w:rStyle w:val="StyleUnderline"/>
        </w:rPr>
        <w:t xml:space="preserve">Even when a terrorist group is effectively defeated on the battlefield, the core leadership of that group </w:t>
      </w:r>
      <w:r w:rsidRPr="00CC46C8">
        <w:rPr>
          <w:rStyle w:val="StyleUnderline"/>
          <w:highlight w:val="green"/>
        </w:rPr>
        <w:t>migrates</w:t>
      </w:r>
      <w:r w:rsidRPr="00CC46C8">
        <w:rPr>
          <w:rStyle w:val="StyleUnderline"/>
        </w:rPr>
        <w:t xml:space="preserve"> </w:t>
      </w:r>
      <w:r w:rsidRPr="00CC46C8">
        <w:rPr>
          <w:rStyle w:val="StyleUnderline"/>
          <w:highlight w:val="green"/>
        </w:rPr>
        <w:t>and</w:t>
      </w:r>
      <w:r w:rsidRPr="00CC46C8">
        <w:rPr>
          <w:rStyle w:val="StyleUnderline"/>
        </w:rPr>
        <w:t xml:space="preserve"> operates within a new armed group that </w:t>
      </w:r>
      <w:r w:rsidRPr="00CC46C8">
        <w:rPr>
          <w:rStyle w:val="StyleUnderline"/>
          <w:highlight w:val="green"/>
        </w:rPr>
        <w:t>constitutes a mobile threat from its new</w:t>
      </w:r>
      <w:r w:rsidRPr="00CC46C8">
        <w:rPr>
          <w:rStyle w:val="StyleUnderline"/>
        </w:rPr>
        <w:t xml:space="preserve"> </w:t>
      </w:r>
      <w:r w:rsidRPr="00CC46C8">
        <w:rPr>
          <w:rStyle w:val="StyleUnderline"/>
          <w:highlight w:val="green"/>
        </w:rPr>
        <w:t>location</w:t>
      </w:r>
      <w:r w:rsidRPr="00CC46C8">
        <w:rPr>
          <w:rStyle w:val="StyleUnderline"/>
        </w:rPr>
        <w:t xml:space="preserve">. </w:t>
      </w:r>
      <w:r w:rsidRPr="00CC46C8">
        <w:rPr>
          <w:sz w:val="16"/>
        </w:rPr>
        <w:t>The U.S. departure from Afghanistan and partial withdrawal from Iraq also raise the issue of “over-the-horizon” threats.</w:t>
      </w:r>
      <w:r w:rsidRPr="00CC46C8">
        <w:rPr>
          <w:rStyle w:val="StyleUnderline"/>
        </w:rPr>
        <w:t xml:space="preserve"> Even when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or other countries withdraw from a military invasion </w:t>
      </w:r>
      <w:r w:rsidRPr="00CC46C8">
        <w:rPr>
          <w:sz w:val="16"/>
        </w:rPr>
        <w:t xml:space="preserve">– which may not have been wisely undertaken in the first place – </w:t>
      </w:r>
      <w:r w:rsidRPr="00CC46C8">
        <w:rPr>
          <w:rStyle w:val="StyleUnderline"/>
        </w:rPr>
        <w:t xml:space="preserve">they </w:t>
      </w:r>
      <w:r w:rsidRPr="00CC46C8">
        <w:rPr>
          <w:sz w:val="16"/>
        </w:rPr>
        <w:t>still</w:t>
      </w:r>
      <w:r w:rsidRPr="00CC46C8">
        <w:rPr>
          <w:rStyle w:val="StyleUnderline"/>
        </w:rPr>
        <w:t xml:space="preserve"> </w:t>
      </w:r>
      <w:r w:rsidRPr="00CC46C8">
        <w:rPr>
          <w:rStyle w:val="StyleUnderline"/>
          <w:highlight w:val="green"/>
        </w:rPr>
        <w:t>must protect</w:t>
      </w:r>
      <w:r w:rsidRPr="00CC46C8">
        <w:rPr>
          <w:rStyle w:val="StyleUnderline"/>
        </w:rPr>
        <w:t xml:space="preserve"> small military and civilian </w:t>
      </w:r>
      <w:r w:rsidRPr="00CC46C8">
        <w:rPr>
          <w:rStyle w:val="StyleUnderline"/>
          <w:highlight w:val="green"/>
        </w:rPr>
        <w:t>deployments left behind</w:t>
      </w:r>
      <w:r w:rsidRPr="00CC46C8">
        <w:rPr>
          <w:rStyle w:val="StyleUnderline"/>
        </w:rPr>
        <w:t xml:space="preserve"> from local terrorist actors</w:t>
      </w:r>
      <w:r w:rsidRPr="00CC46C8">
        <w:rPr>
          <w:sz w:val="16"/>
        </w:rPr>
        <w:t xml:space="preserve">. These </w:t>
      </w:r>
      <w:r w:rsidRPr="00CC46C8">
        <w:rPr>
          <w:rStyle w:val="StyleUnderline"/>
        </w:rPr>
        <w:t>deployments must retain kinetic capacity for “unit self-defense” to defend against imminent attacks</w:t>
      </w:r>
      <w:r w:rsidRPr="00CC46C8">
        <w:rPr>
          <w:sz w:val="16"/>
        </w:rPr>
        <w:t xml:space="preserve">. Thus, </w:t>
      </w:r>
      <w:r w:rsidRPr="00CC46C8">
        <w:rPr>
          <w:rStyle w:val="StyleUnderline"/>
        </w:rPr>
        <w:t xml:space="preserve">continuous military deployments become an irreducible </w:t>
      </w:r>
      <w:r w:rsidRPr="00CC46C8">
        <w:rPr>
          <w:rStyle w:val="Emphasis"/>
        </w:rPr>
        <w:t>residue</w:t>
      </w:r>
      <w:r w:rsidRPr="00CC46C8">
        <w:rPr>
          <w:rStyle w:val="StyleUnderline"/>
        </w:rPr>
        <w:t xml:space="preserve"> of past interventions</w:t>
      </w:r>
      <w:r w:rsidRPr="00CC46C8">
        <w:rPr>
          <w:sz w:val="16"/>
        </w:rPr>
        <w:t xml:space="preserve">, many of which may have been misguided from the start (such as the 2003 U.S.-led invasion of Iraq). In several countries – Iraq, Afghanistan, Syria, Yemen, and Somalia, to name a few – </w:t>
      </w:r>
      <w:r w:rsidRPr="00CC46C8">
        <w:rPr>
          <w:rStyle w:val="StyleUnderline"/>
        </w:rPr>
        <w:t xml:space="preserve">the constant </w:t>
      </w:r>
      <w:r w:rsidRPr="00CC46C8">
        <w:rPr>
          <w:rStyle w:val="StyleUnderline"/>
          <w:highlight w:val="green"/>
        </w:rPr>
        <w:t>fighting</w:t>
      </w:r>
      <w:r w:rsidRPr="00CC46C8">
        <w:rPr>
          <w:sz w:val="16"/>
        </w:rPr>
        <w:t xml:space="preserve"> has </w:t>
      </w:r>
      <w:r w:rsidRPr="00CC46C8">
        <w:rPr>
          <w:rStyle w:val="StyleUnderline"/>
        </w:rPr>
        <w:t xml:space="preserve">created chaos and effectively </w:t>
      </w:r>
      <w:r w:rsidRPr="00CC46C8">
        <w:rPr>
          <w:rStyle w:val="StyleUnderline"/>
          <w:highlight w:val="green"/>
        </w:rPr>
        <w:t>destroyed</w:t>
      </w:r>
      <w:r w:rsidRPr="00CC46C8">
        <w:rPr>
          <w:rStyle w:val="StyleUnderline"/>
        </w:rPr>
        <w:t xml:space="preserve"> meaningful </w:t>
      </w:r>
      <w:r w:rsidRPr="00CC46C8">
        <w:rPr>
          <w:rStyle w:val="StyleUnderline"/>
          <w:highlight w:val="green"/>
        </w:rPr>
        <w:t>governance</w:t>
      </w:r>
      <w:r w:rsidRPr="00CC46C8">
        <w:rPr>
          <w:rStyle w:val="StyleUnderline"/>
        </w:rPr>
        <w:t xml:space="preserve"> in significant parts of those countries</w:t>
      </w:r>
      <w:r w:rsidRPr="00CC46C8">
        <w:rPr>
          <w:sz w:val="16"/>
        </w:rPr>
        <w:t xml:space="preserve">. </w:t>
      </w:r>
      <w:r w:rsidRPr="00CC46C8">
        <w:rPr>
          <w:rStyle w:val="StyleUnderline"/>
        </w:rPr>
        <w:t>Once chaos reigns</w:t>
      </w:r>
      <w:r w:rsidRPr="00CC46C8">
        <w:rPr>
          <w:sz w:val="16"/>
        </w:rPr>
        <w:t xml:space="preserve"> in all or part of </w:t>
      </w:r>
      <w:r w:rsidRPr="00CC46C8">
        <w:rPr>
          <w:rStyle w:val="StyleUnderline"/>
          <w:highlight w:val="green"/>
        </w:rPr>
        <w:t>failed</w:t>
      </w:r>
      <w:r w:rsidRPr="00CC46C8">
        <w:rPr>
          <w:sz w:val="16"/>
        </w:rPr>
        <w:t xml:space="preserve"> or failing </w:t>
      </w:r>
      <w:r w:rsidRPr="00CC46C8">
        <w:rPr>
          <w:rStyle w:val="StyleUnderline"/>
          <w:highlight w:val="green"/>
        </w:rPr>
        <w:t>states</w:t>
      </w:r>
      <w:r w:rsidRPr="00CC46C8">
        <w:rPr>
          <w:sz w:val="16"/>
        </w:rPr>
        <w:t xml:space="preserve">, zones of anarchy or “no-man’s lands” may </w:t>
      </w:r>
      <w:r w:rsidRPr="00CC46C8">
        <w:rPr>
          <w:rStyle w:val="StyleUnderline"/>
          <w:highlight w:val="green"/>
        </w:rPr>
        <w:t>become</w:t>
      </w:r>
      <w:r w:rsidRPr="00CC46C8">
        <w:rPr>
          <w:rStyle w:val="StyleUnderline"/>
        </w:rPr>
        <w:t xml:space="preserve"> </w:t>
      </w:r>
      <w:r w:rsidRPr="00CC46C8">
        <w:rPr>
          <w:rStyle w:val="StyleUnderline"/>
          <w:highlight w:val="green"/>
        </w:rPr>
        <w:t>grounds for</w:t>
      </w:r>
      <w:r w:rsidRPr="00CC46C8">
        <w:rPr>
          <w:rStyle w:val="StyleUnderline"/>
        </w:rPr>
        <w:t xml:space="preserve"> </w:t>
      </w:r>
      <w:r w:rsidRPr="00CC46C8">
        <w:rPr>
          <w:rStyle w:val="StyleUnderline"/>
          <w:highlight w:val="green"/>
        </w:rPr>
        <w:t>terror</w:t>
      </w:r>
      <w:r w:rsidRPr="00CC46C8">
        <w:rPr>
          <w:rStyle w:val="StyleUnderline"/>
        </w:rPr>
        <w:t>ist bases</w:t>
      </w:r>
      <w:r w:rsidRPr="00CC46C8">
        <w:rPr>
          <w:sz w:val="16"/>
        </w:rPr>
        <w:t xml:space="preserve">, particularly when the local sovereign is “unable or unwilling” to address the threat. And so </w:t>
      </w:r>
      <w:r w:rsidRPr="00CC46C8">
        <w:rPr>
          <w:rStyle w:val="StyleUnderline"/>
          <w:highlight w:val="green"/>
        </w:rPr>
        <w:t>a</w:t>
      </w:r>
      <w:r w:rsidRPr="00CC46C8">
        <w:rPr>
          <w:rStyle w:val="StyleUnderline"/>
        </w:rPr>
        <w:t xml:space="preserve"> distant </w:t>
      </w:r>
      <w:r w:rsidRPr="00CC46C8">
        <w:rPr>
          <w:rStyle w:val="StyleUnderline"/>
          <w:highlight w:val="green"/>
        </w:rPr>
        <w:t>state</w:t>
      </w:r>
      <w:r w:rsidRPr="00CC46C8">
        <w:rPr>
          <w:rStyle w:val="StyleUnderline"/>
        </w:rPr>
        <w:t xml:space="preserve"> that nevertheless perceives itself to be vulnerable to attack </w:t>
      </w:r>
      <w:r w:rsidRPr="00CC46C8">
        <w:rPr>
          <w:rStyle w:val="StyleUnderline"/>
          <w:highlight w:val="green"/>
        </w:rPr>
        <w:t>may feel obliged to extend its self-defense rationale</w:t>
      </w:r>
      <w:r w:rsidRPr="00CC46C8">
        <w:rPr>
          <w:rStyle w:val="StyleUnderline"/>
        </w:rPr>
        <w:t xml:space="preserve"> to taking continuing military action </w:t>
      </w:r>
      <w:r w:rsidRPr="00CC46C8">
        <w:rPr>
          <w:rStyle w:val="StyleUnderline"/>
          <w:highlight w:val="green"/>
        </w:rPr>
        <w:t>to address</w:t>
      </w:r>
      <w:r w:rsidRPr="00CC46C8">
        <w:rPr>
          <w:rStyle w:val="StyleUnderline"/>
        </w:rPr>
        <w:t xml:space="preserve"> these </w:t>
      </w:r>
      <w:r w:rsidRPr="00CC46C8">
        <w:rPr>
          <w:rStyle w:val="Emphasis"/>
          <w:highlight w:val="green"/>
        </w:rPr>
        <w:t>over-the-horizon threats</w:t>
      </w:r>
      <w:r w:rsidRPr="00CC46C8">
        <w:rPr>
          <w:rStyle w:val="StyleUnderline"/>
        </w:rPr>
        <w:t xml:space="preserve">, which helps perpetuate Forever War. </w:t>
      </w:r>
      <w:r w:rsidRPr="00CC46C8">
        <w:rPr>
          <w:rStyle w:val="StyleUnderline"/>
          <w:highlight w:val="green"/>
        </w:rPr>
        <w:t>A</w:t>
      </w:r>
      <w:r w:rsidRPr="00CC46C8">
        <w:rPr>
          <w:rStyle w:val="StyleUnderline"/>
        </w:rPr>
        <w:t xml:space="preserve"> </w:t>
      </w:r>
      <w:r w:rsidRPr="00CC46C8">
        <w:rPr>
          <w:sz w:val="16"/>
        </w:rPr>
        <w:t xml:space="preserve">swelling </w:t>
      </w:r>
      <w:r w:rsidRPr="00CC46C8">
        <w:rPr>
          <w:rStyle w:val="StyleUnderline"/>
          <w:highlight w:val="green"/>
        </w:rPr>
        <w:t>national security bureaucracy</w:t>
      </w:r>
      <w:r w:rsidRPr="00CC46C8">
        <w:rPr>
          <w:sz w:val="16"/>
        </w:rPr>
        <w:t xml:space="preserve"> built to be laser-focused on these threats </w:t>
      </w:r>
      <w:r w:rsidRPr="00CC46C8">
        <w:rPr>
          <w:rStyle w:val="StyleUnderline"/>
          <w:highlight w:val="green"/>
        </w:rPr>
        <w:t>has</w:t>
      </w:r>
      <w:r w:rsidRPr="00CC46C8">
        <w:rPr>
          <w:sz w:val="16"/>
        </w:rPr>
        <w:t xml:space="preserve"> fostered continuing </w:t>
      </w:r>
      <w:r w:rsidRPr="00CC46C8">
        <w:rPr>
          <w:rStyle w:val="StyleUnderline"/>
          <w:highlight w:val="green"/>
        </w:rPr>
        <w:t>financial and institutional incentives for entrenching</w:t>
      </w:r>
      <w:r w:rsidRPr="00CC46C8">
        <w:rPr>
          <w:rStyle w:val="StyleUnderline"/>
        </w:rPr>
        <w:t xml:space="preserve"> the </w:t>
      </w:r>
      <w:r w:rsidRPr="00CC46C8">
        <w:rPr>
          <w:rStyle w:val="StyleUnderline"/>
          <w:highlight w:val="green"/>
        </w:rPr>
        <w:t>war</w:t>
      </w:r>
      <w:r w:rsidRPr="00CC46C8">
        <w:rPr>
          <w:rStyle w:val="StyleUnderline"/>
        </w:rPr>
        <w:t xml:space="preserve"> paradigm</w:t>
      </w:r>
      <w:r w:rsidRPr="00CC46C8">
        <w:rPr>
          <w:sz w:val="16"/>
        </w:rPr>
        <w:t xml:space="preserve">. </w:t>
      </w:r>
      <w:r w:rsidRPr="00CC46C8">
        <w:rPr>
          <w:rStyle w:val="StyleUnderline"/>
        </w:rPr>
        <w:t>Within the executive branch, the national security bureaucracies have grown steadily richer, more powerful, and opaque relative to their diplomatic and justice counterparts</w:t>
      </w:r>
      <w:r w:rsidRPr="00CC46C8">
        <w:rPr>
          <w:sz w:val="16"/>
        </w:rPr>
        <w:t xml:space="preserve">. I personally witnessed this transformation over four stints in five decades in the U.S. government. On each return stint, I observed how – especially </w:t>
      </w:r>
      <w:r w:rsidRPr="00CC46C8">
        <w:rPr>
          <w:rStyle w:val="StyleUnderline"/>
        </w:rPr>
        <w:t>since 9/11 – the military and intelligence budgets have swelled, dwarfing that of the State Department</w:t>
      </w:r>
      <w:r w:rsidRPr="00CC46C8">
        <w:rPr>
          <w:sz w:val="16"/>
        </w:rPr>
        <w:t xml:space="preserve">, so that in the words of then Deputy Secretary of State William Burns, there are now “about as many members of the armed forces marching bands as there are American diplomats.” </w:t>
      </w:r>
      <w:r w:rsidRPr="00CC46C8">
        <w:rPr>
          <w:rStyle w:val="StyleUnderline"/>
          <w:highlight w:val="green"/>
        </w:rPr>
        <w:t xml:space="preserve">The </w:t>
      </w:r>
      <w:r w:rsidRPr="00CC46C8">
        <w:rPr>
          <w:rStyle w:val="Emphasis"/>
          <w:highlight w:val="green"/>
        </w:rPr>
        <w:t>9/11 mentality</w:t>
      </w:r>
      <w:r w:rsidRPr="00CC46C8">
        <w:rPr>
          <w:rStyle w:val="StyleUnderline"/>
        </w:rPr>
        <w:t xml:space="preserve"> has </w:t>
      </w:r>
      <w:r w:rsidRPr="00CC46C8">
        <w:rPr>
          <w:rStyle w:val="StyleUnderline"/>
          <w:highlight w:val="green"/>
        </w:rPr>
        <w:t>reshaped</w:t>
      </w:r>
      <w:r w:rsidRPr="00CC46C8">
        <w:rPr>
          <w:rStyle w:val="StyleUnderline"/>
        </w:rPr>
        <w:t xml:space="preserve"> the foreign relations </w:t>
      </w:r>
      <w:r w:rsidRPr="00CC46C8">
        <w:rPr>
          <w:rStyle w:val="StyleUnderline"/>
          <w:highlight w:val="green"/>
        </w:rPr>
        <w:t>bureaucracy</w:t>
      </w:r>
      <w:r w:rsidRPr="00CC46C8">
        <w:rPr>
          <w:rStyle w:val="StyleUnderline"/>
        </w:rPr>
        <w:t xml:space="preserve">, </w:t>
      </w:r>
      <w:r w:rsidRPr="00CC46C8">
        <w:rPr>
          <w:rStyle w:val="StyleUnderline"/>
          <w:highlight w:val="green"/>
        </w:rPr>
        <w:t xml:space="preserve">with each agency </w:t>
      </w:r>
      <w:r w:rsidRPr="00CC46C8">
        <w:rPr>
          <w:rStyle w:val="StyleUnderline"/>
        </w:rPr>
        <w:t xml:space="preserve">replicating subunits that mirror and multiply a persistent </w:t>
      </w:r>
      <w:r w:rsidRPr="00CC46C8">
        <w:rPr>
          <w:rStyle w:val="StyleUnderline"/>
          <w:highlight w:val="green"/>
        </w:rPr>
        <w:t>focus on</w:t>
      </w:r>
      <w:r w:rsidRPr="00CC46C8">
        <w:rPr>
          <w:rStyle w:val="StyleUnderline"/>
        </w:rPr>
        <w:t xml:space="preserve"> foreign </w:t>
      </w:r>
      <w:r w:rsidRPr="00CC46C8">
        <w:rPr>
          <w:rStyle w:val="StyleUnderline"/>
          <w:highlight w:val="green"/>
        </w:rPr>
        <w:t>counterterrorism</w:t>
      </w:r>
      <w:r w:rsidRPr="00CC46C8">
        <w:rPr>
          <w:rStyle w:val="StyleUnderline"/>
        </w:rPr>
        <w:t>. The</w:t>
      </w:r>
      <w:r w:rsidRPr="00CC46C8">
        <w:rPr>
          <w:sz w:val="16"/>
        </w:rPr>
        <w:t xml:space="preserve"> resulting </w:t>
      </w:r>
      <w:r w:rsidRPr="00CC46C8">
        <w:rPr>
          <w:rStyle w:val="StyleUnderline"/>
        </w:rPr>
        <w:t>bureaucratic structure too often resists new priorities in favor of combating more familiar threats.</w:t>
      </w:r>
      <w:r w:rsidRPr="00CC46C8">
        <w:rPr>
          <w:sz w:val="16"/>
        </w:rPr>
        <w:t xml:space="preserve"> At interagency meetings, </w:t>
      </w:r>
      <w:r w:rsidRPr="00CC46C8">
        <w:rPr>
          <w:rStyle w:val="StyleUnderline"/>
        </w:rPr>
        <w:t>military and security priorities are regularly double-counted and kinetic solutions privileged over diplomatic ones.</w:t>
      </w:r>
      <w:r w:rsidRPr="00CC46C8">
        <w:rPr>
          <w:sz w:val="16"/>
        </w:rPr>
        <w:t xml:space="preserve"> When I returned to the State Department as a Senior Advisor in 2021 at the start of the Biden administration – at a time when thousands of Americans were dying from COVID-19 and feeling the impacts of climate change, and just weeks after an angry domestic mob had attacked the U.S. Capitol seeking to undo a presidential election – countless hours were still being spent contemplating the continued detention of a few dozen aging detainees at Guantánamo and potential terrorist threats originating in distant theaters. </w:t>
      </w:r>
      <w:r w:rsidRPr="00CC46C8">
        <w:rPr>
          <w:rStyle w:val="StyleUnderline"/>
          <w:highlight w:val="green"/>
        </w:rPr>
        <w:t>This</w:t>
      </w:r>
      <w:r w:rsidRPr="00CC46C8">
        <w:rPr>
          <w:rStyle w:val="StyleUnderline"/>
        </w:rPr>
        <w:t xml:space="preserve"> institutional </w:t>
      </w:r>
      <w:r w:rsidRPr="00CC46C8">
        <w:rPr>
          <w:rStyle w:val="StyleUnderline"/>
          <w:highlight w:val="green"/>
        </w:rPr>
        <w:t>fixation on past threats</w:t>
      </w:r>
      <w:r w:rsidRPr="00CC46C8">
        <w:rPr>
          <w:rStyle w:val="StyleUnderline"/>
        </w:rPr>
        <w:t xml:space="preserve"> has </w:t>
      </w:r>
      <w:r w:rsidRPr="00CC46C8">
        <w:rPr>
          <w:rStyle w:val="StyleUnderline"/>
          <w:highlight w:val="green"/>
        </w:rPr>
        <w:t>resisted</w:t>
      </w:r>
      <w:r w:rsidRPr="00CC46C8">
        <w:rPr>
          <w:sz w:val="16"/>
        </w:rPr>
        <w:t xml:space="preserve"> the Biden administration’s </w:t>
      </w:r>
      <w:r w:rsidRPr="00CC46C8">
        <w:rPr>
          <w:rStyle w:val="StyleUnderline"/>
          <w:highlight w:val="green"/>
        </w:rPr>
        <w:t>efforts to turn the</w:t>
      </w:r>
      <w:r w:rsidRPr="00CC46C8">
        <w:rPr>
          <w:rStyle w:val="StyleUnderline"/>
        </w:rPr>
        <w:t xml:space="preserve"> </w:t>
      </w:r>
      <w:r w:rsidRPr="00CC46C8">
        <w:rPr>
          <w:rStyle w:val="StyleUnderline"/>
          <w:highlight w:val="green"/>
        </w:rPr>
        <w:t>page</w:t>
      </w:r>
      <w:r w:rsidRPr="00CC46C8">
        <w:rPr>
          <w:sz w:val="16"/>
        </w:rPr>
        <w:t xml:space="preserve"> completely while having to address newly pressing challenges. So, </w:t>
      </w:r>
      <w:r w:rsidRPr="00CC46C8">
        <w:rPr>
          <w:rStyle w:val="StyleUnderline"/>
          <w:highlight w:val="green"/>
        </w:rPr>
        <w:t>when</w:t>
      </w:r>
      <w:r w:rsidRPr="00CC46C8">
        <w:rPr>
          <w:rStyle w:val="StyleUnderline"/>
        </w:rPr>
        <w:t xml:space="preserve"> </w:t>
      </w:r>
      <w:r w:rsidRPr="00CC46C8">
        <w:rPr>
          <w:rStyle w:val="StyleUnderline"/>
          <w:highlight w:val="green"/>
        </w:rPr>
        <w:t>new</w:t>
      </w:r>
      <w:r w:rsidRPr="00CC46C8">
        <w:rPr>
          <w:rStyle w:val="StyleUnderline"/>
        </w:rPr>
        <w:t xml:space="preserve"> urgent </w:t>
      </w:r>
      <w:r w:rsidRPr="00CC46C8">
        <w:rPr>
          <w:rStyle w:val="StyleUnderline"/>
          <w:highlight w:val="green"/>
        </w:rPr>
        <w:t>threats</w:t>
      </w:r>
      <w:r w:rsidRPr="00CC46C8">
        <w:rPr>
          <w:rStyle w:val="StyleUnderline"/>
        </w:rPr>
        <w:t xml:space="preserve"> arise and </w:t>
      </w:r>
      <w:r w:rsidRPr="00CC46C8">
        <w:rPr>
          <w:rStyle w:val="StyleUnderline"/>
          <w:highlight w:val="green"/>
        </w:rPr>
        <w:t>demand attention</w:t>
      </w:r>
      <w:r w:rsidRPr="00CC46C8">
        <w:rPr>
          <w:sz w:val="16"/>
        </w:rPr>
        <w:t xml:space="preserve"> – such as Russia’s 2022 invasion of Ukraine, China’s threat to Taiwan, climate change, and a global health crisis – </w:t>
      </w:r>
      <w:r w:rsidRPr="00CC46C8">
        <w:rPr>
          <w:rStyle w:val="StyleUnderline"/>
          <w:highlight w:val="green"/>
        </w:rPr>
        <w:t>bureaucratic inertia</w:t>
      </w:r>
      <w:r w:rsidRPr="00CC46C8">
        <w:rPr>
          <w:rStyle w:val="StyleUnderline"/>
        </w:rPr>
        <w:t xml:space="preserve"> has </w:t>
      </w:r>
      <w:r w:rsidRPr="00CC46C8">
        <w:rPr>
          <w:rStyle w:val="StyleUnderline"/>
          <w:highlight w:val="green"/>
        </w:rPr>
        <w:t>tempered</w:t>
      </w:r>
      <w:r w:rsidRPr="00CC46C8">
        <w:rPr>
          <w:rStyle w:val="StyleUnderline"/>
        </w:rPr>
        <w:t xml:space="preserve"> the Biden administration’s </w:t>
      </w:r>
      <w:r w:rsidRPr="00CC46C8">
        <w:rPr>
          <w:rStyle w:val="StyleUnderline"/>
          <w:highlight w:val="green"/>
        </w:rPr>
        <w:t>aspirations to fulfill old promises</w:t>
      </w:r>
      <w:r w:rsidRPr="00CC46C8">
        <w:rPr>
          <w:sz w:val="16"/>
        </w:rPr>
        <w:t xml:space="preserve">, such as ending the Forever War, closing Guantánamo, and repealing obsolete Authorizations for Use of Military Force (1991, 2001, and 2002 AUMFs). </w:t>
      </w:r>
      <w:r w:rsidRPr="00CC46C8">
        <w:rPr>
          <w:rStyle w:val="StyleUnderline"/>
        </w:rPr>
        <w:t xml:space="preserve">This continuing march toward </w:t>
      </w:r>
      <w:r w:rsidRPr="00CC46C8">
        <w:rPr>
          <w:rStyle w:val="StyleUnderline"/>
          <w:highlight w:val="green"/>
        </w:rPr>
        <w:t xml:space="preserve">executive unilateralism has been met by congressional </w:t>
      </w:r>
      <w:r w:rsidRPr="00CC46C8">
        <w:rPr>
          <w:rStyle w:val="Emphasis"/>
          <w:highlight w:val="green"/>
        </w:rPr>
        <w:t>acquiescence</w:t>
      </w:r>
      <w:r w:rsidRPr="00CC46C8">
        <w:rPr>
          <w:rStyle w:val="StyleUnderline"/>
          <w:highlight w:val="green"/>
        </w:rPr>
        <w:t xml:space="preserve"> and judicial </w:t>
      </w:r>
      <w:r w:rsidRPr="00CC46C8">
        <w:rPr>
          <w:rStyle w:val="Emphasis"/>
          <w:highlight w:val="green"/>
        </w:rPr>
        <w:t>tolerance</w:t>
      </w:r>
      <w:r w:rsidRPr="00CC46C8">
        <w:rPr>
          <w:rStyle w:val="StyleUnderline"/>
        </w:rPr>
        <w:t xml:space="preserve">, </w:t>
      </w:r>
      <w:r w:rsidRPr="00CC46C8">
        <w:rPr>
          <w:rStyle w:val="StyleUnderline"/>
          <w:highlight w:val="green"/>
        </w:rPr>
        <w:t>ensuring</w:t>
      </w:r>
      <w:r w:rsidRPr="00CC46C8">
        <w:rPr>
          <w:rStyle w:val="StyleUnderline"/>
        </w:rPr>
        <w:t xml:space="preserve"> that </w:t>
      </w:r>
      <w:r w:rsidRPr="00CC46C8">
        <w:rPr>
          <w:rStyle w:val="StyleUnderline"/>
          <w:highlight w:val="green"/>
        </w:rPr>
        <w:t>no branch will have the</w:t>
      </w:r>
      <w:r w:rsidRPr="00CC46C8">
        <w:rPr>
          <w:rStyle w:val="StyleUnderline"/>
        </w:rPr>
        <w:t xml:space="preserve"> institutional </w:t>
      </w:r>
      <w:r w:rsidRPr="00CC46C8">
        <w:rPr>
          <w:rStyle w:val="StyleUnderline"/>
          <w:highlight w:val="green"/>
        </w:rPr>
        <w:t>incentives</w:t>
      </w:r>
      <w:r w:rsidRPr="00CC46C8">
        <w:rPr>
          <w:rStyle w:val="StyleUnderline"/>
        </w:rPr>
        <w:t xml:space="preserve"> </w:t>
      </w:r>
      <w:r w:rsidRPr="00CC46C8">
        <w:rPr>
          <w:rStyle w:val="StyleUnderline"/>
          <w:highlight w:val="green"/>
        </w:rPr>
        <w:t>or wherewithal</w:t>
      </w:r>
      <w:r w:rsidRPr="00CC46C8">
        <w:rPr>
          <w:rStyle w:val="StyleUnderline"/>
        </w:rPr>
        <w:t xml:space="preserve"> to finally end perpetual war</w:t>
      </w:r>
      <w:r w:rsidRPr="00CC46C8">
        <w:rPr>
          <w:sz w:val="16"/>
        </w:rPr>
        <w:t>. All of these changes have blurred traditional lines in legal doctrine: between</w:t>
      </w:r>
      <w:r w:rsidRPr="00CC46C8">
        <w:rPr>
          <w:rStyle w:val="StyleUnderline"/>
        </w:rPr>
        <w:t xml:space="preserve"> offense and lawful self-defense</w:t>
      </w:r>
      <w:r w:rsidRPr="00CC46C8">
        <w:rPr>
          <w:sz w:val="16"/>
        </w:rPr>
        <w:t xml:space="preserve">, both individual and collective; between uses of force and threats thereof; between proximate threats that trigger a lawful right of self-defense and remote threats that would not; between state and non-state actors; and between civilians and individuals who are lawfully targetable. This </w:t>
      </w:r>
      <w:r w:rsidRPr="00CC46C8">
        <w:rPr>
          <w:rStyle w:val="StyleUnderline"/>
        </w:rPr>
        <w:t>line-blurring</w:t>
      </w:r>
      <w:r w:rsidRPr="00CC46C8">
        <w:rPr>
          <w:sz w:val="16"/>
        </w:rPr>
        <w:t xml:space="preserve"> also has dramatically </w:t>
      </w:r>
      <w:r w:rsidRPr="00CC46C8">
        <w:rPr>
          <w:rStyle w:val="StyleUnderline"/>
        </w:rPr>
        <w:t>affected governments’ perceptions of whether and when they have a legal right or duty to act</w:t>
      </w:r>
      <w:r w:rsidRPr="00CC46C8">
        <w:rPr>
          <w:sz w:val="16"/>
        </w:rPr>
        <w:t xml:space="preserve"> to prevent serious harm to their own and foreign citizens. The Forever War that began on </w:t>
      </w:r>
      <w:r w:rsidRPr="00CC46C8">
        <w:rPr>
          <w:rStyle w:val="StyleUnderline"/>
          <w:highlight w:val="green"/>
        </w:rPr>
        <w:t>9/11</w:t>
      </w:r>
      <w:r w:rsidRPr="00CC46C8">
        <w:rPr>
          <w:sz w:val="16"/>
        </w:rPr>
        <w:t xml:space="preserve"> has also </w:t>
      </w:r>
      <w:r w:rsidRPr="00CC46C8">
        <w:rPr>
          <w:rStyle w:val="StyleUnderline"/>
          <w:highlight w:val="green"/>
        </w:rPr>
        <w:t>set</w:t>
      </w:r>
      <w:r w:rsidRPr="00CC46C8">
        <w:rPr>
          <w:rStyle w:val="StyleUnderline"/>
        </w:rPr>
        <w:t xml:space="preserve"> legal and political </w:t>
      </w:r>
      <w:r w:rsidRPr="00CC46C8">
        <w:rPr>
          <w:rStyle w:val="StyleUnderline"/>
          <w:highlight w:val="green"/>
        </w:rPr>
        <w:t>precedents for</w:t>
      </w:r>
      <w:r w:rsidRPr="00CC46C8">
        <w:rPr>
          <w:sz w:val="16"/>
        </w:rPr>
        <w:t xml:space="preserve"> other “</w:t>
      </w:r>
      <w:r w:rsidRPr="00CC46C8">
        <w:rPr>
          <w:rStyle w:val="Emphasis"/>
          <w:highlight w:val="green"/>
        </w:rPr>
        <w:t>frozen conflicts</w:t>
      </w:r>
      <w:r w:rsidRPr="00CC46C8">
        <w:rPr>
          <w:sz w:val="16"/>
        </w:rPr>
        <w:t xml:space="preserve">” around the world that appear to never truly end. Domestic political actors have begun to adapt so that </w:t>
      </w:r>
      <w:r w:rsidRPr="00CC46C8">
        <w:rPr>
          <w:rStyle w:val="StyleUnderline"/>
        </w:rPr>
        <w:t xml:space="preserve">war can now be waged remotely </w:t>
      </w:r>
      <w:r w:rsidRPr="00CC46C8">
        <w:rPr>
          <w:rStyle w:val="StyleUnderline"/>
          <w:highlight w:val="green"/>
        </w:rPr>
        <w:t>with manageable domestic</w:t>
      </w:r>
      <w:r w:rsidRPr="00CC46C8">
        <w:rPr>
          <w:rStyle w:val="StyleUnderline"/>
        </w:rPr>
        <w:t xml:space="preserve"> </w:t>
      </w:r>
      <w:r w:rsidRPr="00CC46C8">
        <w:rPr>
          <w:rStyle w:val="StyleUnderline"/>
          <w:highlight w:val="green"/>
        </w:rPr>
        <w:t>consequences</w:t>
      </w:r>
      <w:r w:rsidRPr="00CC46C8">
        <w:rPr>
          <w:sz w:val="16"/>
        </w:rPr>
        <w:t xml:space="preserve">. </w:t>
      </w:r>
      <w:r w:rsidRPr="00CC46C8">
        <w:rPr>
          <w:rStyle w:val="StyleUnderline"/>
        </w:rPr>
        <w:t xml:space="preserve">When there are continuing hostilities but no surrenders, battlefield </w:t>
      </w:r>
      <w:r w:rsidRPr="00CC46C8">
        <w:rPr>
          <w:rStyle w:val="StyleUnderline"/>
          <w:highlight w:val="green"/>
        </w:rPr>
        <w:t>stalemate</w:t>
      </w:r>
      <w:r w:rsidRPr="00CC46C8">
        <w:rPr>
          <w:rStyle w:val="StyleUnderline"/>
        </w:rPr>
        <w:t xml:space="preserve"> may lead to uneasy ceasefires, without</w:t>
      </w:r>
      <w:r w:rsidRPr="00CC46C8">
        <w:rPr>
          <w:sz w:val="16"/>
        </w:rPr>
        <w:t xml:space="preserve"> ever ending in full-scale armistices, much less fully negotiated </w:t>
      </w:r>
      <w:r w:rsidRPr="00CC46C8">
        <w:rPr>
          <w:rStyle w:val="StyleUnderline"/>
        </w:rPr>
        <w:t>peace treaties</w:t>
      </w:r>
      <w:r w:rsidRPr="00CC46C8">
        <w:rPr>
          <w:sz w:val="16"/>
        </w:rPr>
        <w:t xml:space="preserve"> – as, </w:t>
      </w:r>
      <w:r w:rsidRPr="00CC46C8">
        <w:rPr>
          <w:rStyle w:val="StyleUnderline"/>
          <w:highlight w:val="green"/>
        </w:rPr>
        <w:t>for example</w:t>
      </w:r>
      <w:r w:rsidRPr="00CC46C8">
        <w:rPr>
          <w:rStyle w:val="StyleUnderline"/>
        </w:rPr>
        <w:t xml:space="preserve">, </w:t>
      </w:r>
      <w:r w:rsidRPr="00CC46C8">
        <w:rPr>
          <w:rStyle w:val="StyleUnderline"/>
          <w:highlight w:val="green"/>
        </w:rPr>
        <w:t>in Kashmir, Nagorno-Karabakh; South Ossetia and Abkhazia; and</w:t>
      </w:r>
      <w:r w:rsidRPr="00CC46C8">
        <w:rPr>
          <w:rStyle w:val="StyleUnderline"/>
        </w:rPr>
        <w:t xml:space="preserve"> </w:t>
      </w:r>
      <w:r w:rsidRPr="00CC46C8">
        <w:rPr>
          <w:rStyle w:val="StyleUnderline"/>
          <w:highlight w:val="green"/>
        </w:rPr>
        <w:t>No</w:t>
      </w:r>
      <w:r w:rsidRPr="00CC46C8">
        <w:rPr>
          <w:rStyle w:val="StyleUnderline"/>
        </w:rPr>
        <w:t xml:space="preserve">rth and South </w:t>
      </w:r>
      <w:r w:rsidRPr="00CC46C8">
        <w:rPr>
          <w:rStyle w:val="StyleUnderline"/>
          <w:highlight w:val="green"/>
        </w:rPr>
        <w:t>Ko</w:t>
      </w:r>
      <w:r w:rsidRPr="00CC46C8">
        <w:rPr>
          <w:rStyle w:val="StyleUnderline"/>
        </w:rPr>
        <w:t>rea</w:t>
      </w:r>
      <w:r w:rsidRPr="00CC46C8">
        <w:rPr>
          <w:sz w:val="16"/>
        </w:rPr>
        <w:t xml:space="preserve">. As Ukraine’s shaky counteroffensive proceeds, some have begun to </w:t>
      </w:r>
      <w:r w:rsidRPr="00CC46C8">
        <w:rPr>
          <w:rStyle w:val="StyleUnderline"/>
        </w:rPr>
        <w:t xml:space="preserve">ask whether the Russia-Ukraine War will join the list. </w:t>
      </w:r>
      <w:r w:rsidRPr="00CC46C8">
        <w:rPr>
          <w:sz w:val="16"/>
        </w:rPr>
        <w:t xml:space="preserve">But if this is the grim diagnosis, on the 22nd anniversary of September 11, what should be the prescription? Part II, tomorrow, offers a concrete, long-term strategy for addressing the challenges that must be overcome to finally end this Forever War. </w:t>
      </w:r>
    </w:p>
    <w:p w14:paraId="4F020523" w14:textId="77777777" w:rsidR="00C64C64" w:rsidRPr="00CC46C8" w:rsidRDefault="00C64C64">
      <w:pPr>
        <w:rPr>
          <w:rFonts w:eastAsiaTheme="majorEastAsia" w:cstheme="majorBidi"/>
          <w:b/>
          <w:iCs/>
          <w:sz w:val="26"/>
        </w:rPr>
      </w:pPr>
      <w:r w:rsidRPr="00CC46C8">
        <w:br w:type="page"/>
      </w:r>
    </w:p>
    <w:p w14:paraId="420F7D29" w14:textId="2F00DBEE" w:rsidR="00E62B53" w:rsidRPr="00CC46C8" w:rsidRDefault="00E62B53" w:rsidP="00E62B53">
      <w:pPr>
        <w:pStyle w:val="Heading4"/>
      </w:pPr>
      <w:r w:rsidRPr="00CC46C8">
        <w:t>History proves interventions cause forever wars and long-term involvement, causing our democracy impacts, or the US leaves ASAP and destabilizes the country like in Libya and Iraq, thumping their disads</w:t>
      </w:r>
    </w:p>
    <w:p w14:paraId="67417020" w14:textId="77777777" w:rsidR="00E62B53" w:rsidRPr="00CC46C8" w:rsidRDefault="00E62B53" w:rsidP="00E62B53">
      <w:r w:rsidRPr="00CC46C8">
        <w:rPr>
          <w:b/>
          <w:bCs/>
          <w:sz w:val="26"/>
          <w:szCs w:val="26"/>
        </w:rPr>
        <w:t>Schadlow 1-9</w:t>
      </w:r>
      <w:r w:rsidRPr="00CC46C8">
        <w:t xml:space="preserve"> [Nadia Schadlow, senior fellow at the Hudson Institute and former Deputy National Security Advisor for Strategy, 1-9-2026, "Been There, Done That: Lessons from Past Interventions", Hudson Institute, https://www.hudson.org/defense-strategy/been-there-done-lessons-past-interventions-nadia-schadlow]/Kankee</w:t>
      </w:r>
    </w:p>
    <w:p w14:paraId="54775A7C" w14:textId="77777777" w:rsidR="00E62B53" w:rsidRPr="00CC46C8" w:rsidRDefault="00E62B53" w:rsidP="00E62B53">
      <w:pPr>
        <w:rPr>
          <w:sz w:val="16"/>
        </w:rPr>
      </w:pPr>
      <w:r w:rsidRPr="00CC46C8">
        <w:rPr>
          <w:sz w:val="16"/>
        </w:rPr>
        <w:t xml:space="preserve">President Trump’s shifting statements on Venezuela - alternating between suggestions of prolonged U.S. involvement and signals of a rapid exit - underscore a familiar dilemma in American statecraft. Whether Washington ultimately stays, leaves quickly, or attempts something in between, the United States once again faces the enduring challenge of how military pressure, political authority, and economic stabilization intersect in moments of intervention. This uncertainty is not new. </w:t>
      </w:r>
      <w:r w:rsidRPr="00CC46C8">
        <w:rPr>
          <w:rStyle w:val="StyleUnderline"/>
        </w:rPr>
        <w:t>In virtually every American intervention</w:t>
      </w:r>
      <w:r w:rsidRPr="00CC46C8">
        <w:rPr>
          <w:sz w:val="16"/>
        </w:rPr>
        <w:t xml:space="preserve">, civilian and military </w:t>
      </w:r>
      <w:r w:rsidRPr="00CC46C8">
        <w:rPr>
          <w:rStyle w:val="StyleUnderline"/>
          <w:highlight w:val="green"/>
        </w:rPr>
        <w:t>leaders</w:t>
      </w:r>
      <w:r w:rsidRPr="00CC46C8">
        <w:rPr>
          <w:sz w:val="16"/>
        </w:rPr>
        <w:t xml:space="preserve"> have </w:t>
      </w:r>
      <w:r w:rsidRPr="00CC46C8">
        <w:rPr>
          <w:rStyle w:val="Emphasis"/>
          <w:highlight w:val="green"/>
        </w:rPr>
        <w:t>struggled</w:t>
      </w:r>
      <w:r w:rsidRPr="00CC46C8">
        <w:rPr>
          <w:rStyle w:val="StyleUnderline"/>
          <w:highlight w:val="green"/>
        </w:rPr>
        <w:t xml:space="preserve"> to translate</w:t>
      </w:r>
      <w:r w:rsidRPr="00CC46C8">
        <w:rPr>
          <w:rStyle w:val="StyleUnderline"/>
        </w:rPr>
        <w:t xml:space="preserve"> the application of </w:t>
      </w:r>
      <w:r w:rsidRPr="00CC46C8">
        <w:rPr>
          <w:rStyle w:val="StyleUnderline"/>
          <w:highlight w:val="green"/>
        </w:rPr>
        <w:t>force into a sustainable political order</w:t>
      </w:r>
      <w:r w:rsidRPr="00CC46C8">
        <w:rPr>
          <w:sz w:val="16"/>
        </w:rPr>
        <w:t xml:space="preserve">. </w:t>
      </w:r>
      <w:r w:rsidRPr="00CC46C8">
        <w:rPr>
          <w:rStyle w:val="StyleUnderline"/>
          <w:highlight w:val="green"/>
        </w:rPr>
        <w:t>Debates over duration, scope, and exit strategies</w:t>
      </w:r>
      <w:r w:rsidRPr="00CC46C8">
        <w:rPr>
          <w:sz w:val="16"/>
        </w:rPr>
        <w:t xml:space="preserve"> have </w:t>
      </w:r>
      <w:r w:rsidRPr="00CC46C8">
        <w:rPr>
          <w:rStyle w:val="StyleUnderline"/>
          <w:highlight w:val="green"/>
        </w:rPr>
        <w:t>accompanied</w:t>
      </w:r>
      <w:r w:rsidRPr="00CC46C8">
        <w:rPr>
          <w:rStyle w:val="StyleUnderline"/>
        </w:rPr>
        <w:t xml:space="preserve"> U.S. </w:t>
      </w:r>
      <w:r w:rsidRPr="00CC46C8">
        <w:rPr>
          <w:rStyle w:val="StyleUnderline"/>
          <w:highlight w:val="green"/>
        </w:rPr>
        <w:t>actions</w:t>
      </w:r>
      <w:r w:rsidRPr="00CC46C8">
        <w:rPr>
          <w:rStyle w:val="StyleUnderline"/>
        </w:rPr>
        <w:t xml:space="preserve"> abroad </w:t>
      </w:r>
      <w:r w:rsidRPr="00CC46C8">
        <w:rPr>
          <w:rStyle w:val="StyleUnderline"/>
          <w:highlight w:val="green"/>
        </w:rPr>
        <w:t>from the outset</w:t>
      </w:r>
      <w:r w:rsidRPr="00CC46C8">
        <w:rPr>
          <w:sz w:val="16"/>
        </w:rPr>
        <w:t xml:space="preserve">. Success has never been automatic. If the objective is lasting strategic success, one that improves outcomes for Venezuela while advancing U.S. national security interests, the administration </w:t>
      </w:r>
      <w:r w:rsidRPr="00CC46C8">
        <w:rPr>
          <w:sz w:val="16"/>
          <w:szCs w:val="16"/>
        </w:rPr>
        <w:t>should consider some lessons from American history. Since the Mexican–American War, the United States has undertaken more than 17 major military interventions overseas. While history does not repeat itself, it often rhymes, and many hard-earned lessons have faded from public memory. Across these</w:t>
      </w:r>
      <w:r w:rsidRPr="00CC46C8">
        <w:rPr>
          <w:sz w:val="10"/>
          <w:szCs w:val="16"/>
        </w:rPr>
        <w:t xml:space="preserve"> </w:t>
      </w:r>
      <w:r w:rsidRPr="00CC46C8">
        <w:rPr>
          <w:sz w:val="16"/>
        </w:rPr>
        <w:t xml:space="preserve">cases, durable outcomes and a “proper transition” has tended to rest on several recurring elements. Historically, U.S. military forces have had to set the basic conditions for order. </w:t>
      </w:r>
      <w:r w:rsidRPr="00CC46C8">
        <w:rPr>
          <w:rStyle w:val="StyleUnderline"/>
        </w:rPr>
        <w:t xml:space="preserve">Military </w:t>
      </w:r>
      <w:r w:rsidRPr="00CC46C8">
        <w:rPr>
          <w:rStyle w:val="StyleUnderline"/>
          <w:highlight w:val="green"/>
        </w:rPr>
        <w:t xml:space="preserve">interventions generate </w:t>
      </w:r>
      <w:r w:rsidRPr="00CC46C8">
        <w:rPr>
          <w:rStyle w:val="Emphasis"/>
          <w:highlight w:val="green"/>
        </w:rPr>
        <w:t>instability</w:t>
      </w:r>
      <w:r w:rsidRPr="00CC46C8">
        <w:rPr>
          <w:rStyle w:val="StyleUnderline"/>
        </w:rPr>
        <w:t xml:space="preserve">, </w:t>
      </w:r>
      <w:r w:rsidRPr="00CC46C8">
        <w:rPr>
          <w:rStyle w:val="StyleUnderline"/>
          <w:highlight w:val="green"/>
        </w:rPr>
        <w:t>which</w:t>
      </w:r>
      <w:r w:rsidRPr="00CC46C8">
        <w:rPr>
          <w:rStyle w:val="StyleUnderline"/>
        </w:rPr>
        <w:t xml:space="preserve"> has </w:t>
      </w:r>
      <w:r w:rsidRPr="00CC46C8">
        <w:rPr>
          <w:rStyle w:val="StyleUnderline"/>
          <w:highlight w:val="green"/>
        </w:rPr>
        <w:t>repeatedly required</w:t>
      </w:r>
      <w:r w:rsidRPr="00CC46C8">
        <w:rPr>
          <w:rStyle w:val="StyleUnderline"/>
        </w:rPr>
        <w:t xml:space="preserve"> U.S. forces (most often </w:t>
      </w:r>
      <w:r w:rsidRPr="00CC46C8">
        <w:rPr>
          <w:rStyle w:val="StyleUnderline"/>
          <w:highlight w:val="green"/>
        </w:rPr>
        <w:t>the Army</w:t>
      </w:r>
      <w:r w:rsidRPr="00CC46C8">
        <w:rPr>
          <w:rStyle w:val="StyleUnderline"/>
        </w:rPr>
        <w:t xml:space="preserve">) </w:t>
      </w:r>
      <w:r w:rsidRPr="00CC46C8">
        <w:rPr>
          <w:rStyle w:val="StyleUnderline"/>
          <w:highlight w:val="green"/>
        </w:rPr>
        <w:t>to assume policing functions</w:t>
      </w:r>
      <w:r w:rsidRPr="00CC46C8">
        <w:rPr>
          <w:rStyle w:val="StyleUnderline"/>
        </w:rPr>
        <w:t>, whether intended or not</w:t>
      </w:r>
      <w:r w:rsidRPr="00CC46C8">
        <w:rPr>
          <w:sz w:val="16"/>
        </w:rPr>
        <w:t xml:space="preserve">. </w:t>
      </w:r>
      <w:r w:rsidRPr="00CC46C8">
        <w:rPr>
          <w:rStyle w:val="StyleUnderline"/>
          <w:highlight w:val="green"/>
        </w:rPr>
        <w:t>In World War II</w:t>
      </w:r>
      <w:r w:rsidRPr="00CC46C8">
        <w:rPr>
          <w:sz w:val="16"/>
        </w:rPr>
        <w:t xml:space="preserve">, the challenge was restoring order as </w:t>
      </w:r>
      <w:r w:rsidRPr="00CC46C8">
        <w:rPr>
          <w:rStyle w:val="StyleUnderline"/>
          <w:highlight w:val="green"/>
        </w:rPr>
        <w:t>denazification</w:t>
      </w:r>
      <w:r w:rsidRPr="00CC46C8">
        <w:rPr>
          <w:sz w:val="16"/>
        </w:rPr>
        <w:t xml:space="preserve"> proceeded. </w:t>
      </w:r>
      <w:r w:rsidRPr="00CC46C8">
        <w:rPr>
          <w:rStyle w:val="StyleUnderline"/>
        </w:rPr>
        <w:t>In Panama</w:t>
      </w:r>
      <w:r w:rsidRPr="00CC46C8">
        <w:rPr>
          <w:sz w:val="16"/>
        </w:rPr>
        <w:t xml:space="preserve"> in 1989, </w:t>
      </w:r>
      <w:r w:rsidRPr="00CC46C8">
        <w:rPr>
          <w:rStyle w:val="StyleUnderline"/>
        </w:rPr>
        <w:t xml:space="preserve">the collapse of </w:t>
      </w:r>
      <w:r w:rsidRPr="00CC46C8">
        <w:rPr>
          <w:rStyle w:val="StyleUnderline"/>
          <w:highlight w:val="green"/>
        </w:rPr>
        <w:t>the Panamanian Defense Forces was unanticipated</w:t>
      </w:r>
      <w:r w:rsidRPr="00CC46C8">
        <w:rPr>
          <w:rStyle w:val="StyleUnderline"/>
        </w:rPr>
        <w:t xml:space="preserve">, </w:t>
      </w:r>
      <w:r w:rsidRPr="00CC46C8">
        <w:rPr>
          <w:rStyle w:val="StyleUnderline"/>
          <w:highlight w:val="green"/>
        </w:rPr>
        <w:t>leaving</w:t>
      </w:r>
      <w:r w:rsidRPr="00CC46C8">
        <w:rPr>
          <w:rStyle w:val="StyleUnderline"/>
        </w:rPr>
        <w:t xml:space="preserve"> </w:t>
      </w:r>
      <w:r w:rsidRPr="00CC46C8">
        <w:rPr>
          <w:rStyle w:val="StyleUnderline"/>
          <w:highlight w:val="green"/>
        </w:rPr>
        <w:t>U.S. troops responsible</w:t>
      </w:r>
      <w:r w:rsidRPr="00CC46C8">
        <w:rPr>
          <w:sz w:val="16"/>
        </w:rPr>
        <w:t xml:space="preserve"> for law and order and prompting the creation of a special unit to advise, train, and equip local security forces. </w:t>
      </w:r>
      <w:r w:rsidRPr="00CC46C8">
        <w:rPr>
          <w:rStyle w:val="StyleUnderline"/>
          <w:highlight w:val="green"/>
        </w:rPr>
        <w:t>In Iraq</w:t>
      </w:r>
      <w:r w:rsidRPr="00CC46C8">
        <w:rPr>
          <w:sz w:val="16"/>
        </w:rPr>
        <w:t xml:space="preserve">, </w:t>
      </w:r>
      <w:r w:rsidRPr="00CC46C8">
        <w:rPr>
          <w:rStyle w:val="StyleUnderline"/>
          <w:highlight w:val="green"/>
        </w:rPr>
        <w:t>the</w:t>
      </w:r>
      <w:r w:rsidRPr="00CC46C8">
        <w:rPr>
          <w:sz w:val="16"/>
        </w:rPr>
        <w:t xml:space="preserve"> consequences of neglecting this reality were stark. “Order No. 2” </w:t>
      </w:r>
      <w:r w:rsidRPr="00CC46C8">
        <w:rPr>
          <w:rStyle w:val="StyleUnderline"/>
          <w:highlight w:val="green"/>
        </w:rPr>
        <w:t>disbanded</w:t>
      </w:r>
      <w:r w:rsidRPr="00CC46C8">
        <w:rPr>
          <w:sz w:val="16"/>
        </w:rPr>
        <w:t xml:space="preserve"> the </w:t>
      </w:r>
      <w:r w:rsidRPr="00CC46C8">
        <w:rPr>
          <w:rStyle w:val="StyleUnderline"/>
        </w:rPr>
        <w:t xml:space="preserve">Iraqi </w:t>
      </w:r>
      <w:r w:rsidRPr="00CC46C8">
        <w:rPr>
          <w:rStyle w:val="StyleUnderline"/>
          <w:highlight w:val="green"/>
        </w:rPr>
        <w:t>military</w:t>
      </w:r>
      <w:r w:rsidRPr="00CC46C8">
        <w:rPr>
          <w:rStyle w:val="StyleUnderline"/>
        </w:rPr>
        <w:t xml:space="preserve"> and security services, </w:t>
      </w:r>
      <w:r w:rsidRPr="00CC46C8">
        <w:rPr>
          <w:rStyle w:val="StyleUnderline"/>
          <w:highlight w:val="green"/>
        </w:rPr>
        <w:t>creating a vacuum</w:t>
      </w:r>
      <w:r w:rsidRPr="00CC46C8">
        <w:rPr>
          <w:rStyle w:val="StyleUnderline"/>
        </w:rPr>
        <w:t xml:space="preserve"> quickly </w:t>
      </w:r>
      <w:r w:rsidRPr="00CC46C8">
        <w:rPr>
          <w:rStyle w:val="StyleUnderline"/>
          <w:highlight w:val="green"/>
        </w:rPr>
        <w:t>filled by criminal networks, insurgents</w:t>
      </w:r>
      <w:r w:rsidRPr="00CC46C8">
        <w:rPr>
          <w:rStyle w:val="StyleUnderline"/>
        </w:rPr>
        <w:t xml:space="preserve">, and </w:t>
      </w:r>
      <w:r w:rsidRPr="00CC46C8">
        <w:rPr>
          <w:rStyle w:val="StyleUnderline"/>
          <w:highlight w:val="green"/>
        </w:rPr>
        <w:t>Iranian</w:t>
      </w:r>
      <w:r w:rsidRPr="00CC46C8">
        <w:rPr>
          <w:rStyle w:val="StyleUnderline"/>
        </w:rPr>
        <w:t xml:space="preserve">-backed </w:t>
      </w:r>
      <w:r w:rsidRPr="00CC46C8">
        <w:rPr>
          <w:rStyle w:val="StyleUnderline"/>
          <w:highlight w:val="green"/>
        </w:rPr>
        <w:t>militias</w:t>
      </w:r>
      <w:r w:rsidRPr="00CC46C8">
        <w:rPr>
          <w:sz w:val="16"/>
        </w:rPr>
        <w:t xml:space="preserve">. As one officer put it at the time, </w:t>
      </w:r>
      <w:r w:rsidRPr="00CC46C8">
        <w:rPr>
          <w:rStyle w:val="StyleUnderline"/>
        </w:rPr>
        <w:t>the decision created “450,000 enemies on the ground</w:t>
      </w:r>
      <w:r w:rsidRPr="00CC46C8">
        <w:rPr>
          <w:sz w:val="16"/>
        </w:rPr>
        <w:t xml:space="preserve">.” </w:t>
      </w:r>
      <w:r w:rsidRPr="00CC46C8">
        <w:rPr>
          <w:rStyle w:val="StyleUnderline"/>
        </w:rPr>
        <w:t>S</w:t>
      </w:r>
      <w:r w:rsidRPr="00CC46C8">
        <w:rPr>
          <w:sz w:val="16"/>
          <w:szCs w:val="16"/>
        </w:rPr>
        <w:t>ecurity failures also underscored another recurring lesson: stabilization must be nationwide. Control of the capital alone is insufficient, especially in a country as large and fragmented as Venezuela. Second</w:t>
      </w:r>
      <w:r w:rsidRPr="00CC46C8">
        <w:rPr>
          <w:sz w:val="16"/>
        </w:rPr>
        <w:t xml:space="preserve">, closely related to basic security is the question of what a politically legitimate new government would look like – or, at the very least, how it would come into being. </w:t>
      </w:r>
      <w:r w:rsidRPr="00CC46C8">
        <w:rPr>
          <w:rStyle w:val="StyleUnderline"/>
        </w:rPr>
        <w:t>In every American intervention, questions of “what comes next</w:t>
      </w:r>
      <w:r w:rsidRPr="00CC46C8">
        <w:rPr>
          <w:sz w:val="16"/>
        </w:rPr>
        <w:t xml:space="preserve">” have been paramount. </w:t>
      </w:r>
      <w:r w:rsidRPr="00CC46C8">
        <w:rPr>
          <w:rStyle w:val="StyleUnderline"/>
        </w:rPr>
        <w:t xml:space="preserve">As World War I unfolded, the reconstruction of Germany was a constant concern. During World War II, </w:t>
      </w:r>
      <w:r w:rsidRPr="00CC46C8">
        <w:rPr>
          <w:rStyle w:val="StyleUnderline"/>
          <w:highlight w:val="green"/>
        </w:rPr>
        <w:t>the</w:t>
      </w:r>
      <w:r w:rsidRPr="00CC46C8">
        <w:rPr>
          <w:rStyle w:val="StyleUnderline"/>
        </w:rPr>
        <w:t xml:space="preserve"> </w:t>
      </w:r>
      <w:r w:rsidRPr="00CC46C8">
        <w:rPr>
          <w:sz w:val="16"/>
        </w:rPr>
        <w:t>political</w:t>
      </w:r>
      <w:r w:rsidRPr="00CC46C8">
        <w:rPr>
          <w:rStyle w:val="StyleUnderline"/>
        </w:rPr>
        <w:t xml:space="preserve"> </w:t>
      </w:r>
      <w:r w:rsidRPr="00CC46C8">
        <w:rPr>
          <w:rStyle w:val="StyleUnderline"/>
          <w:highlight w:val="green"/>
        </w:rPr>
        <w:t>reconstitution of governments</w:t>
      </w:r>
      <w:r w:rsidRPr="00CC46C8">
        <w:rPr>
          <w:sz w:val="16"/>
        </w:rPr>
        <w:t xml:space="preserve"> - which included managing elections and more - in Germany, Italy, South Korea, and Japan </w:t>
      </w:r>
      <w:r w:rsidRPr="00CC46C8">
        <w:rPr>
          <w:rStyle w:val="StyleUnderline"/>
          <w:highlight w:val="green"/>
        </w:rPr>
        <w:t>proved central to</w:t>
      </w:r>
      <w:r w:rsidRPr="00CC46C8">
        <w:rPr>
          <w:rStyle w:val="StyleUnderline"/>
        </w:rPr>
        <w:t xml:space="preserve"> </w:t>
      </w:r>
      <w:r w:rsidRPr="00CC46C8">
        <w:rPr>
          <w:rStyle w:val="StyleUnderline"/>
          <w:highlight w:val="green"/>
        </w:rPr>
        <w:t xml:space="preserve">long-term </w:t>
      </w:r>
      <w:r w:rsidRPr="00CC46C8">
        <w:rPr>
          <w:rStyle w:val="StyleUnderline"/>
        </w:rPr>
        <w:t xml:space="preserve">strategic </w:t>
      </w:r>
      <w:r w:rsidRPr="00CC46C8">
        <w:rPr>
          <w:rStyle w:val="StyleUnderline"/>
          <w:highlight w:val="green"/>
        </w:rPr>
        <w:t>success</w:t>
      </w:r>
      <w:r w:rsidRPr="00CC46C8">
        <w:rPr>
          <w:sz w:val="16"/>
        </w:rPr>
        <w:t xml:space="preserve">. The current U.S. intervention in Venezuela is obviously not comparable to the world wars. It is far more analogous to the Cold War and post–Cold War interventions in Latin America, where the challenge was the reconstitution of fallen or failing governments. The bottom line is this: </w:t>
      </w:r>
      <w:r w:rsidRPr="00CC46C8">
        <w:rPr>
          <w:rStyle w:val="StyleUnderline"/>
        </w:rPr>
        <w:t xml:space="preserve">sustained attention to the formation of a legitimate new government is </w:t>
      </w:r>
      <w:r w:rsidRPr="00CC46C8">
        <w:rPr>
          <w:rStyle w:val="Emphasis"/>
        </w:rPr>
        <w:t>essential</w:t>
      </w:r>
      <w:r w:rsidRPr="00CC46C8">
        <w:rPr>
          <w:sz w:val="16"/>
        </w:rPr>
        <w:t xml:space="preserve">. </w:t>
      </w:r>
      <w:r w:rsidRPr="00CC46C8">
        <w:rPr>
          <w:rStyle w:val="StyleUnderline"/>
          <w:highlight w:val="green"/>
        </w:rPr>
        <w:t>Absent such focus</w:t>
      </w:r>
      <w:r w:rsidRPr="00CC46C8">
        <w:rPr>
          <w:rStyle w:val="StyleUnderline"/>
        </w:rPr>
        <w:t xml:space="preserve">, </w:t>
      </w:r>
      <w:r w:rsidRPr="00CC46C8">
        <w:rPr>
          <w:rStyle w:val="StyleUnderline"/>
          <w:highlight w:val="green"/>
        </w:rPr>
        <w:t>one set of cronies is likely to be replaced by another</w:t>
      </w:r>
      <w:r w:rsidRPr="00CC46C8">
        <w:rPr>
          <w:rStyle w:val="StyleUnderline"/>
        </w:rPr>
        <w:t xml:space="preserve">. </w:t>
      </w:r>
      <w:r w:rsidRPr="00CC46C8">
        <w:rPr>
          <w:sz w:val="16"/>
        </w:rPr>
        <w:t xml:space="preserve">Third, U.S. interventions have consistently required setting the conditions for jump-starting the affected economy. In Venezuela, plans to stabilize and rebuild the economy must be developed and communicated rapidly, with credible expert involvement from the outset. Some level of humanitarian assistance will almost certainly be necessary – not only to meet immediate needs, but to establish early connections with civilians and signal American goodwill. At the same time, secure conditions must be established to reduce the risk of infrastructure sabotage and capital flight. The overriding objective should be to prevent economic collapse and to generate a virtuous political-economic cycle in which improving economic conditions reinforce political legitimacy. In this respect, Venezuela may possess an important advantage relative to many historical cases of post-conflict reconstruction. Unlike Germany, Japan, or Italy after World War II, Venezuela has not been physically destroyed. Instead, its economy has been hollowed out by years of mismanagement under a socialist dictatorship. As recently as the turn of the century, Venezuela was among the wealthiest countries in Latin America, suggesting that recovery, while difficult, is not starting from zero. Fourth, we need to consider unity of command in the theater. A sprawling, uncoordinated “interagency process” in which agencies talk past one another, fail to share information, and neglect to integrate expertise is a recipe for failure. This does not mean that diverse expertise is unnecessary; on the contrary, it’s essential. But that expertise must be integrated through a coherent structure that brings together economic, military, and diplomatic capabilities without fragmenting authority or diffusing responsibility. Historically, where unity of command has been absent, it has been extremely difficult, if not impossible, to track progress or address persistent problems. The current intervention in Venezuela is neither America’s first nor likely to be its last. Americans are optimists by nature, but </w:t>
      </w:r>
      <w:r w:rsidRPr="00CC46C8">
        <w:rPr>
          <w:rStyle w:val="StyleUnderline"/>
        </w:rPr>
        <w:t>optimism cannot substitute for planning or organizing toward better outcomes</w:t>
      </w:r>
      <w:r w:rsidRPr="00CC46C8">
        <w:rPr>
          <w:sz w:val="16"/>
        </w:rPr>
        <w:t xml:space="preserve">. </w:t>
      </w:r>
      <w:r w:rsidRPr="00CC46C8">
        <w:rPr>
          <w:rStyle w:val="StyleUnderline"/>
        </w:rPr>
        <w:t>Military interventions do not naturally evolve into successful political transitions</w:t>
      </w:r>
      <w:r w:rsidRPr="00CC46C8">
        <w:rPr>
          <w:sz w:val="16"/>
        </w:rPr>
        <w:t xml:space="preserve">. </w:t>
      </w:r>
      <w:r w:rsidRPr="00CC46C8">
        <w:rPr>
          <w:rStyle w:val="StyleUnderline"/>
        </w:rPr>
        <w:t xml:space="preserve">We should </w:t>
      </w:r>
      <w:r w:rsidRPr="00CC46C8">
        <w:rPr>
          <w:rStyle w:val="StyleUnderline"/>
          <w:highlight w:val="green"/>
        </w:rPr>
        <w:t>avoid a repeat of Libya</w:t>
      </w:r>
      <w:r w:rsidRPr="00CC46C8">
        <w:rPr>
          <w:sz w:val="16"/>
        </w:rPr>
        <w:t xml:space="preserve"> (also oil-rich), </w:t>
      </w:r>
      <w:r w:rsidRPr="00CC46C8">
        <w:rPr>
          <w:rStyle w:val="StyleUnderline"/>
        </w:rPr>
        <w:t>where</w:t>
      </w:r>
      <w:r w:rsidRPr="00CC46C8">
        <w:rPr>
          <w:sz w:val="16"/>
        </w:rPr>
        <w:t xml:space="preserve"> Hillary Clinton infamously remarked, “</w:t>
      </w:r>
      <w:r w:rsidRPr="00CC46C8">
        <w:rPr>
          <w:rStyle w:val="StyleUnderline"/>
          <w:highlight w:val="green"/>
        </w:rPr>
        <w:t>We came, we saw, he died</w:t>
      </w:r>
      <w:r w:rsidRPr="00CC46C8">
        <w:rPr>
          <w:sz w:val="16"/>
        </w:rPr>
        <w:t>.</w:t>
      </w:r>
      <w:r w:rsidRPr="00CC46C8">
        <w:rPr>
          <w:sz w:val="16"/>
          <w:szCs w:val="16"/>
        </w:rPr>
        <w:t xml:space="preserve">” The intervention in Venezuela should not become a never-ending war, nor should it involve imposing an American political model or open-ended state-building. But the first step toward a more favorable outcome – a prosperous country that neither fuels the drug trade nor drives mass migration to the United States – is to reject the notion that the past has no relevance to the present. As the </w:t>
      </w:r>
      <w:r w:rsidRPr="00CC46C8">
        <w:rPr>
          <w:sz w:val="16"/>
        </w:rPr>
        <w:t xml:space="preserve">late strategist Fred Ikle noted, </w:t>
      </w:r>
      <w:r w:rsidRPr="00CC46C8">
        <w:rPr>
          <w:rStyle w:val="StyleUnderline"/>
        </w:rPr>
        <w:t>there has always been an intellectual difficulty in connecting military plans with their ultimate purpose</w:t>
      </w:r>
      <w:r w:rsidRPr="00CC46C8">
        <w:rPr>
          <w:sz w:val="16"/>
        </w:rPr>
        <w:t>. We must now think seriously about the political, diplomatic, and technical support required to facilitate a stable transition and avoid predictable failures.</w:t>
      </w:r>
    </w:p>
    <w:p w14:paraId="642C5FFE" w14:textId="77777777" w:rsidR="00C64C64" w:rsidRPr="00CC46C8" w:rsidRDefault="00C64C64">
      <w:pPr>
        <w:rPr>
          <w:rFonts w:eastAsiaTheme="majorEastAsia" w:cstheme="majorBidi"/>
          <w:b/>
          <w:iCs/>
          <w:sz w:val="26"/>
        </w:rPr>
      </w:pPr>
      <w:r w:rsidRPr="00CC46C8">
        <w:br w:type="page"/>
      </w:r>
    </w:p>
    <w:p w14:paraId="24DD0AB1" w14:textId="1B8BFB17" w:rsidR="00E62B53" w:rsidRPr="00CC46C8" w:rsidRDefault="00705E96" w:rsidP="00E62B53">
      <w:pPr>
        <w:pStyle w:val="Heading4"/>
      </w:pPr>
      <w:r w:rsidRPr="00CC46C8">
        <w:t xml:space="preserve">Yes forever wars - </w:t>
      </w:r>
      <w:r w:rsidR="00E62B53" w:rsidRPr="00CC46C8">
        <w:t>scope creep</w:t>
      </w:r>
      <w:r w:rsidRPr="00CC46C8">
        <w:t>/</w:t>
      </w:r>
      <w:r w:rsidR="00FD7D91" w:rsidRPr="00CC46C8">
        <w:t>neo conservativism</w:t>
      </w:r>
      <w:r w:rsidRPr="00CC46C8">
        <w:t>, low logistics costs, and status quo-ism</w:t>
      </w:r>
    </w:p>
    <w:p w14:paraId="4EEFE0DF" w14:textId="77777777" w:rsidR="00E62B53" w:rsidRPr="00CC46C8" w:rsidRDefault="00E62B53" w:rsidP="00E62B53">
      <w:r w:rsidRPr="00CC46C8">
        <w:rPr>
          <w:b/>
          <w:bCs/>
          <w:sz w:val="26"/>
          <w:szCs w:val="26"/>
        </w:rPr>
        <w:t>Gopal 19</w:t>
      </w:r>
      <w:r w:rsidRPr="00CC46C8">
        <w:t xml:space="preserve"> [Anand Gopal, professor at the Center on the Future of War at Arizona State University, interviewed by Jason Farbman, Jacobin's associate publisher, 12-15-2019, "We Have to End the Permanent Wars", Jacobin, https://jacobin.com/2019/12/afghanistan-war-imperialism-obama-trump]/Kankee</w:t>
      </w:r>
    </w:p>
    <w:p w14:paraId="6392AA2B" w14:textId="77777777" w:rsidR="00E62B53" w:rsidRPr="00CC46C8" w:rsidRDefault="00E62B53" w:rsidP="00E62B53">
      <w:pPr>
        <w:rPr>
          <w:sz w:val="16"/>
        </w:rPr>
      </w:pPr>
      <w:r w:rsidRPr="00CC46C8">
        <w:rPr>
          <w:sz w:val="16"/>
        </w:rPr>
        <w:t xml:space="preserve">Jason Farbman The myriad failures revealed in the Afghanistan Papers suggest a military flailing in almost every way possible. Is anything working for the United States in Afghanistan? Anand Gopal Well, it’s actually possible for them to be both losing and, in a way, not losing the war. If you look at the original reasons why </w:t>
      </w:r>
      <w:r w:rsidRPr="00CC46C8">
        <w:rPr>
          <w:rStyle w:val="StyleUnderline"/>
        </w:rPr>
        <w:t>the United States went to war in Afghanistan in 2001</w:t>
      </w:r>
      <w:r w:rsidRPr="00CC46C8">
        <w:rPr>
          <w:sz w:val="16"/>
        </w:rPr>
        <w:t xml:space="preserve">, </w:t>
      </w:r>
      <w:r w:rsidRPr="00CC46C8">
        <w:rPr>
          <w:rStyle w:val="StyleUnderline"/>
          <w:highlight w:val="green"/>
        </w:rPr>
        <w:t>the</w:t>
      </w:r>
      <w:r w:rsidRPr="00CC46C8">
        <w:rPr>
          <w:sz w:val="16"/>
        </w:rPr>
        <w:t xml:space="preserve"> immediate </w:t>
      </w:r>
      <w:r w:rsidRPr="00CC46C8">
        <w:rPr>
          <w:rStyle w:val="StyleUnderline"/>
          <w:highlight w:val="green"/>
        </w:rPr>
        <w:t>goal was</w:t>
      </w:r>
      <w:r w:rsidRPr="00CC46C8">
        <w:rPr>
          <w:rStyle w:val="StyleUnderline"/>
        </w:rPr>
        <w:t xml:space="preserve"> to defeat </w:t>
      </w:r>
      <w:r w:rsidRPr="00CC46C8">
        <w:rPr>
          <w:rStyle w:val="StyleUnderline"/>
          <w:highlight w:val="green"/>
        </w:rPr>
        <w:t>al-Qaeda</w:t>
      </w:r>
      <w:r w:rsidRPr="00CC46C8">
        <w:rPr>
          <w:sz w:val="16"/>
        </w:rPr>
        <w:t xml:space="preserve">, expel them from the country, and degrade their capability to attack the United States. </w:t>
      </w:r>
      <w:r w:rsidRPr="00CC46C8">
        <w:rPr>
          <w:rStyle w:val="StyleUnderline"/>
        </w:rPr>
        <w:t>This is</w:t>
      </w:r>
      <w:r w:rsidRPr="00CC46C8">
        <w:rPr>
          <w:sz w:val="16"/>
        </w:rPr>
        <w:t xml:space="preserve"> exactly </w:t>
      </w:r>
      <w:r w:rsidRPr="00CC46C8">
        <w:rPr>
          <w:rStyle w:val="StyleUnderline"/>
        </w:rPr>
        <w:t>what</w:t>
      </w:r>
      <w:r w:rsidRPr="00CC46C8">
        <w:rPr>
          <w:sz w:val="16"/>
        </w:rPr>
        <w:t xml:space="preserve"> </w:t>
      </w:r>
      <w:r w:rsidRPr="00CC46C8">
        <w:rPr>
          <w:rStyle w:val="StyleUnderline"/>
          <w:highlight w:val="green"/>
        </w:rPr>
        <w:t>they</w:t>
      </w:r>
      <w:r w:rsidRPr="00CC46C8">
        <w:rPr>
          <w:sz w:val="16"/>
          <w:highlight w:val="green"/>
        </w:rPr>
        <w:t xml:space="preserve"> </w:t>
      </w:r>
      <w:r w:rsidRPr="00CC46C8">
        <w:rPr>
          <w:rStyle w:val="StyleUnderline"/>
          <w:highlight w:val="green"/>
        </w:rPr>
        <w:t>managed</w:t>
      </w:r>
      <w:r w:rsidRPr="00CC46C8">
        <w:rPr>
          <w:rStyle w:val="StyleUnderline"/>
        </w:rPr>
        <w:t xml:space="preserve"> to do </w:t>
      </w:r>
      <w:r w:rsidRPr="00CC46C8">
        <w:rPr>
          <w:rStyle w:val="StyleUnderline"/>
          <w:highlight w:val="green"/>
        </w:rPr>
        <w:t>in</w:t>
      </w:r>
      <w:r w:rsidRPr="00CC46C8">
        <w:rPr>
          <w:sz w:val="16"/>
        </w:rPr>
        <w:t xml:space="preserve"> </w:t>
      </w:r>
      <w:r w:rsidRPr="00CC46C8">
        <w:rPr>
          <w:rStyle w:val="StyleUnderline"/>
          <w:highlight w:val="green"/>
        </w:rPr>
        <w:t>200</w:t>
      </w:r>
      <w:r w:rsidRPr="00CC46C8">
        <w:rPr>
          <w:sz w:val="16"/>
        </w:rPr>
        <w:t>1–</w:t>
      </w:r>
      <w:r w:rsidRPr="00CC46C8">
        <w:rPr>
          <w:rStyle w:val="StyleUnderline"/>
          <w:highlight w:val="green"/>
        </w:rPr>
        <w:t>2</w:t>
      </w:r>
      <w:r w:rsidRPr="00CC46C8">
        <w:rPr>
          <w:sz w:val="16"/>
        </w:rPr>
        <w:t xml:space="preserve">. Al-Qaeda was defeated, and </w:t>
      </w:r>
      <w:r w:rsidRPr="00CC46C8">
        <w:rPr>
          <w:rStyle w:val="StyleUnderline"/>
          <w:highlight w:val="green"/>
        </w:rPr>
        <w:t>Afghanistan has never been a</w:t>
      </w:r>
      <w:r w:rsidRPr="00CC46C8">
        <w:rPr>
          <w:rStyle w:val="StyleUnderline"/>
        </w:rPr>
        <w:t xml:space="preserve"> significant </w:t>
      </w:r>
      <w:r w:rsidRPr="00CC46C8">
        <w:rPr>
          <w:rStyle w:val="StyleUnderline"/>
          <w:highlight w:val="green"/>
        </w:rPr>
        <w:t>safe haven</w:t>
      </w:r>
      <w:r w:rsidRPr="00CC46C8">
        <w:rPr>
          <w:rStyle w:val="StyleUnderline"/>
        </w:rPr>
        <w:t xml:space="preserve"> for the group ever </w:t>
      </w:r>
      <w:r w:rsidRPr="00CC46C8">
        <w:rPr>
          <w:rStyle w:val="StyleUnderline"/>
          <w:highlight w:val="green"/>
        </w:rPr>
        <w:t>since</w:t>
      </w:r>
      <w:r w:rsidRPr="00CC46C8">
        <w:rPr>
          <w:rStyle w:val="StyleUnderline"/>
        </w:rPr>
        <w:t xml:space="preserve">. </w:t>
      </w:r>
      <w:r w:rsidRPr="00CC46C8">
        <w:rPr>
          <w:sz w:val="16"/>
        </w:rPr>
        <w:t xml:space="preserve">The Afghan war has also played an important role in allowing the US empire to remake its ability to exert its military might around the globe. </w:t>
      </w:r>
      <w:r w:rsidRPr="00CC46C8">
        <w:rPr>
          <w:rStyle w:val="StyleUnderline"/>
        </w:rPr>
        <w:t>Before 2001, the United States wasn’t able to openly intervene</w:t>
      </w:r>
      <w:r w:rsidRPr="00CC46C8">
        <w:rPr>
          <w:sz w:val="16"/>
        </w:rPr>
        <w:t xml:space="preserve"> in countries as it had done earlier, </w:t>
      </w:r>
      <w:r w:rsidRPr="00CC46C8">
        <w:rPr>
          <w:rStyle w:val="StyleUnderline"/>
        </w:rPr>
        <w:t>because the effects of</w:t>
      </w:r>
      <w:r w:rsidRPr="00CC46C8">
        <w:rPr>
          <w:sz w:val="16"/>
        </w:rPr>
        <w:t xml:space="preserve"> the stunning defeat in </w:t>
      </w:r>
      <w:r w:rsidRPr="00CC46C8">
        <w:rPr>
          <w:rStyle w:val="StyleUnderline"/>
        </w:rPr>
        <w:t>Vietnam</w:t>
      </w:r>
      <w:r w:rsidRPr="00CC46C8">
        <w:rPr>
          <w:sz w:val="16"/>
        </w:rPr>
        <w:t xml:space="preserve"> and the </w:t>
      </w:r>
      <w:r w:rsidRPr="00CC46C8">
        <w:rPr>
          <w:rStyle w:val="StyleUnderline"/>
        </w:rPr>
        <w:t>backlash</w:t>
      </w:r>
      <w:r w:rsidRPr="00CC46C8">
        <w:rPr>
          <w:sz w:val="16"/>
        </w:rPr>
        <w:t xml:space="preserve"> it spawned persisted. Over thirty years, the United States chipped away at its inability to wage open war: in the 1980s, there was a period of proxy conflict, especially in Central America. And then, in the nineties, we saw limited engagements like the first Gulf War and a series of “humanitarian interventions.” </w:t>
      </w:r>
      <w:r w:rsidRPr="00CC46C8">
        <w:rPr>
          <w:rStyle w:val="StyleUnderline"/>
        </w:rPr>
        <w:t xml:space="preserve">From the point of view of its framers, </w:t>
      </w:r>
      <w:r w:rsidRPr="00CC46C8">
        <w:rPr>
          <w:rStyle w:val="StyleUnderline"/>
          <w:highlight w:val="green"/>
        </w:rPr>
        <w:t>the Afghan war</w:t>
      </w:r>
      <w:r w:rsidRPr="00CC46C8">
        <w:rPr>
          <w:rStyle w:val="StyleUnderline"/>
        </w:rPr>
        <w:t xml:space="preserve"> </w:t>
      </w:r>
      <w:r w:rsidRPr="00CC46C8">
        <w:rPr>
          <w:rStyle w:val="StyleUnderline"/>
          <w:highlight w:val="green"/>
        </w:rPr>
        <w:t>was</w:t>
      </w:r>
      <w:r w:rsidRPr="00CC46C8">
        <w:rPr>
          <w:rStyle w:val="StyleUnderline"/>
        </w:rPr>
        <w:t xml:space="preserve"> part of </w:t>
      </w:r>
      <w:r w:rsidRPr="00CC46C8">
        <w:rPr>
          <w:rStyle w:val="StyleUnderline"/>
          <w:highlight w:val="green"/>
        </w:rPr>
        <w:t>a larger strategy to</w:t>
      </w:r>
      <w:r w:rsidRPr="00CC46C8">
        <w:rPr>
          <w:rStyle w:val="StyleUnderline"/>
        </w:rPr>
        <w:t xml:space="preserve"> make it possible for the United States to openly and </w:t>
      </w:r>
      <w:r w:rsidRPr="00CC46C8">
        <w:rPr>
          <w:rStyle w:val="StyleUnderline"/>
          <w:highlight w:val="green"/>
        </w:rPr>
        <w:t>militarily exert</w:t>
      </w:r>
      <w:r w:rsidRPr="00CC46C8">
        <w:rPr>
          <w:rStyle w:val="StyleUnderline"/>
        </w:rPr>
        <w:t xml:space="preserve"> its </w:t>
      </w:r>
      <w:r w:rsidRPr="00CC46C8">
        <w:rPr>
          <w:rStyle w:val="StyleUnderline"/>
          <w:highlight w:val="green"/>
        </w:rPr>
        <w:t>might</w:t>
      </w:r>
      <w:r w:rsidRPr="00CC46C8">
        <w:rPr>
          <w:rStyle w:val="StyleUnderline"/>
        </w:rPr>
        <w:t xml:space="preserve"> when and where it chose to do so. </w:t>
      </w:r>
      <w:r w:rsidRPr="00CC46C8">
        <w:rPr>
          <w:rStyle w:val="StyleUnderline"/>
          <w:highlight w:val="green"/>
        </w:rPr>
        <w:t>The idea</w:t>
      </w:r>
      <w:r w:rsidRPr="00CC46C8">
        <w:rPr>
          <w:sz w:val="16"/>
        </w:rPr>
        <w:t xml:space="preserve"> of Bush and company </w:t>
      </w:r>
      <w:r w:rsidRPr="00CC46C8">
        <w:rPr>
          <w:rStyle w:val="StyleUnderline"/>
        </w:rPr>
        <w:t>was</w:t>
      </w:r>
      <w:r w:rsidRPr="00CC46C8">
        <w:rPr>
          <w:sz w:val="16"/>
        </w:rPr>
        <w:t xml:space="preserve">: first, </w:t>
      </w:r>
      <w:r w:rsidRPr="00CC46C8">
        <w:rPr>
          <w:rStyle w:val="StyleUnderline"/>
        </w:rPr>
        <w:t xml:space="preserve">overthrow the </w:t>
      </w:r>
      <w:r w:rsidRPr="00CC46C8">
        <w:rPr>
          <w:rStyle w:val="StyleUnderline"/>
          <w:highlight w:val="green"/>
        </w:rPr>
        <w:t>Taliban</w:t>
      </w:r>
      <w:r w:rsidRPr="00CC46C8">
        <w:rPr>
          <w:sz w:val="16"/>
        </w:rPr>
        <w:t xml:space="preserve"> and </w:t>
      </w:r>
      <w:r w:rsidRPr="00CC46C8">
        <w:rPr>
          <w:rStyle w:val="StyleUnderline"/>
          <w:highlight w:val="green"/>
        </w:rPr>
        <w:t>install a</w:t>
      </w:r>
      <w:r w:rsidRPr="00CC46C8">
        <w:rPr>
          <w:rStyle w:val="StyleUnderline"/>
        </w:rPr>
        <w:t xml:space="preserve"> friendly </w:t>
      </w:r>
      <w:r w:rsidRPr="00CC46C8">
        <w:rPr>
          <w:rStyle w:val="StyleUnderline"/>
          <w:highlight w:val="green"/>
        </w:rPr>
        <w:t>government</w:t>
      </w:r>
      <w:r w:rsidRPr="00CC46C8">
        <w:rPr>
          <w:rStyle w:val="StyleUnderline"/>
        </w:rPr>
        <w:t xml:space="preserve"> in Afghanistan,</w:t>
      </w:r>
      <w:r w:rsidRPr="00CC46C8">
        <w:rPr>
          <w:sz w:val="16"/>
        </w:rPr>
        <w:t xml:space="preserve"> then </w:t>
      </w:r>
      <w:r w:rsidRPr="00CC46C8">
        <w:rPr>
          <w:rStyle w:val="StyleUnderline"/>
          <w:highlight w:val="green"/>
        </w:rPr>
        <w:t>move</w:t>
      </w:r>
      <w:r w:rsidRPr="00CC46C8">
        <w:rPr>
          <w:rStyle w:val="StyleUnderline"/>
        </w:rPr>
        <w:t xml:space="preserve"> on </w:t>
      </w:r>
      <w:r w:rsidRPr="00CC46C8">
        <w:rPr>
          <w:rStyle w:val="StyleUnderline"/>
          <w:highlight w:val="green"/>
        </w:rPr>
        <w:t>to Iraq</w:t>
      </w:r>
      <w:r w:rsidRPr="00CC46C8">
        <w:rPr>
          <w:sz w:val="16"/>
        </w:rPr>
        <w:t xml:space="preserve">. Iraq was very important, because unlike Afghanistan, it had oil and was central to the world economy. Next, </w:t>
      </w:r>
      <w:r w:rsidRPr="00CC46C8">
        <w:rPr>
          <w:rStyle w:val="StyleUnderline"/>
          <w:highlight w:val="green"/>
        </w:rPr>
        <w:t>overthrow Saddam</w:t>
      </w:r>
      <w:r w:rsidRPr="00CC46C8">
        <w:rPr>
          <w:sz w:val="16"/>
        </w:rPr>
        <w:t xml:space="preserve">. Then, </w:t>
      </w:r>
      <w:r w:rsidRPr="00CC46C8">
        <w:rPr>
          <w:rStyle w:val="StyleUnderline"/>
          <w:highlight w:val="green"/>
        </w:rPr>
        <w:t>move on to Iran</w:t>
      </w:r>
      <w:r w:rsidRPr="00CC46C8">
        <w:rPr>
          <w:sz w:val="16"/>
        </w:rPr>
        <w:t xml:space="preserve">. So in other words, Iraq was perceived to be low-hanging fruit, </w:t>
      </w:r>
      <w:r w:rsidRPr="00CC46C8">
        <w:rPr>
          <w:rStyle w:val="StyleUnderline"/>
          <w:highlight w:val="green"/>
        </w:rPr>
        <w:t xml:space="preserve">Afghanistan was the </w:t>
      </w:r>
      <w:r w:rsidRPr="00CC46C8">
        <w:rPr>
          <w:rStyle w:val="Emphasis"/>
          <w:highlight w:val="green"/>
        </w:rPr>
        <w:t>lowest-hanging fruit</w:t>
      </w:r>
      <w:r w:rsidRPr="00CC46C8">
        <w:rPr>
          <w:sz w:val="16"/>
        </w:rPr>
        <w:t xml:space="preserve">, and the ultimate prize was Iran. Jason Farbman But Iraq didn’t work out as planned, at all. Anand Gopal No, they failed. But </w:t>
      </w:r>
      <w:r w:rsidRPr="00CC46C8">
        <w:rPr>
          <w:rStyle w:val="StyleUnderline"/>
        </w:rPr>
        <w:t>Afghanistan</w:t>
      </w:r>
      <w:r w:rsidRPr="00CC46C8">
        <w:rPr>
          <w:sz w:val="16"/>
        </w:rPr>
        <w:t xml:space="preserve">, in a way, </w:t>
      </w:r>
      <w:r w:rsidRPr="00CC46C8">
        <w:rPr>
          <w:rStyle w:val="StyleUnderline"/>
        </w:rPr>
        <w:t>was successful because</w:t>
      </w:r>
      <w:r w:rsidRPr="00CC46C8">
        <w:rPr>
          <w:sz w:val="16"/>
        </w:rPr>
        <w:t xml:space="preserve"> they were able to set the stage for the Iraq invasion. More enduringly, </w:t>
      </w:r>
      <w:r w:rsidRPr="00CC46C8">
        <w:rPr>
          <w:rStyle w:val="StyleUnderline"/>
        </w:rPr>
        <w:t>they were able to get the American public used to the idea of permanent war</w:t>
      </w:r>
      <w:r w:rsidRPr="00CC46C8">
        <w:rPr>
          <w:sz w:val="16"/>
        </w:rPr>
        <w:t xml:space="preserve">. We’ve been at war now for nineteen years. There’s not been any real outcry against the war in Afghanistan. </w:t>
      </w:r>
      <w:r w:rsidRPr="00CC46C8">
        <w:rPr>
          <w:rStyle w:val="StyleUnderline"/>
        </w:rPr>
        <w:t xml:space="preserve">The fact that </w:t>
      </w:r>
      <w:r w:rsidRPr="00CC46C8">
        <w:rPr>
          <w:rStyle w:val="StyleUnderline"/>
          <w:highlight w:val="green"/>
        </w:rPr>
        <w:t>we are completely used to permanent wars</w:t>
      </w:r>
      <w:r w:rsidRPr="00CC46C8">
        <w:rPr>
          <w:rStyle w:val="StyleUnderline"/>
        </w:rPr>
        <w:t xml:space="preserve"> is actually a success of the Bush doctrine. </w:t>
      </w:r>
      <w:r w:rsidRPr="00CC46C8">
        <w:rPr>
          <w:sz w:val="16"/>
        </w:rPr>
        <w:t xml:space="preserve">Now for the first time we’re seeing pushback, but it’s taken a long time to get here. Jason Farbman The US has spent around $950 billion in Afghanistan so far. Anand Gopal That’s a tremendous amount from a human perspective, or from the perspective of an austerity economy. But from the perspective of the American state, which is able, by borrowing, to basically spend an unlimited amount on the military, this is not a major cost. Many corporations have gotten fabulously wealthy as a result of the United States going to war and, more broadly, as a result of the counterterrorism industrial complex. This is one reason why, </w:t>
      </w:r>
      <w:r w:rsidRPr="00CC46C8">
        <w:rPr>
          <w:rStyle w:val="StyleUnderline"/>
          <w:highlight w:val="green"/>
        </w:rPr>
        <w:t>despite</w:t>
      </w:r>
      <w:r w:rsidRPr="00CC46C8">
        <w:rPr>
          <w:rStyle w:val="StyleUnderline"/>
        </w:rPr>
        <w:t xml:space="preserve"> all the </w:t>
      </w:r>
      <w:r w:rsidRPr="00CC46C8">
        <w:rPr>
          <w:rStyle w:val="StyleUnderline"/>
          <w:highlight w:val="green"/>
        </w:rPr>
        <w:t>terrible consequences for Afghans, this war could go on in perpetuity</w:t>
      </w:r>
      <w:r w:rsidRPr="00CC46C8">
        <w:rPr>
          <w:sz w:val="16"/>
        </w:rPr>
        <w:t xml:space="preserve">. For the United States, </w:t>
      </w:r>
      <w:r w:rsidRPr="00CC46C8">
        <w:rPr>
          <w:rStyle w:val="StyleUnderline"/>
          <w:highlight w:val="green"/>
        </w:rPr>
        <w:t>there was very</w:t>
      </w:r>
      <w:r w:rsidRPr="00CC46C8">
        <w:rPr>
          <w:rStyle w:val="StyleUnderline"/>
        </w:rPr>
        <w:t xml:space="preserve"> </w:t>
      </w:r>
      <w:r w:rsidRPr="00CC46C8">
        <w:rPr>
          <w:rStyle w:val="StyleUnderline"/>
          <w:highlight w:val="green"/>
        </w:rPr>
        <w:t>little political or financial cost</w:t>
      </w:r>
      <w:r w:rsidRPr="00CC46C8">
        <w:rPr>
          <w:rStyle w:val="StyleUnderline"/>
        </w:rPr>
        <w:t xml:space="preserve"> to waging permanent war</w:t>
      </w:r>
      <w:r w:rsidRPr="00CC46C8">
        <w:rPr>
          <w:sz w:val="16"/>
        </w:rPr>
        <w:t xml:space="preserve">. Jason Farbman It’s striking to me how much from these documents was already well known and reported. Take your book No Good Men Among the Living, which was reviewed everywhere and was up for a National Book Award. That was during the Obama years. Why is this such big news now? Anand Gopal I don’t think there’s a single claim in these papers that hasn’t been reported before. The big difference is that the news is coming in the age of Trump. There’s a section of the liberal elite and the “resistance” that will see this and use it as a way to bludgeon Trump. But Trump’s military strategy is largely a continuation of Obama’s. For example, US airstrikes have killed tens of thousands of people in the last few years in Iraq and Syria. This is an air campaign strategy designed under Obama and simply implemented by Trump. For example, in December 2016, just before Obama left office, he changed the rules of engagement to make it easier for certain frontline commanders to call in airstrikes in Mosul. The number of civilian deaths spiked shortly thereafter. Then, in January, Trump is inaugurated and suddenly the news coverage focuses on civilian casualties, implying or stating explicitly that this was Trump’s doing. </w:t>
      </w:r>
      <w:r w:rsidRPr="00CC46C8">
        <w:rPr>
          <w:rStyle w:val="StyleUnderline"/>
          <w:highlight w:val="green"/>
        </w:rPr>
        <w:t>Trump</w:t>
      </w:r>
      <w:r w:rsidRPr="00CC46C8">
        <w:rPr>
          <w:sz w:val="16"/>
        </w:rPr>
        <w:t xml:space="preserve">’s foreign policy </w:t>
      </w:r>
      <w:r w:rsidRPr="00CC46C8">
        <w:rPr>
          <w:rStyle w:val="StyleUnderline"/>
          <w:highlight w:val="green"/>
        </w:rPr>
        <w:t>is</w:t>
      </w:r>
      <w:r w:rsidRPr="00CC46C8">
        <w:rPr>
          <w:sz w:val="16"/>
        </w:rPr>
        <w:t xml:space="preserve"> largely still an extension of Obama’s. Of course, he’s much more erratic than </w:t>
      </w:r>
      <w:r w:rsidRPr="00CC46C8">
        <w:rPr>
          <w:rStyle w:val="StyleUnderline"/>
          <w:highlight w:val="green"/>
        </w:rPr>
        <w:t>Obama</w:t>
      </w:r>
      <w:r w:rsidRPr="00CC46C8">
        <w:rPr>
          <w:sz w:val="16"/>
        </w:rPr>
        <w:t xml:space="preserve">, and you can see that with his Syria policy. But </w:t>
      </w:r>
      <w:r w:rsidRPr="00CC46C8">
        <w:rPr>
          <w:rStyle w:val="StyleUnderline"/>
          <w:highlight w:val="green"/>
        </w:rPr>
        <w:t>both are committed to militarism</w:t>
      </w:r>
      <w:r w:rsidRPr="00CC46C8">
        <w:rPr>
          <w:rStyle w:val="StyleUnderline"/>
        </w:rPr>
        <w:t xml:space="preserve"> and permanent war</w:t>
      </w:r>
      <w:r w:rsidRPr="00CC46C8">
        <w:rPr>
          <w:sz w:val="16"/>
        </w:rPr>
        <w:t xml:space="preserve">. </w:t>
      </w:r>
      <w:r w:rsidRPr="00CC46C8">
        <w:rPr>
          <w:rStyle w:val="StyleUnderline"/>
          <w:highlight w:val="green"/>
        </w:rPr>
        <w:t>When Trump pulled</w:t>
      </w:r>
      <w:r w:rsidRPr="00CC46C8">
        <w:rPr>
          <w:rStyle w:val="StyleUnderline"/>
        </w:rPr>
        <w:t xml:space="preserve"> some </w:t>
      </w:r>
      <w:r w:rsidRPr="00CC46C8">
        <w:rPr>
          <w:rStyle w:val="StyleUnderline"/>
          <w:highlight w:val="green"/>
        </w:rPr>
        <w:t>troops from</w:t>
      </w:r>
      <w:r w:rsidRPr="00CC46C8">
        <w:rPr>
          <w:rStyle w:val="StyleUnderline"/>
        </w:rPr>
        <w:t xml:space="preserve"> </w:t>
      </w:r>
      <w:r w:rsidRPr="00CC46C8">
        <w:rPr>
          <w:rStyle w:val="StyleUnderline"/>
          <w:highlight w:val="green"/>
        </w:rPr>
        <w:t>Syria</w:t>
      </w:r>
      <w:r w:rsidRPr="00CC46C8">
        <w:rPr>
          <w:rStyle w:val="StyleUnderline"/>
        </w:rPr>
        <w:t xml:space="preserve">, for example, </w:t>
      </w:r>
      <w:r w:rsidRPr="00CC46C8">
        <w:rPr>
          <w:rStyle w:val="StyleUnderline"/>
          <w:highlight w:val="green"/>
        </w:rPr>
        <w:t>he</w:t>
      </w:r>
      <w:r w:rsidRPr="00CC46C8">
        <w:rPr>
          <w:rStyle w:val="StyleUnderline"/>
        </w:rPr>
        <w:t xml:space="preserve"> merely </w:t>
      </w:r>
      <w:r w:rsidRPr="00CC46C8">
        <w:rPr>
          <w:rStyle w:val="StyleUnderline"/>
          <w:highlight w:val="green"/>
        </w:rPr>
        <w:t>transferred them to Saudi Arabia</w:t>
      </w:r>
      <w:r w:rsidRPr="00CC46C8">
        <w:rPr>
          <w:rStyle w:val="StyleUnderline"/>
        </w:rPr>
        <w:t xml:space="preserve">. </w:t>
      </w:r>
      <w:r w:rsidRPr="00CC46C8">
        <w:rPr>
          <w:sz w:val="16"/>
        </w:rPr>
        <w:t xml:space="preserve">Jason Farbman What were the meaningful changes of strategy in the Afghan war from Bush to Obama to Trump? Anand Gopal Rumsfeld and company believed in a “light footprint” strategy, in which there would be few boots on the ground and most of the fighting would be done by CIA and special forces–backed militias. On the other hand, Obama massively surged troops — while keeping these same paramilitary forces on the US payroll. In 2014, Obama reverted to the Rumsfeld strategy, withdrawing most troops and keeping the militias and death squads. Trump has merely continued Obama’s approach. </w:t>
      </w:r>
      <w:r w:rsidRPr="00CC46C8">
        <w:rPr>
          <w:rStyle w:val="StyleUnderline"/>
        </w:rPr>
        <w:t>Through</w:t>
      </w:r>
      <w:r w:rsidRPr="00CC46C8">
        <w:rPr>
          <w:sz w:val="16"/>
        </w:rPr>
        <w:t xml:space="preserve"> these </w:t>
      </w:r>
      <w:r w:rsidRPr="00CC46C8">
        <w:rPr>
          <w:rStyle w:val="StyleUnderline"/>
        </w:rPr>
        <w:t>strategic changes</w:t>
      </w:r>
      <w:r w:rsidRPr="00CC46C8">
        <w:rPr>
          <w:sz w:val="16"/>
        </w:rPr>
        <w:t xml:space="preserve">, though, </w:t>
      </w:r>
      <w:r w:rsidRPr="00CC46C8">
        <w:rPr>
          <w:rStyle w:val="StyleUnderline"/>
        </w:rPr>
        <w:t>the underlying policy was remarkably consistent</w:t>
      </w:r>
      <w:r w:rsidRPr="00CC46C8">
        <w:rPr>
          <w:sz w:val="16"/>
        </w:rPr>
        <w:t xml:space="preserve">: to subordinate Afghan needs and interests to US counterterrorism. So while the United States spoke about “good governance,” it was arming and funding militias and death squads that were terrorizing the countryside. These Bush-Obama militias were guilty of horrific abuses, from torture to rape, and were responsible for creating and propelling the Taliban insurgency, which emerged as a reaction. Jason Farbman The Washington Post has brought renewed attention to the United States’ role in Afghanistan at the same time a very competitive Democratic primary is taking place. Is there anybody in this crowded field, aside from Bernie Sanders, who is likely to do anything meaningful to break the pattern in Afghanistan over the last twenty years? Anand Gopal No, absolutely not. </w:t>
      </w:r>
      <w:r w:rsidRPr="00CC46C8">
        <w:rPr>
          <w:rStyle w:val="StyleUnderline"/>
        </w:rPr>
        <w:t xml:space="preserve">Aside from Sanders, </w:t>
      </w:r>
      <w:r w:rsidRPr="00CC46C8">
        <w:rPr>
          <w:rStyle w:val="StyleUnderline"/>
          <w:highlight w:val="green"/>
        </w:rPr>
        <w:t xml:space="preserve">there is </w:t>
      </w:r>
      <w:r w:rsidRPr="00CC46C8">
        <w:rPr>
          <w:rStyle w:val="Emphasis"/>
          <w:highlight w:val="green"/>
        </w:rPr>
        <w:t>consensus</w:t>
      </w:r>
      <w:r w:rsidRPr="00CC46C8">
        <w:rPr>
          <w:rStyle w:val="StyleUnderline"/>
          <w:highlight w:val="green"/>
        </w:rPr>
        <w:t xml:space="preserve"> on foreign policy: the status quo</w:t>
      </w:r>
      <w:r w:rsidRPr="00CC46C8">
        <w:rPr>
          <w:sz w:val="16"/>
        </w:rPr>
        <w:t xml:space="preserve">. When these candidates mention foreign policy, they’re reacting to the aesthetics of Trump; they don’t like the way he talks or conducts himself on the international stage. But in terms of fundamental policies, there’s no difference between any of the other candidates, including Warren. </w:t>
      </w:r>
      <w:r w:rsidRPr="00CC46C8">
        <w:rPr>
          <w:rStyle w:val="StyleUnderline"/>
        </w:rPr>
        <w:t>All of them promote the status quo of a national security state, which means endless war</w:t>
      </w:r>
      <w:r w:rsidRPr="00CC46C8">
        <w:rPr>
          <w:sz w:val="16"/>
        </w:rPr>
        <w:t xml:space="preserve"> abroad, </w:t>
      </w:r>
      <w:r w:rsidRPr="00CC46C8">
        <w:rPr>
          <w:rStyle w:val="StyleUnderline"/>
        </w:rPr>
        <w:t xml:space="preserve">and </w:t>
      </w:r>
      <w:r w:rsidRPr="00CC46C8">
        <w:rPr>
          <w:rStyle w:val="StyleUnderline"/>
          <w:highlight w:val="green"/>
        </w:rPr>
        <w:t xml:space="preserve">at home it means </w:t>
      </w:r>
      <w:r w:rsidRPr="00CC46C8">
        <w:rPr>
          <w:rStyle w:val="Emphasis"/>
          <w:highlight w:val="green"/>
        </w:rPr>
        <w:t>spying</w:t>
      </w:r>
      <w:r w:rsidRPr="00CC46C8">
        <w:rPr>
          <w:rStyle w:val="StyleUnderline"/>
          <w:highlight w:val="green"/>
        </w:rPr>
        <w:t xml:space="preserve"> </w:t>
      </w:r>
      <w:r w:rsidRPr="00CC46C8">
        <w:rPr>
          <w:rStyle w:val="StyleUnderline"/>
        </w:rPr>
        <w:t xml:space="preserve">on citizens, </w:t>
      </w:r>
      <w:r w:rsidRPr="00CC46C8">
        <w:rPr>
          <w:rStyle w:val="StyleUnderline"/>
          <w:highlight w:val="green"/>
        </w:rPr>
        <w:t xml:space="preserve">the </w:t>
      </w:r>
      <w:r w:rsidRPr="00CC46C8">
        <w:rPr>
          <w:rStyle w:val="Emphasis"/>
          <w:highlight w:val="green"/>
        </w:rPr>
        <w:t>militarization</w:t>
      </w:r>
      <w:r w:rsidRPr="00CC46C8">
        <w:rPr>
          <w:rStyle w:val="StyleUnderline"/>
          <w:highlight w:val="green"/>
        </w:rPr>
        <w:t xml:space="preserve"> of the police, and throwing away </w:t>
      </w:r>
      <w:r w:rsidRPr="00CC46C8">
        <w:rPr>
          <w:rStyle w:val="Emphasis"/>
          <w:highlight w:val="green"/>
        </w:rPr>
        <w:t>millions of dollars</w:t>
      </w:r>
      <w:r w:rsidRPr="00CC46C8">
        <w:rPr>
          <w:rStyle w:val="StyleUnderline"/>
          <w:highlight w:val="green"/>
        </w:rPr>
        <w:t xml:space="preserve"> for</w:t>
      </w:r>
      <w:r w:rsidRPr="00CC46C8">
        <w:rPr>
          <w:rStyle w:val="StyleUnderline"/>
        </w:rPr>
        <w:t xml:space="preserve"> the sake of </w:t>
      </w:r>
      <w:r w:rsidRPr="00CC46C8">
        <w:rPr>
          <w:rStyle w:val="StyleUnderline"/>
          <w:highlight w:val="green"/>
        </w:rPr>
        <w:t>defense contractors</w:t>
      </w:r>
      <w:r w:rsidRPr="00CC46C8">
        <w:rPr>
          <w:rStyle w:val="StyleUnderline"/>
        </w:rPr>
        <w:t xml:space="preserve">. </w:t>
      </w:r>
      <w:r w:rsidRPr="00CC46C8">
        <w:rPr>
          <w:sz w:val="16"/>
        </w:rPr>
        <w:t xml:space="preserve">Jason Farbman I want to end where we began: with the $11 million Lessons Learned Project, to “diagnose policy failures in Afghanistan so the United States would not repeat the mistakes the next time it invaded a country or tried to rebuild a shattered one.” If Bernie Sanders becomes president, what is he to do with this information? If President Sanders asked you what a socialist policy ought to look like, what would you advise? Anand Gopal We’re typically presented with two options when it comes to foreign policy: the status quo, which is imperialism and militarism, or isolationism, in which the United States isn’t involved in international affairs whatsoever. That’s a false dichotomy. There’s a third option: internationalism. Internationalism would be allying the United States with the interests of ordinary people, not with the interests of the various states and particularly states that are autocratic and oppressive. It would mean aligning with the economic interests of ordinary people, not with those of the ruling elites and big business. It would mean not designing a foreign policy around trying to make the world profitable for corporations, or privileging the rights of markets over those of human beings. An internationalist foreign policy would, for example, question the alliance with Saudi Arabia, which props up other key American allies such as Egypt and Bahrain. An internationalist policy would support and foster the popular movements from below that are trying to overthrow those dictatorships. An internationalist foreign policy would try to find points of commonality between Americans and, for example, Afghans. Of course, there’s a world of difference between living standards and life experiences for the typical American and typical Afghan. But there are some things that connect us: for example, the hundreds of millions, if not billions, of dollars of US taxpayer money that is spent making bombs to drop on Afghans. Working-class people have an interest in not spending that money on bombs, but on human and social need. </w:t>
      </w:r>
    </w:p>
    <w:p w14:paraId="5A2B0AD2" w14:textId="77777777" w:rsidR="00C64C64" w:rsidRPr="00CC46C8" w:rsidRDefault="00C64C64">
      <w:pPr>
        <w:rPr>
          <w:rFonts w:eastAsiaTheme="majorEastAsia" w:cstheme="majorBidi"/>
          <w:b/>
          <w:iCs/>
          <w:sz w:val="26"/>
        </w:rPr>
      </w:pPr>
      <w:r w:rsidRPr="00CC46C8">
        <w:br w:type="page"/>
      </w:r>
    </w:p>
    <w:p w14:paraId="0C9727B0" w14:textId="156B8DC9" w:rsidR="00E62B53" w:rsidRPr="00CC46C8" w:rsidRDefault="00520B36" w:rsidP="00E62B53">
      <w:pPr>
        <w:pStyle w:val="Heading4"/>
      </w:pPr>
      <w:r w:rsidRPr="00CC46C8">
        <w:t>Yes forever</w:t>
      </w:r>
      <w:r w:rsidR="00E62B53" w:rsidRPr="00CC46C8">
        <w:t xml:space="preserve"> wars</w:t>
      </w:r>
      <w:r w:rsidRPr="00CC46C8">
        <w:t xml:space="preserve"> – the military cannot win </w:t>
      </w:r>
      <w:r w:rsidR="008E1027" w:rsidRPr="00CC46C8">
        <w:t xml:space="preserve">there’s no conditions for victory in irregular conflict </w:t>
      </w:r>
    </w:p>
    <w:p w14:paraId="1DDA4C47" w14:textId="77777777" w:rsidR="00E62B53" w:rsidRPr="00CC46C8" w:rsidRDefault="00E62B53" w:rsidP="00E62B53">
      <w:r w:rsidRPr="00CC46C8">
        <w:rPr>
          <w:b/>
          <w:bCs/>
          <w:sz w:val="26"/>
          <w:szCs w:val="26"/>
        </w:rPr>
        <w:t>Turse 18</w:t>
      </w:r>
      <w:r w:rsidRPr="00CC46C8">
        <w:t xml:space="preserve"> [Nick Turse, Fellow at The Nation Institute with a MA in history from Rutgers University–Newark and a doctorate in sociomedical sciences from the Columbia University's Graduate School of Arts and Sciences, 9-5-2018, "For the U.S. Military, 'Winning' Now Means Staying at War as Long as Possible", Foreign Policy In Focus, https://fpif.org/for-the-u-s-military-winning-now-means-staying-at-war-as-long-as-possible/]/Kankee</w:t>
      </w:r>
    </w:p>
    <w:p w14:paraId="5AAD0241" w14:textId="015F65DE" w:rsidR="00E62B53" w:rsidRPr="00CC46C8" w:rsidRDefault="00E62B53" w:rsidP="00E62B53">
      <w:pPr>
        <w:rPr>
          <w:sz w:val="16"/>
        </w:rPr>
      </w:pPr>
      <w:r w:rsidRPr="00CC46C8">
        <w:rPr>
          <w:sz w:val="16"/>
        </w:rPr>
        <w:t xml:space="preserve">#Winning All of this seeming futility brings us back to the Vietnam War, Kissinger, and that magic number, 4,000,000,029,057 — as well as the question of what an American military victory would look like today. It might surprise you, but it turns out that winning wars is still possible and, perhaps even more surprising, the U.S. military seems to be doing just that. Let me explain. </w:t>
      </w:r>
      <w:r w:rsidRPr="00CC46C8">
        <w:rPr>
          <w:rStyle w:val="StyleUnderline"/>
        </w:rPr>
        <w:t>In Vietnam, that military aimed to “out-guerrilla the guerrilla.” It never did, and the United States suffered a crushing defeat</w:t>
      </w:r>
      <w:r w:rsidRPr="00CC46C8">
        <w:rPr>
          <w:sz w:val="16"/>
        </w:rPr>
        <w:t xml:space="preserve">. Henry Kissinger — who presided over the last years of that conflict as national security advisor and then secretary of state — provided his own concise take on one of the core tenets of asymmetric warfare: “The conventional army loses if it does not win. The guerrilla wins if he does not lose.” Perhaps because that eternally well-regarded but hapless statesman articulated it, that formula was bound — like so much else he touched — to crash and burn. In this century, the United States has found a way to turn Kissinger’s martial maxim on its head and so rewrite the axioms of armed conflict. This redefinition can be proved by a simple equation: 0 + 1,000,000,000,000 + 17 +17 + 23,744 + 3,000,000,000,000 + 5 + 5,200 + 74 = 4,000,000,029,057 Expressed differently,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has not won a major conflict since 1945</w:t>
      </w:r>
      <w:r w:rsidRPr="00CC46C8">
        <w:rPr>
          <w:rStyle w:val="StyleUnderline"/>
        </w:rPr>
        <w:t xml:space="preserve">; </w:t>
      </w:r>
      <w:r w:rsidRPr="00CC46C8">
        <w:rPr>
          <w:rStyle w:val="StyleUnderline"/>
          <w:highlight w:val="green"/>
        </w:rPr>
        <w:t xml:space="preserve">has a </w:t>
      </w:r>
      <w:r w:rsidRPr="00CC46C8">
        <w:rPr>
          <w:rStyle w:val="Emphasis"/>
          <w:highlight w:val="green"/>
        </w:rPr>
        <w:t>trillion-dollar</w:t>
      </w:r>
      <w:r w:rsidRPr="00CC46C8">
        <w:rPr>
          <w:rStyle w:val="StyleUnderline"/>
        </w:rPr>
        <w:t xml:space="preserve"> national security </w:t>
      </w:r>
      <w:r w:rsidRPr="00CC46C8">
        <w:rPr>
          <w:rStyle w:val="StyleUnderline"/>
          <w:highlight w:val="green"/>
        </w:rPr>
        <w:t>budget</w:t>
      </w:r>
      <w:r w:rsidRPr="00CC46C8">
        <w:rPr>
          <w:rStyle w:val="StyleUnderline"/>
        </w:rPr>
        <w:t xml:space="preserve">; has </w:t>
      </w:r>
      <w:r w:rsidRPr="00CC46C8">
        <w:rPr>
          <w:rStyle w:val="StyleUnderline"/>
          <w:highlight w:val="green"/>
        </w:rPr>
        <w:t>had 17 military</w:t>
      </w:r>
      <w:r w:rsidRPr="00CC46C8">
        <w:rPr>
          <w:rStyle w:val="StyleUnderline"/>
        </w:rPr>
        <w:t xml:space="preserve"> </w:t>
      </w:r>
      <w:r w:rsidRPr="00CC46C8">
        <w:rPr>
          <w:rStyle w:val="StyleUnderline"/>
          <w:highlight w:val="green"/>
        </w:rPr>
        <w:t>commanders in the last 17 years</w:t>
      </w:r>
      <w:r w:rsidRPr="00CC46C8">
        <w:rPr>
          <w:rStyle w:val="StyleUnderline"/>
        </w:rPr>
        <w:t xml:space="preserve"> in Afghanistan</w:t>
      </w:r>
      <w:r w:rsidRPr="00CC46C8">
        <w:rPr>
          <w:sz w:val="16"/>
        </w:rPr>
        <w:t xml:space="preserve">, a country plagued by 23,744 “security incidents” (the most ever recorded) in 2017 alone; has </w:t>
      </w:r>
      <w:r w:rsidRPr="00CC46C8">
        <w:rPr>
          <w:rStyle w:val="StyleUnderline"/>
        </w:rPr>
        <w:t>spent</w:t>
      </w:r>
      <w:r w:rsidRPr="00CC46C8">
        <w:rPr>
          <w:sz w:val="16"/>
        </w:rPr>
        <w:t xml:space="preserve"> around </w:t>
      </w:r>
      <w:r w:rsidRPr="00CC46C8">
        <w:rPr>
          <w:rStyle w:val="StyleUnderline"/>
        </w:rPr>
        <w:t>$3 trillion</w:t>
      </w:r>
      <w:r w:rsidRPr="00CC46C8">
        <w:rPr>
          <w:sz w:val="16"/>
        </w:rPr>
        <w:t xml:space="preserve">, primarily </w:t>
      </w:r>
      <w:r w:rsidRPr="00CC46C8">
        <w:rPr>
          <w:rStyle w:val="StyleUnderline"/>
          <w:highlight w:val="green"/>
        </w:rPr>
        <w:t>on</w:t>
      </w:r>
      <w:r w:rsidRPr="00CC46C8">
        <w:rPr>
          <w:sz w:val="16"/>
        </w:rPr>
        <w:t xml:space="preserve"> that war and the rest of </w:t>
      </w:r>
      <w:r w:rsidRPr="00CC46C8">
        <w:rPr>
          <w:rStyle w:val="StyleUnderline"/>
          <w:highlight w:val="green"/>
        </w:rPr>
        <w:t>the war</w:t>
      </w:r>
      <w:r w:rsidRPr="00CC46C8">
        <w:rPr>
          <w:rStyle w:val="StyleUnderline"/>
        </w:rPr>
        <w:t xml:space="preserve"> on terror,</w:t>
      </w:r>
      <w:r w:rsidRPr="00CC46C8">
        <w:rPr>
          <w:sz w:val="16"/>
        </w:rPr>
        <w:t xml:space="preserve"> including the ongoing conflict in Iraq, </w:t>
      </w:r>
      <w:r w:rsidRPr="00CC46C8">
        <w:rPr>
          <w:rStyle w:val="StyleUnderline"/>
        </w:rPr>
        <w:t>which</w:t>
      </w:r>
      <w:r w:rsidRPr="00CC46C8">
        <w:rPr>
          <w:sz w:val="16"/>
        </w:rPr>
        <w:t xml:space="preserve"> then-defense secretary Donald </w:t>
      </w:r>
      <w:r w:rsidRPr="00CC46C8">
        <w:rPr>
          <w:rStyle w:val="StyleUnderline"/>
          <w:highlight w:val="green"/>
        </w:rPr>
        <w:t>Rumsfeld</w:t>
      </w:r>
      <w:r w:rsidRPr="00CC46C8">
        <w:rPr>
          <w:sz w:val="16"/>
          <w:highlight w:val="green"/>
        </w:rPr>
        <w:t xml:space="preserve"> </w:t>
      </w:r>
      <w:r w:rsidRPr="00CC46C8">
        <w:rPr>
          <w:rStyle w:val="StyleUnderline"/>
          <w:highlight w:val="green"/>
        </w:rPr>
        <w:t>swore</w:t>
      </w:r>
      <w:r w:rsidRPr="00CC46C8">
        <w:rPr>
          <w:sz w:val="16"/>
        </w:rPr>
        <w:t xml:space="preserve">, </w:t>
      </w:r>
      <w:r w:rsidRPr="00CC46C8">
        <w:rPr>
          <w:rStyle w:val="StyleUnderline"/>
        </w:rPr>
        <w:t>in 2002,</w:t>
      </w:r>
      <w:r w:rsidRPr="00CC46C8">
        <w:rPr>
          <w:sz w:val="16"/>
        </w:rPr>
        <w:t xml:space="preserve"> </w:t>
      </w:r>
      <w:r w:rsidRPr="00CC46C8">
        <w:rPr>
          <w:rStyle w:val="StyleUnderline"/>
          <w:highlight w:val="green"/>
        </w:rPr>
        <w:t>would be over</w:t>
      </w:r>
      <w:r w:rsidRPr="00CC46C8">
        <w:rPr>
          <w:sz w:val="16"/>
          <w:highlight w:val="green"/>
        </w:rPr>
        <w:t xml:space="preserve"> </w:t>
      </w:r>
      <w:r w:rsidRPr="00CC46C8">
        <w:rPr>
          <w:rStyle w:val="StyleUnderline"/>
          <w:highlight w:val="green"/>
        </w:rPr>
        <w:t>in</w:t>
      </w:r>
      <w:r w:rsidRPr="00CC46C8">
        <w:rPr>
          <w:sz w:val="16"/>
        </w:rPr>
        <w:t xml:space="preserve"> only “</w:t>
      </w:r>
      <w:r w:rsidRPr="00CC46C8">
        <w:rPr>
          <w:rStyle w:val="StyleUnderline"/>
          <w:highlight w:val="green"/>
        </w:rPr>
        <w:t>five days</w:t>
      </w:r>
      <w:r w:rsidRPr="00CC46C8">
        <w:rPr>
          <w:rStyle w:val="StyleUnderline"/>
        </w:rPr>
        <w:t xml:space="preserve"> </w:t>
      </w:r>
      <w:r w:rsidRPr="00CC46C8">
        <w:rPr>
          <w:sz w:val="16"/>
        </w:rPr>
        <w:t xml:space="preserve">or five weeks or five months,” but where approximately 5,000 U.S. troops remain today; and yet 74 percent of the American people still express high confidence in the U.S. military. Let the math and the implications wash over you for a moment. Such a calculus definitively disproves the notion that “the conventional army loses if it does not win.” It also helps answer the question of victory in the war on terror. It turns out that </w:t>
      </w:r>
      <w:r w:rsidRPr="00CC46C8">
        <w:rPr>
          <w:rStyle w:val="StyleUnderline"/>
          <w:highlight w:val="green"/>
        </w:rPr>
        <w:t>the</w:t>
      </w:r>
      <w:r w:rsidRPr="00CC46C8">
        <w:rPr>
          <w:rStyle w:val="StyleUnderline"/>
        </w:rPr>
        <w:t xml:space="preserve"> U.S. </w:t>
      </w:r>
      <w:r w:rsidRPr="00CC46C8">
        <w:rPr>
          <w:rStyle w:val="StyleUnderline"/>
          <w:highlight w:val="green"/>
        </w:rPr>
        <w:t>military</w:t>
      </w:r>
      <w:r w:rsidRPr="00CC46C8">
        <w:rPr>
          <w:rStyle w:val="StyleUnderline"/>
        </w:rPr>
        <w:t xml:space="preserve">, whose budget and influence in Washington have only grown in these years, now </w:t>
      </w:r>
      <w:r w:rsidRPr="00CC46C8">
        <w:rPr>
          <w:rStyle w:val="Emphasis"/>
          <w:highlight w:val="green"/>
        </w:rPr>
        <w:t>wins</w:t>
      </w:r>
      <w:r w:rsidRPr="00CC46C8">
        <w:rPr>
          <w:rStyle w:val="StyleUnderline"/>
        </w:rPr>
        <w:t xml:space="preserve"> </w:t>
      </w:r>
      <w:r w:rsidRPr="00CC46C8">
        <w:rPr>
          <w:sz w:val="16"/>
          <w:szCs w:val="16"/>
        </w:rPr>
        <w:t>simply</w:t>
      </w:r>
      <w:r w:rsidRPr="00CC46C8">
        <w:rPr>
          <w:rStyle w:val="StyleUnderline"/>
          <w:sz w:val="16"/>
          <w:szCs w:val="16"/>
        </w:rPr>
        <w:t xml:space="preserve"> </w:t>
      </w:r>
      <w:r w:rsidRPr="00CC46C8">
        <w:rPr>
          <w:rStyle w:val="Emphasis"/>
          <w:highlight w:val="green"/>
        </w:rPr>
        <w:t>by not losing</w:t>
      </w:r>
      <w:r w:rsidRPr="00CC46C8">
        <w:rPr>
          <w:rStyle w:val="StyleUnderline"/>
        </w:rPr>
        <w:t xml:space="preserve"> — a multi-trillion-dollar conventional army held to the standards of success once applied only to under-armed, under-funded guerilla groups</w:t>
      </w:r>
      <w:r w:rsidRPr="00CC46C8">
        <w:rPr>
          <w:sz w:val="16"/>
        </w:rPr>
        <w:t xml:space="preserve">. Unlike in the Vietnam War years, three presidents and </w:t>
      </w:r>
      <w:r w:rsidRPr="00CC46C8">
        <w:rPr>
          <w:rStyle w:val="StyleUnderline"/>
          <w:highlight w:val="green"/>
        </w:rPr>
        <w:t>the Pentagon, unbothered by fiscal constraints</w:t>
      </w:r>
      <w:r w:rsidRPr="00CC46C8">
        <w:rPr>
          <w:rStyle w:val="StyleUnderline"/>
        </w:rPr>
        <w:t xml:space="preserve">, substantive </w:t>
      </w:r>
      <w:r w:rsidRPr="00CC46C8">
        <w:rPr>
          <w:rStyle w:val="StyleUnderline"/>
          <w:highlight w:val="green"/>
        </w:rPr>
        <w:t>congressional opposition</w:t>
      </w:r>
      <w:r w:rsidRPr="00CC46C8">
        <w:rPr>
          <w:rStyle w:val="StyleUnderline"/>
        </w:rPr>
        <w:t xml:space="preserve">, </w:t>
      </w:r>
      <w:r w:rsidRPr="00CC46C8">
        <w:rPr>
          <w:rStyle w:val="StyleUnderline"/>
          <w:highlight w:val="green"/>
        </w:rPr>
        <w:t>or a significant antiwar movement</w:t>
      </w:r>
      <w:r w:rsidRPr="00CC46C8">
        <w:rPr>
          <w:rStyle w:val="StyleUnderline"/>
        </w:rPr>
        <w:t xml:space="preserve">, have been effectively pursuing this strategy, which </w:t>
      </w:r>
      <w:r w:rsidRPr="00CC46C8">
        <w:rPr>
          <w:rStyle w:val="StyleUnderline"/>
          <w:highlight w:val="green"/>
        </w:rPr>
        <w:t>requires</w:t>
      </w:r>
      <w:r w:rsidRPr="00CC46C8">
        <w:rPr>
          <w:rStyle w:val="StyleUnderline"/>
        </w:rPr>
        <w:t xml:space="preserve"> </w:t>
      </w:r>
      <w:r w:rsidRPr="00CC46C8">
        <w:rPr>
          <w:rStyle w:val="StyleUnderline"/>
          <w:highlight w:val="green"/>
        </w:rPr>
        <w:t>nothing more than</w:t>
      </w:r>
      <w:r w:rsidRPr="00CC46C8">
        <w:rPr>
          <w:rStyle w:val="StyleUnderline"/>
        </w:rPr>
        <w:t xml:space="preserve"> a steady supply of troops, contractors, and other assorted camp followers; </w:t>
      </w:r>
      <w:r w:rsidRPr="00CC46C8">
        <w:rPr>
          <w:rStyle w:val="StyleUnderline"/>
          <w:highlight w:val="green"/>
        </w:rPr>
        <w:t xml:space="preserve">an </w:t>
      </w:r>
      <w:r w:rsidRPr="00CC46C8">
        <w:rPr>
          <w:rStyle w:val="Emphasis"/>
          <w:highlight w:val="green"/>
        </w:rPr>
        <w:t>endless</w:t>
      </w:r>
      <w:r w:rsidRPr="00CC46C8">
        <w:rPr>
          <w:rStyle w:val="Emphasis"/>
        </w:rPr>
        <w:t xml:space="preserve"> </w:t>
      </w:r>
      <w:r w:rsidRPr="00CC46C8">
        <w:rPr>
          <w:rStyle w:val="Emphasis"/>
          <w:highlight w:val="green"/>
        </w:rPr>
        <w:t>parade</w:t>
      </w:r>
      <w:r w:rsidRPr="00CC46C8">
        <w:rPr>
          <w:sz w:val="16"/>
        </w:rPr>
        <w:t xml:space="preserve"> </w:t>
      </w:r>
      <w:r w:rsidRPr="00CC46C8">
        <w:rPr>
          <w:rStyle w:val="StyleUnderline"/>
        </w:rPr>
        <w:t xml:space="preserve">of Senate-sanctioned commanders; and an annual outlay of hundreds of </w:t>
      </w:r>
      <w:r w:rsidRPr="00CC46C8">
        <w:rPr>
          <w:rStyle w:val="Emphasis"/>
        </w:rPr>
        <w:t>billions</w:t>
      </w:r>
      <w:r w:rsidRPr="00CC46C8">
        <w:rPr>
          <w:rStyle w:val="StyleUnderline"/>
        </w:rPr>
        <w:t xml:space="preserve"> of dollars</w:t>
      </w:r>
      <w:r w:rsidRPr="00CC46C8">
        <w:rPr>
          <w:sz w:val="16"/>
        </w:rPr>
        <w:t>. By these standards, Donald Trump’s open-ended, timetable-free “Strategy in Afghanistan and South Asia” may prove to be the winningest war plan ever. As he described it: “From now on, victory will have a clear definition: attacking our enemies, obliterating ISIS, crushing al-Qaeda, preventing the Taliban from taking over Afghanistan, and stopping mass terror attacks against America before they emerge.” Think about that for a moment. Victory’s definition begins with “attacking our enemies” and ends with the prevention of possible terror attacks. Let me reiterate: “</w:t>
      </w:r>
      <w:r w:rsidRPr="00CC46C8">
        <w:rPr>
          <w:rStyle w:val="StyleUnderline"/>
          <w:highlight w:val="green"/>
        </w:rPr>
        <w:t>victory</w:t>
      </w:r>
      <w:r w:rsidRPr="00CC46C8">
        <w:rPr>
          <w:rStyle w:val="StyleUnderline"/>
        </w:rPr>
        <w:t xml:space="preserve">” </w:t>
      </w:r>
      <w:r w:rsidRPr="00CC46C8">
        <w:rPr>
          <w:rStyle w:val="StyleUnderline"/>
          <w:highlight w:val="green"/>
        </w:rPr>
        <w:t>is defined as “attacking our enemies</w:t>
      </w:r>
      <w:r w:rsidRPr="00CC46C8">
        <w:rPr>
          <w:sz w:val="16"/>
        </w:rPr>
        <w:t xml:space="preserve">.” Under President Trump’s strategy, it seems, every time the U.S. bombs or shells or shoots at a member of one of those 20-plus terror groups in Afghanistan, the U.S. is winning or, perhaps, has won. And this strategy is not specifically Afghan-centric. It can easily be applied to American warzones in the Middle East and Africa — anywhere, really. Decades after the end of the Vietnam War, </w:t>
      </w:r>
      <w:r w:rsidRPr="00CC46C8">
        <w:rPr>
          <w:rStyle w:val="StyleUnderline"/>
        </w:rPr>
        <w:t>the U.S. military has finally solved the conundrum of how to “out-guerrilla the guerrilla</w:t>
      </w:r>
      <w:r w:rsidRPr="00CC46C8">
        <w:rPr>
          <w:sz w:val="16"/>
        </w:rPr>
        <w:t xml:space="preserve">.” And it couldn’t have been simpler. </w:t>
      </w:r>
      <w:r w:rsidRPr="00CC46C8">
        <w:rPr>
          <w:rStyle w:val="StyleUnderline"/>
        </w:rPr>
        <w:t>You just adopt the same definition of victory</w:t>
      </w:r>
      <w:r w:rsidRPr="00CC46C8">
        <w:rPr>
          <w:sz w:val="16"/>
        </w:rPr>
        <w:t xml:space="preserve">. As a result, a conventional army — at least </w:t>
      </w:r>
      <w:r w:rsidRPr="00CC46C8">
        <w:rPr>
          <w:rStyle w:val="StyleUnderline"/>
          <w:highlight w:val="green"/>
        </w:rPr>
        <w:t>the</w:t>
      </w:r>
      <w:r w:rsidRPr="00CC46C8">
        <w:rPr>
          <w:rStyle w:val="StyleUnderline"/>
        </w:rPr>
        <w:t xml:space="preserve"> U.S. </w:t>
      </w:r>
      <w:r w:rsidRPr="00CC46C8">
        <w:rPr>
          <w:rStyle w:val="StyleUnderline"/>
          <w:highlight w:val="green"/>
        </w:rPr>
        <w:t>military</w:t>
      </w:r>
      <w:r w:rsidRPr="00CC46C8">
        <w:rPr>
          <w:rStyle w:val="StyleUnderline"/>
        </w:rPr>
        <w:t xml:space="preserve"> — now </w:t>
      </w:r>
      <w:r w:rsidRPr="00CC46C8">
        <w:rPr>
          <w:rStyle w:val="StyleUnderline"/>
          <w:highlight w:val="green"/>
        </w:rPr>
        <w:t>loses only if it stops fighting</w:t>
      </w:r>
      <w:r w:rsidRPr="00CC46C8">
        <w:rPr>
          <w:sz w:val="16"/>
        </w:rPr>
        <w:t xml:space="preserve">. So long as unaccountable commanders wage benchmark-free wars without congressional constraint, the United States simply cannot lose. You can’t argue with the math. Call it the rule of 4,000,000,029,057. That calculus and that sum also prove, quite clearly, that America’s beleaguered commander-in-chief has gotten a raw deal on his victory parade. With apologies to the American Legion, the U.S. military is now — under the new rules of warfare — triumphant and deserves the type of celebration proposed by President Trump. </w:t>
      </w:r>
      <w:r w:rsidRPr="00CC46C8">
        <w:rPr>
          <w:rStyle w:val="StyleUnderline"/>
        </w:rPr>
        <w:t>After</w:t>
      </w:r>
      <w:r w:rsidRPr="00CC46C8">
        <w:rPr>
          <w:sz w:val="16"/>
        </w:rPr>
        <w:t xml:space="preserve"> almost </w:t>
      </w:r>
      <w:r w:rsidRPr="00CC46C8">
        <w:rPr>
          <w:rStyle w:val="StyleUnderline"/>
        </w:rPr>
        <w:t xml:space="preserve">two decades of warfare, </w:t>
      </w:r>
      <w:r w:rsidRPr="00CC46C8">
        <w:rPr>
          <w:rStyle w:val="StyleUnderline"/>
          <w:highlight w:val="green"/>
        </w:rPr>
        <w:t xml:space="preserve">the armed forces have </w:t>
      </w:r>
      <w:r w:rsidRPr="00CC46C8">
        <w:rPr>
          <w:rStyle w:val="Emphasis"/>
          <w:highlight w:val="green"/>
        </w:rPr>
        <w:t>lowered the bar</w:t>
      </w:r>
      <w:r w:rsidRPr="00CC46C8">
        <w:rPr>
          <w:rStyle w:val="StyleUnderline"/>
          <w:highlight w:val="green"/>
        </w:rPr>
        <w:t xml:space="preserve"> for victory to the level of</w:t>
      </w:r>
      <w:r w:rsidRPr="00CC46C8">
        <w:rPr>
          <w:sz w:val="16"/>
        </w:rPr>
        <w:t xml:space="preserve"> their enemy, </w:t>
      </w:r>
      <w:r w:rsidRPr="00CC46C8">
        <w:rPr>
          <w:rStyle w:val="StyleUnderline"/>
          <w:highlight w:val="green"/>
        </w:rPr>
        <w:t>the Taliban</w:t>
      </w:r>
      <w:r w:rsidRPr="00CC46C8">
        <w:rPr>
          <w:sz w:val="16"/>
        </w:rPr>
        <w:t xml:space="preserve">. </w:t>
      </w:r>
      <w:r w:rsidRPr="00CC46C8">
        <w:rPr>
          <w:rStyle w:val="StyleUnderline"/>
          <w:highlight w:val="green"/>
        </w:rPr>
        <w:t>What was once the mark of failure for a conventional army is now the benchmark for success</w:t>
      </w:r>
      <w:r w:rsidRPr="00CC46C8">
        <w:rPr>
          <w:sz w:val="16"/>
        </w:rPr>
        <w:t xml:space="preserve">. It’s a remarkable feat and deserving, at the very least, of furious flag-waving, ticker tape, and all the age-old trappings of victory. </w:t>
      </w:r>
    </w:p>
    <w:p w14:paraId="475E4D3A" w14:textId="3B9FD317" w:rsidR="00476CCA" w:rsidRPr="00CC46C8" w:rsidRDefault="00476CCA" w:rsidP="00476CCA">
      <w:pPr>
        <w:pStyle w:val="Heading4"/>
      </w:pPr>
      <w:r w:rsidRPr="00CC46C8">
        <w:t>Forever wars undermine the structural and normative basis of democracy, causing an escalatory spiral of domestic and foreign securitization that begets more war, bigotry, inequality, hypermasculinity, and crimes against humanity</w:t>
      </w:r>
    </w:p>
    <w:p w14:paraId="07C57407" w14:textId="77777777" w:rsidR="00476CCA" w:rsidRPr="00CC46C8" w:rsidRDefault="00476CCA" w:rsidP="00476CCA">
      <w:r w:rsidRPr="00CC46C8">
        <w:rPr>
          <w:b/>
          <w:bCs/>
          <w:sz w:val="26"/>
          <w:szCs w:val="26"/>
        </w:rPr>
        <w:t>Crawford and Lutz 25</w:t>
      </w:r>
      <w:r w:rsidRPr="00CC46C8">
        <w:t xml:space="preserve"> [Neta C. Crawford, Professor of International Relations at the University of St. Andrews, and Catherine Lutz, Professor Emerita of International Studies and Professor of Anthropology at Brown University, 11-20-2025, "Long War &amp; the Erosion of Democratic Culture", MIT Press, </w:t>
      </w:r>
      <w:hyperlink r:id="rId17" w:history="1">
        <w:r w:rsidRPr="00CC46C8">
          <w:rPr>
            <w:rStyle w:val="Hyperlink"/>
          </w:rPr>
          <w:t>https://direct.mit.edu/daed/article/154/4/161/134167/Long-War-amp-the-Erosion-of-Democratic-Culture]/Kankee</w:t>
        </w:r>
      </w:hyperlink>
    </w:p>
    <w:p w14:paraId="3D00EEBC" w14:textId="77777777" w:rsidR="00476CCA" w:rsidRPr="00CC46C8" w:rsidRDefault="00476CCA" w:rsidP="00476CCA">
      <w:r w:rsidRPr="00CC46C8">
        <w:t>*NOTE: separate into multiple cards as needed</w:t>
      </w:r>
    </w:p>
    <w:p w14:paraId="67D372FE" w14:textId="77777777" w:rsidR="00476CCA" w:rsidRPr="00CC46C8" w:rsidRDefault="00476CCA" w:rsidP="00476CCA">
      <w:pPr>
        <w:rPr>
          <w:sz w:val="16"/>
        </w:rPr>
      </w:pPr>
      <w:r w:rsidRPr="00CC46C8">
        <w:rPr>
          <w:sz w:val="16"/>
        </w:rPr>
        <w:t xml:space="preserve">Enduring </w:t>
      </w:r>
      <w:r w:rsidRPr="00CC46C8">
        <w:rPr>
          <w:rStyle w:val="StyleUnderline"/>
        </w:rPr>
        <w:t>military mobilization</w:t>
      </w:r>
      <w:r w:rsidRPr="00CC46C8">
        <w:rPr>
          <w:sz w:val="16"/>
        </w:rPr>
        <w:t xml:space="preserve"> in peacetime </w:t>
      </w:r>
      <w:r w:rsidRPr="00CC46C8">
        <w:rPr>
          <w:rStyle w:val="StyleUnderline"/>
        </w:rPr>
        <w:t>and long periods of war</w:t>
      </w:r>
      <w:r w:rsidRPr="00CC46C8">
        <w:rPr>
          <w:sz w:val="16"/>
        </w:rPr>
        <w:t xml:space="preserve"> may </w:t>
      </w:r>
      <w:r w:rsidRPr="00CC46C8">
        <w:rPr>
          <w:rStyle w:val="StyleUnderline"/>
        </w:rPr>
        <w:t>not only weaken elements of democratic</w:t>
      </w:r>
      <w:r w:rsidRPr="00CC46C8">
        <w:rPr>
          <w:sz w:val="16"/>
        </w:rPr>
        <w:t xml:space="preserve"> </w:t>
      </w:r>
      <w:r w:rsidRPr="00CC46C8">
        <w:rPr>
          <w:rStyle w:val="StyleUnderline"/>
        </w:rPr>
        <w:t>accountability and institutions</w:t>
      </w:r>
      <w:r w:rsidRPr="00CC46C8">
        <w:rPr>
          <w:sz w:val="16"/>
        </w:rPr>
        <w:t xml:space="preserve">, the checks and balances associated with both young and mature democratic systems, </w:t>
      </w:r>
      <w:r w:rsidRPr="00CC46C8">
        <w:rPr>
          <w:rStyle w:val="StyleUnderline"/>
        </w:rPr>
        <w:t>but</w:t>
      </w:r>
      <w:r w:rsidRPr="00CC46C8">
        <w:rPr>
          <w:sz w:val="16"/>
        </w:rPr>
        <w:t xml:space="preserve"> more insidiously, over time, war may </w:t>
      </w:r>
      <w:r w:rsidRPr="00CC46C8">
        <w:rPr>
          <w:rStyle w:val="StyleUnderline"/>
        </w:rPr>
        <w:t xml:space="preserve">undermine </w:t>
      </w:r>
      <w:r w:rsidRPr="00CC46C8">
        <w:rPr>
          <w:sz w:val="16"/>
        </w:rPr>
        <w:t xml:space="preserve">the culture and values that support democratic institutions and processes. Democracies depend not only on these institutional arrangements and processes; they are moored in, motivated, and lubricated by a constellation of </w:t>
      </w:r>
      <w:r w:rsidRPr="00CC46C8">
        <w:rPr>
          <w:rStyle w:val="StyleUnderline"/>
        </w:rPr>
        <w:t>normative beliefs</w:t>
      </w:r>
      <w:r w:rsidRPr="00CC46C8">
        <w:rPr>
          <w:sz w:val="16"/>
        </w:rPr>
        <w:t xml:space="preserve">, values, capacities, and feelings: namely, </w:t>
      </w:r>
      <w:r w:rsidRPr="00CC46C8">
        <w:rPr>
          <w:rStyle w:val="StyleUnderline"/>
        </w:rPr>
        <w:t>empathy and respect for others, the willingness to hear and be persuaded by other's views, willingness of the minority to cede to the majority so long as their rights are protected, and, perhaps most important, the promise that force is taken off the table because might does not make right</w:t>
      </w:r>
      <w:r w:rsidRPr="00CC46C8">
        <w:rPr>
          <w:sz w:val="16"/>
        </w:rPr>
        <w:t xml:space="preserve">. When war is sparked by fear, and the mobilization that sustains war amplifies fear, war and high levels of </w:t>
      </w:r>
      <w:r w:rsidRPr="00CC46C8">
        <w:rPr>
          <w:rStyle w:val="StyleUnderline"/>
        </w:rPr>
        <w:t xml:space="preserve">military </w:t>
      </w:r>
      <w:r w:rsidRPr="00CC46C8">
        <w:rPr>
          <w:rStyle w:val="StyleUnderline"/>
          <w:highlight w:val="green"/>
        </w:rPr>
        <w:t>mobilization in peacetime can undermine</w:t>
      </w:r>
      <w:r w:rsidRPr="00CC46C8">
        <w:rPr>
          <w:sz w:val="16"/>
        </w:rPr>
        <w:t xml:space="preserve"> the manners and norms-</w:t>
      </w:r>
      <w:r w:rsidRPr="00CC46C8">
        <w:rPr>
          <w:rStyle w:val="StyleUnderline"/>
          <w:highlight w:val="green"/>
        </w:rPr>
        <w:t>civil discourse</w:t>
      </w:r>
      <w:r w:rsidRPr="00CC46C8">
        <w:rPr>
          <w:rStyle w:val="StyleUnderline"/>
        </w:rPr>
        <w:t xml:space="preserve">, participation, </w:t>
      </w:r>
      <w:r w:rsidRPr="00CC46C8">
        <w:rPr>
          <w:rStyle w:val="StyleUnderline"/>
          <w:highlight w:val="green"/>
        </w:rPr>
        <w:t>trust, empathy, and tolerance</w:t>
      </w:r>
      <w:r w:rsidRPr="00CC46C8">
        <w:rPr>
          <w:sz w:val="16"/>
        </w:rPr>
        <w:t xml:space="preserve">-that are </w:t>
      </w:r>
      <w:r w:rsidRPr="00CC46C8">
        <w:rPr>
          <w:rStyle w:val="Emphasis"/>
        </w:rPr>
        <w:t>prerequisites</w:t>
      </w:r>
      <w:r w:rsidRPr="00CC46C8">
        <w:rPr>
          <w:sz w:val="16"/>
        </w:rPr>
        <w:t xml:space="preserve"> and characteristic </w:t>
      </w:r>
      <w:r w:rsidRPr="00CC46C8">
        <w:rPr>
          <w:rStyle w:val="StyleUnderline"/>
        </w:rPr>
        <w:t xml:space="preserve">of democracy. </w:t>
      </w:r>
      <w:r w:rsidRPr="00CC46C8">
        <w:rPr>
          <w:sz w:val="16"/>
        </w:rPr>
        <w:t xml:space="preserve">Democracy is a constellation of procedures that ensure inclusion and representation in deliberative decision-making processes, accountability for decisions and actions, the rule of law applied equally to the powerful and the weak, and the peaceful transfer of power. All the institutional and procedural features of representative democracy-deliberative bodies, elections, civil rights such as freedom of speech and due process, sunshine laws, an independent judiciary, legislative oversight, and more-serve this constellation. While democratic institutions and values are vulnerable to a variety of threats, war and the preparation for it are important, if previously understudied, elements on the road to “democratic backsliding” and authoritarianism.1 </w:t>
      </w:r>
      <w:r w:rsidRPr="00CC46C8">
        <w:rPr>
          <w:rStyle w:val="StyleUnderline"/>
        </w:rPr>
        <w:t>Observers</w:t>
      </w:r>
      <w:r w:rsidRPr="00CC46C8">
        <w:rPr>
          <w:sz w:val="16"/>
        </w:rPr>
        <w:t xml:space="preserve"> have </w:t>
      </w:r>
      <w:r w:rsidRPr="00CC46C8">
        <w:rPr>
          <w:rStyle w:val="StyleUnderline"/>
        </w:rPr>
        <w:t>long noted</w:t>
      </w:r>
      <w:r w:rsidRPr="00CC46C8">
        <w:rPr>
          <w:sz w:val="16"/>
        </w:rPr>
        <w:t xml:space="preserve"> that </w:t>
      </w:r>
      <w:r w:rsidRPr="00CC46C8">
        <w:rPr>
          <w:rStyle w:val="StyleUnderline"/>
          <w:highlight w:val="green"/>
        </w:rPr>
        <w:t>war</w:t>
      </w:r>
      <w:r w:rsidRPr="00CC46C8">
        <w:rPr>
          <w:rStyle w:val="StyleUnderline"/>
        </w:rPr>
        <w:t xml:space="preserve"> </w:t>
      </w:r>
      <w:r w:rsidRPr="00CC46C8">
        <w:rPr>
          <w:rStyle w:val="StyleUnderline"/>
          <w:highlight w:val="green"/>
        </w:rPr>
        <w:t>can</w:t>
      </w:r>
      <w:r w:rsidRPr="00CC46C8">
        <w:rPr>
          <w:rStyle w:val="StyleUnderline"/>
        </w:rPr>
        <w:t xml:space="preserve"> undermine democratic institutions by weakening the structural checks on power that maintain those institutions: war and military mobilization tend to </w:t>
      </w:r>
      <w:r w:rsidRPr="00CC46C8">
        <w:rPr>
          <w:rStyle w:val="StyleUnderline"/>
          <w:highlight w:val="green"/>
        </w:rPr>
        <w:t>concentrate power</w:t>
      </w:r>
      <w:r w:rsidRPr="00CC46C8">
        <w:rPr>
          <w:rStyle w:val="StyleUnderline"/>
        </w:rPr>
        <w:t xml:space="preserve">, </w:t>
      </w:r>
      <w:r w:rsidRPr="00CC46C8">
        <w:rPr>
          <w:rStyle w:val="StyleUnderline"/>
          <w:highlight w:val="green"/>
        </w:rPr>
        <w:t>increase secrecy</w:t>
      </w:r>
      <w:r w:rsidRPr="00CC46C8">
        <w:rPr>
          <w:rStyle w:val="StyleUnderline"/>
        </w:rPr>
        <w:t xml:space="preserve">, </w:t>
      </w:r>
      <w:r w:rsidRPr="00CC46C8">
        <w:rPr>
          <w:rStyle w:val="StyleUnderline"/>
          <w:highlight w:val="green"/>
        </w:rPr>
        <w:t>and reduce the venues and occasions for</w:t>
      </w:r>
      <w:r w:rsidRPr="00CC46C8">
        <w:rPr>
          <w:rStyle w:val="StyleUnderline"/>
        </w:rPr>
        <w:t xml:space="preserve"> </w:t>
      </w:r>
      <w:r w:rsidRPr="00CC46C8">
        <w:rPr>
          <w:rStyle w:val="StyleUnderline"/>
          <w:highlight w:val="green"/>
        </w:rPr>
        <w:t>dissent</w:t>
      </w:r>
      <w:r w:rsidRPr="00CC46C8">
        <w:rPr>
          <w:rStyle w:val="StyleUnderline"/>
        </w:rPr>
        <w:t xml:space="preserve"> to be aired in both authoritarian and democratic states</w:t>
      </w:r>
      <w:r w:rsidRPr="00CC46C8">
        <w:rPr>
          <w:sz w:val="16"/>
        </w:rPr>
        <w:t xml:space="preserve">.2 U.S founding father James Madison was very clear about this in 1795 when he enumerated the multitude of existential challenges that war presents to democracy: Of all the enemies to public liberty war is, perhaps, the most to be dreaded, because it comprises and develops the germ of every other. War is the parent of armies; from these proceed debts and taxes; and armies, and debts, and taxes are the known instruments for bringing the many under the domination of the few. In war, too, the discretionary power of the Executive is extended; its influence in dealing out offices, honors, and emoluments is multiplied; and all the means of seducing the minds, are added to those of subduing the force of the people. This same malignant aspect in republicanism may be traced in the inequality of fortunes, and the opportunities of fraud, growing out of a state of war, and in the degeneracy of manner and of morals engendered in both. No nation can preserve its freedom in the midst of continual war. War is, in fact, the true nurse of executive aggrandizement.3 Stephen J. Rockwell, in his contribution to this volume, takes issue with Madison's claims. For the period Rockwell studied, the founding of the country to the turn of the twentieth century, he writes: “the American administrative state effectively extracted resources, coerced populations, and exerted control over its territory, all while avoiding the fatal blows to liberty that Madison had predicted for a nation at continual war.”4 However, we think this assertion conflates the formation of the administrative state with the norms of democracy. The violent dispossession of native land and concentration of native people on reservations was profoundly antidemocratic. Further, the United States took the practices it used to defeat Indigenous people and used them in its wars at the turn of the century in Hawaii, Cuba, and the Philippines.5 But these are not merely matters of interest for historians of American political development and democracy. In this essay, we first take up the notion that war and </w:t>
      </w:r>
      <w:r w:rsidRPr="00CC46C8">
        <w:rPr>
          <w:rStyle w:val="StyleUnderline"/>
        </w:rPr>
        <w:t>war preparation erode democratic culture by,</w:t>
      </w:r>
      <w:r w:rsidRPr="00CC46C8">
        <w:rPr>
          <w:sz w:val="16"/>
        </w:rPr>
        <w:t xml:space="preserve"> among other things, “</w:t>
      </w:r>
      <w:r w:rsidRPr="00CC46C8">
        <w:rPr>
          <w:rStyle w:val="StyleUnderline"/>
        </w:rPr>
        <w:t xml:space="preserve">seducing the minds” of the community, particularly by inducing fear of military threat from elsewhere, through the corresponding decline in empathic </w:t>
      </w:r>
      <w:r w:rsidRPr="00CC46C8">
        <w:rPr>
          <w:sz w:val="16"/>
        </w:rPr>
        <w:t xml:space="preserve">and respectful </w:t>
      </w:r>
      <w:r w:rsidRPr="00CC46C8">
        <w:rPr>
          <w:rStyle w:val="StyleUnderline"/>
        </w:rPr>
        <w:t>response</w:t>
      </w:r>
      <w:r w:rsidRPr="00CC46C8">
        <w:rPr>
          <w:sz w:val="16"/>
        </w:rPr>
        <w:t xml:space="preserve"> to others, </w:t>
      </w:r>
      <w:r w:rsidRPr="00CC46C8">
        <w:rPr>
          <w:rStyle w:val="StyleUnderline"/>
        </w:rPr>
        <w:t>and</w:t>
      </w:r>
      <w:r w:rsidRPr="00CC46C8">
        <w:rPr>
          <w:sz w:val="16"/>
        </w:rPr>
        <w:t xml:space="preserve"> through the permissions that fear gives the government to exercise increasingly </w:t>
      </w:r>
      <w:r w:rsidRPr="00CC46C8">
        <w:rPr>
          <w:rStyle w:val="StyleUnderline"/>
        </w:rPr>
        <w:t>centralized power</w:t>
      </w:r>
      <w:r w:rsidRPr="00CC46C8">
        <w:rPr>
          <w:sz w:val="16"/>
        </w:rPr>
        <w:t xml:space="preserve">. It is the norms of respect for deliberation, the use of arguments rooted in evidence and reason, empathy and care for others, and the rule of law that keep democracies democratic. The institutions are weakened without a strong cultural underpinning and this underpinning itself is weakened by war and mobilization. Second, we argue, as have feminists before us, that </w:t>
      </w:r>
      <w:r w:rsidRPr="00CC46C8">
        <w:rPr>
          <w:rStyle w:val="StyleUnderline"/>
          <w:highlight w:val="green"/>
        </w:rPr>
        <w:t>belligerent, non-empathetic masculinity is an outgrowth of</w:t>
      </w:r>
      <w:r w:rsidRPr="00CC46C8">
        <w:rPr>
          <w:rStyle w:val="StyleUnderline"/>
        </w:rPr>
        <w:t xml:space="preserve"> war and </w:t>
      </w:r>
      <w:r w:rsidRPr="00CC46C8">
        <w:rPr>
          <w:rStyle w:val="StyleUnderline"/>
          <w:highlight w:val="green"/>
        </w:rPr>
        <w:t>constant</w:t>
      </w:r>
      <w:r w:rsidRPr="00CC46C8">
        <w:rPr>
          <w:rStyle w:val="StyleUnderline"/>
        </w:rPr>
        <w:t xml:space="preserve"> </w:t>
      </w:r>
      <w:r w:rsidRPr="00CC46C8">
        <w:rPr>
          <w:rStyle w:val="StyleUnderline"/>
          <w:highlight w:val="green"/>
        </w:rPr>
        <w:t>mobilization</w:t>
      </w:r>
      <w:r w:rsidRPr="00CC46C8">
        <w:rPr>
          <w:rStyle w:val="StyleUnderline"/>
        </w:rPr>
        <w:t>, helping explain the rise of authoritarianism and the growth of acceptance of violence in domestic politics</w:t>
      </w:r>
      <w:r w:rsidRPr="00CC46C8">
        <w:rPr>
          <w:sz w:val="16"/>
        </w:rPr>
        <w:t xml:space="preserve"> (a perspective congenial to the contributions to this volume from Katharine M. Millar and Penny M. Von Eschen, among others).6 We also argue that </w:t>
      </w:r>
      <w:r w:rsidRPr="00CC46C8">
        <w:rPr>
          <w:rStyle w:val="StyleUnderline"/>
        </w:rPr>
        <w:t xml:space="preserve">fear of perceived existential threats and </w:t>
      </w:r>
      <w:r w:rsidRPr="00CC46C8">
        <w:rPr>
          <w:rStyle w:val="StyleUnderline"/>
          <w:highlight w:val="green"/>
        </w:rPr>
        <w:t>perpetual war</w:t>
      </w:r>
      <w:r w:rsidRPr="00CC46C8">
        <w:rPr>
          <w:rStyle w:val="StyleUnderline"/>
        </w:rPr>
        <w:t xml:space="preserve"> have </w:t>
      </w:r>
      <w:r w:rsidRPr="00CC46C8">
        <w:rPr>
          <w:rStyle w:val="StyleUnderline"/>
          <w:highlight w:val="green"/>
        </w:rPr>
        <w:t>eroded the distinction between the domestic and international</w:t>
      </w:r>
      <w:r w:rsidRPr="00CC46C8">
        <w:rPr>
          <w:rStyle w:val="StyleUnderline"/>
        </w:rPr>
        <w:t xml:space="preserve"> so that there is little distinction to be had between foreign and domestic enemies and the U.S. response to them.</w:t>
      </w:r>
      <w:r w:rsidRPr="00CC46C8">
        <w:rPr>
          <w:sz w:val="16"/>
        </w:rPr>
        <w:t xml:space="preserve"> </w:t>
      </w:r>
      <w:r w:rsidRPr="00CC46C8">
        <w:rPr>
          <w:rStyle w:val="StyleUnderline"/>
        </w:rPr>
        <w:t>Research</w:t>
      </w:r>
      <w:r w:rsidRPr="00CC46C8">
        <w:rPr>
          <w:sz w:val="16"/>
        </w:rPr>
        <w:t xml:space="preserve"> by political scientist Michael Masterson </w:t>
      </w:r>
      <w:r w:rsidRPr="00CC46C8">
        <w:rPr>
          <w:rStyle w:val="StyleUnderline"/>
        </w:rPr>
        <w:t>shows</w:t>
      </w:r>
      <w:r w:rsidRPr="00CC46C8">
        <w:rPr>
          <w:sz w:val="16"/>
        </w:rPr>
        <w:t xml:space="preserve"> that young democracies may be weakened by war, with fear and </w:t>
      </w:r>
      <w:r w:rsidRPr="00CC46C8">
        <w:rPr>
          <w:rStyle w:val="StyleUnderline"/>
        </w:rPr>
        <w:t>the associated threat of war substantially increasing the probability of democratic breakdown</w:t>
      </w:r>
      <w:r w:rsidRPr="00CC46C8">
        <w:rPr>
          <w:sz w:val="16"/>
        </w:rPr>
        <w:t xml:space="preserve">.7 We have come to expect that mature democracies will go back to baseline after wars end, restoring, for instance, civil rights guarantees and legislative and judicial oversight of the executive. As Masterson argues, “while threats elevate public support for authoritarianism, in both old and new democracies, old democracies are better able to withstand this shock…. The fact that after threats pass, public support for increased executive power tends to shrink again accounts for why older democracies that can constrain authoritarianism in the short term tend to ultimately survive international threats.”8 But war can have pernicious effects on even mature democracies. Democracies depend not only on these institutional arrangements and processes; they are moored in, motivated, and lubricated by another, deeper constellation of normative beliefs, values, capacities, and feelings: namely, empathy and respect for others, the willingness to hear and be persuaded by other's views, willingness of the minority to cede to the majority so long as their rights are protected, and, perhaps most important, the promise that force is taken off the table because might does not make right. In short, these capacities and </w:t>
      </w:r>
      <w:r w:rsidRPr="00CC46C8">
        <w:rPr>
          <w:rStyle w:val="StyleUnderline"/>
        </w:rPr>
        <w:t>feelings enable citizens to listen across differences, tolerate difference, and acknowledge that even if others do not agree with you, they are human beings deserving of respect</w:t>
      </w:r>
      <w:r w:rsidRPr="00CC46C8">
        <w:rPr>
          <w:sz w:val="16"/>
        </w:rPr>
        <w:t xml:space="preserve">. These values are described by political scientists Suzanne Mettler and Robert C. Lieberman as respect for the legitimacy of the opposition and the integrity of rights.9 The emotional lubricants for these institutions, practices, and norms of democracy are trust and a sense of safety. </w:t>
      </w:r>
      <w:r w:rsidRPr="00CC46C8">
        <w:rPr>
          <w:rStyle w:val="StyleUnderline"/>
          <w:highlight w:val="green"/>
        </w:rPr>
        <w:t>Fear</w:t>
      </w:r>
      <w:r w:rsidRPr="00CC46C8">
        <w:rPr>
          <w:rStyle w:val="StyleUnderline"/>
        </w:rPr>
        <w:t xml:space="preserve"> undermines trust and </w:t>
      </w:r>
      <w:r w:rsidRPr="00CC46C8">
        <w:rPr>
          <w:rStyle w:val="StyleUnderline"/>
          <w:highlight w:val="green"/>
        </w:rPr>
        <w:t>promotes</w:t>
      </w:r>
      <w:r w:rsidRPr="00CC46C8">
        <w:rPr>
          <w:rStyle w:val="StyleUnderline"/>
        </w:rPr>
        <w:t xml:space="preserve"> some of the features of “</w:t>
      </w:r>
      <w:r w:rsidRPr="00CC46C8">
        <w:rPr>
          <w:rStyle w:val="Emphasis"/>
          <w:highlight w:val="green"/>
        </w:rPr>
        <w:t>groupthink</w:t>
      </w:r>
      <w:r w:rsidRPr="00CC46C8">
        <w:rPr>
          <w:sz w:val="16"/>
        </w:rPr>
        <w:t>”-</w:t>
      </w:r>
      <w:r w:rsidRPr="00CC46C8">
        <w:rPr>
          <w:rStyle w:val="StyleUnderline"/>
        </w:rPr>
        <w:t>specifically the tendency to</w:t>
      </w:r>
      <w:r w:rsidRPr="00CC46C8">
        <w:rPr>
          <w:sz w:val="16"/>
        </w:rPr>
        <w:t xml:space="preserve"> </w:t>
      </w:r>
      <w:r w:rsidRPr="00CC46C8">
        <w:rPr>
          <w:rStyle w:val="Emphasis"/>
        </w:rPr>
        <w:t>stereotype</w:t>
      </w:r>
      <w:r w:rsidRPr="00CC46C8">
        <w:rPr>
          <w:sz w:val="16"/>
        </w:rPr>
        <w:t xml:space="preserve"> </w:t>
      </w:r>
      <w:r w:rsidRPr="00CC46C8">
        <w:rPr>
          <w:rStyle w:val="StyleUnderline"/>
        </w:rPr>
        <w:t>outgroups and screen out alternative information</w:t>
      </w:r>
      <w:r w:rsidRPr="00CC46C8">
        <w:rPr>
          <w:sz w:val="16"/>
        </w:rPr>
        <w:t xml:space="preserve"> that conflicts with preexisting preferences.10 The effects of war on democracy are not simple. We suggest that enduring war and persistent high levels of military mobilization may not only weaken elements of democratic accountability and institutions-the structural checks and balances that we associate with both young and mature democratic systems-but more insidiously, over time, war may weaken the culture and values that support democratic institutions and processes.11 In fact, Madison included a cultural element in his list of problems democracies confront in war, while still rooting those problems in war's economic impacts. “The same malignant aspect in republicanism may be traced in the inequality of fortunes, and the opportunities of fraud, growing out of a state of war, and in the degeneracy of manners and of morals, engendered by both. </w:t>
      </w:r>
      <w:r w:rsidRPr="00CC46C8">
        <w:rPr>
          <w:rStyle w:val="StyleUnderline"/>
        </w:rPr>
        <w:t>No nation could preserve its freedom in the midst of continual warfare</w:t>
      </w:r>
      <w:r w:rsidRPr="00CC46C8">
        <w:rPr>
          <w:sz w:val="16"/>
        </w:rPr>
        <w:t xml:space="preserve">.”12 Why and how can war, and perpetual preparation for it, hurt the cultural underpinnings of a democratic society? War is both a trigger for, and at times a consequence of, the weakening of democratic norms. </w:t>
      </w:r>
      <w:r w:rsidRPr="00CC46C8">
        <w:rPr>
          <w:rStyle w:val="StyleUnderline"/>
        </w:rPr>
        <w:t>The emotional consequences of threat, military mobilization, war scares, and war itself include deepening distrust and fear</w:t>
      </w:r>
      <w:r w:rsidRPr="00CC46C8">
        <w:rPr>
          <w:sz w:val="16"/>
        </w:rPr>
        <w:t xml:space="preserve">. When war is sparked by fear and the mobilization that sustains war in turn amplifies fear, war can undermine the manners and norms-civil discourse, participation, trust, empathy, and tolerance-that are the prerequisites and characteristics of democracy. </w:t>
      </w:r>
      <w:r w:rsidRPr="00CC46C8">
        <w:rPr>
          <w:rStyle w:val="StyleUnderline"/>
        </w:rPr>
        <w:t>The fear that motivates and is stoked during war on the level of individuals and groups is an important element of the causal story of democratic erosion. This fear can be magnified by economic, physical, and cultural insecurity as well as a rhetoric of insecurity and</w:t>
      </w:r>
      <w:r w:rsidRPr="00CC46C8">
        <w:rPr>
          <w:sz w:val="16"/>
        </w:rPr>
        <w:t xml:space="preserve"> </w:t>
      </w:r>
      <w:r w:rsidRPr="00CC46C8">
        <w:rPr>
          <w:rStyle w:val="StyleUnderline"/>
        </w:rPr>
        <w:t>threat</w:t>
      </w:r>
      <w:r w:rsidRPr="00CC46C8">
        <w:rPr>
          <w:sz w:val="16"/>
        </w:rPr>
        <w:t xml:space="preserve">. Thus magnified, the </w:t>
      </w:r>
      <w:r w:rsidRPr="00CC46C8">
        <w:rPr>
          <w:rStyle w:val="StyleUnderline"/>
        </w:rPr>
        <w:t xml:space="preserve">fear can trigger </w:t>
      </w:r>
      <w:r w:rsidRPr="00CC46C8">
        <w:rPr>
          <w:rStyle w:val="Emphasis"/>
        </w:rPr>
        <w:t>cascade</w:t>
      </w:r>
      <w:r w:rsidRPr="00CC46C8">
        <w:rPr>
          <w:rStyle w:val="StyleUnderline"/>
        </w:rPr>
        <w:t xml:space="preserve"> processes and feelings that </w:t>
      </w:r>
      <w:r w:rsidRPr="00CC46C8">
        <w:rPr>
          <w:rStyle w:val="Emphasis"/>
        </w:rPr>
        <w:t>erode</w:t>
      </w:r>
      <w:r w:rsidRPr="00CC46C8">
        <w:rPr>
          <w:rStyle w:val="StyleUnderline"/>
        </w:rPr>
        <w:t xml:space="preserve"> trust</w:t>
      </w:r>
      <w:r w:rsidRPr="00CC46C8">
        <w:rPr>
          <w:sz w:val="16"/>
        </w:rPr>
        <w:t xml:space="preserve"> </w:t>
      </w:r>
      <w:r w:rsidRPr="00CC46C8">
        <w:rPr>
          <w:rStyle w:val="StyleUnderline"/>
        </w:rPr>
        <w:t>and other democratic values</w:t>
      </w:r>
      <w:r w:rsidRPr="00CC46C8">
        <w:rPr>
          <w:sz w:val="16"/>
        </w:rPr>
        <w:t xml:space="preserve">. A people in search of more security are increasingly willing to authorize and pay for more “defensive” and offensive measures such as military and police. They long for a protector, often understood in masculine terms. Thus, </w:t>
      </w:r>
      <w:r w:rsidRPr="00CC46C8">
        <w:rPr>
          <w:rStyle w:val="StyleUnderline"/>
          <w:highlight w:val="green"/>
        </w:rPr>
        <w:t>fear and hypermasculinity</w:t>
      </w:r>
      <w:r w:rsidRPr="00CC46C8">
        <w:rPr>
          <w:rStyle w:val="StyleUnderline"/>
        </w:rPr>
        <w:t xml:space="preserve"> </w:t>
      </w:r>
      <w:r w:rsidRPr="00CC46C8">
        <w:rPr>
          <w:rStyle w:val="StyleUnderline"/>
          <w:highlight w:val="green"/>
        </w:rPr>
        <w:t>are</w:t>
      </w:r>
      <w:r w:rsidRPr="00CC46C8">
        <w:rPr>
          <w:rStyle w:val="StyleUnderline"/>
        </w:rPr>
        <w:t xml:space="preserve"> important intervening factors in </w:t>
      </w:r>
      <w:r w:rsidRPr="00CC46C8">
        <w:rPr>
          <w:rStyle w:val="StyleUnderline"/>
          <w:highlight w:val="green"/>
        </w:rPr>
        <w:t xml:space="preserve">the </w:t>
      </w:r>
      <w:r w:rsidRPr="00CC46C8">
        <w:rPr>
          <w:rStyle w:val="Emphasis"/>
          <w:highlight w:val="green"/>
        </w:rPr>
        <w:t>downward spiral</w:t>
      </w:r>
      <w:r w:rsidRPr="00CC46C8">
        <w:rPr>
          <w:rStyle w:val="StyleUnderline"/>
          <w:highlight w:val="green"/>
        </w:rPr>
        <w:t xml:space="preserve"> of trust and</w:t>
      </w:r>
      <w:r w:rsidRPr="00CC46C8">
        <w:rPr>
          <w:rStyle w:val="StyleUnderline"/>
        </w:rPr>
        <w:t xml:space="preserve"> </w:t>
      </w:r>
      <w:r w:rsidRPr="00CC46C8">
        <w:rPr>
          <w:rStyle w:val="StyleUnderline"/>
          <w:highlight w:val="green"/>
        </w:rPr>
        <w:t>tolerance</w:t>
      </w:r>
      <w:r w:rsidRPr="00CC46C8">
        <w:rPr>
          <w:rStyle w:val="StyleUnderline"/>
        </w:rPr>
        <w:t xml:space="preserve"> that weakens democratic culture</w:t>
      </w:r>
      <w:r w:rsidRPr="00CC46C8">
        <w:rPr>
          <w:sz w:val="16"/>
        </w:rPr>
        <w:t>. The existence and then mobilization of fear, combined with the valorization of a militarized hypermasculinity characteristic of long-term war mobilization and war-making, tend to undermine the habits and feelings of trust and the willingness to listen to other perspectives that underpin democratic societies. Diplomatic solutions to conflict become discredited, and diplomacy itself disappears from popular media depictions of conflict, as Von Eschen argues.13 Further, as others have noted, “</w:t>
      </w:r>
      <w:r w:rsidRPr="00CC46C8">
        <w:rPr>
          <w:rStyle w:val="StyleUnderline"/>
        </w:rPr>
        <w:t xml:space="preserve">One of the most pervasive and powerful effects of </w:t>
      </w:r>
      <w:r w:rsidRPr="00CC46C8">
        <w:rPr>
          <w:rStyle w:val="StyleUnderline"/>
          <w:highlight w:val="green"/>
        </w:rPr>
        <w:t>threat</w:t>
      </w:r>
      <w:r w:rsidRPr="00CC46C8">
        <w:rPr>
          <w:rStyle w:val="StyleUnderline"/>
        </w:rPr>
        <w:t xml:space="preserve"> is to </w:t>
      </w:r>
      <w:r w:rsidRPr="00CC46C8">
        <w:rPr>
          <w:rStyle w:val="StyleUnderline"/>
          <w:highlight w:val="green"/>
        </w:rPr>
        <w:t>increase intolerance, prejudice, ethnocentrism, and xenophobia</w:t>
      </w:r>
      <w:r w:rsidRPr="00CC46C8">
        <w:rPr>
          <w:sz w:val="16"/>
        </w:rPr>
        <w:t xml:space="preserve">, regardless of whether threat is defined as a widely acknowledged external force or a subjective, perceived state.”14 </w:t>
      </w:r>
      <w:r w:rsidRPr="00CC46C8">
        <w:rPr>
          <w:rStyle w:val="StyleUnderline"/>
        </w:rPr>
        <w:t xml:space="preserve">The </w:t>
      </w:r>
      <w:r w:rsidRPr="00CC46C8">
        <w:rPr>
          <w:rStyle w:val="Emphasis"/>
        </w:rPr>
        <w:t>us-them</w:t>
      </w:r>
      <w:r w:rsidRPr="00CC46C8">
        <w:rPr>
          <w:rStyle w:val="StyleUnderline"/>
        </w:rPr>
        <w:t xml:space="preserve"> dynamic, often </w:t>
      </w:r>
      <w:r w:rsidRPr="00CC46C8">
        <w:rPr>
          <w:rStyle w:val="Emphasis"/>
        </w:rPr>
        <w:t>racialized</w:t>
      </w:r>
      <w:r w:rsidRPr="00CC46C8">
        <w:rPr>
          <w:rStyle w:val="StyleUnderline"/>
        </w:rPr>
        <w:t xml:space="preserve"> and gendered at home and abroad, can motivate and authorize the diminution of the rights of the </w:t>
      </w:r>
      <w:r w:rsidRPr="00CC46C8">
        <w:rPr>
          <w:rStyle w:val="Emphasis"/>
        </w:rPr>
        <w:t>internal “enemy</w:t>
      </w:r>
      <w:r w:rsidRPr="00CC46C8">
        <w:rPr>
          <w:sz w:val="16"/>
        </w:rPr>
        <w:t xml:space="preserve">.” President </w:t>
      </w:r>
      <w:r w:rsidRPr="00CC46C8">
        <w:rPr>
          <w:rStyle w:val="StyleUnderline"/>
        </w:rPr>
        <w:t>Trump's</w:t>
      </w:r>
      <w:r w:rsidRPr="00CC46C8">
        <w:rPr>
          <w:sz w:val="16"/>
        </w:rPr>
        <w:t xml:space="preserve"> confusion, conflation, and </w:t>
      </w:r>
      <w:r w:rsidRPr="00CC46C8">
        <w:rPr>
          <w:rStyle w:val="StyleUnderline"/>
        </w:rPr>
        <w:t>inflation of</w:t>
      </w:r>
      <w:r w:rsidRPr="00CC46C8">
        <w:rPr>
          <w:sz w:val="16"/>
        </w:rPr>
        <w:t xml:space="preserve"> foreign and </w:t>
      </w:r>
      <w:r w:rsidRPr="00CC46C8">
        <w:rPr>
          <w:rStyle w:val="StyleUnderline"/>
        </w:rPr>
        <w:t>domestic threats is</w:t>
      </w:r>
      <w:r w:rsidRPr="00CC46C8">
        <w:rPr>
          <w:sz w:val="16"/>
        </w:rPr>
        <w:t xml:space="preserve"> only a more transparent version of </w:t>
      </w:r>
      <w:r w:rsidRPr="00CC46C8">
        <w:rPr>
          <w:rStyle w:val="StyleUnderline"/>
        </w:rPr>
        <w:t>a phenomena</w:t>
      </w:r>
      <w:r w:rsidRPr="00CC46C8">
        <w:rPr>
          <w:sz w:val="16"/>
        </w:rPr>
        <w:t xml:space="preserve"> </w:t>
      </w:r>
      <w:r w:rsidRPr="00CC46C8">
        <w:rPr>
          <w:rStyle w:val="StyleUnderline"/>
        </w:rPr>
        <w:t>that</w:t>
      </w:r>
      <w:r w:rsidRPr="00CC46C8">
        <w:rPr>
          <w:sz w:val="16"/>
        </w:rPr>
        <w:t xml:space="preserve"> has </w:t>
      </w:r>
      <w:r w:rsidRPr="00CC46C8">
        <w:rPr>
          <w:rStyle w:val="StyleUnderline"/>
        </w:rPr>
        <w:t xml:space="preserve">recurred from </w:t>
      </w:r>
      <w:r w:rsidRPr="00CC46C8">
        <w:rPr>
          <w:sz w:val="16"/>
        </w:rPr>
        <w:t xml:space="preserve">the founding anxieties and hostility toward </w:t>
      </w:r>
      <w:r w:rsidRPr="00CC46C8">
        <w:rPr>
          <w:rStyle w:val="StyleUnderline"/>
        </w:rPr>
        <w:t>Native Americans</w:t>
      </w:r>
      <w:r w:rsidRPr="00CC46C8">
        <w:rPr>
          <w:sz w:val="16"/>
        </w:rPr>
        <w:t xml:space="preserve">, to the subsequent othering and discrimination against </w:t>
      </w:r>
      <w:r w:rsidRPr="00CC46C8">
        <w:rPr>
          <w:rStyle w:val="StyleUnderline"/>
        </w:rPr>
        <w:t>antiwar activists, socialists, Chinese, Japanese, and black</w:t>
      </w:r>
      <w:r w:rsidRPr="00CC46C8">
        <w:rPr>
          <w:sz w:val="16"/>
        </w:rPr>
        <w:t xml:space="preserve"> and brown </w:t>
      </w:r>
      <w:r w:rsidRPr="00CC46C8">
        <w:rPr>
          <w:rStyle w:val="StyleUnderline"/>
        </w:rPr>
        <w:t>people</w:t>
      </w:r>
      <w:r w:rsidRPr="00CC46C8">
        <w:rPr>
          <w:sz w:val="16"/>
        </w:rPr>
        <w:t xml:space="preserve">, to the more recent obsession with erasing the very recognition of </w:t>
      </w:r>
      <w:r w:rsidRPr="00CC46C8">
        <w:rPr>
          <w:rStyle w:val="StyleUnderline"/>
        </w:rPr>
        <w:t xml:space="preserve">trans people. </w:t>
      </w:r>
      <w:r w:rsidRPr="00CC46C8">
        <w:rPr>
          <w:sz w:val="16"/>
        </w:rPr>
        <w:t xml:space="preserve">Americans have a long relationship with war and fear. Political scientist Harold Lasswell writes: When we look into the history of American colonization and settlement of the New World, we cannot fail to be impressed by the pervasive influence of violence, and the expectation of violence, upon the civic cohesion of the American people. This is a far more subtle matter than the War of Independence itself, which was a unifying crucible for the most dynamic elements from which the new nation was ultimately forged. Many of the colonists along the eastern seaboard, to say nothing of the adventurers along the fingers of penetration that reached across the body of the continent and eventually grasped the whole, were ever aware of personal peril. It is no idle myth to recall the pioneer with his weapon leaning against a tree while he cleared </w:t>
      </w:r>
      <w:r w:rsidRPr="00CC46C8">
        <w:rPr>
          <w:sz w:val="16"/>
          <w:szCs w:val="16"/>
        </w:rPr>
        <w:t>and planted a field of corn. There were block houses to serve as emergency garrisons at the sound of alarm.15 But the end of the Cold War had brought at least a respite from existential dread, notwithstanding the continued maintenance of arsenals of nuclear weapons. Although previous acts of domestic and international terror (for example, twenty years of attacks by the Unabomber, the 1995 Oklahoma City bombing, the 1999 attack on the USS Cole) had conditioned the American people to a certain level of vigilance, it is important to punctuate the causal chain with the 9/11 attacks, which were both unanticipated and shocking. These were then followed by the still unsolved anthrax attacks in the United States and years of terrorist attacks in Europe, Asia, and Africa. While the 9/11 terrorists attacked symbolically important buildings and killed thousands of people that day, and although members of Congress were evacuated from the Capitol building, the attacks did not directly hurt U.S. democracy. In fact, comparative research shows that terrorism itself does not tend to harm either strong states or democracies.16 Rather, the attacks caused fear and likely supercharged the already-pervasive underlying masculine ideology/culture of the United States, and perhaps even activated authoritarian tendencies. To the extent that many Americans saw the 9/11 attacks as assaults not only on the people and property of the United States but on its culture and values, and perhaps even its national identity, the attacks certainly bolstered nationalism and may have surfaced and supercharged an underlying masculine “honor” culture. Social psychologists Colin Barnes, Ryan Brown, and Lindsey Osterman have identified two possible mechanisms of action: First, protection of family and possessions is closely associated with masculine honor. Therefore, endorsing actions intended to safeguard one's homeland from threats would be expected of people who value the honor ethic among men. Second, it has been well established that U.S. men who are concerned with masculine honor tend to respond to personal insults with aggression. Construing acts of terrorism as national insults suggests that people influenced by this ideology will respond similarly to terrorist threats because doing so reflects an unwillingness to be disrespected or intimidated, whether at the personal or national level.17 The culture of defending national honor with aggression was already present but strongly amplified by 9/11. Examples of such responses abound. They include widespread support for rounding</w:t>
      </w:r>
      <w:r w:rsidRPr="00CC46C8">
        <w:rPr>
          <w:sz w:val="10"/>
          <w:szCs w:val="16"/>
        </w:rPr>
        <w:t xml:space="preserve"> </w:t>
      </w:r>
      <w:r w:rsidRPr="00CC46C8">
        <w:rPr>
          <w:sz w:val="16"/>
        </w:rPr>
        <w:t xml:space="preserve">up and detaining Muslim U.S. residents without due process, the acceptance and normalization of both torture and extraordinary rendition, the use of Guantánamo as a site of exception for indefinite detention, popular support or quiescence around extrajudicial killings via drone attacks, and the use of war equipment and counterinsurgency techniques in domestic policing.18 Terrorism — as well as regular invocations of threats to national security — understandably frightens people. It is the fear, the subsequent reaction and over-reaction to perceived threat (including the hypermasculine willingness or even eagerness to confront that feared object with violence), that undermines democratic culture. </w:t>
      </w:r>
      <w:r w:rsidRPr="00CC46C8">
        <w:rPr>
          <w:rStyle w:val="StyleUnderline"/>
        </w:rPr>
        <w:t xml:space="preserve">The United States’ near permanent state of war has elevated the status of a certain type of masculinity, whose main exemplar is the soldier as </w:t>
      </w:r>
      <w:r w:rsidRPr="00CC46C8">
        <w:rPr>
          <w:rStyle w:val="Emphasis"/>
        </w:rPr>
        <w:t>supercitizen</w:t>
      </w:r>
      <w:r w:rsidRPr="00CC46C8">
        <w:rPr>
          <w:sz w:val="16"/>
        </w:rPr>
        <w:t xml:space="preserve"> (see Millar's contribution to this volume).19 While we are not disposed to use Madison's eighteenth-century language of manners and morals, the emotions often entail moral judgments.20 Fear can involve the judgment that another is dangerous, and this can include the related judgment that the “threat” merits an angry and violent response. </w:t>
      </w:r>
      <w:r w:rsidRPr="00CC46C8">
        <w:rPr>
          <w:rStyle w:val="StyleUnderline"/>
        </w:rPr>
        <w:t xml:space="preserve">The fact that the United States was in a </w:t>
      </w:r>
      <w:r w:rsidRPr="00CC46C8">
        <w:rPr>
          <w:rStyle w:val="StyleUnderline"/>
          <w:highlight w:val="green"/>
        </w:rPr>
        <w:t>permanent</w:t>
      </w:r>
      <w:r w:rsidRPr="00CC46C8">
        <w:rPr>
          <w:rStyle w:val="StyleUnderline"/>
        </w:rPr>
        <w:t xml:space="preserve"> condition of </w:t>
      </w:r>
      <w:r w:rsidRPr="00CC46C8">
        <w:rPr>
          <w:rStyle w:val="StyleUnderline"/>
          <w:highlight w:val="green"/>
        </w:rPr>
        <w:t>war</w:t>
      </w:r>
      <w:r w:rsidRPr="00CC46C8">
        <w:rPr>
          <w:sz w:val="16"/>
        </w:rPr>
        <w:t xml:space="preserve"> and mobilization </w:t>
      </w:r>
      <w:r w:rsidRPr="00CC46C8">
        <w:rPr>
          <w:rStyle w:val="StyleUnderline"/>
          <w:highlight w:val="green"/>
        </w:rPr>
        <w:t>from</w:t>
      </w:r>
      <w:r w:rsidRPr="00CC46C8">
        <w:rPr>
          <w:sz w:val="16"/>
        </w:rPr>
        <w:t xml:space="preserve"> September </w:t>
      </w:r>
      <w:r w:rsidRPr="00CC46C8">
        <w:rPr>
          <w:rStyle w:val="StyleUnderline"/>
          <w:highlight w:val="green"/>
        </w:rPr>
        <w:t>2001</w:t>
      </w:r>
      <w:r w:rsidRPr="00CC46C8">
        <w:rPr>
          <w:sz w:val="16"/>
        </w:rPr>
        <w:t xml:space="preserve"> to September 2021 </w:t>
      </w:r>
      <w:r w:rsidRPr="00CC46C8">
        <w:rPr>
          <w:rStyle w:val="StyleUnderline"/>
          <w:highlight w:val="green"/>
        </w:rPr>
        <w:t>depended on and deepened fears of “others</w:t>
      </w:r>
      <w:r w:rsidRPr="00CC46C8">
        <w:rPr>
          <w:rStyle w:val="StyleUnderline"/>
        </w:rPr>
        <w:t>”-both external others and the racial and often immigrant others within</w:t>
      </w:r>
      <w:r w:rsidRPr="00CC46C8">
        <w:rPr>
          <w:sz w:val="16"/>
        </w:rPr>
        <w:t xml:space="preserve">.21 </w:t>
      </w:r>
      <w:r w:rsidRPr="00CC46C8">
        <w:rPr>
          <w:rStyle w:val="StyleUnderline"/>
          <w:highlight w:val="green"/>
        </w:rPr>
        <w:t>Fear</w:t>
      </w:r>
      <w:r w:rsidRPr="00CC46C8">
        <w:rPr>
          <w:sz w:val="16"/>
        </w:rPr>
        <w:t xml:space="preserve">, in turn, </w:t>
      </w:r>
      <w:r w:rsidRPr="00CC46C8">
        <w:rPr>
          <w:rStyle w:val="StyleUnderline"/>
          <w:highlight w:val="green"/>
        </w:rPr>
        <w:t>sharpens</w:t>
      </w:r>
      <w:r w:rsidRPr="00CC46C8">
        <w:rPr>
          <w:rStyle w:val="StyleUnderline"/>
        </w:rPr>
        <w:t xml:space="preserve"> domestic </w:t>
      </w:r>
      <w:r w:rsidRPr="00CC46C8">
        <w:rPr>
          <w:rStyle w:val="StyleUnderline"/>
          <w:highlight w:val="green"/>
        </w:rPr>
        <w:t xml:space="preserve">political </w:t>
      </w:r>
      <w:r w:rsidRPr="00CC46C8">
        <w:rPr>
          <w:rStyle w:val="Emphasis"/>
          <w:highlight w:val="green"/>
        </w:rPr>
        <w:t>polarization</w:t>
      </w:r>
      <w:r w:rsidRPr="00CC46C8">
        <w:rPr>
          <w:rStyle w:val="StyleUnderline"/>
        </w:rPr>
        <w:t>, which erodes the qualities of tolerance and trust that are necessary for democracies to function</w:t>
      </w:r>
      <w:r w:rsidRPr="00CC46C8">
        <w:rPr>
          <w:sz w:val="16"/>
        </w:rPr>
        <w:t xml:space="preserve">. Of course, </w:t>
      </w:r>
      <w:r w:rsidRPr="00CC46C8">
        <w:rPr>
          <w:rStyle w:val="StyleUnderline"/>
        </w:rPr>
        <w:t>polarization may</w:t>
      </w:r>
      <w:r w:rsidRPr="00CC46C8">
        <w:rPr>
          <w:sz w:val="16"/>
        </w:rPr>
        <w:t xml:space="preserve"> have other </w:t>
      </w:r>
      <w:r w:rsidRPr="00CC46C8">
        <w:rPr>
          <w:rStyle w:val="StyleUnderline"/>
        </w:rPr>
        <w:t>causes</w:t>
      </w:r>
      <w:r w:rsidRPr="00CC46C8">
        <w:rPr>
          <w:sz w:val="16"/>
        </w:rPr>
        <w:t xml:space="preserve">, </w:t>
      </w:r>
      <w:r w:rsidRPr="00CC46C8">
        <w:rPr>
          <w:rStyle w:val="StyleUnderline"/>
        </w:rPr>
        <w:t>such as growing economic inequality</w:t>
      </w:r>
      <w:r w:rsidRPr="00CC46C8">
        <w:rPr>
          <w:sz w:val="16"/>
        </w:rPr>
        <w:t xml:space="preserve">, </w:t>
      </w:r>
      <w:r w:rsidRPr="00CC46C8">
        <w:rPr>
          <w:rStyle w:val="StyleUnderline"/>
        </w:rPr>
        <w:t>which</w:t>
      </w:r>
      <w:r w:rsidRPr="00CC46C8">
        <w:rPr>
          <w:sz w:val="16"/>
        </w:rPr>
        <w:t xml:space="preserve"> itself </w:t>
      </w:r>
      <w:r w:rsidRPr="00CC46C8">
        <w:rPr>
          <w:rStyle w:val="StyleUnderline"/>
        </w:rPr>
        <w:t>may be exacerbated by war and war financing</w:t>
      </w:r>
      <w:r w:rsidRPr="00CC46C8">
        <w:rPr>
          <w:sz w:val="16"/>
        </w:rPr>
        <w:t xml:space="preserve"> (see Heidi Peltier's essay in this volume).22 Fear is the spark for war and the fuel for sustaining it. </w:t>
      </w:r>
      <w:r w:rsidRPr="00CC46C8">
        <w:rPr>
          <w:rStyle w:val="StyleUnderline"/>
          <w:highlight w:val="green"/>
        </w:rPr>
        <w:t>Fear</w:t>
      </w:r>
      <w:r w:rsidRPr="00CC46C8">
        <w:rPr>
          <w:sz w:val="16"/>
        </w:rPr>
        <w:t xml:space="preserve">, reframed in the less emotionally tinged language of national security, </w:t>
      </w:r>
      <w:r w:rsidRPr="00CC46C8">
        <w:rPr>
          <w:rStyle w:val="StyleUnderline"/>
          <w:highlight w:val="green"/>
        </w:rPr>
        <w:t>is the</w:t>
      </w:r>
      <w:r w:rsidRPr="00CC46C8">
        <w:rPr>
          <w:rStyle w:val="StyleUnderline"/>
        </w:rPr>
        <w:t xml:space="preserve"> ultimate grounds for the wartime </w:t>
      </w:r>
      <w:r w:rsidRPr="00CC46C8">
        <w:rPr>
          <w:rStyle w:val="Emphasis"/>
          <w:highlight w:val="green"/>
        </w:rPr>
        <w:t>states of exception</w:t>
      </w:r>
      <w:r w:rsidRPr="00CC46C8">
        <w:rPr>
          <w:rStyle w:val="StyleUnderline"/>
          <w:highlight w:val="green"/>
        </w:rPr>
        <w:t xml:space="preserve"> and supposedly temporary loss of freedoms</w:t>
      </w:r>
      <w:r w:rsidRPr="00CC46C8">
        <w:rPr>
          <w:sz w:val="16"/>
        </w:rPr>
        <w:t xml:space="preserve">.23 </w:t>
      </w:r>
      <w:r w:rsidRPr="00CC46C8">
        <w:rPr>
          <w:rStyle w:val="StyleUnderline"/>
          <w:highlight w:val="green"/>
        </w:rPr>
        <w:t xml:space="preserve">Feelings of insecurity foster increased war spending, which redistributes wealth and increases </w:t>
      </w:r>
      <w:r w:rsidRPr="00CC46C8">
        <w:rPr>
          <w:rStyle w:val="StyleUnderline"/>
        </w:rPr>
        <w:t xml:space="preserve">economic </w:t>
      </w:r>
      <w:r w:rsidRPr="00CC46C8">
        <w:rPr>
          <w:rStyle w:val="StyleUnderline"/>
          <w:highlight w:val="green"/>
        </w:rPr>
        <w:t>inequality</w:t>
      </w:r>
      <w:r w:rsidRPr="00CC46C8">
        <w:rPr>
          <w:rStyle w:val="StyleUnderline"/>
        </w:rPr>
        <w:t xml:space="preserve"> and polarization</w:t>
      </w:r>
      <w:r w:rsidRPr="00CC46C8">
        <w:rPr>
          <w:sz w:val="16"/>
        </w:rPr>
        <w:t xml:space="preserve">.24 </w:t>
      </w:r>
      <w:r w:rsidRPr="00CC46C8">
        <w:rPr>
          <w:rStyle w:val="StyleUnderline"/>
        </w:rPr>
        <w:t>Fear is one root of an inability to listen to others. Fear</w:t>
      </w:r>
      <w:r w:rsidRPr="00CC46C8">
        <w:rPr>
          <w:sz w:val="16"/>
        </w:rPr>
        <w:t xml:space="preserve"> also </w:t>
      </w:r>
      <w:r w:rsidRPr="00CC46C8">
        <w:rPr>
          <w:rStyle w:val="StyleUnderline"/>
        </w:rPr>
        <w:t>reduces our capacity to think</w:t>
      </w:r>
      <w:r w:rsidRPr="00CC46C8">
        <w:rPr>
          <w:sz w:val="16"/>
        </w:rPr>
        <w:t xml:space="preserve"> as clearly or as </w:t>
      </w:r>
      <w:r w:rsidRPr="00CC46C8">
        <w:rPr>
          <w:rStyle w:val="StyleUnderline"/>
        </w:rPr>
        <w:t>contextually</w:t>
      </w:r>
      <w:r w:rsidRPr="00CC46C8">
        <w:rPr>
          <w:sz w:val="16"/>
        </w:rPr>
        <w:t xml:space="preserve"> as we might otherwise. Preoccupation with domestic threats such as inflation, unemployment, and violent crime are associated with right-wing attitudes.25 Related research suggests that “right-wing authoritarianism originates from the belief that the social world is an inherently dangerous, unstable, unpredictable, and threatening place. This dangerous worldview activates the motivational goal of ensuring collective security and stability through the coercive maintenance of the traditional social order.”26 While conservatism is not authoritarianism, “when people are faced with traumatic, system-threatening events, they tend to shift toward a more conservative ideology as a means of coping with uncertainty and threat.”27 As international relations scholar Claire Duncanson has argued, militarized masculinity is not confined to military institutions: </w:t>
      </w:r>
      <w:r w:rsidRPr="00CC46C8">
        <w:rPr>
          <w:rStyle w:val="StyleUnderline"/>
        </w:rPr>
        <w:t xml:space="preserve">Constructions of gender within </w:t>
      </w:r>
      <w:r w:rsidRPr="00CC46C8">
        <w:rPr>
          <w:rStyle w:val="StyleUnderline"/>
          <w:highlight w:val="green"/>
        </w:rPr>
        <w:t>militaries shape masculinities in</w:t>
      </w:r>
      <w:r w:rsidRPr="00CC46C8">
        <w:rPr>
          <w:sz w:val="16"/>
        </w:rPr>
        <w:t xml:space="preserve"> obvious places, other institutions in the security sector (such as the police, private security, and ministries of defence), but also in </w:t>
      </w:r>
      <w:r w:rsidRPr="00CC46C8">
        <w:rPr>
          <w:rStyle w:val="StyleUnderline"/>
          <w:highlight w:val="green"/>
        </w:rPr>
        <w:t>public</w:t>
      </w:r>
      <w:r w:rsidRPr="00CC46C8">
        <w:rPr>
          <w:rStyle w:val="StyleUnderline"/>
        </w:rPr>
        <w:t xml:space="preserve"> life more broadly</w:t>
      </w:r>
      <w:r w:rsidRPr="00CC46C8">
        <w:rPr>
          <w:sz w:val="16"/>
        </w:rPr>
        <w:t xml:space="preserve">. The outcome is that </w:t>
      </w:r>
      <w:r w:rsidRPr="00CC46C8">
        <w:rPr>
          <w:rStyle w:val="StyleUnderline"/>
          <w:highlight w:val="green"/>
        </w:rPr>
        <w:t>it is hard for</w:t>
      </w:r>
      <w:r w:rsidRPr="00CC46C8">
        <w:rPr>
          <w:sz w:val="16"/>
        </w:rPr>
        <w:t xml:space="preserve"> many </w:t>
      </w:r>
      <w:r w:rsidRPr="00CC46C8">
        <w:rPr>
          <w:rStyle w:val="StyleUnderline"/>
          <w:highlight w:val="green"/>
        </w:rPr>
        <w:t>men</w:t>
      </w:r>
      <w:r w:rsidRPr="00CC46C8">
        <w:rPr>
          <w:sz w:val="16"/>
        </w:rPr>
        <w:t xml:space="preserve">, particularly those in positions of authority and leadership, </w:t>
      </w:r>
      <w:r w:rsidRPr="00CC46C8">
        <w:rPr>
          <w:rStyle w:val="StyleUnderline"/>
          <w:highlight w:val="green"/>
        </w:rPr>
        <w:t>to be seen as</w:t>
      </w:r>
      <w:r w:rsidRPr="00CC46C8">
        <w:rPr>
          <w:rStyle w:val="StyleUnderline"/>
        </w:rPr>
        <w:t xml:space="preserve"> too </w:t>
      </w:r>
      <w:r w:rsidRPr="00CC46C8">
        <w:rPr>
          <w:rStyle w:val="StyleUnderline"/>
          <w:highlight w:val="green"/>
        </w:rPr>
        <w:t>risk-averse</w:t>
      </w:r>
      <w:r w:rsidRPr="00CC46C8">
        <w:rPr>
          <w:rStyle w:val="StyleUnderline"/>
        </w:rPr>
        <w:t xml:space="preserve">, compromising, </w:t>
      </w:r>
      <w:r w:rsidRPr="00CC46C8">
        <w:rPr>
          <w:rStyle w:val="StyleUnderline"/>
          <w:highlight w:val="green"/>
        </w:rPr>
        <w:t>or</w:t>
      </w:r>
      <w:r w:rsidRPr="00CC46C8">
        <w:rPr>
          <w:rStyle w:val="StyleUnderline"/>
        </w:rPr>
        <w:t xml:space="preserve"> </w:t>
      </w:r>
      <w:r w:rsidRPr="00CC46C8">
        <w:rPr>
          <w:rStyle w:val="StyleUnderline"/>
          <w:highlight w:val="green"/>
        </w:rPr>
        <w:t>conciliatory</w:t>
      </w:r>
      <w:r w:rsidRPr="00CC46C8">
        <w:rPr>
          <w:sz w:val="16"/>
        </w:rPr>
        <w:t xml:space="preserve">. It becomes hard, in particular, for any man, especially leaders, to admit to vulnerability and interdependence, of either themselves or their state. Instead, </w:t>
      </w:r>
      <w:r w:rsidRPr="00CC46C8">
        <w:rPr>
          <w:rStyle w:val="StyleUnderline"/>
        </w:rPr>
        <w:t>they are compelled to pursue</w:t>
      </w:r>
      <w:r w:rsidRPr="00CC46C8">
        <w:rPr>
          <w:sz w:val="16"/>
        </w:rPr>
        <w:t xml:space="preserve"> weapons and </w:t>
      </w:r>
      <w:r w:rsidRPr="00CC46C8">
        <w:rPr>
          <w:rStyle w:val="StyleUnderline"/>
        </w:rPr>
        <w:t>policies that perpetuate the myth of</w:t>
      </w:r>
      <w:r w:rsidRPr="00CC46C8">
        <w:rPr>
          <w:sz w:val="16"/>
        </w:rPr>
        <w:t xml:space="preserve"> the possibility of </w:t>
      </w:r>
      <w:r w:rsidRPr="00CC46C8">
        <w:rPr>
          <w:rStyle w:val="StyleUnderline"/>
        </w:rPr>
        <w:t>perfect security</w:t>
      </w:r>
      <w:r w:rsidRPr="00CC46C8">
        <w:rPr>
          <w:sz w:val="16"/>
        </w:rPr>
        <w:t xml:space="preserve">, perfect invulnerability.28 </w:t>
      </w:r>
      <w:r w:rsidRPr="00CC46C8">
        <w:rPr>
          <w:rStyle w:val="StyleUnderline"/>
        </w:rPr>
        <w:t>These attitudes arise at the expense of democratic values such as tolerance, trust, and compromise</w:t>
      </w:r>
      <w:r w:rsidRPr="00CC46C8">
        <w:rPr>
          <w:sz w:val="16"/>
        </w:rPr>
        <w:t xml:space="preserve">. </w:t>
      </w:r>
      <w:r w:rsidRPr="00CC46C8">
        <w:rPr>
          <w:rStyle w:val="StyleUnderline"/>
        </w:rPr>
        <w:t xml:space="preserve">The </w:t>
      </w:r>
      <w:r w:rsidRPr="00CC46C8">
        <w:rPr>
          <w:rStyle w:val="Emphasis"/>
        </w:rPr>
        <w:t xml:space="preserve">valorization of </w:t>
      </w:r>
      <w:r w:rsidRPr="00CC46C8">
        <w:rPr>
          <w:rStyle w:val="Emphasis"/>
          <w:highlight w:val="green"/>
        </w:rPr>
        <w:t>masculinity</w:t>
      </w:r>
      <w:r w:rsidRPr="00CC46C8">
        <w:rPr>
          <w:rStyle w:val="StyleUnderline"/>
        </w:rPr>
        <w:t xml:space="preserve"> </w:t>
      </w:r>
      <w:r w:rsidRPr="00CC46C8">
        <w:rPr>
          <w:rStyle w:val="StyleUnderline"/>
          <w:highlight w:val="green"/>
        </w:rPr>
        <w:t>is accompanied by</w:t>
      </w:r>
      <w:r w:rsidRPr="00CC46C8">
        <w:rPr>
          <w:rStyle w:val="StyleUnderline"/>
        </w:rPr>
        <w:t xml:space="preserve"> the increasing </w:t>
      </w:r>
      <w:r w:rsidRPr="00CC46C8">
        <w:rPr>
          <w:rStyle w:val="StyleUnderline"/>
          <w:highlight w:val="green"/>
        </w:rPr>
        <w:t>identification of the president as the</w:t>
      </w:r>
      <w:r w:rsidRPr="00CC46C8">
        <w:rPr>
          <w:rStyle w:val="StyleUnderline"/>
        </w:rPr>
        <w:t xml:space="preserve"> </w:t>
      </w:r>
      <w:r w:rsidRPr="00CC46C8">
        <w:rPr>
          <w:rStyle w:val="StyleUnderline"/>
          <w:highlight w:val="green"/>
        </w:rPr>
        <w:t>commander in chief</w:t>
      </w:r>
      <w:r w:rsidRPr="00CC46C8">
        <w:rPr>
          <w:sz w:val="16"/>
        </w:rPr>
        <w:t xml:space="preserve"> (</w:t>
      </w:r>
      <w:r w:rsidRPr="00CC46C8">
        <w:rPr>
          <w:rStyle w:val="StyleUnderline"/>
        </w:rPr>
        <w:t>as his paramount identity and role</w:t>
      </w:r>
      <w:r w:rsidRPr="00CC46C8">
        <w:rPr>
          <w:sz w:val="16"/>
        </w:rPr>
        <w:t xml:space="preserve">) and the fact that the United States has not yet, unlike eighty-three other countries, elected a woman to that role. Over the last twenty-five years, </w:t>
      </w:r>
      <w:r w:rsidRPr="00CC46C8">
        <w:rPr>
          <w:rStyle w:val="StyleUnderline"/>
        </w:rPr>
        <w:t>through the “global war on terror</w:t>
      </w:r>
      <w:r w:rsidRPr="00CC46C8">
        <w:rPr>
          <w:sz w:val="16"/>
        </w:rPr>
        <w:t xml:space="preserve">” and the wars in Ukraine and Gaza, </w:t>
      </w:r>
      <w:r w:rsidRPr="00CC46C8">
        <w:rPr>
          <w:rStyle w:val="StyleUnderline"/>
        </w:rPr>
        <w:t>everyday life</w:t>
      </w:r>
      <w:r w:rsidRPr="00CC46C8">
        <w:rPr>
          <w:sz w:val="16"/>
        </w:rPr>
        <w:t xml:space="preserve"> in the United States, particularly on social media and in political culture more generally, has </w:t>
      </w:r>
      <w:r w:rsidRPr="00CC46C8">
        <w:rPr>
          <w:rStyle w:val="StyleUnderline"/>
        </w:rPr>
        <w:t xml:space="preserve">evidenced a dramatically more </w:t>
      </w:r>
      <w:r w:rsidRPr="00CC46C8">
        <w:rPr>
          <w:rStyle w:val="StyleUnderline"/>
          <w:highlight w:val="green"/>
        </w:rPr>
        <w:t>masculinist</w:t>
      </w:r>
      <w:r w:rsidRPr="00CC46C8">
        <w:rPr>
          <w:rStyle w:val="StyleUnderline"/>
        </w:rPr>
        <w:t xml:space="preserve">, belligerent quality. </w:t>
      </w:r>
      <w:r w:rsidRPr="00CC46C8">
        <w:rPr>
          <w:rStyle w:val="StyleUnderline"/>
          <w:highlight w:val="green"/>
        </w:rPr>
        <w:t>Disrespect</w:t>
      </w:r>
      <w:r w:rsidRPr="00CC46C8">
        <w:rPr>
          <w:rStyle w:val="StyleUnderline"/>
        </w:rPr>
        <w:t xml:space="preserve"> has </w:t>
      </w:r>
      <w:r w:rsidRPr="00CC46C8">
        <w:rPr>
          <w:rStyle w:val="StyleUnderline"/>
          <w:highlight w:val="green"/>
        </w:rPr>
        <w:t>centered on women</w:t>
      </w:r>
      <w:r w:rsidRPr="00CC46C8">
        <w:rPr>
          <w:rStyle w:val="StyleUnderline"/>
        </w:rPr>
        <w:t xml:space="preserve"> and increasingly on </w:t>
      </w:r>
      <w:r w:rsidRPr="00CC46C8">
        <w:rPr>
          <w:rStyle w:val="StyleUnderline"/>
          <w:highlight w:val="green"/>
        </w:rPr>
        <w:t>trans people</w:t>
      </w:r>
      <w:r w:rsidRPr="00CC46C8">
        <w:rPr>
          <w:rStyle w:val="StyleUnderline"/>
        </w:rPr>
        <w:t>, now central objects of hate because they represent the horrifying idea that a woman can become a man or a man a woman</w:t>
      </w:r>
      <w:r w:rsidRPr="00CC46C8">
        <w:rPr>
          <w:sz w:val="16"/>
        </w:rPr>
        <w:t xml:space="preserve">. </w:t>
      </w:r>
      <w:r w:rsidRPr="00CC46C8">
        <w:rPr>
          <w:rStyle w:val="StyleUnderline"/>
        </w:rPr>
        <w:t xml:space="preserve">Tough masculinist talk and the imagination of existential threat have also centered on the “foreigner” within. This is the </w:t>
      </w:r>
      <w:r w:rsidRPr="00CC46C8">
        <w:rPr>
          <w:rStyle w:val="StyleUnderline"/>
          <w:highlight w:val="green"/>
        </w:rPr>
        <w:t>immigrant</w:t>
      </w:r>
      <w:r w:rsidRPr="00CC46C8">
        <w:rPr>
          <w:rStyle w:val="StyleUnderline"/>
        </w:rPr>
        <w:t xml:space="preserve"> with or without papers, and the idea that the original and still true American is white (soldier or civilian), not </w:t>
      </w:r>
      <w:r w:rsidRPr="00CC46C8">
        <w:rPr>
          <w:rStyle w:val="StyleUnderline"/>
          <w:highlight w:val="green"/>
        </w:rPr>
        <w:t>Indigenous or Black</w:t>
      </w:r>
      <w:r w:rsidRPr="00CC46C8">
        <w:rPr>
          <w:sz w:val="16"/>
        </w:rPr>
        <w:t xml:space="preserve">. A democratic society that faces real insecurity and external military threat can pursue a craving for “absolute security.” When threats are framed as existential, war and mobilization can weaken the institutions, practices, and norms that support democracy. Indeed, there is a large body of research that shows that the </w:t>
      </w:r>
      <w:r w:rsidRPr="00CC46C8">
        <w:rPr>
          <w:rStyle w:val="StyleUnderline"/>
        </w:rPr>
        <w:t>support for authoritarian measures and aggressive foreign policies grows in times of threat</w:t>
      </w:r>
      <w:r w:rsidRPr="00CC46C8">
        <w:rPr>
          <w:sz w:val="16"/>
        </w:rPr>
        <w:t xml:space="preserve">. As political scientists Marc J. Hetherington and Elizabeth Suhay have argued, “in ‘normal times,’ authoritarians are already more inclined to hold hawkish opinions and oppose democratic principles, while the less authoritarian tend to support democratic principles and less confrontational foreign policies. Hence, when a threat to public safety strikes, authoritarians have little place to travel in terms of their opinions. But the rest of the populace does.”29 The 9/11 attacks and the months of terror alerts that followed were not normal times. Hetherington and Suhay found that during a time of perceived threat, support for aggressive foreign policies and restrictions on civil liberties grew among those who were more moderate. “When people perceive grave threats to their safety, most individuals are susceptible to ‘authoritarian thinking.’” They continued: Our findings suggest something much more dangerous to democracy. </w:t>
      </w:r>
      <w:r w:rsidRPr="00CC46C8">
        <w:rPr>
          <w:rStyle w:val="StyleUnderline"/>
        </w:rPr>
        <w:t>When ordinary people perceive a grave threat to their safety, they are susceptible to adopting antidemocratic preferences regardless of whether they score high in authoritarianism</w:t>
      </w:r>
      <w:r w:rsidRPr="00CC46C8">
        <w:rPr>
          <w:sz w:val="16"/>
        </w:rPr>
        <w:t xml:space="preserve">. In this rendering, </w:t>
      </w:r>
      <w:r w:rsidRPr="00CC46C8">
        <w:rPr>
          <w:rStyle w:val="StyleUnderline"/>
        </w:rPr>
        <w:t>antidemocratic preferences</w:t>
      </w:r>
      <w:r w:rsidRPr="00CC46C8">
        <w:rPr>
          <w:sz w:val="16"/>
        </w:rPr>
        <w:t xml:space="preserve"> can quickly </w:t>
      </w:r>
      <w:r w:rsidRPr="00CC46C8">
        <w:rPr>
          <w:rStyle w:val="StyleUnderline"/>
        </w:rPr>
        <w:t>become</w:t>
      </w:r>
      <w:r w:rsidRPr="00CC46C8">
        <w:rPr>
          <w:sz w:val="16"/>
        </w:rPr>
        <w:t xml:space="preserve"> popular, </w:t>
      </w:r>
      <w:r w:rsidRPr="00CC46C8">
        <w:rPr>
          <w:rStyle w:val="Emphasis"/>
        </w:rPr>
        <w:t>mainstream</w:t>
      </w:r>
      <w:r w:rsidRPr="00CC46C8">
        <w:rPr>
          <w:sz w:val="16"/>
        </w:rPr>
        <w:t xml:space="preserve"> positions under the right circumstances. Indeed, to a certain extent, </w:t>
      </w:r>
      <w:r w:rsidRPr="00CC46C8">
        <w:rPr>
          <w:rStyle w:val="StyleUnderline"/>
        </w:rPr>
        <w:t>this has been the experience in post 9/11 America, with support for</w:t>
      </w:r>
      <w:r w:rsidRPr="00CC46C8">
        <w:rPr>
          <w:sz w:val="16"/>
        </w:rPr>
        <w:t xml:space="preserve"> preemptive war, </w:t>
      </w:r>
      <w:r w:rsidRPr="00CC46C8">
        <w:rPr>
          <w:rStyle w:val="StyleUnderline"/>
        </w:rPr>
        <w:t>torture</w:t>
      </w:r>
      <w:r w:rsidRPr="00CC46C8">
        <w:rPr>
          <w:sz w:val="16"/>
        </w:rPr>
        <w:t xml:space="preserve">, wiretapping without warrant, and the like sometimes </w:t>
      </w:r>
      <w:r w:rsidRPr="00CC46C8">
        <w:rPr>
          <w:rStyle w:val="StyleUnderline"/>
        </w:rPr>
        <w:t xml:space="preserve">enjoying </w:t>
      </w:r>
      <w:r w:rsidRPr="00CC46C8">
        <w:rPr>
          <w:rStyle w:val="Emphasis"/>
        </w:rPr>
        <w:t>majority support</w:t>
      </w:r>
      <w:r w:rsidRPr="00CC46C8">
        <w:rPr>
          <w:sz w:val="16"/>
        </w:rPr>
        <w:t xml:space="preserve">. Our interpretation seems to square well with support for authoritarian policies in other threatening times as well.30 In turn, </w:t>
      </w:r>
      <w:r w:rsidRPr="00CC46C8">
        <w:rPr>
          <w:rStyle w:val="StyleUnderline"/>
        </w:rPr>
        <w:t xml:space="preserve">to the extent that those feelings of fear and relationships engender the weakening of deeper democratic values, as well as the erosion of the processes and institutions that embody and empower them, continued war and mobilization for it may become easier; </w:t>
      </w:r>
      <w:r w:rsidRPr="00CC46C8">
        <w:rPr>
          <w:rStyle w:val="StyleUnderline"/>
          <w:highlight w:val="green"/>
        </w:rPr>
        <w:t>war mobilization is normalized, and war itself is expected</w:t>
      </w:r>
      <w:r w:rsidRPr="00CC46C8">
        <w:rPr>
          <w:sz w:val="16"/>
        </w:rPr>
        <w:t xml:space="preserve">. The narration and then feeling of existential threat can lead to the conflation of self-defense and preemption (against an imminent attack) with a preventive attack (against a possible future threat).31 Potential or actual hostile feelings can become synonymous with hostile acts, justifying preventive war. In other words, if outsiders have a previously contentious or hostile relationship to “us” and the capability to act, this capability is understood as a definite intention to act. War is believed to be inevitable, and thus preventive war seems logical and is then understood as justified preemption. </w:t>
      </w:r>
      <w:r w:rsidRPr="00CC46C8">
        <w:rPr>
          <w:rStyle w:val="StyleUnderline"/>
          <w:highlight w:val="green"/>
        </w:rPr>
        <w:t xml:space="preserve">Threats may be perceived as </w:t>
      </w:r>
      <w:r w:rsidRPr="00CC46C8">
        <w:rPr>
          <w:rStyle w:val="Emphasis"/>
          <w:highlight w:val="green"/>
        </w:rPr>
        <w:t>never-ending</w:t>
      </w:r>
      <w:r w:rsidRPr="00CC46C8">
        <w:rPr>
          <w:rStyle w:val="StyleUnderline"/>
        </w:rPr>
        <w:t xml:space="preserve"> and </w:t>
      </w:r>
      <w:r w:rsidRPr="00CC46C8">
        <w:rPr>
          <w:rStyle w:val="StyleUnderline"/>
          <w:highlight w:val="green"/>
        </w:rPr>
        <w:t>new sources of threat may be identified</w:t>
      </w:r>
      <w:r w:rsidRPr="00CC46C8">
        <w:rPr>
          <w:rStyle w:val="StyleUnderline"/>
        </w:rPr>
        <w:t xml:space="preserve">. </w:t>
      </w:r>
      <w:r w:rsidRPr="00CC46C8">
        <w:rPr>
          <w:rStyle w:val="StyleUnderline"/>
          <w:highlight w:val="green"/>
        </w:rPr>
        <w:t>Permanent mobilization is required against</w:t>
      </w:r>
      <w:r w:rsidRPr="00CC46C8">
        <w:rPr>
          <w:rStyle w:val="StyleUnderline"/>
        </w:rPr>
        <w:t xml:space="preserve"> those who are seen as </w:t>
      </w:r>
      <w:r w:rsidRPr="00CC46C8">
        <w:rPr>
          <w:rStyle w:val="Emphasis"/>
          <w:highlight w:val="green"/>
        </w:rPr>
        <w:t>permanent adversaries</w:t>
      </w:r>
      <w:r w:rsidRPr="00CC46C8">
        <w:rPr>
          <w:sz w:val="16"/>
        </w:rPr>
        <w:t xml:space="preserve">. </w:t>
      </w:r>
      <w:r w:rsidRPr="00CC46C8">
        <w:rPr>
          <w:rStyle w:val="StyleUnderline"/>
          <w:highlight w:val="green"/>
        </w:rPr>
        <w:t>The fearful population</w:t>
      </w:r>
      <w:r w:rsidRPr="00CC46C8">
        <w:rPr>
          <w:rStyle w:val="StyleUnderline"/>
        </w:rPr>
        <w:t xml:space="preserve"> then </w:t>
      </w:r>
      <w:r w:rsidRPr="00CC46C8">
        <w:rPr>
          <w:rStyle w:val="StyleUnderline"/>
          <w:highlight w:val="green"/>
        </w:rPr>
        <w:t>demands</w:t>
      </w:r>
      <w:r w:rsidRPr="00CC46C8">
        <w:rPr>
          <w:rStyle w:val="StyleUnderline"/>
        </w:rPr>
        <w:t xml:space="preserve"> or at least acquiesces to an even greater concentration of power and authority</w:t>
      </w:r>
      <w:r w:rsidRPr="00CC46C8">
        <w:rPr>
          <w:sz w:val="16"/>
        </w:rPr>
        <w:t xml:space="preserve">. Thus, </w:t>
      </w:r>
      <w:r w:rsidRPr="00CC46C8">
        <w:rPr>
          <w:rStyle w:val="StyleUnderline"/>
        </w:rPr>
        <w:t xml:space="preserve">as war and mobilization for war ratchet up in </w:t>
      </w:r>
      <w:r w:rsidRPr="00CC46C8">
        <w:rPr>
          <w:rStyle w:val="StyleUnderline"/>
          <w:highlight w:val="green"/>
        </w:rPr>
        <w:t>an</w:t>
      </w:r>
      <w:r w:rsidRPr="00CC46C8">
        <w:rPr>
          <w:sz w:val="16"/>
          <w:highlight w:val="green"/>
        </w:rPr>
        <w:t xml:space="preserve"> </w:t>
      </w:r>
      <w:r w:rsidRPr="00CC46C8">
        <w:rPr>
          <w:rStyle w:val="Emphasis"/>
          <w:highlight w:val="green"/>
        </w:rPr>
        <w:t>escalatory spiral</w:t>
      </w:r>
      <w:r w:rsidRPr="00CC46C8">
        <w:rPr>
          <w:sz w:val="16"/>
        </w:rPr>
        <w:t xml:space="preserve">, </w:t>
      </w:r>
      <w:r w:rsidRPr="00CC46C8">
        <w:rPr>
          <w:rStyle w:val="StyleUnderline"/>
        </w:rPr>
        <w:t>democratic procedures and values ratchet down, weakening the institutions</w:t>
      </w:r>
      <w:r w:rsidRPr="00CC46C8">
        <w:rPr>
          <w:sz w:val="16"/>
        </w:rPr>
        <w:t xml:space="preserve"> and practices, such as diplomacy, trade, and cultural exchanges, </w:t>
      </w:r>
      <w:r w:rsidRPr="00CC46C8">
        <w:rPr>
          <w:rStyle w:val="StyleUnderline"/>
        </w:rPr>
        <w:t>that could temper</w:t>
      </w:r>
      <w:r w:rsidRPr="00CC46C8">
        <w:rPr>
          <w:sz w:val="16"/>
        </w:rPr>
        <w:t xml:space="preserve"> or limit the </w:t>
      </w:r>
      <w:r w:rsidRPr="00CC46C8">
        <w:rPr>
          <w:rStyle w:val="StyleUnderline"/>
        </w:rPr>
        <w:t>forces that believe war and violence are the only ways to solve problems</w:t>
      </w:r>
      <w:r w:rsidRPr="00CC46C8">
        <w:rPr>
          <w:sz w:val="16"/>
        </w:rPr>
        <w:t>. Or, as the late Robert Jay Lifton argues elsewhere in this volume, “</w:t>
      </w:r>
      <w:r w:rsidRPr="00CC46C8">
        <w:rPr>
          <w:rStyle w:val="Emphasis"/>
          <w:highlight w:val="green"/>
        </w:rPr>
        <w:t>war begets war</w:t>
      </w:r>
      <w:r w:rsidRPr="00CC46C8">
        <w:rPr>
          <w:sz w:val="16"/>
        </w:rPr>
        <w:t xml:space="preserve">.”32 On balance, wars and war preparation strengthen the state and concentrate power.33 In the United States, </w:t>
      </w:r>
      <w:r w:rsidRPr="00CC46C8">
        <w:rPr>
          <w:rStyle w:val="StyleUnderline"/>
          <w:highlight w:val="green"/>
        </w:rPr>
        <w:t>war</w:t>
      </w:r>
      <w:r w:rsidRPr="00CC46C8">
        <w:rPr>
          <w:rStyle w:val="StyleUnderline"/>
        </w:rPr>
        <w:t xml:space="preserve"> </w:t>
      </w:r>
      <w:r w:rsidRPr="00CC46C8">
        <w:rPr>
          <w:rStyle w:val="StyleUnderline"/>
          <w:highlight w:val="green"/>
        </w:rPr>
        <w:t>has</w:t>
      </w:r>
      <w:r w:rsidRPr="00CC46C8">
        <w:rPr>
          <w:rStyle w:val="StyleUnderline"/>
        </w:rPr>
        <w:t xml:space="preserve"> often </w:t>
      </w:r>
      <w:r w:rsidRPr="00CC46C8">
        <w:rPr>
          <w:rStyle w:val="StyleUnderline"/>
          <w:highlight w:val="green"/>
        </w:rPr>
        <w:t>been</w:t>
      </w:r>
      <w:r w:rsidRPr="00CC46C8">
        <w:rPr>
          <w:rStyle w:val="StyleUnderline"/>
        </w:rPr>
        <w:t xml:space="preserve"> identified as </w:t>
      </w:r>
      <w:r w:rsidRPr="00CC46C8">
        <w:rPr>
          <w:rStyle w:val="StyleUnderline"/>
          <w:highlight w:val="green"/>
        </w:rPr>
        <w:t>the</w:t>
      </w:r>
      <w:r w:rsidRPr="00CC46C8">
        <w:rPr>
          <w:rStyle w:val="StyleUnderline"/>
        </w:rPr>
        <w:t xml:space="preserve"> key </w:t>
      </w:r>
      <w:r w:rsidRPr="00CC46C8">
        <w:rPr>
          <w:rStyle w:val="StyleUnderline"/>
          <w:highlight w:val="green"/>
        </w:rPr>
        <w:t>source of the</w:t>
      </w:r>
      <w:r w:rsidRPr="00CC46C8">
        <w:rPr>
          <w:rStyle w:val="StyleUnderline"/>
        </w:rPr>
        <w:t xml:space="preserve"> concentration of power in the</w:t>
      </w:r>
      <w:r w:rsidRPr="00CC46C8">
        <w:rPr>
          <w:sz w:val="16"/>
        </w:rPr>
        <w:t xml:space="preserve"> executive/</w:t>
      </w:r>
      <w:r w:rsidRPr="00CC46C8">
        <w:rPr>
          <w:rStyle w:val="Emphasis"/>
          <w:highlight w:val="green"/>
        </w:rPr>
        <w:t>imperial presidency</w:t>
      </w:r>
      <w:r w:rsidRPr="00CC46C8">
        <w:rPr>
          <w:sz w:val="16"/>
        </w:rPr>
        <w:t xml:space="preserve">. On the other hand, war can lead to the reinvigoration of democratic traditions: “In the United States, the Vietnam War produced a backlash against the ‘imperial presidency’: Congress sought to impose limits on presidential war-making and budgetary power, rein in runaway intelligence agencies, protect citizens’ privacy, and generally bolster its capacity to monitor the executive.”34 Further, there is an egalitarian counterforce to the concentration of power when the need for recruitment of large numbers of young people for the mass army expands rights and participation. In various war and postwar periods in the United States, that need has opened the force to both African Americans (the Civil War and World War II) and women (in the late Vietnam era). The end of mass conscription likely limits the egalitarian impact of the army when, as Rosa Brooks points out in her essay in this volume, the proportion of U.S. adults with military service has declined from 18 percent in 1980 to 6 percent today.35 War and the anticipation of war lead to states of emergency. While war causes the emergency, the fear integral to war motivates particular responses to it. </w:t>
      </w:r>
      <w:r w:rsidRPr="00CC46C8">
        <w:rPr>
          <w:rStyle w:val="StyleUnderline"/>
        </w:rPr>
        <w:t>Wartime is “a state of exception” during which “the legal order itself” can be suspended</w:t>
      </w:r>
      <w:r w:rsidRPr="00CC46C8">
        <w:rPr>
          <w:sz w:val="16"/>
        </w:rPr>
        <w:t xml:space="preserve">.36 </w:t>
      </w:r>
      <w:r w:rsidRPr="00CC46C8">
        <w:rPr>
          <w:rStyle w:val="StyleUnderline"/>
        </w:rPr>
        <w:t xml:space="preserve">The Hobbesian </w:t>
      </w:r>
      <w:r w:rsidRPr="00CC46C8">
        <w:rPr>
          <w:rStyle w:val="StyleUnderline"/>
          <w:highlight w:val="green"/>
        </w:rPr>
        <w:t>fear</w:t>
      </w:r>
      <w:r w:rsidRPr="00CC46C8">
        <w:rPr>
          <w:rStyle w:val="StyleUnderline"/>
        </w:rPr>
        <w:t xml:space="preserve"> of all against all </w:t>
      </w:r>
      <w:r w:rsidRPr="00CC46C8">
        <w:rPr>
          <w:rStyle w:val="StyleUnderline"/>
          <w:highlight w:val="green"/>
        </w:rPr>
        <w:t>heightens</w:t>
      </w:r>
      <w:r w:rsidRPr="00CC46C8">
        <w:rPr>
          <w:rStyle w:val="StyleUnderline"/>
        </w:rPr>
        <w:t xml:space="preserve"> </w:t>
      </w:r>
      <w:r w:rsidRPr="00CC46C8">
        <w:rPr>
          <w:rStyle w:val="Emphasis"/>
          <w:highlight w:val="green"/>
        </w:rPr>
        <w:t>worst case thinking</w:t>
      </w:r>
      <w:r w:rsidRPr="00CC46C8">
        <w:rPr>
          <w:sz w:val="16"/>
        </w:rPr>
        <w:t xml:space="preserve">, </w:t>
      </w:r>
      <w:r w:rsidRPr="00CC46C8">
        <w:rPr>
          <w:rStyle w:val="StyleUnderline"/>
          <w:highlight w:val="green"/>
        </w:rPr>
        <w:t>promotes</w:t>
      </w:r>
      <w:r w:rsidRPr="00CC46C8">
        <w:rPr>
          <w:rStyle w:val="StyleUnderline"/>
        </w:rPr>
        <w:t xml:space="preserve"> </w:t>
      </w:r>
      <w:r w:rsidRPr="00CC46C8">
        <w:rPr>
          <w:rStyle w:val="StyleUnderline"/>
          <w:highlight w:val="green"/>
        </w:rPr>
        <w:t>military</w:t>
      </w:r>
      <w:r w:rsidRPr="00CC46C8">
        <w:rPr>
          <w:rStyle w:val="StyleUnderline"/>
        </w:rPr>
        <w:t xml:space="preserve"> preparedness </w:t>
      </w:r>
      <w:r w:rsidRPr="00CC46C8">
        <w:rPr>
          <w:rStyle w:val="StyleUnderline"/>
          <w:highlight w:val="green"/>
        </w:rPr>
        <w:t>at the expense of other functions of government</w:t>
      </w:r>
      <w:r w:rsidRPr="00CC46C8">
        <w:rPr>
          <w:rStyle w:val="StyleUnderline"/>
        </w:rPr>
        <w:t>, and starves</w:t>
      </w:r>
      <w:r w:rsidRPr="00CC46C8">
        <w:rPr>
          <w:sz w:val="16"/>
        </w:rPr>
        <w:t xml:space="preserve"> the </w:t>
      </w:r>
      <w:r w:rsidRPr="00CC46C8">
        <w:rPr>
          <w:rStyle w:val="StyleUnderline"/>
        </w:rPr>
        <w:t>institutions</w:t>
      </w:r>
      <w:r w:rsidRPr="00CC46C8">
        <w:rPr>
          <w:sz w:val="16"/>
        </w:rPr>
        <w:t xml:space="preserve"> and practices </w:t>
      </w:r>
      <w:r w:rsidRPr="00CC46C8">
        <w:rPr>
          <w:rStyle w:val="StyleUnderline"/>
        </w:rPr>
        <w:t>that</w:t>
      </w:r>
      <w:r w:rsidRPr="00CC46C8">
        <w:rPr>
          <w:sz w:val="16"/>
        </w:rPr>
        <w:t xml:space="preserve"> could render and </w:t>
      </w:r>
      <w:r w:rsidRPr="00CC46C8">
        <w:rPr>
          <w:rStyle w:val="StyleUnderline"/>
        </w:rPr>
        <w:t>support the ideal of citizen</w:t>
      </w:r>
      <w:r w:rsidRPr="00CC46C8">
        <w:rPr>
          <w:sz w:val="16"/>
        </w:rPr>
        <w:t xml:space="preserve"> and citizenship </w:t>
      </w:r>
      <w:r w:rsidRPr="00CC46C8">
        <w:rPr>
          <w:rStyle w:val="StyleUnderline"/>
        </w:rPr>
        <w:t>as more than a soldier</w:t>
      </w:r>
      <w:r w:rsidRPr="00CC46C8">
        <w:rPr>
          <w:sz w:val="16"/>
        </w:rPr>
        <w:t xml:space="preserve"> or uncritical patriot. </w:t>
      </w:r>
      <w:r w:rsidRPr="00CC46C8">
        <w:rPr>
          <w:rStyle w:val="StyleUnderline"/>
        </w:rPr>
        <w:t>People are told</w:t>
      </w:r>
      <w:r w:rsidRPr="00CC46C8">
        <w:rPr>
          <w:sz w:val="16"/>
        </w:rPr>
        <w:t xml:space="preserve"> during wartime that </w:t>
      </w:r>
      <w:r w:rsidRPr="00CC46C8">
        <w:rPr>
          <w:rStyle w:val="StyleUnderline"/>
        </w:rPr>
        <w:t>they need only one voice</w:t>
      </w:r>
      <w:r w:rsidRPr="00CC46C8">
        <w:rPr>
          <w:sz w:val="16"/>
        </w:rPr>
        <w:t xml:space="preserve">: national unity. </w:t>
      </w:r>
      <w:r w:rsidRPr="00CC46C8">
        <w:rPr>
          <w:rStyle w:val="StyleUnderline"/>
        </w:rPr>
        <w:t>A unity government, a unitary executive</w:t>
      </w:r>
      <w:r w:rsidRPr="00CC46C8">
        <w:rPr>
          <w:sz w:val="16"/>
        </w:rPr>
        <w:t xml:space="preserve">. Wartime is not the time for debate. Indeed, the argument often goes, in war, there is </w:t>
      </w:r>
      <w:r w:rsidRPr="00CC46C8">
        <w:rPr>
          <w:rStyle w:val="StyleUnderline"/>
        </w:rPr>
        <w:t>no</w:t>
      </w:r>
      <w:r w:rsidRPr="00CC46C8">
        <w:rPr>
          <w:sz w:val="16"/>
        </w:rPr>
        <w:t xml:space="preserve"> time for debate or </w:t>
      </w:r>
      <w:r w:rsidRPr="00CC46C8">
        <w:rPr>
          <w:rStyle w:val="StyleUnderline"/>
        </w:rPr>
        <w:t>deliberation</w:t>
      </w:r>
      <w:r w:rsidRPr="00CC46C8">
        <w:rPr>
          <w:sz w:val="16"/>
        </w:rPr>
        <w:t xml:space="preserve">. We have only thirty minutes between the launch of a nuclear ballistic missile and its arrival. Survival demands a unified command, and in the United States, even though there are many people involved in the process, the president alone has the authority to order the initiation of a nuclear war. States of emergency and </w:t>
      </w:r>
      <w:r w:rsidRPr="00CC46C8">
        <w:rPr>
          <w:rStyle w:val="StyleUnderline"/>
        </w:rPr>
        <w:t xml:space="preserve">the institutionalization of fear associated with war can </w:t>
      </w:r>
      <w:r w:rsidRPr="00CC46C8">
        <w:rPr>
          <w:rStyle w:val="StyleUnderline"/>
          <w:highlight w:val="green"/>
        </w:rPr>
        <w:t>silence nonmilitary experts</w:t>
      </w:r>
      <w:r w:rsidRPr="00CC46C8">
        <w:rPr>
          <w:rStyle w:val="StyleUnderline"/>
        </w:rPr>
        <w:t xml:space="preserve"> and substitute new processes intended to </w:t>
      </w:r>
      <w:r w:rsidRPr="00CC46C8">
        <w:rPr>
          <w:rStyle w:val="StyleUnderline"/>
          <w:highlight w:val="green"/>
        </w:rPr>
        <w:t>increase the speed of decision-making</w:t>
      </w:r>
      <w:r w:rsidRPr="00CC46C8">
        <w:rPr>
          <w:rStyle w:val="StyleUnderline"/>
        </w:rPr>
        <w:t xml:space="preserve"> so wars can be conducted with greater efficiency, greater effectiveness, and </w:t>
      </w:r>
      <w:r w:rsidRPr="00CC46C8">
        <w:rPr>
          <w:sz w:val="16"/>
          <w:szCs w:val="16"/>
        </w:rPr>
        <w:t>often</w:t>
      </w:r>
      <w:r w:rsidRPr="00CC46C8">
        <w:rPr>
          <w:rStyle w:val="StyleUnderline"/>
          <w:sz w:val="16"/>
          <w:szCs w:val="16"/>
        </w:rPr>
        <w:t xml:space="preserve"> </w:t>
      </w:r>
      <w:r w:rsidRPr="00CC46C8">
        <w:rPr>
          <w:rStyle w:val="StyleUnderline"/>
        </w:rPr>
        <w:t>less accountability</w:t>
      </w:r>
      <w:r w:rsidRPr="00CC46C8">
        <w:rPr>
          <w:sz w:val="16"/>
        </w:rPr>
        <w:t xml:space="preserve">. </w:t>
      </w:r>
      <w:r w:rsidRPr="00CC46C8">
        <w:rPr>
          <w:rStyle w:val="StyleUnderline"/>
        </w:rPr>
        <w:t>As war creates a (temporary) state of exception</w:t>
      </w:r>
      <w:r w:rsidRPr="00CC46C8">
        <w:rPr>
          <w:sz w:val="16"/>
          <w:szCs w:val="16"/>
        </w:rPr>
        <w:t>, nuclearism and</w:t>
      </w:r>
      <w:r w:rsidRPr="00CC46C8">
        <w:rPr>
          <w:rStyle w:val="StyleUnderline"/>
          <w:sz w:val="16"/>
          <w:szCs w:val="16"/>
        </w:rPr>
        <w:t xml:space="preserve"> </w:t>
      </w:r>
      <w:r w:rsidRPr="00CC46C8">
        <w:rPr>
          <w:rStyle w:val="StyleUnderline"/>
        </w:rPr>
        <w:t xml:space="preserve">perpetual war more generally have created a </w:t>
      </w:r>
      <w:r w:rsidRPr="00CC46C8">
        <w:rPr>
          <w:rStyle w:val="Emphasis"/>
        </w:rPr>
        <w:t>permanent state of exception</w:t>
      </w:r>
      <w:r w:rsidRPr="00CC46C8">
        <w:rPr>
          <w:rStyle w:val="StyleUnderline"/>
        </w:rPr>
        <w:t xml:space="preserve"> in the United States since 1947</w:t>
      </w:r>
      <w:r w:rsidRPr="00CC46C8">
        <w:rPr>
          <w:sz w:val="16"/>
        </w:rPr>
        <w:t xml:space="preserve">, when President Harry S. Truman signed the National Security Act into law. This state of exception was fortified with the passage of the USA patriot Act in October 2001 in response to the 9/11 attacks. Though many of the PATRIOT Act provisions for expanded surveillance have expired, others were extended and remain. Secrecy contributes a crucial element to democratic loss as the ability to discuss war together with others is severely restricted by that lack of information. Moreover, </w:t>
      </w:r>
      <w:r w:rsidRPr="00CC46C8">
        <w:rPr>
          <w:rStyle w:val="StyleUnderline"/>
        </w:rPr>
        <w:t xml:space="preserve">the size of the military as an institution </w:t>
      </w:r>
      <w:r w:rsidRPr="00CC46C8">
        <w:rPr>
          <w:rStyle w:val="Emphasis"/>
        </w:rPr>
        <w:t>compartmentalizes knowledge</w:t>
      </w:r>
      <w:r w:rsidRPr="00CC46C8">
        <w:rPr>
          <w:sz w:val="16"/>
        </w:rPr>
        <w:t xml:space="preserve"> even within the ranks of those who know (that is, </w:t>
      </w:r>
      <w:r w:rsidRPr="00CC46C8">
        <w:rPr>
          <w:rStyle w:val="StyleUnderline"/>
        </w:rPr>
        <w:t xml:space="preserve">inside </w:t>
      </w:r>
      <w:r w:rsidRPr="00CC46C8">
        <w:rPr>
          <w:rStyle w:val="Emphasis"/>
        </w:rPr>
        <w:t>secrecy</w:t>
      </w:r>
      <w:r w:rsidRPr="00CC46C8">
        <w:rPr>
          <w:rStyle w:val="StyleUnderline"/>
        </w:rPr>
        <w:t xml:space="preserve"> </w:t>
      </w:r>
      <w:r w:rsidRPr="00CC46C8">
        <w:rPr>
          <w:rStyle w:val="Emphasis"/>
        </w:rPr>
        <w:t>culture</w:t>
      </w:r>
      <w:r w:rsidRPr="00CC46C8">
        <w:rPr>
          <w:sz w:val="16"/>
        </w:rPr>
        <w:t>). Paradoxically, as the symbolic demonstrations of U.S. militarization abound, the material basis and effects of militarization are less and less evident.37 As Immanuel Kant observed in the late eighteenth century, it is easier to maintain popular support for war if the burden-the cost in blood and treasure-is less visible. For instance, the replacement of conscription with the institution of the all-volunteer force in 1973, as well as military leadership's strong post-Vietnam emphasis on “force protection” (through strategy and tactics changes, new equipment and medical care, heavy use of private contractors and particularly contractors from other nations, and remote technologies) has reduced the direct human toll of war for the United States. The absolute and relative numbers of U.S. military combat deaths in the post-9/11 wars were low compared to the Vietnam, Korean, and Second World Wars. While advances in military medicine have increased the ratio of wounded-to-killed, the severely wounded veterans of the post-9/11 wars have largely faded from view.38 At the same time that the human costs of war are thus less visible, high levels of military spending are obscured by the fact that war is no longer financed through taxation or through the purchase of war bonds, but is paid for by borrowing.39 The lack of fiscal transparency is what Linda J. Bilmes, in this volume and elsewhere, calls the “Ghost Budget.”40 Further, as sociologist Elise Boulding suggests, our imaginations and analytic capacities can be blunted in wartime. “</w:t>
      </w:r>
      <w:r w:rsidRPr="00CC46C8">
        <w:rPr>
          <w:rStyle w:val="StyleUnderline"/>
        </w:rPr>
        <w:t>The tendency of planners to prepare for worst case scenarios leaves societies unprepared for the opportunities involved in best case scenarios</w:t>
      </w:r>
      <w:r w:rsidRPr="00CC46C8">
        <w:rPr>
          <w:sz w:val="16"/>
        </w:rPr>
        <w:t xml:space="preserve">.”41 </w:t>
      </w:r>
      <w:r w:rsidRPr="00CC46C8">
        <w:rPr>
          <w:rStyle w:val="StyleUnderline"/>
        </w:rPr>
        <w:t>Such opportunities include investing in better health, education, and housing programs, along with stronger employment levels, with the funds diverted from military preparedness for the worst case imagine</w:t>
      </w:r>
      <w:r w:rsidRPr="00CC46C8">
        <w:rPr>
          <w:sz w:val="16"/>
        </w:rPr>
        <w:t>d.42 The “Make America Great Again” (</w:t>
      </w:r>
      <w:r w:rsidRPr="00CC46C8">
        <w:rPr>
          <w:rStyle w:val="StyleUnderline"/>
        </w:rPr>
        <w:t>MAGA</w:t>
      </w:r>
      <w:r w:rsidRPr="00CC46C8">
        <w:rPr>
          <w:sz w:val="16"/>
        </w:rPr>
        <w:t xml:space="preserve">) movement's </w:t>
      </w:r>
      <w:r w:rsidRPr="00CC46C8">
        <w:rPr>
          <w:rStyle w:val="StyleUnderline"/>
        </w:rPr>
        <w:t>view</w:t>
      </w:r>
      <w:r w:rsidRPr="00CC46C8">
        <w:rPr>
          <w:sz w:val="16"/>
        </w:rPr>
        <w:t xml:space="preserve"> of the country </w:t>
      </w:r>
      <w:r w:rsidRPr="00CC46C8">
        <w:rPr>
          <w:rStyle w:val="StyleUnderline"/>
        </w:rPr>
        <w:t>is</w:t>
      </w:r>
      <w:r w:rsidRPr="00CC46C8">
        <w:rPr>
          <w:sz w:val="16"/>
        </w:rPr>
        <w:t xml:space="preserve"> </w:t>
      </w:r>
      <w:r w:rsidRPr="00CC46C8">
        <w:rPr>
          <w:rStyle w:val="StyleUnderline"/>
        </w:rPr>
        <w:t>an example of</w:t>
      </w:r>
      <w:r w:rsidRPr="00CC46C8">
        <w:rPr>
          <w:sz w:val="16"/>
        </w:rPr>
        <w:t xml:space="preserve"> this </w:t>
      </w:r>
      <w:r w:rsidRPr="00CC46C8">
        <w:rPr>
          <w:rStyle w:val="StyleUnderline"/>
        </w:rPr>
        <w:t>worst-case</w:t>
      </w:r>
      <w:r w:rsidRPr="00CC46C8">
        <w:rPr>
          <w:sz w:val="16"/>
        </w:rPr>
        <w:t xml:space="preserve"> view. In the MAGA narrative, the United States is a country in great distress, its economy, morality, and governance nearing collapse, and it has been and continues to be attacked by external and internal others: illegal migrants, sex changers, abortionists, women in high places, and criminals lead the list. China, North Korea, Iran — even sometimes Canada and the European Union-are all threats, intent on taking advantage of, destabilizing, or even doing evil to the United States. This extended in 2020 to the idea that “they”-illegal immigrants recruited by Democrats-are stealing “our” votes. The 2016 MAGA chants of “lock her up” directed toward Democratic presidential candidate Hillary Clinton have been transformed into the military in U.S. streets detaining, arresting, and locking up protesters and potential illegal immigrants. In wartime, and sometimes for years afterward, </w:t>
      </w:r>
      <w:r w:rsidRPr="00CC46C8">
        <w:rPr>
          <w:rStyle w:val="StyleUnderline"/>
        </w:rPr>
        <w:t xml:space="preserve">nonmilitary elements of the administrative state are weakened even as its security-focused elements — police, border security, intelligence gathering, and the armed forces-are bolstered. </w:t>
      </w:r>
      <w:r w:rsidRPr="00CC46C8">
        <w:rPr>
          <w:rStyle w:val="StyleUnderline"/>
          <w:highlight w:val="green"/>
        </w:rPr>
        <w:t>There can apparently never be too much military spending</w:t>
      </w:r>
      <w:r w:rsidRPr="00CC46C8">
        <w:rPr>
          <w:sz w:val="16"/>
        </w:rPr>
        <w:t xml:space="preserve">. The care for veterans and their dependents can take up a significant share of total government expenditure even as other social spending is gutted or eliminated. </w:t>
      </w:r>
      <w:r w:rsidRPr="00CC46C8">
        <w:rPr>
          <w:rStyle w:val="StyleUnderline"/>
          <w:highlight w:val="green"/>
        </w:rPr>
        <w:t>When</w:t>
      </w:r>
      <w:r w:rsidRPr="00CC46C8">
        <w:rPr>
          <w:rStyle w:val="StyleUnderline"/>
        </w:rPr>
        <w:t xml:space="preserve"> the </w:t>
      </w:r>
      <w:r w:rsidRPr="00CC46C8">
        <w:rPr>
          <w:rStyle w:val="StyleUnderline"/>
          <w:highlight w:val="green"/>
        </w:rPr>
        <w:t>civilian</w:t>
      </w:r>
      <w:r w:rsidRPr="00CC46C8">
        <w:rPr>
          <w:sz w:val="16"/>
        </w:rPr>
        <w:t xml:space="preserve"> functions of </w:t>
      </w:r>
      <w:r w:rsidRPr="00CC46C8">
        <w:rPr>
          <w:rStyle w:val="StyleUnderline"/>
          <w:highlight w:val="green"/>
        </w:rPr>
        <w:t xml:space="preserve">government are </w:t>
      </w:r>
      <w:r w:rsidRPr="00CC46C8">
        <w:rPr>
          <w:rStyle w:val="Emphasis"/>
          <w:highlight w:val="green"/>
        </w:rPr>
        <w:t>starved of resources</w:t>
      </w:r>
      <w:r w:rsidRPr="00CC46C8">
        <w:rPr>
          <w:rStyle w:val="StyleUnderline"/>
        </w:rPr>
        <w:t xml:space="preserve"> and derided as less deserving than military forces and policing</w:t>
      </w:r>
      <w:r w:rsidRPr="00CC46C8">
        <w:rPr>
          <w:sz w:val="16"/>
        </w:rPr>
        <w:t xml:space="preserve">, </w:t>
      </w:r>
      <w:r w:rsidRPr="00CC46C8">
        <w:rPr>
          <w:rStyle w:val="StyleUnderline"/>
          <w:highlight w:val="green"/>
        </w:rPr>
        <w:t>the</w:t>
      </w:r>
      <w:r w:rsidRPr="00CC46C8">
        <w:rPr>
          <w:sz w:val="16"/>
          <w:highlight w:val="green"/>
        </w:rPr>
        <w:t xml:space="preserve"> </w:t>
      </w:r>
      <w:r w:rsidRPr="00CC46C8">
        <w:rPr>
          <w:rStyle w:val="StyleUnderline"/>
          <w:highlight w:val="green"/>
        </w:rPr>
        <w:t>governing functions</w:t>
      </w:r>
      <w:r w:rsidRPr="00CC46C8">
        <w:rPr>
          <w:rStyle w:val="StyleUnderline"/>
        </w:rPr>
        <w:t xml:space="preserve"> of states </w:t>
      </w:r>
      <w:r w:rsidRPr="00CC46C8">
        <w:rPr>
          <w:rStyle w:val="StyleUnderline"/>
          <w:highlight w:val="green"/>
        </w:rPr>
        <w:t>are</w:t>
      </w:r>
      <w:r w:rsidRPr="00CC46C8">
        <w:rPr>
          <w:rStyle w:val="StyleUnderline"/>
        </w:rPr>
        <w:t xml:space="preserve"> </w:t>
      </w:r>
      <w:r w:rsidRPr="00CC46C8">
        <w:rPr>
          <w:rStyle w:val="Emphasis"/>
          <w:highlight w:val="green"/>
        </w:rPr>
        <w:t>undermined</w:t>
      </w:r>
      <w:r w:rsidRPr="00CC46C8">
        <w:rPr>
          <w:sz w:val="16"/>
        </w:rPr>
        <w:t xml:space="preserve">, </w:t>
      </w:r>
      <w:r w:rsidRPr="00CC46C8">
        <w:rPr>
          <w:rStyle w:val="StyleUnderline"/>
        </w:rPr>
        <w:t>which itself feeds into the sense that government is the problem, not a solution.</w:t>
      </w:r>
      <w:r w:rsidRPr="00CC46C8">
        <w:rPr>
          <w:sz w:val="16"/>
        </w:rPr>
        <w:t xml:space="preserve"> Political scientists Russell Muirhead and Nancy Rosenblum describe the attack on the administrative state, the part of the government that makes things work, as “ungoverning.”43 Muirhead and Rosenblum focus on two elements of ungoverning: attacks on expertise, the specialized knowledge that is essential for governing, and attacks on regular processes. As they say, “process is the antithesis of arbitrariness.”44 </w:t>
      </w:r>
      <w:r w:rsidRPr="00CC46C8">
        <w:rPr>
          <w:rStyle w:val="StyleUnderline"/>
        </w:rPr>
        <w:t>Under a permanent wartime footing, states of emergency are normalized and fear is institutionalized</w:t>
      </w:r>
      <w:r w:rsidRPr="00CC46C8">
        <w:rPr>
          <w:sz w:val="16"/>
        </w:rPr>
        <w:t xml:space="preserve">. As the nonmilitary elements of the national government are starved of resources that have been moved over to the military and policing side of the ledger, </w:t>
      </w:r>
      <w:r w:rsidRPr="00CC46C8">
        <w:rPr>
          <w:rStyle w:val="StyleUnderline"/>
          <w:highlight w:val="green"/>
        </w:rPr>
        <w:t>the social safety net</w:t>
      </w:r>
      <w:r w:rsidRPr="00CC46C8">
        <w:rPr>
          <w:rStyle w:val="StyleUnderline"/>
        </w:rPr>
        <w:t xml:space="preserve"> for everyone </w:t>
      </w:r>
      <w:r w:rsidRPr="00CC46C8">
        <w:rPr>
          <w:rStyle w:val="StyleUnderline"/>
          <w:highlight w:val="green"/>
        </w:rPr>
        <w:t>is weakened</w:t>
      </w:r>
      <w:r w:rsidRPr="00CC46C8">
        <w:rPr>
          <w:sz w:val="16"/>
        </w:rPr>
        <w:t xml:space="preserve">, and the perception that the nonmilitary elements of government (schools, transportation, housing, and even election administration) are the problem may grow. In fact, those </w:t>
      </w:r>
      <w:r w:rsidRPr="00CC46C8">
        <w:rPr>
          <w:rStyle w:val="StyleUnderline"/>
        </w:rPr>
        <w:t xml:space="preserve">state and civil society </w:t>
      </w:r>
      <w:r w:rsidRPr="00CC46C8">
        <w:rPr>
          <w:rStyle w:val="StyleUnderline"/>
          <w:highlight w:val="green"/>
        </w:rPr>
        <w:t>institutions are weaker</w:t>
      </w:r>
      <w:r w:rsidRPr="00CC46C8">
        <w:rPr>
          <w:rStyle w:val="StyleUnderline"/>
        </w:rPr>
        <w:t xml:space="preserve">, and less capable, and so </w:t>
      </w:r>
      <w:r w:rsidRPr="00CC46C8">
        <w:rPr>
          <w:rStyle w:val="StyleUnderline"/>
          <w:highlight w:val="green"/>
        </w:rPr>
        <w:t xml:space="preserve">the cycle </w:t>
      </w:r>
      <w:r w:rsidRPr="00CC46C8">
        <w:rPr>
          <w:rStyle w:val="StyleUnderline"/>
        </w:rPr>
        <w:t xml:space="preserve">that </w:t>
      </w:r>
      <w:r w:rsidRPr="00CC46C8">
        <w:rPr>
          <w:rStyle w:val="StyleUnderline"/>
          <w:highlight w:val="green"/>
        </w:rPr>
        <w:t>leads to distrust</w:t>
      </w:r>
      <w:r w:rsidRPr="00CC46C8">
        <w:rPr>
          <w:rStyle w:val="StyleUnderline"/>
        </w:rPr>
        <w:t xml:space="preserve">, </w:t>
      </w:r>
      <w:r w:rsidRPr="00CC46C8">
        <w:rPr>
          <w:rStyle w:val="StyleUnderline"/>
          <w:highlight w:val="green"/>
        </w:rPr>
        <w:t>and</w:t>
      </w:r>
      <w:r w:rsidRPr="00CC46C8">
        <w:rPr>
          <w:rStyle w:val="StyleUnderline"/>
        </w:rPr>
        <w:t xml:space="preserve"> eventually </w:t>
      </w:r>
      <w:r w:rsidRPr="00CC46C8">
        <w:rPr>
          <w:rStyle w:val="StyleUnderline"/>
          <w:highlight w:val="green"/>
        </w:rPr>
        <w:t xml:space="preserve">the </w:t>
      </w:r>
      <w:r w:rsidRPr="00CC46C8">
        <w:rPr>
          <w:rStyle w:val="Emphasis"/>
          <w:highlight w:val="green"/>
        </w:rPr>
        <w:t>ungoverning of government</w:t>
      </w:r>
      <w:r w:rsidRPr="00CC46C8">
        <w:rPr>
          <w:rStyle w:val="StyleUnderline"/>
        </w:rPr>
        <w:t>, continues</w:t>
      </w:r>
      <w:r w:rsidRPr="00CC46C8">
        <w:rPr>
          <w:sz w:val="16"/>
        </w:rPr>
        <w:t xml:space="preserve">. The first months of the second Trump administration offered ample evidence of this phenomenon. Even the local and state police aren't seen to be capable enough. The supposed lack of local capacity can be used to justify the use of the military in domestic law enforcement, as we have seen the Trump administration do in Washington, D.C., and Los Angeles in 2025. While there are many reasons why U.S. politics has become more angry, polarized, distrustful, and violent, we suggest that it is important to include the long-term domestic effects of international war among them. For example, most of the research on trust and war is focused on civil conflict. It shows that violent civil conflict tends to weaken some forms of interpersonal trust and trust in institutions.45 External war can generate social unity and increase altruism among “in-groups” as people rally around the flag. On the other hand, international war can be polarizing. As Masterson notes, Threats that allow leaders to claim that there is an “enemy within”-for example, spies or saboteurs working for the enemy-are more challenging to democracy. The idea that enemies are hidden among ordinary citizens helps leaders justify broad repressive measures to root out the enemy and prevent subversion. These measures can also be used to quash resistance as the leader continues to aggregate power, and leaders may cast resistance to their authority as a fifth column backed by hostile outside forces.46 Further, as economist and historian Pauline Grosjean found in her research on European wars, political trust can decline following international wars: “common interest may fall apart after the end of the conflict, especially in the case of a defeat.”47 The research on civil war also shows that while </w:t>
      </w:r>
      <w:r w:rsidRPr="00CC46C8">
        <w:rPr>
          <w:rStyle w:val="StyleUnderline"/>
        </w:rPr>
        <w:t>war can</w:t>
      </w:r>
      <w:r w:rsidRPr="00CC46C8">
        <w:rPr>
          <w:sz w:val="16"/>
        </w:rPr>
        <w:t xml:space="preserve"> increase solidarity among ingroup members, it also </w:t>
      </w:r>
      <w:r w:rsidRPr="00CC46C8">
        <w:rPr>
          <w:rStyle w:val="StyleUnderline"/>
        </w:rPr>
        <w:t>decreases trust in outgroups and in institutions</w:t>
      </w:r>
      <w:r w:rsidRPr="00CC46C8">
        <w:rPr>
          <w:sz w:val="16"/>
        </w:rPr>
        <w:t xml:space="preserve">.48 And perhaps more surprisingly, these </w:t>
      </w:r>
      <w:r w:rsidRPr="00CC46C8">
        <w:rPr>
          <w:rStyle w:val="StyleUnderline"/>
          <w:highlight w:val="green"/>
        </w:rPr>
        <w:t>effects</w:t>
      </w:r>
      <w:r w:rsidRPr="00CC46C8">
        <w:rPr>
          <w:rStyle w:val="StyleUnderline"/>
        </w:rPr>
        <w:t xml:space="preserve"> can </w:t>
      </w:r>
      <w:r w:rsidRPr="00CC46C8">
        <w:rPr>
          <w:rStyle w:val="StyleUnderline"/>
          <w:highlight w:val="green"/>
        </w:rPr>
        <w:t xml:space="preserve">endure for </w:t>
      </w:r>
      <w:r w:rsidRPr="00CC46C8">
        <w:rPr>
          <w:rStyle w:val="Emphasis"/>
          <w:highlight w:val="green"/>
        </w:rPr>
        <w:t>generations</w:t>
      </w:r>
      <w:r w:rsidRPr="00CC46C8">
        <w:rPr>
          <w:sz w:val="16"/>
        </w:rPr>
        <w:t xml:space="preserve">. Fear may increase the willingness of people to give authority to those people and practices that they believe will protect them. Further, “reminders of death and terrorism increase the attractiveness of conservative leaders and opinions.”49 The normative emphasis on the justice of force in the international sphere, even when force is ostensibly used to promote democracy, may lead people to believe that force is justified at home against one's political opponents.50 To the extent that inequality is a source of democratic erosion, it is important to note that </w:t>
      </w:r>
      <w:r w:rsidRPr="00CC46C8">
        <w:rPr>
          <w:rStyle w:val="StyleUnderline"/>
          <w:highlight w:val="green"/>
        </w:rPr>
        <w:t>war</w:t>
      </w:r>
      <w:r w:rsidRPr="00CC46C8">
        <w:rPr>
          <w:rStyle w:val="StyleUnderline"/>
        </w:rPr>
        <w:t xml:space="preserve"> </w:t>
      </w:r>
      <w:r w:rsidRPr="00CC46C8">
        <w:rPr>
          <w:rStyle w:val="StyleUnderline"/>
          <w:highlight w:val="green"/>
        </w:rPr>
        <w:t>fosters inequality</w:t>
      </w:r>
      <w:r w:rsidRPr="00CC46C8">
        <w:rPr>
          <w:rStyle w:val="StyleUnderline"/>
        </w:rPr>
        <w:t xml:space="preserve"> both economically-</w:t>
      </w:r>
      <w:r w:rsidRPr="00CC46C8">
        <w:rPr>
          <w:rStyle w:val="StyleUnderline"/>
          <w:highlight w:val="green"/>
        </w:rPr>
        <w:t>by</w:t>
      </w:r>
      <w:r w:rsidRPr="00CC46C8">
        <w:rPr>
          <w:rStyle w:val="StyleUnderline"/>
        </w:rPr>
        <w:t xml:space="preserve"> </w:t>
      </w:r>
      <w:r w:rsidRPr="00CC46C8">
        <w:rPr>
          <w:rStyle w:val="StyleUnderline"/>
          <w:highlight w:val="green"/>
        </w:rPr>
        <w:t>redistributing</w:t>
      </w:r>
      <w:r w:rsidRPr="00CC46C8">
        <w:rPr>
          <w:rStyle w:val="StyleUnderline"/>
        </w:rPr>
        <w:t xml:space="preserve"> </w:t>
      </w:r>
      <w:r w:rsidRPr="00CC46C8">
        <w:rPr>
          <w:rStyle w:val="StyleUnderline"/>
          <w:highlight w:val="green"/>
        </w:rPr>
        <w:t>wealth upward and to men and by spending on arms instead of social welfare</w:t>
      </w:r>
      <w:r w:rsidRPr="00CC46C8">
        <w:rPr>
          <w:rStyle w:val="StyleUnderline"/>
        </w:rPr>
        <w:t xml:space="preserve"> programs — </w:t>
      </w:r>
      <w:r w:rsidRPr="00CC46C8">
        <w:rPr>
          <w:rStyle w:val="StyleUnderline"/>
          <w:highlight w:val="green"/>
        </w:rPr>
        <w:t>and</w:t>
      </w:r>
      <w:r w:rsidRPr="00CC46C8">
        <w:rPr>
          <w:rStyle w:val="StyleUnderline"/>
        </w:rPr>
        <w:t xml:space="preserve"> culturally-</w:t>
      </w:r>
      <w:r w:rsidRPr="00CC46C8">
        <w:rPr>
          <w:rStyle w:val="StyleUnderline"/>
          <w:highlight w:val="green"/>
        </w:rPr>
        <w:t>by creating supercitizens among</w:t>
      </w:r>
      <w:r w:rsidRPr="00CC46C8">
        <w:rPr>
          <w:rStyle w:val="StyleUnderline"/>
        </w:rPr>
        <w:t xml:space="preserve"> (especially </w:t>
      </w:r>
      <w:r w:rsidRPr="00CC46C8">
        <w:rPr>
          <w:rStyle w:val="StyleUnderline"/>
          <w:highlight w:val="green"/>
        </w:rPr>
        <w:t>white male</w:t>
      </w:r>
      <w:r w:rsidRPr="00CC46C8">
        <w:rPr>
          <w:rStyle w:val="StyleUnderline"/>
        </w:rPr>
        <w:t xml:space="preserve">) </w:t>
      </w:r>
      <w:r w:rsidRPr="00CC46C8">
        <w:rPr>
          <w:rStyle w:val="StyleUnderline"/>
          <w:highlight w:val="green"/>
        </w:rPr>
        <w:t xml:space="preserve">soldiers and by degrading the idea of </w:t>
      </w:r>
      <w:r w:rsidRPr="00CC46C8">
        <w:rPr>
          <w:rStyle w:val="StyleUnderline"/>
        </w:rPr>
        <w:t xml:space="preserve">an </w:t>
      </w:r>
      <w:r w:rsidRPr="00CC46C8">
        <w:rPr>
          <w:rStyle w:val="StyleUnderline"/>
          <w:highlight w:val="green"/>
        </w:rPr>
        <w:t>equality</w:t>
      </w:r>
      <w:r w:rsidRPr="00CC46C8">
        <w:rPr>
          <w:rStyle w:val="StyleUnderline"/>
        </w:rPr>
        <w:t xml:space="preserve"> of value in the citizenry</w:t>
      </w:r>
      <w:r w:rsidRPr="00CC46C8">
        <w:rPr>
          <w:sz w:val="16"/>
        </w:rPr>
        <w:t xml:space="preserve"> that makes democracy work.51 </w:t>
      </w:r>
      <w:r w:rsidRPr="00CC46C8">
        <w:rPr>
          <w:rStyle w:val="StyleUnderline"/>
        </w:rPr>
        <w:t xml:space="preserve">The growth of </w:t>
      </w:r>
      <w:r w:rsidRPr="00CC46C8">
        <w:rPr>
          <w:rStyle w:val="Emphasis"/>
        </w:rPr>
        <w:t>radical</w:t>
      </w:r>
      <w:r w:rsidRPr="00CC46C8">
        <w:rPr>
          <w:rStyle w:val="StyleUnderline"/>
        </w:rPr>
        <w:t xml:space="preserve"> economic inequality</w:t>
      </w:r>
      <w:r w:rsidRPr="00CC46C8">
        <w:rPr>
          <w:sz w:val="16"/>
        </w:rPr>
        <w:t xml:space="preserve"> </w:t>
      </w:r>
      <w:r w:rsidRPr="00CC46C8">
        <w:rPr>
          <w:rStyle w:val="StyleUnderline"/>
        </w:rPr>
        <w:t>has</w:t>
      </w:r>
      <w:r w:rsidRPr="00CC46C8">
        <w:rPr>
          <w:sz w:val="16"/>
        </w:rPr>
        <w:t xml:space="preserve"> some </w:t>
      </w:r>
      <w:r w:rsidRPr="00CC46C8">
        <w:rPr>
          <w:rStyle w:val="StyleUnderline"/>
        </w:rPr>
        <w:t>roots in long-term military mobilization</w:t>
      </w:r>
      <w:r w:rsidRPr="00CC46C8">
        <w:rPr>
          <w:sz w:val="16"/>
        </w:rPr>
        <w:t xml:space="preserve"> and war. </w:t>
      </w:r>
      <w:r w:rsidRPr="00CC46C8">
        <w:rPr>
          <w:rStyle w:val="StyleUnderline"/>
          <w:highlight w:val="green"/>
        </w:rPr>
        <w:t>The</w:t>
      </w:r>
      <w:r w:rsidRPr="00CC46C8">
        <w:rPr>
          <w:sz w:val="16"/>
        </w:rPr>
        <w:t xml:space="preserve"> </w:t>
      </w:r>
      <w:r w:rsidRPr="00CC46C8">
        <w:rPr>
          <w:rStyle w:val="Emphasis"/>
        </w:rPr>
        <w:t>disproportionately</w:t>
      </w:r>
      <w:r w:rsidRPr="00CC46C8">
        <w:rPr>
          <w:sz w:val="16"/>
        </w:rPr>
        <w:t xml:space="preserve"> </w:t>
      </w:r>
      <w:r w:rsidRPr="00CC46C8">
        <w:rPr>
          <w:rStyle w:val="StyleUnderline"/>
          <w:highlight w:val="green"/>
        </w:rPr>
        <w:t>military-focused budget</w:t>
      </w:r>
      <w:r w:rsidRPr="00CC46C8">
        <w:rPr>
          <w:sz w:val="16"/>
        </w:rPr>
        <w:t xml:space="preserve"> (</w:t>
      </w:r>
      <w:r w:rsidRPr="00CC46C8">
        <w:rPr>
          <w:rStyle w:val="Emphasis"/>
        </w:rPr>
        <w:t>49.5 percent</w:t>
      </w:r>
      <w:r w:rsidRPr="00CC46C8">
        <w:rPr>
          <w:sz w:val="16"/>
        </w:rPr>
        <w:t xml:space="preserve"> </w:t>
      </w:r>
      <w:r w:rsidRPr="00CC46C8">
        <w:rPr>
          <w:rStyle w:val="StyleUnderline"/>
        </w:rPr>
        <w:t>of discretionary federal spending</w:t>
      </w:r>
      <w:r w:rsidRPr="00CC46C8">
        <w:rPr>
          <w:sz w:val="16"/>
        </w:rPr>
        <w:t xml:space="preserve">, or 59 percent when including the Department of Veterans Affairs in fy 2024) since World War II has </w:t>
      </w:r>
      <w:r w:rsidRPr="00CC46C8">
        <w:rPr>
          <w:rStyle w:val="StyleUnderline"/>
          <w:highlight w:val="green"/>
        </w:rPr>
        <w:t>helped create a</w:t>
      </w:r>
      <w:r w:rsidRPr="00CC46C8">
        <w:rPr>
          <w:rStyle w:val="StyleUnderline"/>
        </w:rPr>
        <w:t xml:space="preserve"> large </w:t>
      </w:r>
      <w:r w:rsidRPr="00CC46C8">
        <w:rPr>
          <w:rStyle w:val="Emphasis"/>
          <w:highlight w:val="green"/>
        </w:rPr>
        <w:t>underclass</w:t>
      </w:r>
      <w:r w:rsidRPr="00CC46C8">
        <w:rPr>
          <w:sz w:val="16"/>
        </w:rPr>
        <w:t xml:space="preserve">.52 The reality and perception of economic and social inequality and perceptions of unfairness are related. Many white men have become convinced that their loss of comparative status and wealth in a more diverse society can be attributed to others rather than to deindustrialization or tax policies that favor the rich. The “threat” of loss of status is real, but the causes are misidentified. White men have increasingly developed (or been given) a sense of being threatened, of being surrounded by others-women, immigrants, and minorities-who they believe are being elevated unfairly by affirmative action and who they see as undermining their status by taking their jobs, college placements, political voice, and other privileges and opportunities. This has heightened their fear of the world inside as well as outside U.S. boundaries. Ironically, war culture, more than virtually any other factor, has given men their status as citizens with more rights than others (see also Millar in this volume).53 Their dominance derives from the perceived protection they offer as soldiers (even as the actual protection to life and well-being offered by women, and often and especially women of color, as mothers, teachers, medical personnel, and environmentalists is made invisible). While U.S. foreign policy has become increasingly militarized, with U.S. soldiers engaged in nearly eighty countries and multiple wars, </w:t>
      </w:r>
      <w:r w:rsidRPr="00CC46C8">
        <w:rPr>
          <w:rStyle w:val="StyleUnderline"/>
        </w:rPr>
        <w:t>most</w:t>
      </w:r>
      <w:r w:rsidRPr="00CC46C8">
        <w:rPr>
          <w:sz w:val="16"/>
        </w:rPr>
        <w:t xml:space="preserve"> of those </w:t>
      </w:r>
      <w:r w:rsidRPr="00CC46C8">
        <w:rPr>
          <w:rStyle w:val="StyleUnderline"/>
          <w:highlight w:val="green"/>
        </w:rPr>
        <w:t xml:space="preserve">military </w:t>
      </w:r>
      <w:r w:rsidRPr="00CC46C8">
        <w:rPr>
          <w:rStyle w:val="StyleUnderline"/>
        </w:rPr>
        <w:t>ventures have failed to achieve their goals</w:t>
      </w:r>
      <w:r w:rsidRPr="00CC46C8">
        <w:rPr>
          <w:sz w:val="16"/>
        </w:rPr>
        <w:t xml:space="preserve">.54 These </w:t>
      </w:r>
      <w:r w:rsidRPr="00CC46C8">
        <w:rPr>
          <w:rStyle w:val="StyleUnderline"/>
          <w:highlight w:val="green"/>
        </w:rPr>
        <w:t>failures</w:t>
      </w:r>
      <w:r w:rsidRPr="00CC46C8">
        <w:rPr>
          <w:sz w:val="16"/>
        </w:rPr>
        <w:t xml:space="preserve"> to achieve what can be called military success </w:t>
      </w:r>
      <w:r w:rsidRPr="00CC46C8">
        <w:rPr>
          <w:rStyle w:val="StyleUnderline"/>
        </w:rPr>
        <w:t xml:space="preserve">may </w:t>
      </w:r>
      <w:r w:rsidRPr="00CC46C8">
        <w:rPr>
          <w:rStyle w:val="StyleUnderline"/>
          <w:highlight w:val="green"/>
        </w:rPr>
        <w:t>add</w:t>
      </w:r>
      <w:r w:rsidRPr="00CC46C8">
        <w:rPr>
          <w:rStyle w:val="StyleUnderline"/>
        </w:rPr>
        <w:t xml:space="preserve"> further </w:t>
      </w:r>
      <w:r w:rsidRPr="00CC46C8">
        <w:rPr>
          <w:rStyle w:val="StyleUnderline"/>
          <w:highlight w:val="green"/>
        </w:rPr>
        <w:t>emotional force to</w:t>
      </w:r>
      <w:r w:rsidRPr="00CC46C8">
        <w:rPr>
          <w:rStyle w:val="StyleUnderline"/>
        </w:rPr>
        <w:t xml:space="preserve"> </w:t>
      </w:r>
      <w:r w:rsidRPr="00CC46C8">
        <w:rPr>
          <w:rStyle w:val="StyleUnderline"/>
          <w:highlight w:val="green"/>
        </w:rPr>
        <w:t>the</w:t>
      </w:r>
      <w:r w:rsidRPr="00CC46C8">
        <w:rPr>
          <w:rStyle w:val="StyleUnderline"/>
        </w:rPr>
        <w:t xml:space="preserve"> felt </w:t>
      </w:r>
      <w:r w:rsidRPr="00CC46C8">
        <w:rPr>
          <w:rStyle w:val="StyleUnderline"/>
          <w:highlight w:val="green"/>
        </w:rPr>
        <w:t>need to overcompensate</w:t>
      </w:r>
      <w:r w:rsidRPr="00CC46C8">
        <w:rPr>
          <w:rStyle w:val="StyleUnderline"/>
        </w:rPr>
        <w:t xml:space="preserve">, to protect </w:t>
      </w:r>
      <w:r w:rsidRPr="00CC46C8">
        <w:rPr>
          <w:rStyle w:val="StyleUnderline"/>
          <w:highlight w:val="green"/>
        </w:rPr>
        <w:t>and assert a hypermasculine</w:t>
      </w:r>
      <w:r w:rsidRPr="00CC46C8">
        <w:rPr>
          <w:rStyle w:val="StyleUnderline"/>
        </w:rPr>
        <w:t xml:space="preserve"> </w:t>
      </w:r>
      <w:r w:rsidRPr="00CC46C8">
        <w:rPr>
          <w:rStyle w:val="StyleUnderline"/>
          <w:highlight w:val="green"/>
        </w:rPr>
        <w:t>performance</w:t>
      </w:r>
      <w:r w:rsidRPr="00CC46C8">
        <w:rPr>
          <w:rStyle w:val="StyleUnderline"/>
        </w:rPr>
        <w:t xml:space="preserve"> of white male identity</w:t>
      </w:r>
      <w:r w:rsidRPr="00CC46C8">
        <w:rPr>
          <w:sz w:val="16"/>
        </w:rPr>
        <w:t xml:space="preserve">. Robert Jay Lifton makes a similar point in his interview in this volume, when he speaks of humiliation as a source of war and the “Rambo phenomenon” as a response to defeat in war.55 </w:t>
      </w:r>
      <w:r w:rsidRPr="00CC46C8">
        <w:rPr>
          <w:rStyle w:val="StyleUnderline"/>
        </w:rPr>
        <w:t>Hypermasculinity, a focus on lethality, and declining respect for the rule of law</w:t>
      </w:r>
      <w:r w:rsidRPr="00CC46C8">
        <w:rPr>
          <w:sz w:val="16"/>
        </w:rPr>
        <w:t xml:space="preserve"> at home and the liberal rules-based world order abroad, in </w:t>
      </w:r>
      <w:r w:rsidRPr="00CC46C8">
        <w:rPr>
          <w:rStyle w:val="StyleUnderline"/>
        </w:rPr>
        <w:t>favor of the rule of force and the militarization of domestic politics, have become</w:t>
      </w:r>
      <w:r w:rsidRPr="00CC46C8">
        <w:rPr>
          <w:sz w:val="16"/>
        </w:rPr>
        <w:t xml:space="preserve">, in the last decades of war, an </w:t>
      </w:r>
      <w:r w:rsidRPr="00CC46C8">
        <w:rPr>
          <w:rStyle w:val="StyleUnderline"/>
        </w:rPr>
        <w:t>increasingly overlapping, self-reinforcing set of values undermining democratic norms and institutions</w:t>
      </w:r>
      <w:r w:rsidRPr="00CC46C8">
        <w:rPr>
          <w:sz w:val="16"/>
        </w:rPr>
        <w:t xml:space="preserve">. War and violence are generally antipodal and antithetical to democratic norms and institutions. It used to be the case that there was a sort of firewall between democracy at home and the United States’ use of force abroad. The argument was that the United States protected its democracy at home and (paradoxically) extended it abroad through war. The bridge between the domestic and international was the law of war and the at least rhetorical adherence to International Humanitarian Law. </w:t>
      </w:r>
      <w:r w:rsidRPr="00CC46C8">
        <w:rPr>
          <w:rStyle w:val="StyleUnderline"/>
        </w:rPr>
        <w:t>The militarization of domestic politics has been demonstrated by the loss of distinction between the reasons given at home and abroad for violence</w:t>
      </w:r>
      <w:r w:rsidRPr="00CC46C8">
        <w:rPr>
          <w:sz w:val="16"/>
        </w:rPr>
        <w:t xml:space="preserve">, a feature that is both made more transparent as it has been enacted by the second Trump administration. The declaration in September 2025 that </w:t>
      </w:r>
      <w:r w:rsidRPr="00CC46C8">
        <w:rPr>
          <w:rStyle w:val="StyleUnderline"/>
        </w:rPr>
        <w:t>the Department of Defense will henceforth be known as the War Department</w:t>
      </w:r>
      <w:r w:rsidRPr="00CC46C8">
        <w:rPr>
          <w:sz w:val="16"/>
        </w:rPr>
        <w:t xml:space="preserve"> was both an acknowledgment of what the dod actually does and an assertion that “woke” values were out and hypermasculine values were in. At a White House event where Trump asserted the name change, Secretary of Defense Pete </w:t>
      </w:r>
      <w:r w:rsidRPr="00CC46C8">
        <w:rPr>
          <w:rStyle w:val="StyleUnderline"/>
        </w:rPr>
        <w:t>Hegseth said</w:t>
      </w:r>
      <w:r w:rsidRPr="00CC46C8">
        <w:rPr>
          <w:sz w:val="16"/>
        </w:rPr>
        <w:t xml:space="preserve">, “This name change isn't just about renaming, it's about restoring. Words matter…. </w:t>
      </w:r>
      <w:r w:rsidRPr="00CC46C8">
        <w:rPr>
          <w:rStyle w:val="StyleUnderline"/>
        </w:rPr>
        <w:t>It's restoring the warrior ethos</w:t>
      </w:r>
      <w:r w:rsidRPr="00CC46C8">
        <w:rPr>
          <w:sz w:val="16"/>
        </w:rPr>
        <w:t>. Restoring victory and clarity as an end state. Restoring intentionality to the use of force.” He added, the War Department is “</w:t>
      </w:r>
      <w:r w:rsidRPr="00CC46C8">
        <w:rPr>
          <w:rStyle w:val="StyleUnderline"/>
        </w:rPr>
        <w:t>going to go on offense, not just on defense. Maximum lethality, not tepid legality. Violent effect, not politically correct</w:t>
      </w:r>
      <w:r w:rsidRPr="00CC46C8">
        <w:rPr>
          <w:sz w:val="16"/>
        </w:rPr>
        <w:t xml:space="preserve">.”56 And as Hegseth said in an address to admirals and generals at Quantico in September 2025: Today, at my direction, each service will ensure that every requirement for every combat MOS [military occupational specialty], for every designated combat arms position returns to the highest male standard only. Because this job is life or death. Standards must be met. And not just met. At every level, we should seek to exceed the standard, to push the envelope, to compete. It's common sense and core to who we are and what we do. It should be in our DNA. But when it comes to any job that requires physical power to perform in combat, those physical standards must be high and gender-neutral. If women can make it, excellent. If not, it is what it is. If that means no women qualify for some combat jobs, so be it. That is not the intent, but it could be the result. So be it. It will also mean that weak men won't qualify because we're not playing games. This is combat. This is life or death.57 The U.S. Department of Defense, over two decades, developed a doctrine for civilian harm-mitigation in war that was meant to reduce civilian “collateral damage” during U.S. military operations by, among other things, making sure rules of engagement protected civilians. It culminated in the Civilian Harm Mitigation and Response Plan introduced in August 2022 by Secretary of Defense Lloyd Austin. The aim was both to reduce harm and to bolster the ability of the United States to win; there was nothing weak about it. “Hard-earned tactical and operational successes may ultimately end in strategic failure if care is not taken to protect the civilian environment as much as the situation allows.” 58 The Pentagon also established and staffed a Civilian Protection Center of Excellence in April 2023. In March 2025, the Trump administration announced that they would close the center.59 During his speech at Quantico, </w:t>
      </w:r>
      <w:r w:rsidRPr="00CC46C8">
        <w:rPr>
          <w:rStyle w:val="StyleUnderline"/>
          <w:highlight w:val="green"/>
        </w:rPr>
        <w:t>Hegseth said</w:t>
      </w:r>
      <w:r w:rsidRPr="00CC46C8">
        <w:rPr>
          <w:sz w:val="16"/>
        </w:rPr>
        <w:t xml:space="preserve">, “We fight to win. </w:t>
      </w:r>
      <w:r w:rsidRPr="00CC46C8">
        <w:rPr>
          <w:rStyle w:val="StyleUnderline"/>
        </w:rPr>
        <w:t xml:space="preserve">We unleash overwhelming and punishing violence on the enemy. We also don't fight with stupid rules of engagement. </w:t>
      </w:r>
      <w:r w:rsidRPr="00CC46C8">
        <w:rPr>
          <w:rStyle w:val="StyleUnderline"/>
          <w:highlight w:val="green"/>
        </w:rPr>
        <w:t>We untie the hands of our warfighters to intimidate, demoralize, hunt, and kill the enemies of our country</w:t>
      </w:r>
      <w:r w:rsidRPr="00CC46C8">
        <w:rPr>
          <w:sz w:val="16"/>
        </w:rPr>
        <w:t xml:space="preserve">. No more politically correct and overbearing rules of engagement, </w:t>
      </w:r>
      <w:r w:rsidRPr="00CC46C8">
        <w:rPr>
          <w:rStyle w:val="StyleUnderline"/>
        </w:rPr>
        <w:t>just</w:t>
      </w:r>
      <w:r w:rsidRPr="00CC46C8">
        <w:rPr>
          <w:sz w:val="16"/>
        </w:rPr>
        <w:t xml:space="preserve"> common sense, </w:t>
      </w:r>
      <w:r w:rsidRPr="00CC46C8">
        <w:rPr>
          <w:rStyle w:val="StyleUnderline"/>
        </w:rPr>
        <w:t>maximum lethality</w:t>
      </w:r>
      <w:r w:rsidRPr="00CC46C8">
        <w:rPr>
          <w:sz w:val="16"/>
        </w:rPr>
        <w:t xml:space="preserve"> and authority for warfighters.”60 At the same event, President </w:t>
      </w:r>
      <w:r w:rsidRPr="00CC46C8">
        <w:rPr>
          <w:rStyle w:val="StyleUnderline"/>
        </w:rPr>
        <w:t>Trump</w:t>
      </w:r>
      <w:r w:rsidRPr="00CC46C8">
        <w:rPr>
          <w:sz w:val="16"/>
        </w:rPr>
        <w:t xml:space="preserve"> was careful to note that there were threats to U.S. security both “foreign and domestic.” </w:t>
      </w:r>
      <w:r w:rsidRPr="00CC46C8">
        <w:rPr>
          <w:rStyle w:val="StyleUnderline"/>
        </w:rPr>
        <w:t>Asserting that the military should be deployed to U.S. cities against terrorists and to put down civil disturbances, he explained, “We are under invasion from within</w:t>
      </w:r>
      <w:r w:rsidRPr="00CC46C8">
        <w:rPr>
          <w:sz w:val="16"/>
        </w:rPr>
        <w:t xml:space="preserve">, no different than a foreign enemy, but more difficult in many ways because they don't wear uniforms.” And again, wokeness was out and great men were in: “Together we're reawakening the warrior spirit and this is a spirit that won and built this nation. From the cavalry that tamed the Great Plains to the ferocious, unyielding power of Patton, Bradley and the great General Douglas MacArthur-these were all great men.”61 </w:t>
      </w:r>
      <w:r w:rsidRPr="00CC46C8">
        <w:rPr>
          <w:rStyle w:val="StyleUnderline"/>
          <w:highlight w:val="green"/>
        </w:rPr>
        <w:t>Trump</w:t>
      </w:r>
      <w:r w:rsidRPr="00CC46C8">
        <w:rPr>
          <w:sz w:val="16"/>
        </w:rPr>
        <w:t xml:space="preserve"> also </w:t>
      </w:r>
      <w:r w:rsidRPr="00CC46C8">
        <w:rPr>
          <w:rStyle w:val="StyleUnderline"/>
          <w:highlight w:val="green"/>
        </w:rPr>
        <w:t>reminded</w:t>
      </w:r>
      <w:r w:rsidRPr="00CC46C8">
        <w:rPr>
          <w:rStyle w:val="StyleUnderline"/>
        </w:rPr>
        <w:t xml:space="preserve"> the general officers</w:t>
      </w:r>
      <w:r w:rsidRPr="00CC46C8">
        <w:rPr>
          <w:sz w:val="16"/>
        </w:rPr>
        <w:t xml:space="preserve"> that </w:t>
      </w:r>
      <w:r w:rsidRPr="00CC46C8">
        <w:rPr>
          <w:rStyle w:val="StyleUnderline"/>
        </w:rPr>
        <w:t>his view of how to deal with crime and domestic protesters</w:t>
      </w:r>
      <w:r w:rsidRPr="00CC46C8">
        <w:rPr>
          <w:sz w:val="16"/>
        </w:rPr>
        <w:t xml:space="preserve"> was simple: </w:t>
      </w:r>
      <w:r w:rsidRPr="00CC46C8">
        <w:rPr>
          <w:rStyle w:val="StyleUnderline"/>
        </w:rPr>
        <w:t>send in the military</w:t>
      </w:r>
      <w:r w:rsidRPr="00CC46C8">
        <w:rPr>
          <w:sz w:val="16"/>
        </w:rPr>
        <w:t xml:space="preserve">. “And this is going to be a major part for some of the people in this room. That's a war too. </w:t>
      </w:r>
      <w:r w:rsidRPr="00CC46C8">
        <w:rPr>
          <w:rStyle w:val="Emphasis"/>
          <w:highlight w:val="green"/>
        </w:rPr>
        <w:t>It's a war from within</w:t>
      </w:r>
      <w:r w:rsidRPr="00CC46C8">
        <w:rPr>
          <w:sz w:val="16"/>
        </w:rPr>
        <w:t xml:space="preserve">. Controlling the physical territory of our border is essential to national security. We can't let these people live.” A few minutes later, Trump continued, “I say, they spit, we hit. Is that OK? I think so.” In fact, on August 11, 2025, Trump said of people protesting, “They're not going to be fighting back long. They love to spit in the face of the police as the police are standing up there in uniform. They're standing and they're screaming at them an inch away from their face, and then they start spitting in their face. And I said you tell them, ‘You spit and we hit.’ … And they can hit real hard. It's a disgusting thing.”62 </w:t>
      </w:r>
      <w:r w:rsidRPr="00CC46C8">
        <w:rPr>
          <w:rStyle w:val="StyleUnderline"/>
        </w:rPr>
        <w:t>The masculinist hyperbole of the Trump administration-including their explicit hatred of all things soft and “woke”-reflects, names, and amplifies a longer-term preoccupation with national decline and personal loss of status</w:t>
      </w:r>
      <w:r w:rsidRPr="00CC46C8">
        <w:rPr>
          <w:sz w:val="16"/>
        </w:rPr>
        <w:t>. The fear among some men of loss of status prevails in the United States despite the fact that the military, as an institution, substantially invests in and benefits men both through the cultural allocation of status and through its human capital investments in soldiers through education, health care, and housing benefits, among others.63 President Eisenhower argued that it is possible for security and liberty to coexist but that the balance is precarious. Eisenhower was at first concerned that military mobilization could undermine free markets. In 1953, he asked, “How do you preserve an independent life at the same time that some of the measures that you are forced to adopt would tend to lead you toward a garrison state? We don't want to become a garrison state. We want to remain free.”64 Years later, Eisenhower's warnings would become much more explicit. This conjunction of an immense military establishment and a large arms industry is new in the American experience. The total influence — economic, political, even spiritual-is felt in every city, every state house, every office of the Federal government. We recognize the imperative need for this development. Yet we must not fail to comprehend its grave implications. Our toil, resources and livelihood are all involved; so is the very structure of our society. In the councils of government, we must guard against the acquisition of unwarranted influence, whether sought or unsought, by the military-industrial complex. The potential for the disastrous rise of misplaced power exists and will persist. We must never let the weight of this combination endanger our liberties or democratic processes. We should take nothing for granted. Only an alert and knowledgeable citizenry can compel the proper meshing of the huge industrial and military machinery of defense with our peaceful methods and goals, so that security and liberty may prosper together.65 By 1963, Eisenhower was arguing that “there is no way in which a country can satisfy the craving for absolute security-but it easily can bankrupt itself, morally and economically, in attempting to reach that illusory goal through arms alone.”66 Madison's and Eisenhower's ability to understand the impact of war and constant mobilization on American culture and American democracy was likely the result of each living in a period of rapid social change, including change in the institutions and understanding of legitimacy of the government that monopolized the use of force. Madison lived as the old order of aristocracy and kingship was under fundamental challenge. Eisenhower joined the U.S. military in 1911, when it was much smaller, less capital- and capitalism-intensive, and less central to American identity than it was by the time of his Farewell Address. We too live in an era of accelerating sociocultural change, institutional failure, and democratic backsliding. In particular, the slowly growing role of money in politics across decades has been dramatically sped up by the internet's circulation of falsehoods, by resurgent, belligerent masculinism and open racism, and by the growth of inequality. We have argued that the cycle of war, militarization, concentration of power, and diminution of democratic norms and values is self-reinforcing and driven by fear and exacerbated by hypermasculine beliefs. Yet, especially in societies that proclaim that war is in service of protecting freedom and democracy, there is often resistance to the concentration of power and the loss of civil rights and freedoms. Social and political movements tend to arise and mobilize to reassert the institutional features, procedures, and cultural values of democracy. These movements challenge the loss of accountability, the diminution of transparency, and the use of force at home against political opponents. They also work to end wars.</w:t>
      </w:r>
    </w:p>
    <w:p w14:paraId="17649D93" w14:textId="77777777" w:rsidR="00C64C64" w:rsidRPr="00CC46C8" w:rsidRDefault="00C64C64">
      <w:pPr>
        <w:rPr>
          <w:rFonts w:eastAsiaTheme="majorEastAsia" w:cstheme="majorBidi"/>
          <w:b/>
          <w:iCs/>
          <w:sz w:val="26"/>
        </w:rPr>
      </w:pPr>
      <w:r w:rsidRPr="00CC46C8">
        <w:br w:type="page"/>
      </w:r>
    </w:p>
    <w:p w14:paraId="35EF6C2A" w14:textId="404AF9F9" w:rsidR="00476CCA" w:rsidRPr="00CC46C8" w:rsidRDefault="00476CCA" w:rsidP="00476CCA">
      <w:pPr>
        <w:pStyle w:val="Heading4"/>
      </w:pPr>
      <w:r w:rsidRPr="00CC46C8">
        <w:t>Forever wars are structurally harmful to democracy – separation of powers, technocracy, inequality, confidence, and the carceral state</w:t>
      </w:r>
    </w:p>
    <w:p w14:paraId="3D1564B2" w14:textId="77777777" w:rsidR="00476CCA" w:rsidRPr="00CC46C8" w:rsidRDefault="00476CCA" w:rsidP="00476CCA">
      <w:r w:rsidRPr="00CC46C8">
        <w:rPr>
          <w:b/>
          <w:bCs/>
          <w:sz w:val="26"/>
          <w:szCs w:val="26"/>
        </w:rPr>
        <w:t>Evangelista and Crawford 25</w:t>
      </w:r>
      <w:r w:rsidRPr="00CC46C8">
        <w:t xml:space="preserve"> [Matthew Evangelista, Professor of History and Political Science (Emeritus) at Cornell University, and Neta C. Crawford, Professor of International Relations at the University of St. Andrews, 2025, "How Has War Shaped American Democracy?", American Academy of Arts &amp; Sciences, </w:t>
      </w:r>
      <w:hyperlink r:id="rId18" w:history="1">
        <w:r w:rsidRPr="00CC46C8">
          <w:rPr>
            <w:rStyle w:val="Hyperlink"/>
          </w:rPr>
          <w:t>https://www.amacad.org/daedalus/introduction-how-has-war-shaped-american-democracy]/Kankee</w:t>
        </w:r>
      </w:hyperlink>
    </w:p>
    <w:p w14:paraId="78C4C78B" w14:textId="77777777" w:rsidR="00476CCA" w:rsidRPr="00CC46C8" w:rsidRDefault="00476CCA" w:rsidP="00476CCA">
      <w:r w:rsidRPr="00CC46C8">
        <w:t>*NOTE: separate into multiple cards as needed</w:t>
      </w:r>
    </w:p>
    <w:p w14:paraId="30281942" w14:textId="77777777" w:rsidR="00476CCA" w:rsidRPr="00CC46C8" w:rsidRDefault="00476CCA" w:rsidP="00476CCA">
      <w:pPr>
        <w:rPr>
          <w:sz w:val="16"/>
        </w:rPr>
      </w:pPr>
      <w:r w:rsidRPr="00CC46C8">
        <w:rPr>
          <w:sz w:val="16"/>
        </w:rPr>
        <w:t xml:space="preserve">How does war and the continuous mobilization for it affect democratic institutions, norms, and practices? What has been the effect of decades of war on the United States? For some years, concerns about the health of U.S. democracy have been reflected in scholarship addressing the decline of democratic norms and institutions and elucidating the concept of democratic “backsliding,” usually in comparative perspective.1 Annual ratings from numerous domestic and international sources coded the United States as a “deficient” or “flawed democracy” even before the Trump administration’s second term began.2 </w:t>
      </w:r>
      <w:r w:rsidRPr="00CC46C8">
        <w:rPr>
          <w:rStyle w:val="StyleUnderline"/>
        </w:rPr>
        <w:t>The decline in the quality of U.S. democracy coincided</w:t>
      </w:r>
      <w:r w:rsidRPr="00CC46C8">
        <w:rPr>
          <w:sz w:val="16"/>
        </w:rPr>
        <w:t xml:space="preserve"> </w:t>
      </w:r>
      <w:r w:rsidRPr="00CC46C8">
        <w:rPr>
          <w:rStyle w:val="StyleUnderline"/>
        </w:rPr>
        <w:t>with</w:t>
      </w:r>
      <w:r w:rsidRPr="00CC46C8">
        <w:rPr>
          <w:sz w:val="16"/>
        </w:rPr>
        <w:t xml:space="preserve"> more than </w:t>
      </w:r>
      <w:r w:rsidRPr="00CC46C8">
        <w:rPr>
          <w:rStyle w:val="Emphasis"/>
          <w:highlight w:val="green"/>
        </w:rPr>
        <w:t>twenty</w:t>
      </w:r>
      <w:r w:rsidRPr="00CC46C8">
        <w:rPr>
          <w:sz w:val="16"/>
          <w:highlight w:val="green"/>
        </w:rPr>
        <w:t xml:space="preserve"> </w:t>
      </w:r>
      <w:r w:rsidRPr="00CC46C8">
        <w:rPr>
          <w:rStyle w:val="Emphasis"/>
          <w:highlight w:val="green"/>
        </w:rPr>
        <w:t>years</w:t>
      </w:r>
      <w:r w:rsidRPr="00CC46C8">
        <w:rPr>
          <w:sz w:val="16"/>
          <w:highlight w:val="green"/>
        </w:rPr>
        <w:t xml:space="preserve"> </w:t>
      </w:r>
      <w:r w:rsidRPr="00CC46C8">
        <w:rPr>
          <w:rStyle w:val="StyleUnderline"/>
          <w:highlight w:val="green"/>
        </w:rPr>
        <w:t>of war</w:t>
      </w:r>
      <w:r w:rsidRPr="00CC46C8">
        <w:rPr>
          <w:rStyle w:val="StyleUnderline"/>
        </w:rPr>
        <w:t xml:space="preserve"> that followed</w:t>
      </w:r>
      <w:r w:rsidRPr="00CC46C8">
        <w:rPr>
          <w:sz w:val="16"/>
        </w:rPr>
        <w:t xml:space="preserve"> in the wake of the terrorist attacks of September 11, </w:t>
      </w:r>
      <w:r w:rsidRPr="00CC46C8">
        <w:rPr>
          <w:rStyle w:val="StyleUnderline"/>
        </w:rPr>
        <w:t>2001</w:t>
      </w:r>
      <w:r w:rsidRPr="00CC46C8">
        <w:rPr>
          <w:sz w:val="16"/>
        </w:rPr>
        <w:t xml:space="preserve">. </w:t>
      </w:r>
      <w:r w:rsidRPr="00CC46C8">
        <w:rPr>
          <w:rStyle w:val="StyleUnderline"/>
        </w:rPr>
        <w:t>Political scientists</w:t>
      </w:r>
      <w:r w:rsidRPr="00CC46C8">
        <w:rPr>
          <w:sz w:val="16"/>
        </w:rPr>
        <w:t xml:space="preserve"> have </w:t>
      </w:r>
      <w:r w:rsidRPr="00CC46C8">
        <w:rPr>
          <w:rStyle w:val="StyleUnderline"/>
        </w:rPr>
        <w:t>noted</w:t>
      </w:r>
      <w:r w:rsidRPr="00CC46C8">
        <w:rPr>
          <w:sz w:val="16"/>
        </w:rPr>
        <w:t xml:space="preserve"> several factors associated with democratic backsliding: </w:t>
      </w:r>
      <w:r w:rsidRPr="00CC46C8">
        <w:rPr>
          <w:rStyle w:val="StyleUnderline"/>
          <w:highlight w:val="green"/>
        </w:rPr>
        <w:t>increasing</w:t>
      </w:r>
      <w:r w:rsidRPr="00CC46C8">
        <w:rPr>
          <w:rStyle w:val="StyleUnderline"/>
        </w:rPr>
        <w:t xml:space="preserve"> economic </w:t>
      </w:r>
      <w:r w:rsidRPr="00CC46C8">
        <w:rPr>
          <w:rStyle w:val="StyleUnderline"/>
          <w:highlight w:val="green"/>
        </w:rPr>
        <w:t>inequality, political polarization,</w:t>
      </w:r>
      <w:r w:rsidRPr="00CC46C8">
        <w:rPr>
          <w:rStyle w:val="StyleUnderline"/>
        </w:rPr>
        <w:t xml:space="preserve"> </w:t>
      </w:r>
      <w:r w:rsidRPr="00CC46C8">
        <w:rPr>
          <w:rStyle w:val="StyleUnderline"/>
          <w:highlight w:val="green"/>
        </w:rPr>
        <w:t>a</w:t>
      </w:r>
      <w:r w:rsidRPr="00CC46C8">
        <w:rPr>
          <w:sz w:val="16"/>
          <w:highlight w:val="green"/>
        </w:rPr>
        <w:t xml:space="preserve"> </w:t>
      </w:r>
      <w:r w:rsidRPr="00CC46C8">
        <w:rPr>
          <w:rStyle w:val="StyleUnderline"/>
          <w:highlight w:val="green"/>
        </w:rPr>
        <w:t>narrow</w:t>
      </w:r>
      <w:r w:rsidRPr="00CC46C8">
        <w:rPr>
          <w:sz w:val="16"/>
        </w:rPr>
        <w:t xml:space="preserve">ing of the definition of the </w:t>
      </w:r>
      <w:r w:rsidRPr="00CC46C8">
        <w:rPr>
          <w:rStyle w:val="StyleUnderline"/>
          <w:highlight w:val="green"/>
        </w:rPr>
        <w:t>political community</w:t>
      </w:r>
      <w:r w:rsidRPr="00CC46C8">
        <w:rPr>
          <w:sz w:val="16"/>
        </w:rPr>
        <w:t xml:space="preserve"> (often reflected in nativist and racist policies), </w:t>
      </w:r>
      <w:r w:rsidRPr="00CC46C8">
        <w:rPr>
          <w:rStyle w:val="StyleUnderline"/>
        </w:rPr>
        <w:t xml:space="preserve">and </w:t>
      </w:r>
      <w:r w:rsidRPr="00CC46C8">
        <w:rPr>
          <w:rStyle w:val="StyleUnderline"/>
          <w:highlight w:val="green"/>
        </w:rPr>
        <w:t>aggrandizement of executive</w:t>
      </w:r>
      <w:r w:rsidRPr="00CC46C8">
        <w:rPr>
          <w:sz w:val="16"/>
          <w:highlight w:val="green"/>
        </w:rPr>
        <w:t xml:space="preserve"> </w:t>
      </w:r>
      <w:r w:rsidRPr="00CC46C8">
        <w:rPr>
          <w:rStyle w:val="StyleUnderline"/>
          <w:highlight w:val="green"/>
        </w:rPr>
        <w:t>authority</w:t>
      </w:r>
      <w:r w:rsidRPr="00CC46C8">
        <w:rPr>
          <w:sz w:val="16"/>
        </w:rPr>
        <w:t xml:space="preserve">.3 We wondered if war also played a role in the decline of democratic norms and practices. This project began in late 2023 with a meeting at the American Academy of Arts and Sciences that asked these questions comparatively and with a long historical view.4 The United States was still a democracy, however deficient or flawed. We intended this volume to be a more focused assessment of the effects of the two decades of the war on terror on U.S. democracy. But events since that meeting led us to ask as well how much </w:t>
      </w:r>
      <w:r w:rsidRPr="00CC46C8">
        <w:rPr>
          <w:rStyle w:val="StyleUnderline"/>
        </w:rPr>
        <w:t>the post-9/11 wars</w:t>
      </w:r>
      <w:r w:rsidRPr="00CC46C8">
        <w:rPr>
          <w:sz w:val="16"/>
        </w:rPr>
        <w:t xml:space="preserve"> </w:t>
      </w:r>
      <w:r w:rsidRPr="00CC46C8">
        <w:rPr>
          <w:rStyle w:val="StyleUnderline"/>
        </w:rPr>
        <w:t>weakened</w:t>
      </w:r>
      <w:r w:rsidRPr="00CC46C8">
        <w:rPr>
          <w:sz w:val="16"/>
        </w:rPr>
        <w:t xml:space="preserve"> or altered </w:t>
      </w:r>
      <w:r w:rsidRPr="00CC46C8">
        <w:rPr>
          <w:rStyle w:val="StyleUnderline"/>
        </w:rPr>
        <w:t>democratic norms</w:t>
      </w:r>
      <w:r w:rsidRPr="00CC46C8">
        <w:rPr>
          <w:sz w:val="16"/>
        </w:rPr>
        <w:t xml:space="preserve"> and practices—</w:t>
      </w:r>
      <w:r w:rsidRPr="00CC46C8">
        <w:rPr>
          <w:rStyle w:val="StyleUnderline"/>
        </w:rPr>
        <w:t xml:space="preserve">and </w:t>
      </w:r>
      <w:r w:rsidRPr="00CC46C8">
        <w:rPr>
          <w:rStyle w:val="StyleUnderline"/>
          <w:highlight w:val="green"/>
        </w:rPr>
        <w:t xml:space="preserve">set the stage for the current </w:t>
      </w:r>
      <w:r w:rsidRPr="00CC46C8">
        <w:rPr>
          <w:rStyle w:val="Emphasis"/>
          <w:highlight w:val="green"/>
        </w:rPr>
        <w:t>crisis of democracy</w:t>
      </w:r>
      <w:r w:rsidRPr="00CC46C8">
        <w:rPr>
          <w:sz w:val="16"/>
        </w:rPr>
        <w:t xml:space="preserve">. In the months following the second inauguration of Donald Trump, his administration launched an obvious and thorough assault on the democratic institutions, norms, and practices of U.S. democracy. The administration centralized power, ignored or defied the constitutional authority that resides in Congress and the judiciary, and used its sweeping power to arrest, detain, and deport people (including lawful residents) without due process because, the administration claimed, they were foreign terrorists or otherwise inimical to U.S. national security. Further, the administration has attempted to suppress free speech by attacking journalism, the legal profession, and higher education. The Trump administration has also dismantled or hobbled elements of the federal government—even those that were authorized by Congress—as part of an agenda both to stifle the administrative state’s power to regulate business and to purge the government of “waste” and employees perceived as disloyal.5 </w:t>
      </w:r>
      <w:r w:rsidRPr="00CC46C8">
        <w:rPr>
          <w:rStyle w:val="StyleUnderline"/>
        </w:rPr>
        <w:t>The only elements of the administrative state that seemed immune from attack were those tasked with security: the Departments of Defense</w:t>
      </w:r>
      <w:r w:rsidRPr="00CC46C8">
        <w:rPr>
          <w:sz w:val="16"/>
        </w:rPr>
        <w:t xml:space="preserve"> (which Trump renamed the Department of War by executive order in September 2025) and </w:t>
      </w:r>
      <w:r w:rsidRPr="00CC46C8">
        <w:rPr>
          <w:rStyle w:val="StyleUnderline"/>
        </w:rPr>
        <w:t>Homeland Security</w:t>
      </w:r>
      <w:r w:rsidRPr="00CC46C8">
        <w:rPr>
          <w:sz w:val="16"/>
        </w:rPr>
        <w:t xml:space="preserve">, </w:t>
      </w:r>
      <w:r w:rsidRPr="00CC46C8">
        <w:rPr>
          <w:rStyle w:val="StyleUnderline"/>
        </w:rPr>
        <w:t>and</w:t>
      </w:r>
      <w:r w:rsidRPr="00CC46C8">
        <w:rPr>
          <w:sz w:val="16"/>
        </w:rPr>
        <w:t xml:space="preserve"> particularly the latter’s Immigration and Customs Enforcement (</w:t>
      </w:r>
      <w:r w:rsidRPr="00CC46C8">
        <w:rPr>
          <w:rStyle w:val="StyleUnderline"/>
        </w:rPr>
        <w:t>ICE</w:t>
      </w:r>
      <w:r w:rsidRPr="00CC46C8">
        <w:rPr>
          <w:sz w:val="16"/>
        </w:rPr>
        <w:t xml:space="preserve">). War and military mobilization are on the rise across the globe. After a period of comparative peace in the 1990s, war is increasing in frequency and intensity. Estimates of the death toll in Ethiopia’s war against the Tigray People’s Liberation Front go as high as six hundred thousand, when accounting for starvation and lost access to health care. Even Europe, beneficiary of the so-called Long Peace of the Cold War, has hosted the most destructive conflict since World War II, which began with the Russian intervention in the Donbas and annexation of Crimea in 2014 and escalated to Russia’s full-scale invasion of Ukraine in February 2022. The Uppsala Conflict Data Program reported that in 2022, driven mainly by the Ethiopian and Russian wars, “fatalities from organized violence increased by a staggering 97%, compared to the previous year, from 120,000 in 2021 to 237,000 in 2022, making 2022 the deadliest since the Rwandan genocide in 1994.”6 The following year, in response to the Hamas attacks, murders, and kidnappings of October 7, 2023, Israel launched a war against Gaza that has killed at least 67,000 people, displaced hundreds of thousands, and brought nearly the entire population to the brink of starvation, with the greatest risks for children.7 A number of states, international bodies, and human rights organizations have argued that by deliberately destroying hospitals, schools, and apartment dwellings, and by attacking refugee camps, humanitarian convoys, and aid distribution sites, the Israeli armed forces were inflicting conditions of life calculated to bring about the population’s physical destruction—part of the definition of the crime of genocide.8 On September 16, 2025, the United Nations Human Rights Council concluded that “the State of Israel bears responsibility for the failure to prevent genocide, the commission of genocide and the failure to punish genocide against the Palestinians in the Gaza Strip.”9 The wars in Ukraine and Gaza, plus the deteriorating security situation in East Asia, have prompted many countries, such as China, Japan, and India, to raise their military budgets and for military industries to increase their production of weapons for export and domestic purchase. Indeed, every region of the world has experienced an increase in war spending. In response to Russian aggression in Ukraine and doubts about U.S. support of its allies in the North Atlantic Treaty Organization (NATO), European states have embarked on a major program of rearmament. From 2014 to 2024, world military spending increased year over year, reaching more than $2.6 trillion in 2024, an increase of 9 percent in real terms from 2023, according to the Stockholm International Peace Research Institute.10 </w:t>
      </w:r>
      <w:r w:rsidRPr="00CC46C8">
        <w:rPr>
          <w:rStyle w:val="StyleUnderline"/>
        </w:rPr>
        <w:t>The United States spends more each year on armed forces and war than any other country in the world</w:t>
      </w:r>
      <w:r w:rsidRPr="00CC46C8">
        <w:rPr>
          <w:sz w:val="16"/>
        </w:rPr>
        <w:t xml:space="preserve">. In 2024, </w:t>
      </w:r>
      <w:r w:rsidRPr="00CC46C8">
        <w:rPr>
          <w:rStyle w:val="StyleUnderline"/>
        </w:rPr>
        <w:t xml:space="preserve">U.S. military spending was </w:t>
      </w:r>
      <w:r w:rsidRPr="00CC46C8">
        <w:rPr>
          <w:rStyle w:val="Emphasis"/>
        </w:rPr>
        <w:t>more than twice</w:t>
      </w:r>
      <w:r w:rsidRPr="00CC46C8">
        <w:rPr>
          <w:sz w:val="16"/>
        </w:rPr>
        <w:t xml:space="preserve"> </w:t>
      </w:r>
      <w:r w:rsidRPr="00CC46C8">
        <w:rPr>
          <w:rStyle w:val="StyleUnderline"/>
        </w:rPr>
        <w:t xml:space="preserve">the combined spending of </w:t>
      </w:r>
      <w:r w:rsidRPr="00CC46C8">
        <w:rPr>
          <w:sz w:val="16"/>
        </w:rPr>
        <w:t xml:space="preserve">its main rivals, </w:t>
      </w:r>
      <w:r w:rsidRPr="00CC46C8">
        <w:rPr>
          <w:rStyle w:val="StyleUnderline"/>
        </w:rPr>
        <w:t>Russia and China</w:t>
      </w:r>
      <w:r w:rsidRPr="00CC46C8">
        <w:rPr>
          <w:sz w:val="16"/>
        </w:rPr>
        <w:t xml:space="preserve">.11 </w:t>
      </w:r>
      <w:r w:rsidRPr="00CC46C8">
        <w:rPr>
          <w:rStyle w:val="StyleUnderline"/>
        </w:rPr>
        <w:t xml:space="preserve">U.S. military forces are deployed on </w:t>
      </w:r>
      <w:r w:rsidRPr="00CC46C8">
        <w:rPr>
          <w:rStyle w:val="Emphasis"/>
        </w:rPr>
        <w:t>six continents</w:t>
      </w:r>
      <w:r w:rsidRPr="00CC46C8">
        <w:rPr>
          <w:sz w:val="16"/>
        </w:rPr>
        <w:t xml:space="preserve">. </w:t>
      </w:r>
      <w:r w:rsidRPr="00CC46C8">
        <w:rPr>
          <w:rStyle w:val="StyleUnderline"/>
        </w:rPr>
        <w:t>During</w:t>
      </w:r>
      <w:r w:rsidRPr="00CC46C8">
        <w:rPr>
          <w:sz w:val="16"/>
        </w:rPr>
        <w:t xml:space="preserve"> the last years of the presidential administration of Joseph </w:t>
      </w:r>
      <w:r w:rsidRPr="00CC46C8">
        <w:rPr>
          <w:rStyle w:val="StyleUnderline"/>
        </w:rPr>
        <w:t>Biden</w:t>
      </w:r>
      <w:r w:rsidRPr="00CC46C8">
        <w:rPr>
          <w:sz w:val="16"/>
        </w:rPr>
        <w:t xml:space="preserve">, </w:t>
      </w:r>
      <w:r w:rsidRPr="00CC46C8">
        <w:rPr>
          <w:rStyle w:val="StyleUnderline"/>
        </w:rPr>
        <w:t xml:space="preserve">U.S. forces conducted counterterrorism operations in </w:t>
      </w:r>
      <w:r w:rsidRPr="00CC46C8">
        <w:rPr>
          <w:rStyle w:val="Emphasis"/>
        </w:rPr>
        <w:t>seventy-eight</w:t>
      </w:r>
      <w:r w:rsidRPr="00CC46C8">
        <w:rPr>
          <w:rStyle w:val="StyleUnderline"/>
        </w:rPr>
        <w:t xml:space="preserve"> countries, engaged in ground combat in</w:t>
      </w:r>
      <w:r w:rsidRPr="00CC46C8">
        <w:rPr>
          <w:sz w:val="16"/>
        </w:rPr>
        <w:t xml:space="preserve"> at least </w:t>
      </w:r>
      <w:r w:rsidRPr="00CC46C8">
        <w:rPr>
          <w:rStyle w:val="StyleUnderline"/>
        </w:rPr>
        <w:t>eight</w:t>
      </w:r>
      <w:r w:rsidRPr="00CC46C8">
        <w:rPr>
          <w:sz w:val="16"/>
        </w:rPr>
        <w:t xml:space="preserve"> countries (Afghanistan, Iraq, Kenya, Mali, Somalia, Syria, United Arab Emirates, and Yemen), </w:t>
      </w:r>
      <w:r w:rsidRPr="00CC46C8">
        <w:rPr>
          <w:rStyle w:val="StyleUnderline"/>
        </w:rPr>
        <w:t>carried out air and drone strikes in</w:t>
      </w:r>
      <w:r w:rsidRPr="00CC46C8">
        <w:rPr>
          <w:sz w:val="16"/>
        </w:rPr>
        <w:t xml:space="preserve"> at least </w:t>
      </w:r>
      <w:r w:rsidRPr="00CC46C8">
        <w:rPr>
          <w:rStyle w:val="StyleUnderline"/>
        </w:rPr>
        <w:t>five</w:t>
      </w:r>
      <w:r w:rsidRPr="00CC46C8">
        <w:rPr>
          <w:sz w:val="16"/>
        </w:rPr>
        <w:t xml:space="preserve"> (Afghanistan, Iraq, Somalia, Syria, and Yemen), </w:t>
      </w:r>
      <w:r w:rsidRPr="00CC46C8">
        <w:rPr>
          <w:rStyle w:val="StyleUnderline"/>
        </w:rPr>
        <w:t>and continued to run</w:t>
      </w:r>
      <w:r w:rsidRPr="00CC46C8">
        <w:rPr>
          <w:sz w:val="16"/>
        </w:rPr>
        <w:t xml:space="preserve"> a military prison at </w:t>
      </w:r>
      <w:r w:rsidRPr="00CC46C8">
        <w:rPr>
          <w:rStyle w:val="Emphasis"/>
        </w:rPr>
        <w:t>Guantánamo Bay</w:t>
      </w:r>
      <w:r w:rsidRPr="00CC46C8">
        <w:rPr>
          <w:sz w:val="16"/>
        </w:rPr>
        <w:t xml:space="preserve">, Cuba.12 </w:t>
      </w:r>
      <w:r w:rsidRPr="00CC46C8">
        <w:rPr>
          <w:rStyle w:val="StyleUnderline"/>
          <w:highlight w:val="green"/>
        </w:rPr>
        <w:t>In</w:t>
      </w:r>
      <w:r w:rsidRPr="00CC46C8">
        <w:rPr>
          <w:sz w:val="16"/>
        </w:rPr>
        <w:t xml:space="preserve"> the first </w:t>
      </w:r>
      <w:r w:rsidRPr="00CC46C8">
        <w:rPr>
          <w:rStyle w:val="StyleUnderline"/>
          <w:highlight w:val="green"/>
        </w:rPr>
        <w:t>five months</w:t>
      </w:r>
      <w:r w:rsidRPr="00CC46C8">
        <w:rPr>
          <w:sz w:val="16"/>
        </w:rPr>
        <w:t xml:space="preserve"> </w:t>
      </w:r>
      <w:r w:rsidRPr="00CC46C8">
        <w:rPr>
          <w:rStyle w:val="StyleUnderline"/>
          <w:highlight w:val="green"/>
        </w:rPr>
        <w:t>of</w:t>
      </w:r>
      <w:r w:rsidRPr="00CC46C8">
        <w:rPr>
          <w:sz w:val="16"/>
        </w:rPr>
        <w:t xml:space="preserve"> Donald </w:t>
      </w:r>
      <w:r w:rsidRPr="00CC46C8">
        <w:rPr>
          <w:rStyle w:val="StyleUnderline"/>
          <w:highlight w:val="green"/>
        </w:rPr>
        <w:t>Trump</w:t>
      </w:r>
      <w:r w:rsidRPr="00CC46C8">
        <w:rPr>
          <w:sz w:val="16"/>
        </w:rPr>
        <w:t xml:space="preserve">’s second presidency,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forces conducted</w:t>
      </w:r>
      <w:r w:rsidRPr="00CC46C8">
        <w:rPr>
          <w:rStyle w:val="StyleUnderline"/>
        </w:rPr>
        <w:t xml:space="preserve"> nearly </w:t>
      </w:r>
      <w:r w:rsidRPr="00CC46C8">
        <w:rPr>
          <w:rStyle w:val="StyleUnderline"/>
          <w:highlight w:val="green"/>
        </w:rPr>
        <w:t>as many air strikes</w:t>
      </w:r>
      <w:r w:rsidRPr="00CC46C8">
        <w:rPr>
          <w:rStyle w:val="StyleUnderline"/>
        </w:rPr>
        <w:t xml:space="preserve"> (529) </w:t>
      </w:r>
      <w:r w:rsidRPr="00CC46C8">
        <w:rPr>
          <w:rStyle w:val="StyleUnderline"/>
          <w:highlight w:val="green"/>
        </w:rPr>
        <w:t>as</w:t>
      </w:r>
      <w:r w:rsidRPr="00CC46C8">
        <w:rPr>
          <w:rStyle w:val="StyleUnderline"/>
        </w:rPr>
        <w:t xml:space="preserve"> during </w:t>
      </w:r>
      <w:r w:rsidRPr="00CC46C8">
        <w:rPr>
          <w:rStyle w:val="StyleUnderline"/>
          <w:highlight w:val="green"/>
        </w:rPr>
        <w:t>the entire</w:t>
      </w:r>
      <w:r w:rsidRPr="00CC46C8">
        <w:rPr>
          <w:rStyle w:val="StyleUnderline"/>
        </w:rPr>
        <w:t xml:space="preserve"> four-year </w:t>
      </w:r>
      <w:r w:rsidRPr="00CC46C8">
        <w:rPr>
          <w:rStyle w:val="StyleUnderline"/>
          <w:highlight w:val="green"/>
        </w:rPr>
        <w:t>term of</w:t>
      </w:r>
      <w:r w:rsidRPr="00CC46C8">
        <w:rPr>
          <w:rStyle w:val="StyleUnderline"/>
        </w:rPr>
        <w:t xml:space="preserve"> </w:t>
      </w:r>
      <w:r w:rsidRPr="00CC46C8">
        <w:rPr>
          <w:rStyle w:val="StyleUnderline"/>
          <w:highlight w:val="green"/>
        </w:rPr>
        <w:t>his predecessor</w:t>
      </w:r>
      <w:r w:rsidRPr="00CC46C8">
        <w:rPr>
          <w:sz w:val="16"/>
        </w:rPr>
        <w:t xml:space="preserve"> (555), continuing attacks against the countries the Biden administration had targeted and adding Iran and its nuclear facilities.13 How does widespread use—and preparation for use—of armed force influence the quality of democratic institutions and norms at home and the political freedoms that sustain them? Many U.S. leaders, from the founding of the republic on, have believed that war exerts pernicious effects on democracy. In 1795, James Madison warned that “of all the enemies of true liberty, war is, perhaps, the most to be dreaded, because it comprises and develops the germ of every other. . . . No nation can preserve its freedom in the midst of continual warfare.”14 George Washington, in his 1796 farewell address, urged Americans to protect their union and “avoid the necessity of those overgrown military establishments which, under any form of government, are inauspicious to liberty, and which are to be regarded as particularly hostile to republican liberty.”15 Dwight D. Eisenhower, who had warned in his own farewell address upon leaving the presidency of the dangers of a military-industrial complex, continued in retirement to warn of an excessive emphasis on war and war preparation. As he wrote in The Saturday Evening Post: “There is no way in which a country can satisfy the craving for absolute security—but it easily can bankrupt itself, morally and economically, in attempting to reach that illusory goal through arms alone.”16 Scholars have long explored these questions. In 1941, political scientist Harold Lasswell articulated the “possibility that we are moving toward a world of ‘garrison states’—a world in which the specialists on violence are the most powerful group in society.”17 </w:t>
      </w:r>
      <w:r w:rsidRPr="00CC46C8">
        <w:rPr>
          <w:rStyle w:val="StyleUnderline"/>
          <w:highlight w:val="green"/>
        </w:rPr>
        <w:t>Specialists on violence</w:t>
      </w:r>
      <w:r w:rsidRPr="00CC46C8">
        <w:rPr>
          <w:sz w:val="16"/>
        </w:rPr>
        <w:t xml:space="preserve"> would, Lasswell argued, </w:t>
      </w:r>
      <w:r w:rsidRPr="00CC46C8">
        <w:rPr>
          <w:rStyle w:val="StyleUnderline"/>
          <w:highlight w:val="green"/>
        </w:rPr>
        <w:t>permeate the civilian sphere, increasingly acquire the skills</w:t>
      </w:r>
      <w:r w:rsidRPr="00CC46C8">
        <w:rPr>
          <w:rStyle w:val="StyleUnderline"/>
        </w:rPr>
        <w:t xml:space="preserve"> </w:t>
      </w:r>
      <w:r w:rsidRPr="00CC46C8">
        <w:rPr>
          <w:rStyle w:val="StyleUnderline"/>
          <w:highlight w:val="green"/>
        </w:rPr>
        <w:t>associated with civilian functions, mobilize the citizenry for military production</w:t>
      </w:r>
      <w:r w:rsidRPr="00CC46C8">
        <w:rPr>
          <w:rStyle w:val="StyleUnderline"/>
        </w:rPr>
        <w:t xml:space="preserve"> and military service, </w:t>
      </w:r>
      <w:r w:rsidRPr="00CC46C8">
        <w:rPr>
          <w:rStyle w:val="StyleUnderline"/>
          <w:highlight w:val="green"/>
        </w:rPr>
        <w:t>and</w:t>
      </w:r>
      <w:r w:rsidRPr="00CC46C8">
        <w:rPr>
          <w:sz w:val="16"/>
        </w:rPr>
        <w:t xml:space="preserve">, most perniciously, </w:t>
      </w:r>
      <w:r w:rsidRPr="00CC46C8">
        <w:rPr>
          <w:rStyle w:val="StyleUnderline"/>
          <w:highlight w:val="green"/>
        </w:rPr>
        <w:t>decrease civil liberties</w:t>
      </w:r>
      <w:r w:rsidRPr="00CC46C8">
        <w:rPr>
          <w:rStyle w:val="StyleUnderline"/>
        </w:rPr>
        <w:t xml:space="preserve"> and sideline democratic processes</w:t>
      </w:r>
      <w:r w:rsidRPr="00CC46C8">
        <w:rPr>
          <w:sz w:val="16"/>
        </w:rPr>
        <w:t>. He warned that “</w:t>
      </w:r>
      <w:r w:rsidRPr="00CC46C8">
        <w:rPr>
          <w:rStyle w:val="StyleUnderline"/>
        </w:rPr>
        <w:t>decisions will be more dictatorial than democratic, and institutional practices long connected with modern democracy will disappear</w:t>
      </w:r>
      <w:r w:rsidRPr="00CC46C8">
        <w:rPr>
          <w:sz w:val="16"/>
        </w:rPr>
        <w:t xml:space="preserve">.”18 In a garrison state, </w:t>
      </w:r>
      <w:r w:rsidRPr="00CC46C8">
        <w:rPr>
          <w:rStyle w:val="StyleUnderline"/>
          <w:highlight w:val="green"/>
        </w:rPr>
        <w:t>the symbols of democracy would remain, but legislatures and voting would “go out of use</w:t>
      </w:r>
      <w:r w:rsidRPr="00CC46C8">
        <w:rPr>
          <w:sz w:val="16"/>
        </w:rPr>
        <w:t xml:space="preserve">.”19 </w:t>
      </w:r>
      <w:r w:rsidRPr="00CC46C8">
        <w:rPr>
          <w:rStyle w:val="StyleUnderline"/>
        </w:rPr>
        <w:t>Lasswell</w:t>
      </w:r>
      <w:r w:rsidRPr="00CC46C8">
        <w:rPr>
          <w:sz w:val="16"/>
        </w:rPr>
        <w:t xml:space="preserve"> </w:t>
      </w:r>
      <w:r w:rsidRPr="00CC46C8">
        <w:rPr>
          <w:rStyle w:val="StyleUnderline"/>
        </w:rPr>
        <w:t xml:space="preserve">cautioned against the </w:t>
      </w:r>
      <w:r w:rsidRPr="00CC46C8">
        <w:rPr>
          <w:rStyle w:val="Emphasis"/>
        </w:rPr>
        <w:t>concentration of power</w:t>
      </w:r>
      <w:r w:rsidRPr="00CC46C8">
        <w:rPr>
          <w:sz w:val="16"/>
        </w:rPr>
        <w:t xml:space="preserve"> </w:t>
      </w:r>
      <w:r w:rsidRPr="00CC46C8">
        <w:rPr>
          <w:rStyle w:val="StyleUnderline"/>
        </w:rPr>
        <w:t>that accompanies military mobilization</w:t>
      </w:r>
      <w:r w:rsidRPr="00CC46C8">
        <w:rPr>
          <w:sz w:val="16"/>
        </w:rPr>
        <w:t>: “</w:t>
      </w:r>
      <w:r w:rsidRPr="00CC46C8">
        <w:rPr>
          <w:rStyle w:val="StyleUnderline"/>
          <w:highlight w:val="green"/>
        </w:rPr>
        <w:t>To militarize is to</w:t>
      </w:r>
      <w:r w:rsidRPr="00CC46C8">
        <w:rPr>
          <w:rStyle w:val="StyleUnderline"/>
        </w:rPr>
        <w:t xml:space="preserve"> </w:t>
      </w:r>
      <w:r w:rsidRPr="00CC46C8">
        <w:rPr>
          <w:sz w:val="16"/>
        </w:rPr>
        <w:t>governmentalize. It is also to</w:t>
      </w:r>
      <w:r w:rsidRPr="00CC46C8">
        <w:rPr>
          <w:rStyle w:val="StyleUnderline"/>
        </w:rPr>
        <w:t xml:space="preserve"> </w:t>
      </w:r>
      <w:r w:rsidRPr="00CC46C8">
        <w:rPr>
          <w:rStyle w:val="StyleUnderline"/>
          <w:highlight w:val="green"/>
        </w:rPr>
        <w:t>centralize</w:t>
      </w:r>
      <w:r w:rsidRPr="00CC46C8">
        <w:rPr>
          <w:sz w:val="16"/>
        </w:rPr>
        <w:t xml:space="preserve">. To centralize is to enhance the effective control of the executive over decisions, </w:t>
      </w:r>
      <w:r w:rsidRPr="00CC46C8">
        <w:rPr>
          <w:rStyle w:val="StyleUnderline"/>
          <w:highlight w:val="green"/>
        </w:rPr>
        <w:t>and</w:t>
      </w:r>
      <w:r w:rsidRPr="00CC46C8">
        <w:rPr>
          <w:sz w:val="16"/>
        </w:rPr>
        <w:t xml:space="preserve"> thereby to </w:t>
      </w:r>
      <w:r w:rsidRPr="00CC46C8">
        <w:rPr>
          <w:rStyle w:val="StyleUnderline"/>
          <w:highlight w:val="green"/>
        </w:rPr>
        <w:t>reduce the control exercised by courts and legislatures</w:t>
      </w:r>
      <w:r w:rsidRPr="00CC46C8">
        <w:rPr>
          <w:sz w:val="16"/>
        </w:rPr>
        <w:t xml:space="preserve">. </w:t>
      </w:r>
      <w:r w:rsidRPr="00CC46C8">
        <w:rPr>
          <w:rStyle w:val="StyleUnderline"/>
        </w:rPr>
        <w:t>To centralize is to enhance the role of military in the allocation of national resources</w:t>
      </w:r>
      <w:r w:rsidRPr="00CC46C8">
        <w:rPr>
          <w:sz w:val="16"/>
        </w:rPr>
        <w:t xml:space="preserve">.”20 Political scientists Elizabeth Kier and Ronald Krebs have pointed out, in a quali­fi­cation of Lasswell’s dire predictions, that “war’s effects on liberal-democratic institutions and processes are diverse, contradictory, and not always negative.”21 Sometimes they have given rise to social movements and contributed to the expansion of civil and political rights.22 “Some wars have triggered waves of democratization,” as sociologist Paul Starr has maintained.23 Long or costly wars can fracture authoritarian states and cause legitimation crises that create openings for promoting democracy. War can create opportunities for inclusion, as when women achieved the vote in return for their support during World War I. The necessity for mobilization, as during and after both World Wars, can nurture, or at least allow, the expansion of citizenship and the civil rights of minorities, workers, and women. Political scientist Aaron Friedberg has argued that liberal democracy protects against the garrison state and that despite predictions that Cold War mobilization would lead to increased militarization of the economy and a decline in civil­ liberties, the United States did not in fact become a garrison state.24 According to Friedberg, the reasons were America’s distinct ideology—valorizing free enterprise, private industry, and low taxes—and the decision to rely on a military strategy of nuclear deterrence that avoided a massive mobilization of conventional forces. Absent the requirement of a highly centralized, militarized economy, argued Friedberg, the United States was spared the fate of a garrison state. By contrast, the Soviet Union did become a garrison state—“one that sapped the nation’s economy, militarized its society and led it ultimately to the brink of collapse and disintegration”—a fact that, for Friedberg, explains the outcome of the Cold War.25 For this volume, we assembled a multidisciplinary group of specialists to examine the influence of constant war and war preparedness on aspects of U.S. politics, economics, and society. The authors explore the relationship between war and the administrative state, judicial and legislative oversight of military policy, the concentration of executive power, popular culture and public opinion, civil-military relations, the effects of military spending on economic inequality, the influence of military practices on policing and the carceral system, and the gendered and racial consequences of “forever war.” First drafts arrived before the U.S. presidential election of November 2024 and were revised in the early months of 2025 to account for the further deterioration of U.S. democratic norms, practices, and institutions. The first part of the volume addresses the impact of war on democracy and democratization. In his essay “The State, War-Making &amp; Democratization in the United States: A Historical Overview,” political scientist Robert C. Lieberman considers the impact of the president’s war powers on domestic politics. He argues that “the course of democratization and </w:t>
      </w:r>
      <w:r w:rsidRPr="00CC46C8">
        <w:rPr>
          <w:rStyle w:val="StyleUnderline"/>
        </w:rPr>
        <w:t>de-democratization in the United States has</w:t>
      </w:r>
      <w:r w:rsidRPr="00CC46C8">
        <w:rPr>
          <w:sz w:val="16"/>
        </w:rPr>
        <w:t xml:space="preserve"> long </w:t>
      </w:r>
      <w:r w:rsidRPr="00CC46C8">
        <w:rPr>
          <w:rStyle w:val="StyleUnderline"/>
        </w:rPr>
        <w:t>been closely entwined with the American state’s war-making capacity</w:t>
      </w:r>
      <w:r w:rsidRPr="00CC46C8">
        <w:rPr>
          <w:sz w:val="16"/>
        </w:rPr>
        <w:t xml:space="preserve">.” He points out that “although the framers of the Constitution were understandably wary of standing armies and military government, the Constitution itself provides for domestic military intervention by the federal government to ensure order and compliance with national law.”26 It empowers Congress to form and deploy militia forces to suppress insurrections and repel invasions, and it gives the president, as commander ­in chief, the authority to direct the militia when it is called to protect the states against both invasion and domestic violence. But according to Lieberman, the use of armed force domestically has served the cause of democracy only during two ­periods: in the wake of the Civil War and in the period following World War II, when the federal government deployed the military to enforce civil rights. These periods are what he calls the “two Reconstructions, when the central government pursued a democratizing agenda aimed at overcoming systematic political exclusion from full citizenship” of Black Americans and “military force proved to be a critical and necessary tool to push this agenda forward.” More often, though, “military force has played a decidedly antidemocratic role, whether actively engaging in undermining the key pillars of democracy or more passively failing to stem the progress of backsliding.”27 His examples include multiple interventions in labor disputes on the side of the bosses and suppression of antiwar activism. In “War &amp; the Administrative State, 1776–1900,” political scientist Stephen J. Rockwell provides a historical overview of the relationship between U.S. wars and the growth of the administrative state, from the founding of the republic to the turn of the twentieth century. The administrative state—often castigated as the “deep state” by conservatives—has become the focus of much of the destructive animus of Donald Trump’s second administration, aided initially by Elon Musk. In Rockwell’s understanding, the administrative state dates to the beginning of the republic and has expanded over time, particularly during U.S. wars. Yet he finds Madison’s warning of 1795 unwarranted. Rockwell points out that the United States was in a state of continual warfare during the “long nineteenth century,” from U.S. military action against Indigenous peoples in colonial expansion in the Ohio Valley to the suppression of rebellion in the Philippines. He finds that these wars were “prosecuted effectively through the delegation of discretionary authority to unelected officials.” And although keeping such unelected officials accountable to democratically elected leadership has been a challenge since the country’s founding, he argues that “the active participation of unelected officials in decision-making helped maintain and even expand freedom amid continual war.”28 Thus, “the American administrative state effectively extracted resources, coerced populations, and exerted control over its territory, all while avoiding the fatal blows to liberty that Madison had predicted for a nation at continual war.”29 This perspective is rather contrarian even for the long nineteenth century, and certainly different from the other essays in this volume. In his essay “Concentration of Power in the Executive,” for example, legal scholar Harold Hongju Koh points to “the constant sense of threat that has pervaded much of the twenty-first century” and that has enhanced the role of the executive and undermined the system of constitutional checks and balances that provide the foundation for U.S. democracy. Koh focuses mainly on the implications of executive concentration for the conduct of foreign affairs, and he apportions blame not only to presidents but to the legislative and judicial branches. Emphasis on security </w:t>
      </w:r>
      <w:r w:rsidRPr="00CC46C8">
        <w:rPr>
          <w:rStyle w:val="StyleUnderline"/>
          <w:highlight w:val="green"/>
        </w:rPr>
        <w:t>threats</w:t>
      </w:r>
      <w:r w:rsidRPr="00CC46C8">
        <w:rPr>
          <w:sz w:val="16"/>
        </w:rPr>
        <w:t>, in his view, “</w:t>
      </w:r>
      <w:r w:rsidRPr="00CC46C8">
        <w:rPr>
          <w:rStyle w:val="StyleUnderline"/>
        </w:rPr>
        <w:t xml:space="preserve">has </w:t>
      </w:r>
      <w:r w:rsidRPr="00CC46C8">
        <w:rPr>
          <w:rStyle w:val="StyleUnderline"/>
          <w:highlight w:val="green"/>
        </w:rPr>
        <w:t>given</w:t>
      </w:r>
      <w:r w:rsidRPr="00CC46C8">
        <w:rPr>
          <w:rStyle w:val="StyleUnderline"/>
        </w:rPr>
        <w:t xml:space="preserve"> weak and strong </w:t>
      </w:r>
      <w:r w:rsidRPr="00CC46C8">
        <w:rPr>
          <w:rStyle w:val="StyleUnderline"/>
          <w:highlight w:val="green"/>
        </w:rPr>
        <w:t>presidents</w:t>
      </w:r>
      <w:r w:rsidRPr="00CC46C8">
        <w:rPr>
          <w:rStyle w:val="StyleUnderline"/>
        </w:rPr>
        <w:t xml:space="preserve"> alike </w:t>
      </w:r>
      <w:r w:rsidRPr="00CC46C8">
        <w:rPr>
          <w:rStyle w:val="StyleUnderline"/>
          <w:highlight w:val="green"/>
        </w:rPr>
        <w:t>more reason to monopolize the foreign policy response</w:t>
      </w:r>
      <w:r w:rsidRPr="00CC46C8">
        <w:rPr>
          <w:rStyle w:val="StyleUnderline"/>
        </w:rPr>
        <w:t xml:space="preserve">, </w:t>
      </w:r>
      <w:r w:rsidRPr="00CC46C8">
        <w:rPr>
          <w:rStyle w:val="StyleUnderline"/>
          <w:highlight w:val="green"/>
        </w:rPr>
        <w:t xml:space="preserve">a polarized Congress greater incentives to acquiesce, and the courts continuing reason to </w:t>
      </w:r>
      <w:r w:rsidRPr="00CC46C8">
        <w:rPr>
          <w:rStyle w:val="StyleUnderline"/>
        </w:rPr>
        <w:t xml:space="preserve">defer or </w:t>
      </w:r>
      <w:r w:rsidRPr="00CC46C8">
        <w:rPr>
          <w:rStyle w:val="Emphasis"/>
          <w:highlight w:val="green"/>
        </w:rPr>
        <w:t>rubberstamp</w:t>
      </w:r>
      <w:r w:rsidRPr="00CC46C8">
        <w:rPr>
          <w:sz w:val="16"/>
        </w:rPr>
        <w:t>.”30 The growth of the national security institutions of the administrative state led to an emphasis on foreign-policy instruments resistant to democratic control. Koh observes that during one of his periods in government, working in Barack Obama’s administration, “</w:t>
      </w:r>
      <w:r w:rsidRPr="00CC46C8">
        <w:rPr>
          <w:rStyle w:val="StyleUnderline"/>
        </w:rPr>
        <w:t>military action</w:t>
      </w:r>
      <w:r w:rsidRPr="00CC46C8">
        <w:rPr>
          <w:sz w:val="16"/>
        </w:rPr>
        <w:t xml:space="preserve"> </w:t>
      </w:r>
      <w:r w:rsidRPr="00CC46C8">
        <w:rPr>
          <w:rStyle w:val="StyleUnderline"/>
        </w:rPr>
        <w:t>was</w:t>
      </w:r>
      <w:r w:rsidRPr="00CC46C8">
        <w:rPr>
          <w:sz w:val="16"/>
        </w:rPr>
        <w:t xml:space="preserve"> usually executed with such tools as special operations, artificial intelligence, and cyberweapons, which can be </w:t>
      </w:r>
      <w:r w:rsidRPr="00CC46C8">
        <w:rPr>
          <w:rStyle w:val="StyleUnderline"/>
        </w:rPr>
        <w:t>deployed by the executive alone, virtually without congressional oversight</w:t>
      </w:r>
      <w:r w:rsidRPr="00CC46C8">
        <w:rPr>
          <w:sz w:val="16"/>
        </w:rPr>
        <w:t xml:space="preserve">.” Keeping with his theme of shared responsibility for the decline of checks and balances, Koh writes that </w:t>
      </w:r>
      <w:r w:rsidRPr="00CC46C8">
        <w:rPr>
          <w:rStyle w:val="StyleUnderline"/>
        </w:rPr>
        <w:t>during</w:t>
      </w:r>
      <w:r w:rsidRPr="00CC46C8">
        <w:rPr>
          <w:sz w:val="16"/>
        </w:rPr>
        <w:t xml:space="preserve"> </w:t>
      </w:r>
      <w:r w:rsidRPr="00CC46C8">
        <w:rPr>
          <w:rStyle w:val="StyleUnderline"/>
        </w:rPr>
        <w:t>the</w:t>
      </w:r>
      <w:r w:rsidRPr="00CC46C8">
        <w:rPr>
          <w:sz w:val="16"/>
        </w:rPr>
        <w:t xml:space="preserve"> subsequent </w:t>
      </w:r>
      <w:r w:rsidRPr="00CC46C8">
        <w:rPr>
          <w:rStyle w:val="StyleUnderline"/>
        </w:rPr>
        <w:t>first Trump</w:t>
      </w:r>
      <w:r w:rsidRPr="00CC46C8">
        <w:rPr>
          <w:sz w:val="16"/>
        </w:rPr>
        <w:t xml:space="preserve"> </w:t>
      </w:r>
      <w:r w:rsidRPr="00CC46C8">
        <w:rPr>
          <w:rStyle w:val="StyleUnderline"/>
        </w:rPr>
        <w:t>administration</w:t>
      </w:r>
      <w:r w:rsidRPr="00CC46C8">
        <w:rPr>
          <w:sz w:val="16"/>
        </w:rPr>
        <w:t xml:space="preserve">, </w:t>
      </w:r>
      <w:r w:rsidRPr="00CC46C8">
        <w:rPr>
          <w:rStyle w:val="StyleUnderline"/>
        </w:rPr>
        <w:t>Congress and the courts</w:t>
      </w:r>
      <w:r w:rsidRPr="00CC46C8">
        <w:rPr>
          <w:sz w:val="16"/>
        </w:rPr>
        <w:t xml:space="preserve"> “</w:t>
      </w:r>
      <w:r w:rsidRPr="00CC46C8">
        <w:rPr>
          <w:rStyle w:val="StyleUnderline"/>
        </w:rPr>
        <w:t>rarely checked, but instead enabled, far-fetched claims of national security emergency to justify unilateral executive action</w:t>
      </w:r>
      <w:r w:rsidRPr="00CC46C8">
        <w:rPr>
          <w:sz w:val="16"/>
        </w:rPr>
        <w:t xml:space="preserve"> in such traditional areas of congressional authority as immigration, declaring war, international trade, and regulation of cross-border investments.” In Joseph </w:t>
      </w:r>
      <w:r w:rsidRPr="00CC46C8">
        <w:rPr>
          <w:rStyle w:val="StyleUnderline"/>
          <w:highlight w:val="green"/>
        </w:rPr>
        <w:t>Biden</w:t>
      </w:r>
      <w:r w:rsidRPr="00CC46C8">
        <w:rPr>
          <w:sz w:val="16"/>
        </w:rPr>
        <w:t xml:space="preserve">’s administration, as well, “the president </w:t>
      </w:r>
      <w:r w:rsidRPr="00CC46C8">
        <w:rPr>
          <w:rStyle w:val="StyleUnderline"/>
          <w:highlight w:val="green"/>
        </w:rPr>
        <w:t xml:space="preserve">operated </w:t>
      </w:r>
      <w:r w:rsidRPr="00CC46C8">
        <w:rPr>
          <w:rStyle w:val="Emphasis"/>
          <w:highlight w:val="green"/>
        </w:rPr>
        <w:t>almost</w:t>
      </w:r>
      <w:r w:rsidRPr="00CC46C8">
        <w:rPr>
          <w:rStyle w:val="StyleUnderline"/>
          <w:highlight w:val="green"/>
        </w:rPr>
        <w:t xml:space="preserve"> </w:t>
      </w:r>
      <w:r w:rsidRPr="00CC46C8">
        <w:rPr>
          <w:rStyle w:val="Emphasis"/>
          <w:highlight w:val="green"/>
        </w:rPr>
        <w:t>entirely</w:t>
      </w:r>
      <w:r w:rsidRPr="00CC46C8">
        <w:rPr>
          <w:rStyle w:val="StyleUnderline"/>
          <w:highlight w:val="green"/>
        </w:rPr>
        <w:t xml:space="preserve"> by executive order</w:t>
      </w:r>
      <w:r w:rsidRPr="00CC46C8">
        <w:rPr>
          <w:rStyle w:val="StyleUnderline"/>
        </w:rPr>
        <w:t xml:space="preserve"> </w:t>
      </w:r>
      <w:r w:rsidRPr="00CC46C8">
        <w:rPr>
          <w:rStyle w:val="StyleUnderline"/>
          <w:highlight w:val="green"/>
        </w:rPr>
        <w:t>or national security directive</w:t>
      </w:r>
      <w:r w:rsidRPr="00CC46C8">
        <w:rPr>
          <w:rStyle w:val="StyleUnderline"/>
        </w:rPr>
        <w:t xml:space="preserve"> and rarely proposed national security legislation unless it involved appropriations</w:t>
      </w:r>
      <w:r w:rsidRPr="00CC46C8">
        <w:rPr>
          <w:sz w:val="16"/>
        </w:rPr>
        <w:t xml:space="preserve">.”31 The second section of the volume follows from Koh’s claim that “all three branches have contributed to the concentration and persistent </w:t>
      </w:r>
      <w:r w:rsidRPr="00CC46C8">
        <w:rPr>
          <w:rStyle w:val="StyleUnderline"/>
          <w:highlight w:val="green"/>
        </w:rPr>
        <w:t>unilateral</w:t>
      </w:r>
      <w:r w:rsidRPr="00CC46C8">
        <w:rPr>
          <w:sz w:val="16"/>
        </w:rPr>
        <w:t xml:space="preserve"> exercise of </w:t>
      </w:r>
      <w:r w:rsidRPr="00CC46C8">
        <w:rPr>
          <w:rStyle w:val="StyleUnderline"/>
          <w:highlight w:val="green"/>
        </w:rPr>
        <w:t>foreign affairs power by the executive</w:t>
      </w:r>
      <w:r w:rsidRPr="00CC46C8">
        <w:rPr>
          <w:sz w:val="16"/>
        </w:rPr>
        <w:t xml:space="preserve">” and </w:t>
      </w:r>
      <w:r w:rsidRPr="00CC46C8">
        <w:rPr>
          <w:rStyle w:val="StyleUnderline"/>
        </w:rPr>
        <w:t xml:space="preserve">helped </w:t>
      </w:r>
      <w:r w:rsidRPr="00CC46C8">
        <w:rPr>
          <w:rStyle w:val="StyleUnderline"/>
          <w:highlight w:val="green"/>
        </w:rPr>
        <w:t>set the stage for the</w:t>
      </w:r>
      <w:r w:rsidRPr="00CC46C8">
        <w:rPr>
          <w:rStyle w:val="StyleUnderline"/>
        </w:rPr>
        <w:t xml:space="preserve"> second Trump administration’s </w:t>
      </w:r>
      <w:r w:rsidRPr="00CC46C8">
        <w:rPr>
          <w:rStyle w:val="Emphasis"/>
          <w:highlight w:val="green"/>
        </w:rPr>
        <w:t>assault on democracy</w:t>
      </w:r>
      <w:r w:rsidRPr="00CC46C8">
        <w:rPr>
          <w:sz w:val="16"/>
        </w:rPr>
        <w:t xml:space="preserve">. Economist Linda J. Bilmes examines the role of congressional oversight of military spending. The title of her essay—“The Ghost Budget: U.S. War Spending &amp; Fiscal Transparency”—­suggests that the executive and legislative branches share responsibility for keeping the impact and purposes of military spending hidden from public accountability. She analyzes the budgets that funded </w:t>
      </w:r>
      <w:r w:rsidRPr="00CC46C8">
        <w:rPr>
          <w:rStyle w:val="StyleUnderline"/>
          <w:highlight w:val="green"/>
        </w:rPr>
        <w:t>military</w:t>
      </w:r>
      <w:r w:rsidRPr="00CC46C8">
        <w:rPr>
          <w:rStyle w:val="StyleUnderline"/>
        </w:rPr>
        <w:t xml:space="preserve"> operations in the wake of</w:t>
      </w:r>
      <w:r w:rsidRPr="00CC46C8">
        <w:rPr>
          <w:sz w:val="16"/>
        </w:rPr>
        <w:t xml:space="preserve"> the </w:t>
      </w:r>
      <w:r w:rsidRPr="00CC46C8">
        <w:rPr>
          <w:rStyle w:val="StyleUnderline"/>
        </w:rPr>
        <w:t>9/11</w:t>
      </w:r>
      <w:r w:rsidRPr="00CC46C8">
        <w:rPr>
          <w:sz w:val="16"/>
        </w:rPr>
        <w:t xml:space="preserve"> attacks and identifies the means by which Congress and the executive hindered transparency and thus accountability. </w:t>
      </w:r>
      <w:r w:rsidRPr="00CC46C8">
        <w:rPr>
          <w:rStyle w:val="StyleUnderline"/>
        </w:rPr>
        <w:t>Put</w:t>
      </w:r>
      <w:r w:rsidRPr="00CC46C8">
        <w:rPr>
          <w:sz w:val="16"/>
        </w:rPr>
        <w:t xml:space="preserve">ting </w:t>
      </w:r>
      <w:r w:rsidRPr="00CC46C8">
        <w:rPr>
          <w:rStyle w:val="StyleUnderline"/>
        </w:rPr>
        <w:t>budget requests in</w:t>
      </w:r>
      <w:r w:rsidRPr="00CC46C8">
        <w:rPr>
          <w:sz w:val="16"/>
        </w:rPr>
        <w:t xml:space="preserve"> the category of “</w:t>
      </w:r>
      <w:r w:rsidRPr="00CC46C8">
        <w:rPr>
          <w:rStyle w:val="StyleUnderline"/>
          <w:highlight w:val="green"/>
        </w:rPr>
        <w:t>emergency</w:t>
      </w:r>
      <w:r w:rsidRPr="00CC46C8">
        <w:rPr>
          <w:rStyle w:val="StyleUnderline"/>
        </w:rPr>
        <w:t xml:space="preserve">” </w:t>
      </w:r>
      <w:r w:rsidRPr="00CC46C8">
        <w:rPr>
          <w:rStyle w:val="StyleUnderline"/>
          <w:highlight w:val="green"/>
        </w:rPr>
        <w:t>spending</w:t>
      </w:r>
      <w:r w:rsidRPr="00CC46C8">
        <w:rPr>
          <w:sz w:val="16"/>
        </w:rPr>
        <w:t xml:space="preserve"> was a common strategy. “</w:t>
      </w:r>
      <w:r w:rsidRPr="00CC46C8">
        <w:rPr>
          <w:rStyle w:val="StyleUnderline"/>
        </w:rPr>
        <w:t>Labeling nonurgent spending as emergencies</w:t>
      </w:r>
      <w:r w:rsidRPr="00CC46C8">
        <w:rPr>
          <w:sz w:val="16"/>
        </w:rPr>
        <w:t xml:space="preserve">,” writes Bilmes, “had several political advantages. It </w:t>
      </w:r>
      <w:r w:rsidRPr="00CC46C8">
        <w:rPr>
          <w:rStyle w:val="StyleUnderline"/>
          <w:highlight w:val="green"/>
        </w:rPr>
        <w:t xml:space="preserve">enabled lawmakers to </w:t>
      </w:r>
      <w:r w:rsidRPr="00CC46C8">
        <w:rPr>
          <w:rStyle w:val="Emphasis"/>
          <w:highlight w:val="green"/>
        </w:rPr>
        <w:t>circumvent</w:t>
      </w:r>
      <w:r w:rsidRPr="00CC46C8">
        <w:rPr>
          <w:sz w:val="16"/>
          <w:highlight w:val="green"/>
        </w:rPr>
        <w:t xml:space="preserve"> </w:t>
      </w:r>
      <w:r w:rsidRPr="00CC46C8">
        <w:rPr>
          <w:rStyle w:val="StyleUnderline"/>
        </w:rPr>
        <w:t>congressional</w:t>
      </w:r>
      <w:r w:rsidRPr="00CC46C8">
        <w:rPr>
          <w:sz w:val="16"/>
        </w:rPr>
        <w:t xml:space="preserve"> political and budgetary dysfunction that may have delayed regular </w:t>
      </w:r>
      <w:r w:rsidRPr="00CC46C8">
        <w:rPr>
          <w:rStyle w:val="StyleUnderline"/>
        </w:rPr>
        <w:t xml:space="preserve">budget </w:t>
      </w:r>
      <w:r w:rsidRPr="00CC46C8">
        <w:rPr>
          <w:rStyle w:val="StyleUnderline"/>
          <w:highlight w:val="green"/>
        </w:rPr>
        <w:t>appropriations</w:t>
      </w:r>
      <w:r w:rsidRPr="00CC46C8">
        <w:rPr>
          <w:sz w:val="16"/>
        </w:rPr>
        <w:t xml:space="preserve">. It also enabled the [George W.] Bush, Obama, Trump, and Biden administrations to avoid spending caps, to minimize future deficit projections, and to maintain the illusion that funding was temporary.” Yet </w:t>
      </w:r>
      <w:r w:rsidRPr="00CC46C8">
        <w:rPr>
          <w:rStyle w:val="StyleUnderline"/>
        </w:rPr>
        <w:t>emergency spending “</w:t>
      </w:r>
      <w:r w:rsidRPr="00CC46C8">
        <w:rPr>
          <w:rStyle w:val="StyleUnderline"/>
          <w:highlight w:val="green"/>
        </w:rPr>
        <w:t>decreases</w:t>
      </w:r>
      <w:r w:rsidRPr="00CC46C8">
        <w:rPr>
          <w:rStyle w:val="StyleUnderline"/>
        </w:rPr>
        <w:t xml:space="preserve"> </w:t>
      </w:r>
      <w:r w:rsidRPr="00CC46C8">
        <w:rPr>
          <w:rStyle w:val="StyleUnderline"/>
          <w:highlight w:val="green"/>
        </w:rPr>
        <w:t>transparency</w:t>
      </w:r>
      <w:r w:rsidRPr="00CC46C8">
        <w:rPr>
          <w:sz w:val="16"/>
        </w:rPr>
        <w:t xml:space="preserve"> and increases overall spending,” owing to “the vagueness of the category and lack of defined reporting requirements.” The combination of reduced transparency </w:t>
      </w:r>
      <w:r w:rsidRPr="00CC46C8">
        <w:rPr>
          <w:rStyle w:val="StyleUnderline"/>
          <w:highlight w:val="green"/>
        </w:rPr>
        <w:t>and diminished oversight</w:t>
      </w:r>
      <w:r w:rsidRPr="00CC46C8">
        <w:rPr>
          <w:sz w:val="16"/>
        </w:rPr>
        <w:t xml:space="preserve">, according to Bilmes, </w:t>
      </w:r>
      <w:r w:rsidRPr="00CC46C8">
        <w:rPr>
          <w:rStyle w:val="StyleUnderline"/>
        </w:rPr>
        <w:t xml:space="preserve">results in “low public engagement, </w:t>
      </w:r>
      <w:r w:rsidRPr="00CC46C8">
        <w:rPr>
          <w:rStyle w:val="StyleUnderline"/>
          <w:highlight w:val="green"/>
        </w:rPr>
        <w:t>increased</w:t>
      </w:r>
      <w:r w:rsidRPr="00CC46C8">
        <w:rPr>
          <w:rStyle w:val="StyleUnderline"/>
        </w:rPr>
        <w:t xml:space="preserve"> potential for </w:t>
      </w:r>
      <w:r w:rsidRPr="00CC46C8">
        <w:rPr>
          <w:rStyle w:val="StyleUnderline"/>
          <w:highlight w:val="green"/>
        </w:rPr>
        <w:t>corruption</w:t>
      </w:r>
      <w:r w:rsidRPr="00CC46C8">
        <w:rPr>
          <w:rStyle w:val="StyleUnderline"/>
        </w:rPr>
        <w:t xml:space="preserve">, </w:t>
      </w:r>
      <w:r w:rsidRPr="00CC46C8">
        <w:rPr>
          <w:rStyle w:val="StyleUnderline"/>
          <w:highlight w:val="green"/>
        </w:rPr>
        <w:t>and</w:t>
      </w:r>
      <w:r w:rsidRPr="00CC46C8">
        <w:rPr>
          <w:rStyle w:val="StyleUnderline"/>
        </w:rPr>
        <w:t xml:space="preserve"> poor government accountability</w:t>
      </w:r>
      <w:r w:rsidRPr="00CC46C8">
        <w:rPr>
          <w:sz w:val="16"/>
        </w:rPr>
        <w:t xml:space="preserve">.” Could </w:t>
      </w:r>
      <w:r w:rsidRPr="00CC46C8">
        <w:rPr>
          <w:rStyle w:val="StyleUnderline"/>
        </w:rPr>
        <w:t>the dearth of oversight</w:t>
      </w:r>
      <w:r w:rsidRPr="00CC46C8">
        <w:rPr>
          <w:sz w:val="16"/>
        </w:rPr>
        <w:t xml:space="preserve"> and engagement with the “emergency” war funding during the Bush and Obama administrations have </w:t>
      </w:r>
      <w:r w:rsidRPr="00CC46C8">
        <w:rPr>
          <w:rStyle w:val="StyleUnderline"/>
          <w:highlight w:val="green"/>
        </w:rPr>
        <w:t>paved the way</w:t>
      </w:r>
      <w:r w:rsidRPr="00CC46C8">
        <w:rPr>
          <w:rStyle w:val="StyleUnderline"/>
        </w:rPr>
        <w:t xml:space="preserve"> for the extraordinary executive discretion over spending</w:t>
      </w:r>
      <w:r w:rsidRPr="00CC46C8">
        <w:rPr>
          <w:sz w:val="16"/>
        </w:rPr>
        <w:t xml:space="preserve"> that Donald </w:t>
      </w:r>
      <w:r w:rsidRPr="00CC46C8">
        <w:rPr>
          <w:rStyle w:val="StyleUnderline"/>
          <w:highlight w:val="green"/>
        </w:rPr>
        <w:t>Trump</w:t>
      </w:r>
      <w:r w:rsidRPr="00CC46C8">
        <w:rPr>
          <w:sz w:val="16"/>
        </w:rPr>
        <w:t xml:space="preserve"> has claimed, </w:t>
      </w:r>
      <w:r w:rsidRPr="00CC46C8">
        <w:rPr>
          <w:rStyle w:val="StyleUnderline"/>
        </w:rPr>
        <w:t>including “</w:t>
      </w:r>
      <w:r w:rsidRPr="00CC46C8">
        <w:rPr>
          <w:rStyle w:val="Emphasis"/>
          <w:highlight w:val="green"/>
        </w:rPr>
        <w:t>impounding</w:t>
      </w:r>
      <w:r w:rsidRPr="00CC46C8">
        <w:rPr>
          <w:rStyle w:val="StyleUnderline"/>
        </w:rPr>
        <w:t xml:space="preserve">” </w:t>
      </w:r>
      <w:r w:rsidRPr="00CC46C8">
        <w:rPr>
          <w:rStyle w:val="StyleUnderline"/>
          <w:highlight w:val="green"/>
        </w:rPr>
        <w:t>funds</w:t>
      </w:r>
      <w:r w:rsidRPr="00CC46C8">
        <w:rPr>
          <w:rStyle w:val="StyleUnderline"/>
        </w:rPr>
        <w:t xml:space="preserve"> appropriated by Congress</w:t>
      </w:r>
      <w:r w:rsidRPr="00CC46C8">
        <w:rPr>
          <w:sz w:val="16"/>
        </w:rPr>
        <w:t xml:space="preserve"> and refusing to spend them?32 The </w:t>
      </w:r>
      <w:r w:rsidRPr="00CC46C8">
        <w:rPr>
          <w:rStyle w:val="StyleUnderline"/>
        </w:rPr>
        <w:t>Supreme Court</w:t>
      </w:r>
      <w:r w:rsidRPr="00CC46C8">
        <w:rPr>
          <w:sz w:val="16"/>
        </w:rPr>
        <w:t xml:space="preserve"> should also provide a check on executive power. Legal scholar Shirin Sinnar’s essay “The Supreme Court &amp; the Unaccountable Racialized Security State” finds that hope unfounded. Twenty years ago, one might have drawn a different conclusion about the role of the Supreme Court. Starting in 2004, in the midst of U.S. wars in Afghanistan and Iraq, the Court began “doing something that it had rarely done at the height of past wars: rejecting the executive branch’s broad invocations of national security powers, despite the wartime context.” In the wake of revelations about extrajudicial kidnapping and torture of detainees, the Court “ruled that a U.S. citizen detained as an enemy combatant had due process rights to challenge his detention and that noncitizen detainees at Guantánamo could file habeas corpus petitions in federal court.” It then opposed “Congress’ attempts to strip habeas rights, culminating in the 2008 Boumediene ­v. Bush decision holding that Guantánamo inmates had a constitutional right to challenge the lawfulness of their detentions.”33 The Court claimed that liberty need not be sacrificed to security, but that the two could be reconciled under the law. Many commentators reacted to the Court’s rulings by declaring “a watershed moment in both the war on terror and with respect to the Court’s willingness to intervene in wartime.” Contrary to its historical deference to the executive branch in its conduct of foreign and military policy, the “Court was rejecting sharp distinctions between domestic and foreign affairs in determining the judicial role.” As Sinnar points out, however, the Court seems to have reached its limit or even decided that it had gone too far. The degree of </w:t>
      </w:r>
      <w:r w:rsidRPr="00CC46C8">
        <w:rPr>
          <w:rStyle w:val="StyleUnderline"/>
        </w:rPr>
        <w:t>deference</w:t>
      </w:r>
      <w:r w:rsidRPr="00CC46C8">
        <w:rPr>
          <w:sz w:val="16"/>
        </w:rPr>
        <w:t xml:space="preserve"> it has expressed </w:t>
      </w:r>
      <w:r w:rsidRPr="00CC46C8">
        <w:rPr>
          <w:rStyle w:val="StyleUnderline"/>
        </w:rPr>
        <w:t>toward</w:t>
      </w:r>
      <w:r w:rsidRPr="00CC46C8">
        <w:rPr>
          <w:sz w:val="16"/>
        </w:rPr>
        <w:t xml:space="preserve"> the policies of Donald </w:t>
      </w:r>
      <w:r w:rsidRPr="00CC46C8">
        <w:rPr>
          <w:rStyle w:val="StyleUnderline"/>
        </w:rPr>
        <w:t>Trump</w:t>
      </w:r>
      <w:r w:rsidRPr="00CC46C8">
        <w:rPr>
          <w:sz w:val="16"/>
        </w:rPr>
        <w:t>—</w:t>
      </w:r>
      <w:r w:rsidRPr="00CC46C8">
        <w:rPr>
          <w:rStyle w:val="StyleUnderline"/>
        </w:rPr>
        <w:t>to whom three of the justices owe their seats—goes well beyond the realm of national security</w:t>
      </w:r>
      <w:r w:rsidRPr="00CC46C8">
        <w:rPr>
          <w:sz w:val="16"/>
        </w:rPr>
        <w:t xml:space="preserve">. </w:t>
      </w:r>
      <w:r w:rsidRPr="00CC46C8">
        <w:rPr>
          <w:rStyle w:val="StyleUnderline"/>
        </w:rPr>
        <w:t>Trump has been able to pursue a racist, anti-immigrant agenda by expanding the definition of what constitutes a threat to national security</w:t>
      </w:r>
      <w:r w:rsidRPr="00CC46C8">
        <w:rPr>
          <w:sz w:val="16"/>
        </w:rPr>
        <w:t xml:space="preserve">, from college students protesting Israel’s war in Gaza to Venezuelan refugees with tattoos. In that respect, his policies—and </w:t>
      </w:r>
      <w:r w:rsidRPr="00CC46C8">
        <w:rPr>
          <w:rStyle w:val="StyleUnderline"/>
        </w:rPr>
        <w:t>the</w:t>
      </w:r>
      <w:r w:rsidRPr="00CC46C8">
        <w:rPr>
          <w:sz w:val="16"/>
        </w:rPr>
        <w:t xml:space="preserve"> </w:t>
      </w:r>
      <w:r w:rsidRPr="00CC46C8">
        <w:rPr>
          <w:rStyle w:val="StyleUnderline"/>
          <w:highlight w:val="green"/>
        </w:rPr>
        <w:t>Supreme Court</w:t>
      </w:r>
      <w:r w:rsidRPr="00CC46C8">
        <w:rPr>
          <w:rStyle w:val="StyleUnderline"/>
        </w:rPr>
        <w:t xml:space="preserve">’s </w:t>
      </w:r>
      <w:r w:rsidRPr="00CC46C8">
        <w:rPr>
          <w:rStyle w:val="StyleUnderline"/>
          <w:highlight w:val="green"/>
        </w:rPr>
        <w:t>deference</w:t>
      </w:r>
      <w:r w:rsidRPr="00CC46C8">
        <w:rPr>
          <w:sz w:val="16"/>
        </w:rPr>
        <w:t xml:space="preserve"> to them—</w:t>
      </w:r>
      <w:r w:rsidRPr="00CC46C8">
        <w:rPr>
          <w:rStyle w:val="StyleUnderline"/>
          <w:highlight w:val="green"/>
        </w:rPr>
        <w:t>affect</w:t>
      </w:r>
      <w:r w:rsidRPr="00CC46C8">
        <w:rPr>
          <w:rStyle w:val="StyleUnderline"/>
        </w:rPr>
        <w:t xml:space="preserve"> not only U.S. foreign policy but fundamental elements of U.S. democracy, such as </w:t>
      </w:r>
      <w:r w:rsidRPr="00CC46C8">
        <w:rPr>
          <w:rStyle w:val="StyleUnderline"/>
          <w:highlight w:val="green"/>
        </w:rPr>
        <w:t>freedom of speech</w:t>
      </w:r>
      <w:r w:rsidRPr="00CC46C8">
        <w:rPr>
          <w:rStyle w:val="StyleUnderline"/>
        </w:rPr>
        <w:t xml:space="preserve"> and the right to </w:t>
      </w:r>
      <w:r w:rsidRPr="00CC46C8">
        <w:rPr>
          <w:rStyle w:val="StyleUnderline"/>
          <w:highlight w:val="green"/>
        </w:rPr>
        <w:t>due process and habeas</w:t>
      </w:r>
      <w:r w:rsidRPr="00CC46C8">
        <w:rPr>
          <w:rStyle w:val="StyleUnderline"/>
        </w:rPr>
        <w:t xml:space="preserve"> </w:t>
      </w:r>
      <w:r w:rsidRPr="00CC46C8">
        <w:rPr>
          <w:rStyle w:val="StyleUnderline"/>
          <w:highlight w:val="green"/>
        </w:rPr>
        <w:t>corpus</w:t>
      </w:r>
      <w:r w:rsidRPr="00CC46C8">
        <w:rPr>
          <w:sz w:val="16"/>
        </w:rPr>
        <w:t xml:space="preserve">.34 </w:t>
      </w:r>
      <w:r w:rsidRPr="00CC46C8">
        <w:rPr>
          <w:rStyle w:val="StyleUnderline"/>
          <w:highlight w:val="green"/>
        </w:rPr>
        <w:t>The executive</w:t>
      </w:r>
      <w:r w:rsidRPr="00CC46C8">
        <w:rPr>
          <w:sz w:val="16"/>
        </w:rPr>
        <w:t xml:space="preserve">, with the backing of the Court, has </w:t>
      </w:r>
      <w:r w:rsidRPr="00CC46C8">
        <w:rPr>
          <w:rStyle w:val="Emphasis"/>
          <w:highlight w:val="green"/>
        </w:rPr>
        <w:t>normalized</w:t>
      </w:r>
      <w:r w:rsidRPr="00CC46C8">
        <w:rPr>
          <w:sz w:val="16"/>
          <w:highlight w:val="green"/>
        </w:rPr>
        <w:t xml:space="preserve"> </w:t>
      </w:r>
      <w:r w:rsidRPr="00CC46C8">
        <w:rPr>
          <w:rStyle w:val="StyleUnderline"/>
          <w:highlight w:val="green"/>
        </w:rPr>
        <w:t>use of a national security rationale for domestic actions</w:t>
      </w:r>
      <w:r w:rsidRPr="00CC46C8">
        <w:rPr>
          <w:sz w:val="16"/>
        </w:rPr>
        <w:t xml:space="preserve">. The </w:t>
      </w:r>
      <w:r w:rsidRPr="00CC46C8">
        <w:rPr>
          <w:sz w:val="16"/>
          <w:szCs w:val="16"/>
        </w:rPr>
        <w:t>Trump administration has been able to pursue its campaign promise of mass deportations by designating drug cartels and gangs as foreign terrorist organizations and claiming that certain tattoos represented membership. It arrested many residents and sent them to prisons in El Salvador and to Guantánamo, sometimes</w:t>
      </w:r>
      <w:r w:rsidRPr="00CC46C8">
        <w:rPr>
          <w:sz w:val="10"/>
          <w:szCs w:val="16"/>
        </w:rPr>
        <w:t xml:space="preserve"> </w:t>
      </w:r>
      <w:r w:rsidRPr="00CC46C8">
        <w:rPr>
          <w:sz w:val="16"/>
        </w:rPr>
        <w:t xml:space="preserve">in defiance of explicit court rulings. To justify expulsions of Venezuelans to El Salvador, the administration invoked the Alien Enemies Act of 1798, claiming an “invasion” across the Southern border. The administration has targeted foreign students who expressed criticisms of Israel’s war in Gaza and support for Palestinian rights, revoking their visas and expelling them from the country. Sinnar notes that </w:t>
      </w:r>
      <w:r w:rsidRPr="00CC46C8">
        <w:rPr>
          <w:rStyle w:val="StyleUnderline"/>
        </w:rPr>
        <w:t xml:space="preserve">these policies “radically expanded a ‘global war on terror’ that had </w:t>
      </w:r>
      <w:r w:rsidRPr="00CC46C8">
        <w:rPr>
          <w:rStyle w:val="Emphasis"/>
        </w:rPr>
        <w:t>never ended</w:t>
      </w:r>
      <w:r w:rsidRPr="00CC46C8">
        <w:rPr>
          <w:sz w:val="16"/>
        </w:rPr>
        <w:t xml:space="preserve">.” But even aside from the war on terror, “and prior to Donald Trump’s return to power,” previous administrations had already been militarizing the border and treating “migrants fleeing poverty or gangs as security threats.” </w:t>
      </w:r>
      <w:r w:rsidRPr="00CC46C8">
        <w:rPr>
          <w:rStyle w:val="StyleUnderline"/>
        </w:rPr>
        <w:t>She identifies</w:t>
      </w:r>
      <w:r w:rsidRPr="00CC46C8">
        <w:rPr>
          <w:sz w:val="16"/>
        </w:rPr>
        <w:t xml:space="preserve"> “</w:t>
      </w:r>
      <w:r w:rsidRPr="00CC46C8">
        <w:rPr>
          <w:rStyle w:val="StyleUnderline"/>
        </w:rPr>
        <w:t>a</w:t>
      </w:r>
      <w:r w:rsidRPr="00CC46C8">
        <w:rPr>
          <w:sz w:val="16"/>
        </w:rPr>
        <w:t xml:space="preserve"> broader </w:t>
      </w:r>
      <w:r w:rsidRPr="00CC46C8">
        <w:rPr>
          <w:rStyle w:val="StyleUnderline"/>
        </w:rPr>
        <w:t xml:space="preserve">pattern in which the Court has </w:t>
      </w:r>
      <w:r w:rsidRPr="00CC46C8">
        <w:rPr>
          <w:rStyle w:val="Emphasis"/>
        </w:rPr>
        <w:t>diminished accountability</w:t>
      </w:r>
      <w:r w:rsidRPr="00CC46C8">
        <w:rPr>
          <w:rStyle w:val="StyleUnderline"/>
        </w:rPr>
        <w:t xml:space="preserve"> for immigration and law enforcement</w:t>
      </w:r>
      <w:r w:rsidRPr="00CC46C8">
        <w:rPr>
          <w:sz w:val="16"/>
        </w:rPr>
        <w:t xml:space="preserve"> agencies” and its “</w:t>
      </w:r>
      <w:r w:rsidRPr="00CC46C8">
        <w:rPr>
          <w:rStyle w:val="StyleUnderline"/>
        </w:rPr>
        <w:t xml:space="preserve">decisions provide </w:t>
      </w:r>
      <w:r w:rsidRPr="00CC46C8">
        <w:rPr>
          <w:rStyle w:val="Emphasis"/>
        </w:rPr>
        <w:t>little restraint</w:t>
      </w:r>
      <w:r w:rsidRPr="00CC46C8">
        <w:rPr>
          <w:rStyle w:val="StyleUnderline"/>
        </w:rPr>
        <w:t xml:space="preserve"> or recourse for</w:t>
      </w:r>
      <w:r w:rsidRPr="00CC46C8">
        <w:rPr>
          <w:sz w:val="16"/>
        </w:rPr>
        <w:t xml:space="preserve"> individuals or </w:t>
      </w:r>
      <w:r w:rsidRPr="00CC46C8">
        <w:rPr>
          <w:rStyle w:val="StyleUnderline"/>
        </w:rPr>
        <w:t>communities ‘otherized’</w:t>
      </w:r>
      <w:r w:rsidRPr="00CC46C8">
        <w:rPr>
          <w:sz w:val="16"/>
        </w:rPr>
        <w:t xml:space="preserve"> as threats.”35 In September 2025, the </w:t>
      </w:r>
      <w:r w:rsidRPr="00CC46C8">
        <w:rPr>
          <w:rStyle w:val="StyleUnderline"/>
        </w:rPr>
        <w:t>Trump</w:t>
      </w:r>
      <w:r w:rsidRPr="00CC46C8">
        <w:rPr>
          <w:sz w:val="16"/>
        </w:rPr>
        <w:t xml:space="preserve"> administration </w:t>
      </w:r>
      <w:r w:rsidRPr="00CC46C8">
        <w:rPr>
          <w:rStyle w:val="StyleUnderline"/>
        </w:rPr>
        <w:t>went a step further</w:t>
      </w:r>
      <w:r w:rsidRPr="00CC46C8">
        <w:rPr>
          <w:sz w:val="16"/>
        </w:rPr>
        <w:t xml:space="preserve"> in evoking war to carry out its policies—in this case, </w:t>
      </w:r>
      <w:r w:rsidRPr="00CC46C8">
        <w:rPr>
          <w:rStyle w:val="StyleUnderline"/>
        </w:rPr>
        <w:t>attacking boats in the Caribbean Sea and killing the civilian crew members it suspected of smuggling drugs</w:t>
      </w:r>
      <w:r w:rsidRPr="00CC46C8">
        <w:rPr>
          <w:sz w:val="16"/>
        </w:rPr>
        <w:t xml:space="preserve">. The administration sent Congress a confidential notice, leaked by The New York Times, revealing that it had declared an “armed conflict” against drug cartels, whose members it deemed “unlawful combatants,” subject to armed attack by U.S. military forces.36 Such a blatant usurpation of the congressional war power understandably garnered attention. Less remarked on was that the </w:t>
      </w:r>
      <w:r w:rsidRPr="00CC46C8">
        <w:rPr>
          <w:rStyle w:val="StyleUnderline"/>
        </w:rPr>
        <w:t>Obama</w:t>
      </w:r>
      <w:r w:rsidRPr="00CC46C8">
        <w:rPr>
          <w:sz w:val="16"/>
        </w:rPr>
        <w:t xml:space="preserve"> administration had </w:t>
      </w:r>
      <w:r w:rsidRPr="00CC46C8">
        <w:rPr>
          <w:rStyle w:val="StyleUnderline"/>
        </w:rPr>
        <w:t>set a precedent for such attacks in 2009</w:t>
      </w:r>
      <w:r w:rsidRPr="00CC46C8">
        <w:rPr>
          <w:sz w:val="16"/>
        </w:rPr>
        <w:t xml:space="preserve">, when it targeted some fifty suspected drug traffickers in Afghanistan on suspicion that they were helping to fund the Taliban insurgency.37 The </w:t>
      </w:r>
      <w:r w:rsidRPr="00CC46C8">
        <w:rPr>
          <w:rStyle w:val="StyleUnderline"/>
        </w:rPr>
        <w:t>Obama</w:t>
      </w:r>
      <w:r w:rsidRPr="00CC46C8">
        <w:rPr>
          <w:sz w:val="16"/>
        </w:rPr>
        <w:t xml:space="preserve"> administration also </w:t>
      </w:r>
      <w:r w:rsidRPr="00CC46C8">
        <w:rPr>
          <w:rStyle w:val="StyleUnderline"/>
        </w:rPr>
        <w:t>provided a legal precedent</w:t>
      </w:r>
      <w:r w:rsidRPr="00CC46C8">
        <w:rPr>
          <w:sz w:val="16"/>
        </w:rPr>
        <w:t xml:space="preserve"> for Trump’s claim that attacks could continue without the congressional authorization required </w:t>
      </w:r>
      <w:r w:rsidRPr="00CC46C8">
        <w:rPr>
          <w:rStyle w:val="StyleUnderline"/>
        </w:rPr>
        <w:t>by the 1973 War Powers Resolution</w:t>
      </w:r>
      <w:r w:rsidRPr="00CC46C8">
        <w:rPr>
          <w:sz w:val="16"/>
        </w:rPr>
        <w:t xml:space="preserve"> because they did not rise to the level of “hostilities.” Rejecting the views of top lawyers in the Defense and Justice Departments, </w:t>
      </w:r>
      <w:r w:rsidRPr="00CC46C8">
        <w:rPr>
          <w:rStyle w:val="StyleUnderline"/>
        </w:rPr>
        <w:t>Obama maintained</w:t>
      </w:r>
      <w:r w:rsidRPr="00CC46C8">
        <w:rPr>
          <w:sz w:val="16"/>
        </w:rPr>
        <w:t xml:space="preserve"> that prolonged </w:t>
      </w:r>
      <w:r w:rsidRPr="00CC46C8">
        <w:rPr>
          <w:rStyle w:val="StyleUnderline"/>
        </w:rPr>
        <w:t>U.S. military engagement in Libya in 2011 did not constitute “hostilities” and could therefore continue without congressional approval</w:t>
      </w:r>
      <w:r w:rsidRPr="00CC46C8">
        <w:rPr>
          <w:sz w:val="16"/>
        </w:rPr>
        <w:t xml:space="preserve">. The White House counsel and the State Department’s legal adviser provided the rationale that as long as U.S. service members remained out of harm’s way, their attacks against others should not be defined as hostilities. Although the Trump administration did not cite the 2011 Libya precedent, it provides “the closest historical analogue,” according to The New York Times.38 These earlier cases support Sinnar’s contention that U.S. wars, and particularly </w:t>
      </w:r>
      <w:r w:rsidRPr="00CC46C8">
        <w:rPr>
          <w:rStyle w:val="StyleUnderline"/>
        </w:rPr>
        <w:t>the “global war on terror,” go some way toward explaining the Supreme Court’s reluctance to intervene in the Trump administration’s assault on due process, freedom of speech, and congressional prerogatives</w:t>
      </w:r>
      <w:r w:rsidRPr="00CC46C8">
        <w:rPr>
          <w:sz w:val="16"/>
        </w:rPr>
        <w:t xml:space="preserve">. But restoring U.S. democratic norms and practices requires more than judicial intervention. Broader public engagement is necessary. The U.S. commitment to high military spending and a militarized foreign policy bears a complicated relationship with public opinion and popular ­attitudes, the topic of the third section of our volume. Foreign policy in general does not typically play a key role in electoral politics, especially compared, for example, with pocketbook economic issues. Public knowledge about U.S. military engagements, moreover, tends to be low. For instance, many Americans, including members of Congress, were surprised to find out that U.S. forces were operating in Niger when, in October 2017, three soldiers were killed in an ambush there.39 Does public opinion serve as a constraint on U.S. military policy and resort to war? From the other direction, do U.S. policies and the broader culture serve to enhance public support for a militarized foreign policy and the restrictions on freedom at home that often accompany it? One wonders, for example, to what extent the normalization of torture in popular television programs has made the practice more acceptable to the public during the war on terror, or whether Hollywood’s collaboration with the Pentagon in its blockbuster movies rendered the public more enthusiastic about, or at least less critical of, the use of armed force.40 Political scientist Sarah Maxey’s contribution, “Public Beliefs about the Role of Military Force,” examines U.S. public opinion during the period following the 9/11 attacks and finds that support for U.S. military interventions—along with the attendant restrictions on civil liberties—was initially high but declined over time. Particularly noteworthy is her observation that </w:t>
      </w:r>
      <w:r w:rsidRPr="00CC46C8">
        <w:rPr>
          <w:rStyle w:val="StyleUnderline"/>
          <w:highlight w:val="green"/>
        </w:rPr>
        <w:t>even as public support</w:t>
      </w:r>
      <w:r w:rsidRPr="00CC46C8">
        <w:rPr>
          <w:rStyle w:val="StyleUnderline"/>
        </w:rPr>
        <w:t xml:space="preserve"> </w:t>
      </w:r>
      <w:r w:rsidRPr="00CC46C8">
        <w:rPr>
          <w:rStyle w:val="StyleUnderline"/>
          <w:highlight w:val="green"/>
        </w:rPr>
        <w:t>for</w:t>
      </w:r>
      <w:r w:rsidRPr="00CC46C8">
        <w:rPr>
          <w:rStyle w:val="StyleUnderline"/>
        </w:rPr>
        <w:t xml:space="preserve"> U.S. </w:t>
      </w:r>
      <w:r w:rsidRPr="00CC46C8">
        <w:rPr>
          <w:rStyle w:val="StyleUnderline"/>
          <w:highlight w:val="green"/>
        </w:rPr>
        <w:t>wars diminished</w:t>
      </w:r>
      <w:r w:rsidRPr="00CC46C8">
        <w:rPr>
          <w:rStyle w:val="StyleUnderline"/>
        </w:rPr>
        <w:t xml:space="preserve">, the institutions and </w:t>
      </w:r>
      <w:r w:rsidRPr="00CC46C8">
        <w:rPr>
          <w:rStyle w:val="StyleUnderline"/>
          <w:highlight w:val="green"/>
        </w:rPr>
        <w:t>practices</w:t>
      </w:r>
      <w:r w:rsidRPr="00CC46C8">
        <w:rPr>
          <w:rStyle w:val="StyleUnderline"/>
        </w:rPr>
        <w:t xml:space="preserve"> established to carry them out </w:t>
      </w:r>
      <w:r w:rsidRPr="00CC46C8">
        <w:rPr>
          <w:rStyle w:val="StyleUnderline"/>
          <w:highlight w:val="green"/>
        </w:rPr>
        <w:t>remained</w:t>
      </w:r>
      <w:r w:rsidRPr="00CC46C8">
        <w:rPr>
          <w:sz w:val="16"/>
        </w:rPr>
        <w:t xml:space="preserve">. </w:t>
      </w:r>
      <w:r w:rsidRPr="00CC46C8">
        <w:rPr>
          <w:rStyle w:val="StyleUnderline"/>
        </w:rPr>
        <w:t>The</w:t>
      </w:r>
      <w:r w:rsidRPr="00CC46C8">
        <w:rPr>
          <w:sz w:val="16"/>
        </w:rPr>
        <w:t xml:space="preserve"> 2001 Authorization for Use of Military Force (</w:t>
      </w:r>
      <w:r w:rsidRPr="00CC46C8">
        <w:rPr>
          <w:rStyle w:val="StyleUnderline"/>
        </w:rPr>
        <w:t>AUMF</w:t>
      </w:r>
      <w:r w:rsidRPr="00CC46C8">
        <w:rPr>
          <w:sz w:val="16"/>
        </w:rPr>
        <w:t xml:space="preserve">), for example, </w:t>
      </w:r>
      <w:r w:rsidRPr="00CC46C8">
        <w:rPr>
          <w:rStyle w:val="StyleUnderline"/>
        </w:rPr>
        <w:t xml:space="preserve">enabled such practices as the imprisonment of captives at </w:t>
      </w:r>
      <w:r w:rsidRPr="00CC46C8">
        <w:rPr>
          <w:rStyle w:val="Emphasis"/>
          <w:highlight w:val="green"/>
        </w:rPr>
        <w:t>Guantánamo</w:t>
      </w:r>
      <w:r w:rsidRPr="00CC46C8">
        <w:rPr>
          <w:rStyle w:val="StyleUnderline"/>
        </w:rPr>
        <w:t xml:space="preserve"> without due process, </w:t>
      </w:r>
      <w:r w:rsidRPr="00CC46C8">
        <w:rPr>
          <w:rStyle w:val="StyleUnderline"/>
          <w:highlight w:val="green"/>
        </w:rPr>
        <w:t>warrantless wiretaps</w:t>
      </w:r>
      <w:r w:rsidRPr="00CC46C8">
        <w:rPr>
          <w:rStyle w:val="StyleUnderline"/>
        </w:rPr>
        <w:t xml:space="preserve"> by the National Security Agency, and numerous military actions </w:t>
      </w:r>
      <w:r w:rsidRPr="00CC46C8">
        <w:rPr>
          <w:rStyle w:val="Emphasis"/>
        </w:rPr>
        <w:t>unrelated</w:t>
      </w:r>
      <w:r w:rsidRPr="00CC46C8">
        <w:rPr>
          <w:rStyle w:val="StyleUnderline"/>
        </w:rPr>
        <w:t xml:space="preserve"> to the original 9/11 attacks</w:t>
      </w:r>
      <w:r w:rsidRPr="00CC46C8">
        <w:rPr>
          <w:sz w:val="16"/>
        </w:rPr>
        <w:t xml:space="preserve">. Maxey observes that “public support does not have to change permanently to enable significant and enduring institutional shifts in the scope of executive authority.” Although the public grew weary of forever war, she found it still favored U.S. engagement in world affairs (what she terms “internationalism”) and would support U.S. military action under certain conditions. Public support for humanitarian justifications for military action, in particular, proved resilient, despite the Bush administration’s abuse of such “justifications for U.S. military action in Iraq—especially after weapons of mass destruction were not found.” Maxey argues that “the challenge for American democracy moving forward is not public opinion in and of itself, but how </w:t>
      </w:r>
      <w:r w:rsidRPr="00CC46C8">
        <w:rPr>
          <w:rStyle w:val="StyleUnderline"/>
          <w:highlight w:val="green"/>
        </w:rPr>
        <w:t>elites strategically</w:t>
      </w:r>
      <w:r w:rsidRPr="00CC46C8">
        <w:rPr>
          <w:rStyle w:val="StyleUnderline"/>
        </w:rPr>
        <w:t xml:space="preserve"> </w:t>
      </w:r>
      <w:r w:rsidRPr="00CC46C8">
        <w:rPr>
          <w:sz w:val="16"/>
          <w:szCs w:val="16"/>
        </w:rPr>
        <w:t>misuse or</w:t>
      </w:r>
      <w:r w:rsidRPr="00CC46C8">
        <w:rPr>
          <w:rStyle w:val="StyleUnderline"/>
          <w:sz w:val="16"/>
          <w:szCs w:val="16"/>
        </w:rPr>
        <w:t xml:space="preserve"> </w:t>
      </w:r>
      <w:r w:rsidRPr="00CC46C8">
        <w:rPr>
          <w:rStyle w:val="Emphasis"/>
          <w:highlight w:val="green"/>
        </w:rPr>
        <w:t>bypass</w:t>
      </w:r>
      <w:r w:rsidRPr="00CC46C8">
        <w:rPr>
          <w:rStyle w:val="StyleUnderline"/>
          <w:highlight w:val="green"/>
        </w:rPr>
        <w:t xml:space="preserve"> public consent</w:t>
      </w:r>
      <w:r w:rsidRPr="00CC46C8">
        <w:rPr>
          <w:sz w:val="16"/>
        </w:rPr>
        <w:t>.” She also expresses concern about the gap in public confidence in civilian leaders relative to military leaders, even though trust in both has declined over time. “</w:t>
      </w:r>
      <w:r w:rsidRPr="00CC46C8">
        <w:rPr>
          <w:rStyle w:val="StyleUnderline"/>
        </w:rPr>
        <w:t>By increasing the gap in public esteem for civilian leaders and the military</w:t>
      </w:r>
      <w:r w:rsidRPr="00CC46C8">
        <w:rPr>
          <w:sz w:val="16"/>
        </w:rPr>
        <w:t xml:space="preserve">,” she argues, </w:t>
      </w:r>
      <w:r w:rsidRPr="00CC46C8">
        <w:rPr>
          <w:rStyle w:val="StyleUnderline"/>
        </w:rPr>
        <w:t xml:space="preserve">the post-9/11 </w:t>
      </w:r>
      <w:r w:rsidRPr="00CC46C8">
        <w:rPr>
          <w:rStyle w:val="StyleUnderline"/>
          <w:highlight w:val="green"/>
        </w:rPr>
        <w:t>wars</w:t>
      </w:r>
      <w:r w:rsidRPr="00CC46C8">
        <w:rPr>
          <w:rStyle w:val="StyleUnderline"/>
        </w:rPr>
        <w:t xml:space="preserve"> “</w:t>
      </w:r>
      <w:r w:rsidRPr="00CC46C8">
        <w:rPr>
          <w:rStyle w:val="StyleUnderline"/>
          <w:highlight w:val="green"/>
        </w:rPr>
        <w:t>laid the foundation for the</w:t>
      </w:r>
      <w:r w:rsidRPr="00CC46C8">
        <w:rPr>
          <w:rStyle w:val="StyleUnderline"/>
        </w:rPr>
        <w:t xml:space="preserve"> growing </w:t>
      </w:r>
      <w:r w:rsidRPr="00CC46C8">
        <w:rPr>
          <w:rStyle w:val="StyleUnderline"/>
          <w:highlight w:val="green"/>
        </w:rPr>
        <w:t>politicization of military actors, which can threaten</w:t>
      </w:r>
      <w:r w:rsidRPr="00CC46C8">
        <w:rPr>
          <w:sz w:val="16"/>
        </w:rPr>
        <w:t xml:space="preserve"> democratic norms of </w:t>
      </w:r>
      <w:r w:rsidRPr="00CC46C8">
        <w:rPr>
          <w:rStyle w:val="StyleUnderline"/>
          <w:highlight w:val="green"/>
        </w:rPr>
        <w:t>civilian</w:t>
      </w:r>
      <w:r w:rsidRPr="00CC46C8">
        <w:rPr>
          <w:sz w:val="16"/>
          <w:highlight w:val="green"/>
        </w:rPr>
        <w:t xml:space="preserve"> </w:t>
      </w:r>
      <w:r w:rsidRPr="00CC46C8">
        <w:rPr>
          <w:rStyle w:val="StyleUnderline"/>
          <w:highlight w:val="green"/>
        </w:rPr>
        <w:t>control</w:t>
      </w:r>
      <w:r w:rsidRPr="00CC46C8">
        <w:rPr>
          <w:sz w:val="16"/>
        </w:rPr>
        <w:t xml:space="preserve">.”41 In “Paranoid Empire: Forever Wars in Popular Culture,” historian Penny M. Von Eschen examines the role of popular culture—television, movies, and video games—in shaping beliefs about U.S. military policy. </w:t>
      </w:r>
      <w:r w:rsidRPr="00CC46C8">
        <w:rPr>
          <w:sz w:val="16"/>
          <w:szCs w:val="16"/>
        </w:rPr>
        <w:t>Her findings are somewhat counterintuitive. She argues that “popular culture worked figuratively and literally to conscript Americans into support of military intervention,” while discrediting alternative approaches to security, such as diplomacy and international institutions. Yet even as TV producers relied on substantial support from the Pentagon in depicting realistic military operations and equipment, their shows bolstered an enduring “feature of American culture that signals deep suspicion of institutions and glorifies vigilante ‘justice.’” Popular culture reinforced the “standing of America as the indispensable, unipolar global power” in a dangerous world. By valorizing snipers, special operations forces, and mentally unstable double agents, however, the programs suggest a necessity to “go outside of political and military institutional structures to deliver true justice and security</w:t>
      </w:r>
      <w:r w:rsidRPr="00CC46C8">
        <w:rPr>
          <w:sz w:val="16"/>
        </w:rPr>
        <w:t xml:space="preserve">.” The viewer is led to believe that “a thorough disregard for institutions, national and international, along with a strong dose of utter insanity, offers the sure road to a restoration of American power.” It is not a hopeful conclusion for U.S. foreign policy or democracy.42 Political scientist Neta C. Crawford and anthropologist Catherine Lutz, in their contribution “Long War &amp; the Erosion of Democratic Culture,” highlight the role of fear and insecurity in U.S. society and their effects on foreign-policy decision-­making and domestic politics. “The fact that the United States was in a permanent condition of war and mobilization from September 2001 to September 2021,” they argue, “depended on and deepened fears of ‘others’—both external others and the racial and often immigrant others within.” War and war preparation “erode democratic culture,” in part “by inducing fear of military threat from elsewhere, through the corresponding decline in empathic and respectful response to others, and through the permissions that fear gives the government to exercise increasingly centralized power.” Gender plays an important role in their analysis, as it does in the contributions of several authors. They claim that “belligerent, nonempathetic masculinity” is one consequence of the fearmongering and “othering”—the association of racial and ethnic difference with threats—and that it helps “explain the rise of authoritarianism and the growth of acceptance of violence in domestic politics.”43 The late psychiatrist Robert Jay Lifton’s contribution comes in the form of a wide-ranging interview by the editors. He touches on themes of fear and humiliation as motivations for violence at home and abroad. His notion of the consequences of a “lost war” expands the time frame of the volume’s inquiry, not only back to the U.S. war in Vietnam, when his treatment of veterans led to the creation of the diagnosis of posttraumatic stress disorder (PTSD), but to the U.S. Civil War. He revisits some of the concepts he introduced from his work with victims of the U.S. atomic bombings of Japan, such as “psychic numbing,” a consequence of trauma that results in an inability to feel. He offers his views on notions others have developed, such as “groupthink” (Irving Janis) or the “garrison state” (Harold Laswell), also addressed by Crawford and Lutz. He explores the relationship between individual trauma and pain and collective societal responses. Uniquely among our contributors, he discusses not only the actual wars in which the United States has engaged but also the ever-present risk of nuclear war and the limits of nuclear deterrence as a means to security.44 The United States’ commitment to war-preparedness, continuous through more than eight decades since the U.S. entry into World War II, is bound to have had effects on the U.S. economy, on society at large, and on civil-­military relations in particular. The fourth section of the volume treats each of these issues. Because of the enormous size of its economy,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has been</w:t>
      </w:r>
      <w:r w:rsidRPr="00CC46C8">
        <w:rPr>
          <w:sz w:val="16"/>
        </w:rPr>
        <w:t xml:space="preserve"> able to fund its military activities by contributing a smaller proportion of its gross domestic product to the military budget than do many other countries, such as some of the Gulf States and those in the midst of an ongoing war, like Ukraine, Russia, and Israel. Paradoxically, then, the United States has pursued a foreign policy that heavily emphasizes the worldwide deployment and use of military forces, but without sacrificing civilian consumption. Moreover, the expense of wars is effectively hidden from the American people by the government’s reluctance to raise taxes directly to fund the wars it wages, </w:t>
      </w:r>
      <w:r w:rsidRPr="00CC46C8">
        <w:rPr>
          <w:rStyle w:val="StyleUnderline"/>
          <w:highlight w:val="green"/>
        </w:rPr>
        <w:t xml:space="preserve">financing the wars through </w:t>
      </w:r>
      <w:r w:rsidRPr="00CC46C8">
        <w:rPr>
          <w:rStyle w:val="StyleUnderline"/>
        </w:rPr>
        <w:t xml:space="preserve">public </w:t>
      </w:r>
      <w:r w:rsidRPr="00CC46C8">
        <w:rPr>
          <w:rStyle w:val="StyleUnderline"/>
          <w:highlight w:val="green"/>
        </w:rPr>
        <w:t>debt</w:t>
      </w:r>
      <w:r w:rsidRPr="00CC46C8">
        <w:rPr>
          <w:sz w:val="16"/>
        </w:rPr>
        <w:t xml:space="preserve"> instead.45 There are, however, costs to maintaining a high level of fear and security consciousness to justify war budgets. </w:t>
      </w:r>
      <w:r w:rsidRPr="00CC46C8">
        <w:rPr>
          <w:rStyle w:val="StyleUnderline"/>
        </w:rPr>
        <w:t xml:space="preserve">Concern about the public </w:t>
      </w:r>
      <w:r w:rsidRPr="00CC46C8">
        <w:rPr>
          <w:rStyle w:val="StyleUnderline"/>
          <w:highlight w:val="green"/>
        </w:rPr>
        <w:t>debt</w:t>
      </w:r>
      <w:r w:rsidRPr="00CC46C8">
        <w:rPr>
          <w:sz w:val="16"/>
        </w:rPr>
        <w:t xml:space="preserve">, for example, </w:t>
      </w:r>
      <w:r w:rsidRPr="00CC46C8">
        <w:rPr>
          <w:rStyle w:val="StyleUnderline"/>
          <w:highlight w:val="green"/>
        </w:rPr>
        <w:t>poses political constraints on</w:t>
      </w:r>
      <w:r w:rsidRPr="00CC46C8">
        <w:rPr>
          <w:rStyle w:val="StyleUnderline"/>
        </w:rPr>
        <w:t xml:space="preserve"> how much money Congress is willing to spend to deal with pressing issues such as climate change, </w:t>
      </w:r>
      <w:r w:rsidRPr="00CC46C8">
        <w:rPr>
          <w:rStyle w:val="StyleUnderline"/>
          <w:highlight w:val="green"/>
        </w:rPr>
        <w:t>poverty, health</w:t>
      </w:r>
      <w:r w:rsidRPr="00CC46C8">
        <w:rPr>
          <w:rStyle w:val="StyleUnderline"/>
        </w:rPr>
        <w:t xml:space="preserve">, </w:t>
      </w:r>
      <w:r w:rsidRPr="00CC46C8">
        <w:rPr>
          <w:rStyle w:val="StyleUnderline"/>
          <w:highlight w:val="green"/>
        </w:rPr>
        <w:t xml:space="preserve">education, and </w:t>
      </w:r>
      <w:r w:rsidRPr="00CC46C8">
        <w:rPr>
          <w:rStyle w:val="StyleUnderline"/>
        </w:rPr>
        <w:t xml:space="preserve">deteriorating </w:t>
      </w:r>
      <w:r w:rsidRPr="00CC46C8">
        <w:rPr>
          <w:rStyle w:val="StyleUnderline"/>
          <w:highlight w:val="green"/>
        </w:rPr>
        <w:t>infrastructure</w:t>
      </w:r>
      <w:r w:rsidRPr="00CC46C8">
        <w:rPr>
          <w:sz w:val="16"/>
        </w:rPr>
        <w:t>. Rarely is it acknowledged how much the costs of U.S. wars, and military spending more generally, contribute to the debt.46 Unlike in centrally planned economies like the former Soviet Union, U.S. military spending does not entail direct trade-offs with civilian production, because, as with any government spending, it contributes to economic growth. Moreover, advocates of military spending have highlighted its ability to spur technological innovation. Many artifacts of modern technology stem from research funded by the Pentagon, most notably through the Defense Advanced Research Projects Agency (DARPA). The Economist grants DARPA “at least partial credit” for the development of “weather satellites, GPS, drones, stealth technology, voice interfaces, the personal computer and the internet,” as well as Moderna’s COVID-19 vaccine.47 One might argue that government funding directed specifically at enhancing civilian welfare and targeting issues such as public health, the demand for renewable energy, and environmental degradation might have more efficiently produced technologies than those “spun off” from military research. Nevertheless, the relationship between military spending and economic well-being is undoubtedly more complicated than what President Eisenhower—whose administration created DARPA—once so eloquently described: “</w:t>
      </w:r>
      <w:r w:rsidRPr="00CC46C8">
        <w:rPr>
          <w:rStyle w:val="StyleUnderline"/>
        </w:rPr>
        <w:t>Every gun that is made, every warship launched, every rocket fired signifies in the final sense, a theft from those who hunger and are not fed, those who are cold and are not clothed</w:t>
      </w:r>
      <w:r w:rsidRPr="00CC46C8">
        <w:rPr>
          <w:sz w:val="16"/>
        </w:rPr>
        <w:t>.”48 It bears closer examination. In her essay “The Relationship between Military Spending &amp; Inequality: A Review,” economist Heidi Peltier investigates the impact of military spending on one of the key elements associated with the decline of democracy: economic inequality. In a thorough review of the relevant literature, she examines whether military spending widens inequality, diminishes inequality, or exhibits no discernable effect. She finds that “</w:t>
      </w:r>
      <w:r w:rsidRPr="00CC46C8">
        <w:rPr>
          <w:rStyle w:val="StyleUnderline"/>
        </w:rPr>
        <w:t xml:space="preserve">the preponderance of both theory and evidence supports the inequality-widening hypothesis: that </w:t>
      </w:r>
      <w:r w:rsidRPr="00CC46C8">
        <w:rPr>
          <w:rStyle w:val="StyleUnderline"/>
          <w:highlight w:val="green"/>
        </w:rPr>
        <w:t>higher</w:t>
      </w:r>
      <w:r w:rsidRPr="00CC46C8">
        <w:rPr>
          <w:rStyle w:val="StyleUnderline"/>
        </w:rPr>
        <w:t xml:space="preserve"> levels of </w:t>
      </w:r>
      <w:r w:rsidRPr="00CC46C8">
        <w:rPr>
          <w:rStyle w:val="StyleUnderline"/>
          <w:highlight w:val="green"/>
        </w:rPr>
        <w:t>military spending lead to larger gaps in income, wealth, and skills,</w:t>
      </w:r>
      <w:r w:rsidRPr="00CC46C8">
        <w:rPr>
          <w:rStyle w:val="StyleUnderline"/>
        </w:rPr>
        <w:t xml:space="preserve"> and that increased military spending may therefore weaken democracy</w:t>
      </w:r>
      <w:r w:rsidRPr="00CC46C8">
        <w:rPr>
          <w:sz w:val="16"/>
        </w:rPr>
        <w:t xml:space="preserve">.” One important factor is the type of jobs military budgets create: In recent years, </w:t>
      </w:r>
      <w:r w:rsidRPr="00CC46C8">
        <w:rPr>
          <w:rStyle w:val="StyleUnderline"/>
          <w:highlight w:val="green"/>
        </w:rPr>
        <w:t>military spending has become</w:t>
      </w:r>
      <w:r w:rsidRPr="00CC46C8">
        <w:rPr>
          <w:rStyle w:val="StyleUnderline"/>
        </w:rPr>
        <w:t xml:space="preserve"> increasingly </w:t>
      </w:r>
      <w:r w:rsidRPr="00CC46C8">
        <w:rPr>
          <w:rStyle w:val="StyleUnderline"/>
          <w:highlight w:val="green"/>
        </w:rPr>
        <w:t>capital-intensive</w:t>
      </w:r>
      <w:r w:rsidRPr="00CC46C8">
        <w:rPr>
          <w:rStyle w:val="StyleUnderline"/>
        </w:rPr>
        <w:t xml:space="preserve">, as investments </w:t>
      </w:r>
      <w:r w:rsidRPr="00CC46C8">
        <w:rPr>
          <w:rStyle w:val="StyleUnderline"/>
          <w:highlight w:val="green"/>
        </w:rPr>
        <w:t>and</w:t>
      </w:r>
      <w:r w:rsidRPr="00CC46C8">
        <w:rPr>
          <w:rStyle w:val="StyleUnderline"/>
        </w:rPr>
        <w:t xml:space="preserve"> production of digital and information technology products have become a focus of “modern” war</w:t>
      </w:r>
      <w:r w:rsidRPr="00CC46C8">
        <w:rPr>
          <w:sz w:val="16"/>
        </w:rPr>
        <w:t xml:space="preserve">. </w:t>
      </w:r>
      <w:r w:rsidRPr="00CC46C8">
        <w:rPr>
          <w:rStyle w:val="StyleUnderline"/>
        </w:rPr>
        <w:t>Products</w:t>
      </w:r>
      <w:r w:rsidRPr="00CC46C8">
        <w:rPr>
          <w:sz w:val="16"/>
        </w:rPr>
        <w:t xml:space="preserve"> such as unmanned spacecraft, artificial intelligence, and other cyber technologies </w:t>
      </w:r>
      <w:r w:rsidRPr="00CC46C8">
        <w:rPr>
          <w:rStyle w:val="StyleUnderline"/>
          <w:highlight w:val="green"/>
        </w:rPr>
        <w:t>require a</w:t>
      </w:r>
      <w:r w:rsidRPr="00CC46C8">
        <w:rPr>
          <w:sz w:val="16"/>
          <w:highlight w:val="green"/>
        </w:rPr>
        <w:t xml:space="preserve"> </w:t>
      </w:r>
      <w:r w:rsidRPr="00CC46C8">
        <w:rPr>
          <w:rStyle w:val="Emphasis"/>
          <w:highlight w:val="green"/>
        </w:rPr>
        <w:t>highly</w:t>
      </w:r>
      <w:r w:rsidRPr="00CC46C8">
        <w:rPr>
          <w:rStyle w:val="Emphasis"/>
        </w:rPr>
        <w:t xml:space="preserve"> </w:t>
      </w:r>
      <w:r w:rsidRPr="00CC46C8">
        <w:rPr>
          <w:rStyle w:val="Emphasis"/>
          <w:highlight w:val="green"/>
        </w:rPr>
        <w:t>skilled</w:t>
      </w:r>
      <w:r w:rsidRPr="00CC46C8">
        <w:rPr>
          <w:sz w:val="16"/>
        </w:rPr>
        <w:t xml:space="preserve">, highly trained </w:t>
      </w:r>
      <w:r w:rsidRPr="00CC46C8">
        <w:rPr>
          <w:rStyle w:val="StyleUnderline"/>
          <w:highlight w:val="green"/>
        </w:rPr>
        <w:t>workforce</w:t>
      </w:r>
      <w:r w:rsidRPr="00CC46C8">
        <w:rPr>
          <w:sz w:val="16"/>
        </w:rPr>
        <w:t xml:space="preserve">, </w:t>
      </w:r>
      <w:r w:rsidRPr="00CC46C8">
        <w:rPr>
          <w:rStyle w:val="StyleUnderline"/>
        </w:rPr>
        <w:t>unlike</w:t>
      </w:r>
      <w:r w:rsidRPr="00CC46C8">
        <w:rPr>
          <w:sz w:val="16"/>
        </w:rPr>
        <w:t xml:space="preserve"> the </w:t>
      </w:r>
      <w:r w:rsidRPr="00CC46C8">
        <w:rPr>
          <w:rStyle w:val="StyleUnderline"/>
        </w:rPr>
        <w:t>low-skilled, labor-intensive occupations</w:t>
      </w:r>
      <w:r w:rsidRPr="00CC46C8">
        <w:rPr>
          <w:sz w:val="16"/>
        </w:rPr>
        <w:t xml:space="preserve"> and industries </w:t>
      </w:r>
      <w:r w:rsidRPr="00CC46C8">
        <w:rPr>
          <w:rStyle w:val="StyleUnderline"/>
        </w:rPr>
        <w:t>that might</w:t>
      </w:r>
      <w:r w:rsidRPr="00CC46C8">
        <w:rPr>
          <w:sz w:val="16"/>
        </w:rPr>
        <w:t xml:space="preserve"> provide opportunities to </w:t>
      </w:r>
      <w:r w:rsidRPr="00CC46C8">
        <w:rPr>
          <w:rStyle w:val="StyleUnderline"/>
        </w:rPr>
        <w:t>reduce inequality</w:t>
      </w:r>
      <w:r w:rsidRPr="00CC46C8">
        <w:rPr>
          <w:sz w:val="16"/>
        </w:rPr>
        <w:t xml:space="preserve">. The increasing shift toward information technology in the military further exacerbates inequality.49 Peltier also examines the effect of military service on veterans’ job prospects. As she points out, “military spending—and military service—can also lead to worsening inequality if the types of </w:t>
      </w:r>
      <w:r w:rsidRPr="00CC46C8">
        <w:rPr>
          <w:rStyle w:val="StyleUnderline"/>
          <w:highlight w:val="green"/>
        </w:rPr>
        <w:t>skills</w:t>
      </w:r>
      <w:r w:rsidRPr="00CC46C8">
        <w:rPr>
          <w:rStyle w:val="StyleUnderline"/>
        </w:rPr>
        <w:t xml:space="preserve"> gained through different occupations </w:t>
      </w:r>
      <w:r w:rsidRPr="00CC46C8">
        <w:rPr>
          <w:rStyle w:val="StyleUnderline"/>
          <w:highlight w:val="green"/>
        </w:rPr>
        <w:t>in the military are not equally transferrable</w:t>
      </w:r>
      <w:r w:rsidRPr="00CC46C8">
        <w:rPr>
          <w:sz w:val="16"/>
        </w:rPr>
        <w:t>.” Inequality results “</w:t>
      </w:r>
      <w:r w:rsidRPr="00CC46C8">
        <w:rPr>
          <w:rStyle w:val="StyleUnderline"/>
        </w:rPr>
        <w:t>if different demographics have different types of jobs within the military (</w:t>
      </w:r>
      <w:r w:rsidRPr="00CC46C8">
        <w:rPr>
          <w:rStyle w:val="StyleUnderline"/>
          <w:highlight w:val="green"/>
        </w:rPr>
        <w:t>occupational sorting</w:t>
      </w:r>
      <w:r w:rsidRPr="00CC46C8">
        <w:rPr>
          <w:rStyle w:val="StyleUnderline"/>
        </w:rPr>
        <w:t xml:space="preserve">), </w:t>
      </w:r>
      <w:r w:rsidRPr="00CC46C8">
        <w:rPr>
          <w:rStyle w:val="StyleUnderline"/>
          <w:highlight w:val="green"/>
        </w:rPr>
        <w:t>and</w:t>
      </w:r>
      <w:r w:rsidRPr="00CC46C8">
        <w:rPr>
          <w:rStyle w:val="StyleUnderline"/>
        </w:rPr>
        <w:t xml:space="preserve"> if there are different returns to those jobs when they enter or reenter the civilian labor force (</w:t>
      </w:r>
      <w:r w:rsidRPr="00CC46C8">
        <w:rPr>
          <w:rStyle w:val="StyleUnderline"/>
          <w:highlight w:val="green"/>
        </w:rPr>
        <w:t>occupational returns</w:t>
      </w:r>
      <w:r w:rsidRPr="00CC46C8">
        <w:rPr>
          <w:rStyle w:val="StyleUnderline"/>
        </w:rPr>
        <w:t>)</w:t>
      </w:r>
      <w:r w:rsidRPr="00CC46C8">
        <w:rPr>
          <w:sz w:val="16"/>
        </w:rPr>
        <w:t xml:space="preserve">.” Her analysis suggests that “rather than offering a pathway out of poverty, </w:t>
      </w:r>
      <w:r w:rsidRPr="00CC46C8">
        <w:rPr>
          <w:rStyle w:val="StyleUnderline"/>
        </w:rPr>
        <w:t xml:space="preserve">the military likely reinforces and </w:t>
      </w:r>
      <w:r w:rsidRPr="00CC46C8">
        <w:rPr>
          <w:rStyle w:val="StyleUnderline"/>
          <w:highlight w:val="green"/>
        </w:rPr>
        <w:t>exacerbates</w:t>
      </w:r>
      <w:r w:rsidRPr="00CC46C8">
        <w:rPr>
          <w:rStyle w:val="StyleUnderline"/>
        </w:rPr>
        <w:t xml:space="preserve"> differences in gender, race, and socioeconomic status,” thereby worsening </w:t>
      </w:r>
      <w:r w:rsidRPr="00CC46C8">
        <w:rPr>
          <w:rStyle w:val="StyleUnderline"/>
          <w:highlight w:val="green"/>
        </w:rPr>
        <w:t>inequality</w:t>
      </w:r>
      <w:r w:rsidRPr="00CC46C8">
        <w:rPr>
          <w:sz w:val="16"/>
        </w:rPr>
        <w:t xml:space="preserve">.50 Aside from the effects of military service on economic inequality, there are political effects relevant to the health of U.S. democracy. The elimination of universal male military service in the wake of the U.S. war in Vietnam has led to an uneven geographical distribution of volunteer service membership and participation in U.S. wars, with the highest per capita figures in the South and Southwest—South Carolina, Florida, Georgia, and Colorado are among the top six, along with Hawaii and Alaska.51 The abolition of the draft also contributes to the phenomenon of “intergenerational military service,” whereby some “80% of new recruits come from families with at least one parent, grandparent, aunt or uncle, sibling or cousin who has also served in the military” and “more than 25% have a parent who is a service member or veteran.”52 Military service seems to influence partisanship in that a greater proportion of veterans identify as Republican than among the general population (even though the Democratic Party has been more active in promoting veterans’ benefits).53 Unrepresentative service in U.S. wars appears to have a direct impact on political attitudes as well. Scholars have found, for example, that </w:t>
      </w:r>
      <w:r w:rsidRPr="00CC46C8">
        <w:rPr>
          <w:rStyle w:val="StyleUnderline"/>
          <w:highlight w:val="green"/>
        </w:rPr>
        <w:t>poorer communities disproportionately account for casualties</w:t>
      </w:r>
      <w:r w:rsidRPr="00CC46C8">
        <w:rPr>
          <w:rStyle w:val="StyleUnderline"/>
        </w:rPr>
        <w:t xml:space="preserve"> in U.S. armed conflicts, and that among </w:t>
      </w:r>
      <w:r w:rsidRPr="00CC46C8">
        <w:rPr>
          <w:rStyle w:val="StyleUnderline"/>
          <w:highlight w:val="green"/>
        </w:rPr>
        <w:t>the consequences</w:t>
      </w:r>
      <w:r w:rsidRPr="00CC46C8">
        <w:rPr>
          <w:rStyle w:val="StyleUnderline"/>
        </w:rPr>
        <w:t xml:space="preserve"> in those communities </w:t>
      </w:r>
      <w:r w:rsidRPr="00CC46C8">
        <w:rPr>
          <w:rStyle w:val="StyleUnderline"/>
          <w:highlight w:val="green"/>
        </w:rPr>
        <w:t xml:space="preserve">is </w:t>
      </w:r>
      <w:r w:rsidRPr="00CC46C8">
        <w:rPr>
          <w:rStyle w:val="Emphasis"/>
          <w:highlight w:val="green"/>
        </w:rPr>
        <w:t>disillusionment</w:t>
      </w:r>
      <w:r w:rsidRPr="00CC46C8">
        <w:rPr>
          <w:rStyle w:val="StyleUnderline"/>
        </w:rPr>
        <w:t xml:space="preserve"> with political leaders and government in general</w:t>
      </w:r>
      <w:r w:rsidRPr="00CC46C8">
        <w:rPr>
          <w:sz w:val="16"/>
        </w:rPr>
        <w:t xml:space="preserve">.54 </w:t>
      </w:r>
      <w:r w:rsidRPr="00CC46C8">
        <w:rPr>
          <w:sz w:val="16"/>
          <w:szCs w:val="16"/>
        </w:rPr>
        <w:t>Alarmingly,</w:t>
      </w:r>
      <w:r w:rsidRPr="00CC46C8">
        <w:rPr>
          <w:rStyle w:val="StyleUnderline"/>
          <w:sz w:val="16"/>
          <w:szCs w:val="16"/>
        </w:rPr>
        <w:t xml:space="preserve"> </w:t>
      </w:r>
      <w:r w:rsidRPr="00CC46C8">
        <w:rPr>
          <w:rStyle w:val="StyleUnderline"/>
        </w:rPr>
        <w:t xml:space="preserve">the U.S. military has increasingly become a home for </w:t>
      </w:r>
      <w:r w:rsidRPr="00CC46C8">
        <w:rPr>
          <w:rStyle w:val="Emphasis"/>
        </w:rPr>
        <w:t>white nationalists</w:t>
      </w:r>
      <w:r w:rsidRPr="00CC46C8">
        <w:rPr>
          <w:rStyle w:val="StyleUnderline"/>
        </w:rPr>
        <w:t xml:space="preserve"> and other extremists</w:t>
      </w:r>
      <w:r w:rsidRPr="00CC46C8">
        <w:rPr>
          <w:sz w:val="16"/>
        </w:rPr>
        <w:t xml:space="preserve">.55 A 2022 poll demonstrated a decline in the public’s trust and confidence in the military as an institution—a product, evidently, of perceived politicization of the armed services. </w:t>
      </w:r>
      <w:r w:rsidRPr="00CC46C8">
        <w:rPr>
          <w:rStyle w:val="StyleUnderline"/>
          <w:highlight w:val="green"/>
        </w:rPr>
        <w:t>The percentage of</w:t>
      </w:r>
      <w:r w:rsidRPr="00CC46C8">
        <w:rPr>
          <w:rStyle w:val="StyleUnderline"/>
        </w:rPr>
        <w:t xml:space="preserve"> the public expressing </w:t>
      </w:r>
      <w:r w:rsidRPr="00CC46C8">
        <w:rPr>
          <w:rStyle w:val="StyleUnderline"/>
          <w:highlight w:val="green"/>
        </w:rPr>
        <w:t xml:space="preserve">confidence in the military dropped from 70 percent </w:t>
      </w:r>
      <w:r w:rsidRPr="00CC46C8">
        <w:rPr>
          <w:rStyle w:val="StyleUnderline"/>
        </w:rPr>
        <w:t>in</w:t>
      </w:r>
      <w:r w:rsidRPr="00CC46C8">
        <w:rPr>
          <w:sz w:val="16"/>
        </w:rPr>
        <w:t xml:space="preserve"> November </w:t>
      </w:r>
      <w:r w:rsidRPr="00CC46C8">
        <w:rPr>
          <w:rStyle w:val="StyleUnderline"/>
        </w:rPr>
        <w:t>2018</w:t>
      </w:r>
      <w:r w:rsidRPr="00CC46C8">
        <w:rPr>
          <w:sz w:val="16"/>
        </w:rPr>
        <w:t xml:space="preserve">, </w:t>
      </w:r>
      <w:r w:rsidRPr="00CC46C8">
        <w:rPr>
          <w:rStyle w:val="StyleUnderline"/>
          <w:highlight w:val="green"/>
        </w:rPr>
        <w:t>to</w:t>
      </w:r>
      <w:r w:rsidRPr="00CC46C8">
        <w:rPr>
          <w:sz w:val="16"/>
        </w:rPr>
        <w:t xml:space="preserve"> 63 percent in October 2019, to 56 percent in February 2021, to </w:t>
      </w:r>
      <w:r w:rsidRPr="00CC46C8">
        <w:rPr>
          <w:rStyle w:val="StyleUnderline"/>
          <w:highlight w:val="green"/>
        </w:rPr>
        <w:t xml:space="preserve">45 percent </w:t>
      </w:r>
      <w:r w:rsidRPr="00CC46C8">
        <w:rPr>
          <w:rStyle w:val="StyleUnderline"/>
        </w:rPr>
        <w:t>in</w:t>
      </w:r>
      <w:r w:rsidRPr="00CC46C8">
        <w:rPr>
          <w:sz w:val="16"/>
        </w:rPr>
        <w:t xml:space="preserve"> November </w:t>
      </w:r>
      <w:r w:rsidRPr="00CC46C8">
        <w:rPr>
          <w:rStyle w:val="StyleUnderline"/>
        </w:rPr>
        <w:t>2021</w:t>
      </w:r>
      <w:r w:rsidRPr="00CC46C8">
        <w:rPr>
          <w:sz w:val="16"/>
        </w:rPr>
        <w:t xml:space="preserve"> (presumably related to the botched withdrawal from Afghanistan), and back up to 48 percent in November 2022.56 This is one of the topics Maxey addresses in her contribution to the volume, although she emphasizes not only the decline of trust in the military, but the gap created by the even greater lack of trust in civilian leaders.57 </w:t>
      </w:r>
      <w:r w:rsidRPr="00CC46C8">
        <w:rPr>
          <w:rStyle w:val="StyleUnderline"/>
          <w:highlight w:val="green"/>
        </w:rPr>
        <w:t>The involvement of</w:t>
      </w:r>
      <w:r w:rsidRPr="00CC46C8">
        <w:rPr>
          <w:rStyle w:val="StyleUnderline"/>
        </w:rPr>
        <w:t xml:space="preserve"> </w:t>
      </w:r>
      <w:r w:rsidRPr="00CC46C8">
        <w:rPr>
          <w:rStyle w:val="StyleUnderline"/>
          <w:highlight w:val="green"/>
        </w:rPr>
        <w:t>military symbols and</w:t>
      </w:r>
      <w:r w:rsidRPr="00CC46C8">
        <w:rPr>
          <w:rStyle w:val="StyleUnderline"/>
        </w:rPr>
        <w:t xml:space="preserve"> military </w:t>
      </w:r>
      <w:r w:rsidRPr="00CC46C8">
        <w:rPr>
          <w:rStyle w:val="StyleUnderline"/>
          <w:highlight w:val="green"/>
        </w:rPr>
        <w:t>officers in partisan political campaigns</w:t>
      </w:r>
      <w:r w:rsidRPr="00CC46C8">
        <w:rPr>
          <w:rStyle w:val="StyleUnderline"/>
        </w:rPr>
        <w:t xml:space="preserve"> appears to have </w:t>
      </w:r>
      <w:r w:rsidRPr="00CC46C8">
        <w:rPr>
          <w:rStyle w:val="StyleUnderline"/>
          <w:highlight w:val="green"/>
        </w:rPr>
        <w:t>contributed</w:t>
      </w:r>
      <w:r w:rsidRPr="00CC46C8">
        <w:rPr>
          <w:rStyle w:val="StyleUnderline"/>
        </w:rPr>
        <w:t xml:space="preserve"> to public distrust of an institution that is supposed to be above politics. Even as trust in the military has declined, some </w:t>
      </w:r>
      <w:r w:rsidRPr="00CC46C8">
        <w:rPr>
          <w:rStyle w:val="StyleUnderline"/>
          <w:highlight w:val="green"/>
        </w:rPr>
        <w:t>Americans</w:t>
      </w:r>
      <w:r w:rsidRPr="00CC46C8">
        <w:rPr>
          <w:rStyle w:val="StyleUnderline"/>
        </w:rPr>
        <w:t xml:space="preserve"> (elected leaders among them) continue to </w:t>
      </w:r>
      <w:r w:rsidRPr="00CC46C8">
        <w:rPr>
          <w:rStyle w:val="StyleUnderline"/>
          <w:highlight w:val="green"/>
        </w:rPr>
        <w:t>see the armed forces as a check on</w:t>
      </w:r>
      <w:r w:rsidRPr="00CC46C8">
        <w:rPr>
          <w:rStyle w:val="StyleUnderline"/>
        </w:rPr>
        <w:t xml:space="preserve"> unconstitutional or </w:t>
      </w:r>
      <w:r w:rsidRPr="00CC46C8">
        <w:rPr>
          <w:rStyle w:val="StyleUnderline"/>
          <w:highlight w:val="green"/>
        </w:rPr>
        <w:t>dangerous</w:t>
      </w:r>
      <w:r w:rsidRPr="00CC46C8">
        <w:rPr>
          <w:rStyle w:val="StyleUnderline"/>
        </w:rPr>
        <w:t xml:space="preserve"> </w:t>
      </w:r>
      <w:r w:rsidRPr="00CC46C8">
        <w:rPr>
          <w:rStyle w:val="StyleUnderline"/>
          <w:highlight w:val="green"/>
        </w:rPr>
        <w:t>behavior by the commander ­in chief</w:t>
      </w:r>
      <w:r w:rsidRPr="00CC46C8">
        <w:rPr>
          <w:sz w:val="16"/>
        </w:rPr>
        <w:t xml:space="preserve">—a concern that came to the fore during Donald Trump’s first presidency, when the long-standing presidential authority to launch nuclear weapons without congressional authorization became an acute worry.58 In her essay “Politicization of the </w:t>
      </w:r>
      <w:r w:rsidRPr="00CC46C8">
        <w:rPr>
          <w:rStyle w:val="StyleUnderline"/>
        </w:rPr>
        <w:t>Military</w:t>
      </w:r>
      <w:r w:rsidRPr="00CC46C8">
        <w:rPr>
          <w:sz w:val="16"/>
        </w:rPr>
        <w:t xml:space="preserve">: Causes, Consequences &amp; Conclusions,” Heidi A. Urben, a professor of security studies, echoes Maxey’s concerns about the politicization of the U.S. armed forces. “While </w:t>
      </w:r>
      <w:r w:rsidRPr="00CC46C8">
        <w:rPr>
          <w:rStyle w:val="StyleUnderline"/>
        </w:rPr>
        <w:t>politicization</w:t>
      </w:r>
      <w:r w:rsidRPr="00CC46C8">
        <w:rPr>
          <w:sz w:val="16"/>
        </w:rPr>
        <w:t xml:space="preserve"> is not a new phenomenon,” she writes, “it has </w:t>
      </w:r>
      <w:r w:rsidRPr="00CC46C8">
        <w:rPr>
          <w:rStyle w:val="Emphasis"/>
        </w:rPr>
        <w:t>accelerated</w:t>
      </w:r>
      <w:r w:rsidRPr="00CC46C8">
        <w:rPr>
          <w:sz w:val="16"/>
        </w:rPr>
        <w:t xml:space="preserve"> </w:t>
      </w:r>
      <w:r w:rsidRPr="00CC46C8">
        <w:rPr>
          <w:rStyle w:val="StyleUnderline"/>
        </w:rPr>
        <w:t>in recent years and occurs within the larger context of democratic backsliding in American politics</w:t>
      </w:r>
      <w:r w:rsidRPr="00CC46C8">
        <w:rPr>
          <w:sz w:val="16"/>
        </w:rPr>
        <w:t>.” The implications of partisan polarization of the armed forces “are unique in that the military is the state’s legitimate instrument of violence. When this instrument becomes politicized or is perceived to be politicized, it undermines the very foundation of democratic governance.” Among Urben’s concerns are the “</w:t>
      </w:r>
      <w:r w:rsidRPr="00CC46C8">
        <w:rPr>
          <w:rStyle w:val="StyleUnderline"/>
        </w:rPr>
        <w:t>retired general and flag officers who engage in partisan campaign endorsements and public, partisan commentary</w:t>
      </w:r>
      <w:r w:rsidRPr="00CC46C8">
        <w:rPr>
          <w:sz w:val="16"/>
        </w:rPr>
        <w:t xml:space="preserve">” who </w:t>
      </w:r>
      <w:r w:rsidRPr="00CC46C8">
        <w:rPr>
          <w:rStyle w:val="StyleUnderline"/>
        </w:rPr>
        <w:t>undermine</w:t>
      </w:r>
      <w:r w:rsidRPr="00CC46C8">
        <w:rPr>
          <w:sz w:val="16"/>
        </w:rPr>
        <w:t xml:space="preserve"> “the </w:t>
      </w:r>
      <w:r w:rsidRPr="00CC46C8">
        <w:rPr>
          <w:rStyle w:val="StyleUnderline"/>
        </w:rPr>
        <w:t>military’s norm of nonpartisanship</w:t>
      </w:r>
      <w:r w:rsidRPr="00CC46C8">
        <w:rPr>
          <w:sz w:val="16"/>
        </w:rPr>
        <w:t xml:space="preserve"> given their stature and following.”59 Urben reports that “</w:t>
      </w:r>
      <w:r w:rsidRPr="00CC46C8">
        <w:rPr>
          <w:rStyle w:val="StyleUnderline"/>
        </w:rPr>
        <w:t>more than two-thirds of U.S. presidents have served in the U.S. military, and roughly one-quarter of them have been general officers</w:t>
      </w:r>
      <w:r w:rsidRPr="00CC46C8">
        <w:rPr>
          <w:sz w:val="16"/>
        </w:rPr>
        <w:t xml:space="preserve">. In fact, in 1852, General Winfield Scott ran for president while still in uniform.” One may wonder, then, how retired generals can refrain from commenting on partisan politics—­Urben’s norm of military nonpartisanship—and also run for president. Her answer speaks to the core issue of democratic accountability. “Veterans who run for elected office or serve as political appointees in the executive branch” have “unambiguously cross[ed] into a partisan role.” Having done so, they “therefore face the full scrutiny of the electorate, either directly or indirectly.” But those </w:t>
      </w:r>
      <w:r w:rsidRPr="00CC46C8">
        <w:rPr>
          <w:rStyle w:val="StyleUnderline"/>
        </w:rPr>
        <w:t>retired officers</w:t>
      </w:r>
      <w:r w:rsidRPr="00CC46C8">
        <w:rPr>
          <w:sz w:val="16"/>
        </w:rPr>
        <w:t xml:space="preserve"> who do not run for office or openly serve an elected president, she suggests, “</w:t>
      </w:r>
      <w:r w:rsidRPr="00CC46C8">
        <w:rPr>
          <w:rStyle w:val="StyleUnderline"/>
        </w:rPr>
        <w:t>try to straddle both worlds, acting as if their former military status somehow places them above the political fray while engaging in the very activity the norms of their profession once proscribed</w:t>
      </w:r>
      <w:r w:rsidRPr="00CC46C8">
        <w:rPr>
          <w:sz w:val="16"/>
        </w:rPr>
        <w:t xml:space="preserve">.” She also notes, </w:t>
      </w:r>
      <w:r w:rsidRPr="00CC46C8">
        <w:rPr>
          <w:rStyle w:val="StyleUnderline"/>
        </w:rPr>
        <w:t>using</w:t>
      </w:r>
      <w:r w:rsidRPr="00CC46C8">
        <w:rPr>
          <w:sz w:val="16"/>
        </w:rPr>
        <w:t xml:space="preserve"> the </w:t>
      </w:r>
      <w:r w:rsidRPr="00CC46C8">
        <w:rPr>
          <w:rStyle w:val="StyleUnderline"/>
          <w:highlight w:val="green"/>
        </w:rPr>
        <w:t>examples of</w:t>
      </w:r>
      <w:r w:rsidRPr="00CC46C8">
        <w:rPr>
          <w:sz w:val="16"/>
        </w:rPr>
        <w:t xml:space="preserve"> former White House Chief of Staff </w:t>
      </w:r>
      <w:r w:rsidRPr="00CC46C8">
        <w:rPr>
          <w:rStyle w:val="Emphasis"/>
          <w:highlight w:val="green"/>
        </w:rPr>
        <w:t xml:space="preserve">John Kelly </w:t>
      </w:r>
      <w:r w:rsidRPr="00CC46C8">
        <w:rPr>
          <w:rStyle w:val="StyleUnderline"/>
          <w:highlight w:val="green"/>
        </w:rPr>
        <w:t>and</w:t>
      </w:r>
      <w:r w:rsidRPr="00CC46C8">
        <w:rPr>
          <w:sz w:val="16"/>
        </w:rPr>
        <w:t xml:space="preserve"> former Secretary of Defense </w:t>
      </w:r>
      <w:r w:rsidRPr="00CC46C8">
        <w:rPr>
          <w:rStyle w:val="Emphasis"/>
          <w:highlight w:val="green"/>
        </w:rPr>
        <w:t>James Mattis</w:t>
      </w:r>
      <w:r w:rsidRPr="00CC46C8">
        <w:rPr>
          <w:sz w:val="16"/>
        </w:rPr>
        <w:t xml:space="preserve"> (both retired Marine four-star generals), that “when retired senior officers who served as high-level political appointees invoke the military’s norm of nonpartisanship as the reason why they refrain from commenting on politics, it weakens the norm and further confuses the American public in the process.” ­Urben offers a number of innovative solutions to bolster the norm of nonpartisan­ship, including instilling the norm within the ranks by taking advantage of the hierarchical nature of the military institution. She also proposes that “well-known actors who have starred in war movies should undertake a campaign of public service announcements to educate the public about the importance of civilian control of the military and its associated norm of nonpartisanship.”60 Rosa Brooks, a law professor with experience in the U.S. Departments of State and Defense, also addresses the question of civil-military relations. In her essay “Understanding Current Threats to Democracy: The Limits of the Civil-Military Relations Paradigm,” she acknowledges that observers have noted “a range of potentially worrisome trends: </w:t>
      </w:r>
      <w:r w:rsidRPr="00CC46C8">
        <w:rPr>
          <w:rStyle w:val="StyleUnderline"/>
          <w:highlight w:val="green"/>
        </w:rPr>
        <w:t>a military</w:t>
      </w:r>
      <w:r w:rsidRPr="00CC46C8">
        <w:rPr>
          <w:rStyle w:val="StyleUnderline"/>
        </w:rPr>
        <w:t xml:space="preserve"> that </w:t>
      </w:r>
      <w:r w:rsidRPr="00CC46C8">
        <w:rPr>
          <w:rStyle w:val="StyleUnderline"/>
          <w:highlight w:val="green"/>
        </w:rPr>
        <w:t>has grown too central to U.S. foreign policy, with military leaders gaining excessive influence relative to civilian decision-­makers</w:t>
      </w:r>
      <w:r w:rsidRPr="00CC46C8">
        <w:rPr>
          <w:rStyle w:val="StyleUnderline"/>
        </w:rPr>
        <w:t xml:space="preserve">; </w:t>
      </w:r>
      <w:r w:rsidRPr="00CC46C8">
        <w:rPr>
          <w:rStyle w:val="StyleUnderline"/>
          <w:highlight w:val="green"/>
        </w:rPr>
        <w:t>increased politicization of the military; and a</w:t>
      </w:r>
      <w:r w:rsidRPr="00CC46C8">
        <w:rPr>
          <w:sz w:val="16"/>
        </w:rPr>
        <w:t xml:space="preserve"> growing divide between the military community and civilian society—or, alternatively, a </w:t>
      </w:r>
      <w:r w:rsidRPr="00CC46C8">
        <w:rPr>
          <w:rStyle w:val="StyleUnderline"/>
        </w:rPr>
        <w:t xml:space="preserve">troubling </w:t>
      </w:r>
      <w:r w:rsidRPr="00CC46C8">
        <w:rPr>
          <w:rStyle w:val="StyleUnderline"/>
          <w:highlight w:val="green"/>
        </w:rPr>
        <w:t>militarization of civilian culture and institutions</w:t>
      </w:r>
      <w:r w:rsidRPr="00CC46C8">
        <w:rPr>
          <w:sz w:val="16"/>
        </w:rPr>
        <w:t>.” She finds a more nuanced picture, however, arguing that “civil-military relations in the post-9/11 period have been complex and sometimes contradictory, rather than unidirectional” for the worse. Her main concern is a different one. “Most scholarship on civil-military relations,” she writes, “is animated by the presumption that the military is the sole institution in possession of the tools of mass coercion, making healthy civil-­military relations uniquely important to managing coercion in a democratically accountable manner.” Here we recognize the issue that Urben engages, although her reference is to the military as the state’s legitimate instrument of violence, not the only one. For Brooks, the “technological and social changes that have marked the post-9/11 period,” including “global interconnectedness and increasing dependence on networked computers,” have led to the creation of “stunning new vulnerabilities.” Among the “new kinds of security threats and new means of mass coercion” that have emerged in recent decades, she includes “artificial intelligence, disinformation, financial market manipulation, and bioengineered weapons,” wielded by state and nonstate actors alike.61 “In fundamental ways,” she argues, “these changes challenge our ability to articulate clearly what counts as ‘war’ and even what counts as ‘force.’ They undermine long-standing assumptions about the unique role of the military, blur the boundaries between the military and civilian spheres, and make traditional understandings of civil-­military relations and civilian control of the military less analytically useful than in the past.”62 Brooks acknowledges that some traditional concerns of students of civil-­military relations will remain relevant if, for example, “President Trump follows through on his threats to use the military to suppress domestic political protest” (as he did in June 2025, when he ordered the deployment of some seventeen hundred National Guard soldiers and seven hundred Marines to Los Angeles to coun­ter protests against ICE raids and deportations of suspected undocumented immigrants).63 Yet if Trump wanted to use his power, say, to secure his reelection to a third, illegal term, or to guarantee the dominance of the Republican Party, deployment of the military might not even be necessary. “The threat or use of conventional military force can disrupt or halt elections,” explains Brooks, “but if AI-generated tools wielded by individuals or organizations can achieve the same effects far more cheaply and easily, military force, and the military itself, may become almost superfluous.” In light of how Elon Musk and his acolytes took control of multiple government agencies—by installing themselves as the “sysadmins, the systems administrators who manage the entire network, including its security”—Brooks’s insight bears emphasis.64 The “technological and social changes of recent decades mean that healthy civil-­military relations no longer suffice to protect democracy from raw power,” given the other means of mass coercion she has described.65 One understanding of the U.S. armed forces is that, by reflecting the diversity of American society and serving as a pathway to full citizenship, they protect democracy. An important milestone in this narrative is President Harry S. Truman’s 1948 executive order desegregating the U.S. military. As the essay on the National Archives website (not yet removed as of this writing) introducing the document points out, “during World War II, the army had become the nation’s largest minority employer.” Truman’s predecessor Franklin Roosevelt had issued an earlier executive order in June 1941 forbidding discrimination against Black Americans by military contractors, directing that they be accepted into job-training programs in military plants, and establishing a Fair Employment Practices Commission (FEPC). Truman was unable to prevent racist members of Congress from terminating the FEPC, but he established in its place the President’s Commission on Civil Rights. When Southern senators threatened a filibuster to prevent its recommendations from being enacted into law, Truman issued executive orders in response, including the one desegregating the armed forces.66 The “progress narrative” points to the army’s welcoming of Black soldiers as the first step toward expanding opportunities that would eventually include women, gay, and transgender service members. Military service has also provided a “fast track” to citizenship for immigrants, although other motives—such as the desire to escape from poverty—have had a greater influence on enlistment.67 As Katharine M. Millar points out in her contribution “Gender, Sexuality, War­fighting &amp; the Making of American Citizenship Post-9/11,” the post-9/11 wars are often understood as having continued that progress. “At first glance,” she writes, “the wars in Afghanistan and Iraq appear to be accompanied by gains in formal equality for women alongside people of diverse sexual orientations and gender identities and expressions.” In 2011, “the Don’t Ask, Don’t Tell policy prohibiting lesbian, gay, and bisexual people from openly serving in the U.S. military had been repealed.”68 In 2013, the army announced it would confer equal benefits to same-sex spouses, two years before the Supreme Court legalized same-sex marriage.69 Millar argues that “given the centrality of military service to historical struggles for citizenship rights, recognition, and dignity in the United States, most notably in the long struggle against anti-Black racism, the increased participation of people previously excluded from, or marginalized within, the U.S. military has sociopolitical significance beyond the institution.” Yet her main claim is that “</w:t>
      </w:r>
      <w:r w:rsidRPr="00CC46C8">
        <w:rPr>
          <w:rStyle w:val="StyleUnderline"/>
        </w:rPr>
        <w:t>moves toward formal equality and institutional inclusion did not challenge prevailing masculinized, heterosexual ideals of normative citizenship and military service</w:t>
      </w:r>
      <w:r w:rsidRPr="00CC46C8">
        <w:rPr>
          <w:sz w:val="16"/>
        </w:rPr>
        <w:t>.” Her essay focuses on “three paradigmatic events—</w:t>
      </w:r>
      <w:r w:rsidRPr="00CC46C8">
        <w:rPr>
          <w:rStyle w:val="StyleUnderline"/>
        </w:rPr>
        <w:t>the graduation of the first women from U.S. Army Ranger School, the repeal of Don’t Ask, Don’t Tell, and the antiwar protests of peace activist Cindy Sheehan—to illustrate the intertwining of formal inclusion with the reification of heteropatriarchal, martial citizenship</w:t>
      </w:r>
      <w:r w:rsidRPr="00CC46C8">
        <w:rPr>
          <w:sz w:val="16"/>
        </w:rPr>
        <w:t>.” She argues that “</w:t>
      </w:r>
      <w:r w:rsidRPr="00CC46C8">
        <w:rPr>
          <w:rStyle w:val="StyleUnderline"/>
          <w:highlight w:val="green"/>
        </w:rPr>
        <w:t>the</w:t>
      </w:r>
      <w:r w:rsidRPr="00CC46C8">
        <w:rPr>
          <w:rStyle w:val="StyleUnderline"/>
        </w:rPr>
        <w:t xml:space="preserve"> global </w:t>
      </w:r>
      <w:r w:rsidRPr="00CC46C8">
        <w:rPr>
          <w:rStyle w:val="StyleUnderline"/>
          <w:highlight w:val="green"/>
        </w:rPr>
        <w:t>war on terror</w:t>
      </w:r>
      <w:r w:rsidRPr="00CC46C8">
        <w:rPr>
          <w:rStyle w:val="StyleUnderline"/>
        </w:rPr>
        <w:t xml:space="preserve"> has </w:t>
      </w:r>
      <w:r w:rsidRPr="00CC46C8">
        <w:rPr>
          <w:rStyle w:val="StyleUnderline"/>
          <w:highlight w:val="green"/>
        </w:rPr>
        <w:t>reinforced</w:t>
      </w:r>
      <w:r w:rsidRPr="00CC46C8">
        <w:rPr>
          <w:rStyle w:val="StyleUnderline"/>
        </w:rPr>
        <w:t xml:space="preserve"> </w:t>
      </w:r>
      <w:r w:rsidRPr="00CC46C8">
        <w:rPr>
          <w:rStyle w:val="StyleUnderline"/>
          <w:highlight w:val="green"/>
        </w:rPr>
        <w:t>the</w:t>
      </w:r>
      <w:r w:rsidRPr="00CC46C8">
        <w:rPr>
          <w:rStyle w:val="StyleUnderline"/>
        </w:rPr>
        <w:t xml:space="preserve"> existing U.S. </w:t>
      </w:r>
      <w:r w:rsidRPr="00CC46C8">
        <w:rPr>
          <w:rStyle w:val="StyleUnderline"/>
          <w:highlight w:val="green"/>
        </w:rPr>
        <w:t>heteropatriarchal sex-gender order</w:t>
      </w:r>
      <w:r w:rsidRPr="00CC46C8">
        <w:rPr>
          <w:rStyle w:val="StyleUnderline"/>
        </w:rPr>
        <w:t>, promoting civilian deference to the military and undermining democratic oversight of the armed forces</w:t>
      </w:r>
      <w:r w:rsidRPr="00CC46C8">
        <w:rPr>
          <w:sz w:val="16"/>
        </w:rPr>
        <w:t>.”70 Her essay concludes with a brief discussion of the changes undertaken by the Trump administration to expel transgender service members and to “cancel” diversity, equity, and inclusion (DEI) policies, even to the point of removing photos of minority soldiers from Defense Department websites.71 Even before the second Trump administration took office, there was reason to question the progress narrative that associated war, war preparation, and military service with racial equality. The two essays in the fifth section of the volume address the politics of race, among other topics, by focusing on the militarization of police forces and the relationship between the military-industrial complex and the prison-industrial complex. The essay on the militarization of the police, “Colonialism Turned Inward: ­Importing U.S. Militarism into Local Police Departments,” is authored by Azadeh­ N. Shahshahani and Sofía Verónica Montez, legal and advocacy director and legal fellow, respectively, at Project South, an Atlanta-based organization that provides legal support for grassroots activists opposing anti-Black and anti-Muslim discrimination, among other causes. Drawing on the insights of Martinican poet and political leader Aimé Césaire regarding the “boomerang” effect on the homeland of the practices of European colonial forces, Shahshahani and Montez claim that “from their inception as slave patrols, U.S. police have fundamentally served to enforce a domestic colonial order and white supremacy.” They describe how “</w:t>
      </w:r>
      <w:r w:rsidRPr="00CC46C8">
        <w:rPr>
          <w:rStyle w:val="StyleUnderline"/>
        </w:rPr>
        <w:t xml:space="preserve">since the 1990s, </w:t>
      </w:r>
      <w:r w:rsidRPr="00CC46C8">
        <w:rPr>
          <w:rStyle w:val="StyleUnderline"/>
          <w:highlight w:val="green"/>
        </w:rPr>
        <w:t>U.S. military resources developed for combat and police tactics imported from abroad have been deployed by</w:t>
      </w:r>
      <w:r w:rsidRPr="00CC46C8">
        <w:rPr>
          <w:rStyle w:val="StyleUnderline"/>
        </w:rPr>
        <w:t xml:space="preserve"> local </w:t>
      </w:r>
      <w:r w:rsidRPr="00CC46C8">
        <w:rPr>
          <w:rStyle w:val="StyleUnderline"/>
          <w:highlight w:val="green"/>
        </w:rPr>
        <w:t>law enforcement</w:t>
      </w:r>
      <w:r w:rsidRPr="00CC46C8">
        <w:rPr>
          <w:rStyle w:val="StyleUnderline"/>
        </w:rPr>
        <w:t xml:space="preserve"> agencies</w:t>
      </w:r>
      <w:r w:rsidRPr="00CC46C8">
        <w:rPr>
          <w:sz w:val="16"/>
        </w:rPr>
        <w:t>.” They find that “</w:t>
      </w:r>
      <w:r w:rsidRPr="00CC46C8">
        <w:rPr>
          <w:rStyle w:val="StyleUnderline"/>
          <w:highlight w:val="green"/>
        </w:rPr>
        <w:t>most</w:t>
      </w:r>
      <w:r w:rsidRPr="00CC46C8">
        <w:rPr>
          <w:rStyle w:val="StyleUnderline"/>
        </w:rPr>
        <w:t xml:space="preserve"> heavily </w:t>
      </w:r>
      <w:r w:rsidRPr="00CC46C8">
        <w:rPr>
          <w:rStyle w:val="StyleUnderline"/>
          <w:highlight w:val="green"/>
        </w:rPr>
        <w:t>militarized policing, charges of domestic terrorism, and surveillance have been deployed against</w:t>
      </w:r>
      <w:r w:rsidRPr="00CC46C8">
        <w:rPr>
          <w:rStyle w:val="StyleUnderline"/>
        </w:rPr>
        <w:t xml:space="preserve"> the </w:t>
      </w:r>
      <w:r w:rsidRPr="00CC46C8">
        <w:rPr>
          <w:rStyle w:val="StyleUnderline"/>
          <w:highlight w:val="green"/>
        </w:rPr>
        <w:t>B</w:t>
      </w:r>
      <w:r w:rsidRPr="00CC46C8">
        <w:rPr>
          <w:rStyle w:val="StyleUnderline"/>
        </w:rPr>
        <w:t xml:space="preserve">lack </w:t>
      </w:r>
      <w:r w:rsidRPr="00CC46C8">
        <w:rPr>
          <w:rStyle w:val="StyleUnderline"/>
          <w:highlight w:val="green"/>
        </w:rPr>
        <w:t>L</w:t>
      </w:r>
      <w:r w:rsidRPr="00CC46C8">
        <w:rPr>
          <w:rStyle w:val="StyleUnderline"/>
        </w:rPr>
        <w:t xml:space="preserve">ives </w:t>
      </w:r>
      <w:r w:rsidRPr="00CC46C8">
        <w:rPr>
          <w:rStyle w:val="StyleUnderline"/>
          <w:highlight w:val="green"/>
        </w:rPr>
        <w:t>M</w:t>
      </w:r>
      <w:r w:rsidRPr="00CC46C8">
        <w:rPr>
          <w:rStyle w:val="StyleUnderline"/>
        </w:rPr>
        <w:t xml:space="preserve">atter movement, </w:t>
      </w:r>
      <w:r w:rsidRPr="00CC46C8">
        <w:rPr>
          <w:rStyle w:val="StyleUnderline"/>
          <w:highlight w:val="green"/>
        </w:rPr>
        <w:t>people</w:t>
      </w:r>
      <w:r w:rsidRPr="00CC46C8">
        <w:rPr>
          <w:rStyle w:val="StyleUnderline"/>
        </w:rPr>
        <w:t xml:space="preserve"> </w:t>
      </w:r>
      <w:r w:rsidRPr="00CC46C8">
        <w:rPr>
          <w:rStyle w:val="StyleUnderline"/>
          <w:highlight w:val="green"/>
        </w:rPr>
        <w:t>who</w:t>
      </w:r>
      <w:r w:rsidRPr="00CC46C8">
        <w:rPr>
          <w:rStyle w:val="StyleUnderline"/>
        </w:rPr>
        <w:t xml:space="preserve"> have </w:t>
      </w:r>
      <w:r w:rsidRPr="00CC46C8">
        <w:rPr>
          <w:rStyle w:val="StyleUnderline"/>
          <w:highlight w:val="green"/>
        </w:rPr>
        <w:t>supported Palestinians, and protestors against the militarization of police</w:t>
      </w:r>
      <w:r w:rsidRPr="00CC46C8">
        <w:rPr>
          <w:sz w:val="16"/>
        </w:rPr>
        <w:t xml:space="preserve">.”72 Shahshahani and Montez focus their analysis on the </w:t>
      </w:r>
      <w:r w:rsidRPr="00CC46C8">
        <w:rPr>
          <w:rStyle w:val="StyleUnderline"/>
        </w:rPr>
        <w:t>legislation</w:t>
      </w:r>
      <w:r w:rsidRPr="00CC46C8">
        <w:rPr>
          <w:sz w:val="16"/>
        </w:rPr>
        <w:t xml:space="preserve"> that has </w:t>
      </w:r>
      <w:r w:rsidRPr="00CC46C8">
        <w:rPr>
          <w:rStyle w:val="StyleUnderline"/>
        </w:rPr>
        <w:t xml:space="preserve">encouraged the Department of Defense to provide surplus equipment to local police agencies </w:t>
      </w:r>
      <w:r w:rsidRPr="00CC46C8">
        <w:rPr>
          <w:sz w:val="16"/>
          <w:szCs w:val="16"/>
        </w:rPr>
        <w:t>and on institutions such as the Georgia International</w:t>
      </w:r>
      <w:r w:rsidRPr="00CC46C8">
        <w:rPr>
          <w:rStyle w:val="StyleUnderline"/>
          <w:sz w:val="16"/>
          <w:szCs w:val="16"/>
        </w:rPr>
        <w:t xml:space="preserve"> </w:t>
      </w:r>
      <w:r w:rsidRPr="00CC46C8">
        <w:rPr>
          <w:rStyle w:val="StyleUnderline"/>
          <w:highlight w:val="green"/>
        </w:rPr>
        <w:t>Law Enforcement</w:t>
      </w:r>
      <w:r w:rsidRPr="00CC46C8">
        <w:rPr>
          <w:rStyle w:val="StyleUnderline"/>
        </w:rPr>
        <w:t xml:space="preserve"> Exchange</w:t>
      </w:r>
      <w:r w:rsidRPr="00CC46C8">
        <w:rPr>
          <w:sz w:val="16"/>
        </w:rPr>
        <w:t>. The latter “</w:t>
      </w:r>
      <w:r w:rsidRPr="00CC46C8">
        <w:rPr>
          <w:rStyle w:val="StyleUnderline"/>
          <w:highlight w:val="green"/>
        </w:rPr>
        <w:t>hosts partnerships with</w:t>
      </w:r>
      <w:r w:rsidRPr="00CC46C8">
        <w:rPr>
          <w:sz w:val="16"/>
        </w:rPr>
        <w:t xml:space="preserve"> foreign states in the Americas, North Africa, and various regions of Asia, Europe, and Australia, but its first and by far most meaningful partner has historically been </w:t>
      </w:r>
      <w:r w:rsidRPr="00CC46C8">
        <w:rPr>
          <w:rStyle w:val="Emphasis"/>
          <w:highlight w:val="green"/>
        </w:rPr>
        <w:t>Israel</w:t>
      </w:r>
      <w:r w:rsidRPr="00CC46C8">
        <w:rPr>
          <w:sz w:val="16"/>
        </w:rPr>
        <w:t xml:space="preserve">.” The authors trace the influence of Israeli practices on U.S. programs. For example, the proposed </w:t>
      </w:r>
      <w:r w:rsidRPr="00CC46C8">
        <w:rPr>
          <w:rStyle w:val="StyleUnderline"/>
        </w:rPr>
        <w:t>Atlanta</w:t>
      </w:r>
      <w:r w:rsidRPr="00CC46C8">
        <w:rPr>
          <w:sz w:val="16"/>
        </w:rPr>
        <w:t xml:space="preserve"> Public Safety Training Center, colloquially known as “</w:t>
      </w:r>
      <w:r w:rsidRPr="00CC46C8">
        <w:rPr>
          <w:rStyle w:val="StyleUnderline"/>
        </w:rPr>
        <w:t>Cop City</w:t>
      </w:r>
      <w:r w:rsidRPr="00CC46C8">
        <w:rPr>
          <w:sz w:val="16"/>
        </w:rPr>
        <w:t xml:space="preserve">,” and similar centers elsewhere in the United States </w:t>
      </w:r>
      <w:r w:rsidRPr="00CC46C8">
        <w:rPr>
          <w:rStyle w:val="StyleUnderline"/>
        </w:rPr>
        <w:t>resemble the Urban Warfare Training Center in</w:t>
      </w:r>
      <w:r w:rsidRPr="00CC46C8">
        <w:rPr>
          <w:sz w:val="16"/>
        </w:rPr>
        <w:t xml:space="preserve"> the Negev Desert, dubbed by its Israeli trainees as </w:t>
      </w:r>
      <w:r w:rsidRPr="00CC46C8">
        <w:rPr>
          <w:rStyle w:val="StyleUnderline"/>
        </w:rPr>
        <w:t>Mini Gaza</w:t>
      </w:r>
      <w:r w:rsidRPr="00CC46C8">
        <w:rPr>
          <w:sz w:val="16"/>
        </w:rPr>
        <w:t>.73 Although Shahshahani and Montez make a persuasive argument about the role of militarization of police forces, and especially the influence of Cop City, it is worth considering the perspective that Brooks offers in her essay about variation among police departments: “In the United States,” she writes, “policing is highly decentralized and the professionalism of policing varies greatly from region to region.” She argues that “the impact of what might be seen as police ‘militarization’ has been negative in some departments and neutral or positive in others (some studies have found, for instance, that officers who are military veterans are less likely to use excessive force than nonveterans).” She adds that neither is “the military” monolithic: “an infantry or special operations veteran with a decade of combat experience may bring different assumptions and skills to civilian policing than a veteran whose military occupational specialty was mechanical engineering or logistics, or a veteran who never deployed.” Moreover, “</w:t>
      </w:r>
      <w:r w:rsidRPr="00CC46C8">
        <w:rPr>
          <w:rStyle w:val="StyleUnderline"/>
        </w:rPr>
        <w:t xml:space="preserve">some civilian law enforcement agencies relied on military surplus programs to acquire armored vehicles </w:t>
      </w:r>
      <w:r w:rsidRPr="00CC46C8">
        <w:rPr>
          <w:sz w:val="16"/>
        </w:rPr>
        <w:t xml:space="preserve">and weapons, while others used such programs to obtain office furniture.”74 Nevertheless, it is striking that despite the attention to police violence that resulted from the murder of George Floyd and the rise of Black Lives Matter, the number of police killings has continued to increase.75 Further, </w:t>
      </w:r>
      <w:r w:rsidRPr="00CC46C8">
        <w:rPr>
          <w:rStyle w:val="StyleUnderline"/>
        </w:rPr>
        <w:t>while the police response to peaceful Black Lives Matter protests has become more heavily militarized, so, too, has the response to public protests of U.S. wars and immigration enforcement actions</w:t>
      </w:r>
      <w:r w:rsidRPr="00CC46C8">
        <w:rPr>
          <w:sz w:val="16"/>
        </w:rPr>
        <w:t xml:space="preserve">. In their contribution entitled “From the Battlefield to Behind Bars: Rethinking the Relationship between the Military- &amp; </w:t>
      </w:r>
      <w:r w:rsidRPr="00CC46C8">
        <w:rPr>
          <w:sz w:val="16"/>
          <w:szCs w:val="16"/>
        </w:rPr>
        <w:t>Prison-Industrial Complexes,” political scientists Jacob Swanson and Mary Fainsod Katzenstein describe the relationship between what President Eisenhower first dubbed the “military-industrial complex” and what they and others call the “prison-industrial complex.” They introduce two valuable concepts. The first is cross-institutional “seeding,” the process by which the military and the prison system “each transmit resources, practices, and personnel” from one to the other. The second is what they term a “mimetic” relationship “in which both institutions develop processes and practices in parallel, with each likely gaining legitimacy from comparable developments in the adjoining institution.”76 They begin by reporting several elements of the “seeding” process. In the wake of the U.S. war in Vietnam, for example, “the closure and repurposing of military infrastructure, specifically military bases, into sites for prison construction” helped inaugurate the age of mass incarceration. “In the next three decades,” they write, “over 40 percent of federal prisons came to be</w:t>
      </w:r>
      <w:r w:rsidRPr="00CC46C8">
        <w:rPr>
          <w:sz w:val="10"/>
          <w:szCs w:val="16"/>
        </w:rPr>
        <w:t xml:space="preserve"> </w:t>
      </w:r>
      <w:r w:rsidRPr="00CC46C8">
        <w:rPr>
          <w:sz w:val="16"/>
        </w:rPr>
        <w:t xml:space="preserve">located on former military installations. By the mid-1990s, approximately eighty-six thousand incarcerated individuals were housed within seventy-nine federal institutions, thirty-four of which were located on current or former military installations.” One-third of the total Bureau of Prison’s population was housed on former military bases. State prisons were also constructed on decommissioned military sites. The authors observe that the “interinstitutional seeding was framed as a ‘win-win’ with the ebbing of the Cold War and the prospect of base closures resulting in large employee layoffs.” On the topic of employment, their analysis also includes discussion of the hiring of military veterans as prison guards as well as the military’s practice, in times of low enlistment, of accepting recruits with criminal records. Other examples of </w:t>
      </w:r>
      <w:r w:rsidRPr="00CC46C8">
        <w:rPr>
          <w:rStyle w:val="StyleUnderline"/>
          <w:highlight w:val="green"/>
        </w:rPr>
        <w:t>seeding</w:t>
      </w:r>
      <w:r w:rsidRPr="00CC46C8">
        <w:rPr>
          <w:sz w:val="16"/>
          <w:highlight w:val="green"/>
        </w:rPr>
        <w:t xml:space="preserve"> </w:t>
      </w:r>
      <w:r w:rsidRPr="00CC46C8">
        <w:rPr>
          <w:rStyle w:val="StyleUnderline"/>
          <w:highlight w:val="green"/>
        </w:rPr>
        <w:t>include the use of</w:t>
      </w:r>
      <w:r w:rsidRPr="00CC46C8">
        <w:rPr>
          <w:rStyle w:val="StyleUnderline"/>
        </w:rPr>
        <w:t xml:space="preserve"> low-paid </w:t>
      </w:r>
      <w:r w:rsidRPr="00CC46C8">
        <w:rPr>
          <w:rStyle w:val="StyleUnderline"/>
          <w:highlight w:val="green"/>
        </w:rPr>
        <w:t>prison labor for</w:t>
      </w:r>
      <w:r w:rsidRPr="00CC46C8">
        <w:rPr>
          <w:rStyle w:val="StyleUnderline"/>
        </w:rPr>
        <w:t xml:space="preserve"> production of </w:t>
      </w:r>
      <w:r w:rsidRPr="00CC46C8">
        <w:rPr>
          <w:rStyle w:val="StyleUnderline"/>
          <w:highlight w:val="green"/>
        </w:rPr>
        <w:t>Defense</w:t>
      </w:r>
      <w:r w:rsidRPr="00CC46C8">
        <w:rPr>
          <w:rStyle w:val="StyleUnderline"/>
        </w:rPr>
        <w:t xml:space="preserve"> Department </w:t>
      </w:r>
      <w:r w:rsidRPr="00CC46C8">
        <w:rPr>
          <w:rStyle w:val="StyleUnderline"/>
          <w:highlight w:val="green"/>
        </w:rPr>
        <w:t>goods</w:t>
      </w:r>
      <w:r w:rsidRPr="00CC46C8">
        <w:rPr>
          <w:sz w:val="16"/>
        </w:rPr>
        <w:t xml:space="preserve"> (clothing, furniture, and electronics) </w:t>
      </w:r>
      <w:r w:rsidRPr="00CC46C8">
        <w:rPr>
          <w:rStyle w:val="StyleUnderline"/>
          <w:highlight w:val="green"/>
        </w:rPr>
        <w:t>and a</w:t>
      </w:r>
      <w:r w:rsidRPr="00CC46C8">
        <w:rPr>
          <w:rStyle w:val="StyleUnderline"/>
        </w:rPr>
        <w:t xml:space="preserve"> general “</w:t>
      </w:r>
      <w:r w:rsidRPr="00CC46C8">
        <w:rPr>
          <w:rStyle w:val="StyleUnderline"/>
          <w:highlight w:val="green"/>
        </w:rPr>
        <w:t>convergence of</w:t>
      </w:r>
      <w:r w:rsidRPr="00CC46C8">
        <w:rPr>
          <w:rStyle w:val="StyleUnderline"/>
        </w:rPr>
        <w:t xml:space="preserve"> international </w:t>
      </w:r>
      <w:r w:rsidRPr="00CC46C8">
        <w:rPr>
          <w:rStyle w:val="StyleUnderline"/>
          <w:highlight w:val="green"/>
        </w:rPr>
        <w:t>military and</w:t>
      </w:r>
      <w:r w:rsidRPr="00CC46C8">
        <w:rPr>
          <w:rStyle w:val="StyleUnderline"/>
        </w:rPr>
        <w:t xml:space="preserve"> domestic </w:t>
      </w:r>
      <w:r w:rsidRPr="00CC46C8">
        <w:rPr>
          <w:rStyle w:val="StyleUnderline"/>
          <w:highlight w:val="green"/>
        </w:rPr>
        <w:t>carceral practices</w:t>
      </w:r>
      <w:r w:rsidRPr="00CC46C8">
        <w:rPr>
          <w:rStyle w:val="StyleUnderline"/>
        </w:rPr>
        <w:t xml:space="preserve">” when, for example, </w:t>
      </w:r>
      <w:r w:rsidRPr="00CC46C8">
        <w:rPr>
          <w:rStyle w:val="StyleUnderline"/>
          <w:highlight w:val="green"/>
        </w:rPr>
        <w:t>corrections officers</w:t>
      </w:r>
      <w:r w:rsidRPr="00CC46C8">
        <w:rPr>
          <w:rStyle w:val="StyleUnderline"/>
        </w:rPr>
        <w:t xml:space="preserve"> from Virginia and Pennsylvania served as army reservists and </w:t>
      </w:r>
      <w:r w:rsidRPr="00CC46C8">
        <w:rPr>
          <w:rStyle w:val="StyleUnderline"/>
          <w:highlight w:val="green"/>
        </w:rPr>
        <w:t>perpetrated</w:t>
      </w:r>
      <w:r w:rsidRPr="00CC46C8">
        <w:rPr>
          <w:rStyle w:val="StyleUnderline"/>
        </w:rPr>
        <w:t xml:space="preserve"> atrocities in Iraq’s </w:t>
      </w:r>
      <w:r w:rsidRPr="00CC46C8">
        <w:rPr>
          <w:rStyle w:val="Emphasis"/>
          <w:highlight w:val="green"/>
        </w:rPr>
        <w:t>Abu Ghraib</w:t>
      </w:r>
      <w:r w:rsidRPr="00CC46C8">
        <w:rPr>
          <w:rStyle w:val="StyleUnderline"/>
        </w:rPr>
        <w:t xml:space="preserve"> prison</w:t>
      </w:r>
      <w:r w:rsidRPr="00CC46C8">
        <w:rPr>
          <w:sz w:val="16"/>
        </w:rPr>
        <w:t xml:space="preserve">.77 Perhaps the most original of the essay’s findings is the “mimetic” practice of private-equity (PE) funding of both military production and prisons. The authors report that </w:t>
      </w:r>
      <w:r w:rsidRPr="00CC46C8">
        <w:rPr>
          <w:rStyle w:val="StyleUnderline"/>
        </w:rPr>
        <w:t>private-equity firms accounted for one-quarter of the 3,700 weapons contracts negotiated between 2000 and 2021 and that “PE-controlled firms have acquired over five hundred U.S. arms companies since the early 2000s</w:t>
      </w:r>
      <w:r w:rsidRPr="00CC46C8">
        <w:rPr>
          <w:sz w:val="16"/>
        </w:rPr>
        <w:t xml:space="preserve">.” Because </w:t>
      </w:r>
      <w:r w:rsidRPr="00CC46C8">
        <w:rPr>
          <w:rStyle w:val="StyleUnderline"/>
        </w:rPr>
        <w:t>private firms are held to lower standards of transparency</w:t>
      </w:r>
      <w:r w:rsidRPr="00CC46C8">
        <w:rPr>
          <w:sz w:val="16"/>
        </w:rPr>
        <w:t xml:space="preserve"> than publicly held ones, the practice has resulted in “a decline in democratic accountability.” In the carceral system, profit-driven private-equity investors have fueled abuses in the “management of the prison phone industry and digital transactions, commissary sales,” and health care, exacerbated by “irregular and inadequate public scrutiny and reporting.” The economic fragility of the private-equity sector makes incarcerated populations vulnerable to, for example, health providers that might suddenly go bankrupt. In sum, the authors argue, “the striking mimetic (or parallel) development of private equity in military and carceral institutions has accentuated antidemocratic developments.”78 The second half of the essay takes up the theme, addressed elsewhere in the volume, of “the dominant narrative about the military and veterans” as “one of improvement, especially for Black Americans and other veterans of color.” The authors compare indicators of economic stability, such as homeownership, of Black military veterans and nonveterans and find, on balance, that “military service provides a clear socioeconomic benefit to Black individuals on average while reversing, to some degree, certain racial inequalities.” They suggest, however, that the story of racial progress is “informed by paternalist assumptions, if not fully racist practices,” which they illustrate with an examination of Project 100,000, an initiative launched by U.S. Secretary of Defense Robert McNamara in 1966 intended simultaneously to “increase enlistment numbers” for the war in Vietnam and to provide “domestic social benefits.” Using evidence of racial disparities in incarceration rates of veterans, they conclude that the “separate but mimetic processes developing in parallel within carceral and military institutions complicate the narrative that the military’s impact on American society is primarily one of racial progress.”79 The effects of war on democracy are complex, but broadly the essays in this volume show that more than twenty years of war and war preparation have contributed to democratic backsliding in the United States. The Trump administration’s assault on democratic institutions and practices could be read as independent from the longer-term erosion of democratic institutions. Our inclination, however, is to link them, as Matthew Evangelista does in the concluding essay, “It Can Happen Here.”80</w:t>
      </w:r>
    </w:p>
    <w:p w14:paraId="0D5DB2E6" w14:textId="77777777" w:rsidR="00476CCA" w:rsidRPr="00CC46C8" w:rsidRDefault="00476CCA" w:rsidP="00476CCA">
      <w:pPr>
        <w:pStyle w:val="Heading4"/>
      </w:pPr>
      <w:r w:rsidRPr="00CC46C8">
        <w:t xml:space="preserve">Forever wars increases executive power and promote military politization to crush dissent </w:t>
      </w:r>
    </w:p>
    <w:p w14:paraId="5EA4E4B0" w14:textId="77777777" w:rsidR="00476CCA" w:rsidRPr="00CC46C8" w:rsidRDefault="00476CCA" w:rsidP="00476CCA">
      <w:r w:rsidRPr="00CC46C8">
        <w:rPr>
          <w:b/>
          <w:bCs/>
          <w:sz w:val="26"/>
          <w:szCs w:val="26"/>
        </w:rPr>
        <w:t>Evangelista 25</w:t>
      </w:r>
      <w:r w:rsidRPr="00CC46C8">
        <w:t xml:space="preserve"> [Matthew Evangelista, Professor of History and Political Science (Emeritus) at Cornell University, 11-20-2025, "It Can Happen Here", MIT Press, https://direct.mit.edu/daed/article/154/4/312/134161/It-Can-Happen-Here]/Kankee</w:t>
      </w:r>
    </w:p>
    <w:p w14:paraId="76E62A8C" w14:textId="77777777" w:rsidR="00476CCA" w:rsidRPr="00CC46C8" w:rsidRDefault="00476CCA" w:rsidP="00476CCA">
      <w:r w:rsidRPr="00CC46C8">
        <w:t>*NOTE: separate into multiple cards as needed</w:t>
      </w:r>
    </w:p>
    <w:p w14:paraId="76FB2B4D" w14:textId="77777777" w:rsidR="00476CCA" w:rsidRPr="00CC46C8" w:rsidRDefault="00476CCA" w:rsidP="00476CCA">
      <w:pPr>
        <w:rPr>
          <w:rStyle w:val="StyleUnderline"/>
        </w:rPr>
      </w:pPr>
      <w:r w:rsidRPr="00CC46C8">
        <w:rPr>
          <w:sz w:val="16"/>
        </w:rPr>
        <w:t xml:space="preserve">As we suggested in the introduction, the question that motivated this volume concerned the relationship between U.S. wars and the quality of American democracy, especially since the terrorist attacks of September 11, 2001, and the subsequent global war on terror. We wondered about both the positive and negative effects of </w:t>
      </w:r>
      <w:r w:rsidRPr="00CC46C8">
        <w:rPr>
          <w:rStyle w:val="StyleUnderline"/>
        </w:rPr>
        <w:t>the</w:t>
      </w:r>
      <w:r w:rsidRPr="00CC46C8">
        <w:rPr>
          <w:sz w:val="16"/>
        </w:rPr>
        <w:t xml:space="preserve"> period of “</w:t>
      </w:r>
      <w:r w:rsidRPr="00CC46C8">
        <w:rPr>
          <w:rStyle w:val="StyleUnderline"/>
        </w:rPr>
        <w:t>forever war</w:t>
      </w:r>
      <w:r w:rsidRPr="00CC46C8">
        <w:rPr>
          <w:sz w:val="16"/>
        </w:rPr>
        <w:t xml:space="preserve">,” </w:t>
      </w:r>
      <w:r w:rsidRPr="00CC46C8">
        <w:rPr>
          <w:rStyle w:val="StyleUnderline"/>
        </w:rPr>
        <w:t>post-9/11</w:t>
      </w:r>
      <w:r w:rsidRPr="00CC46C8">
        <w:rPr>
          <w:sz w:val="16"/>
        </w:rPr>
        <w:t xml:space="preserve">. Did military service, for example, promote equality and diversity and boost the socioeconomic prospects of minority and immigrant communities? What were the costs and benefits of military spending for the overall economy, as well as its impact on income inequality? We sought to explore the evident </w:t>
      </w:r>
      <w:r w:rsidRPr="00CC46C8">
        <w:rPr>
          <w:rStyle w:val="StyleUnderline"/>
        </w:rPr>
        <w:t>negative effects</w:t>
      </w:r>
      <w:r w:rsidRPr="00CC46C8">
        <w:rPr>
          <w:sz w:val="16"/>
        </w:rPr>
        <w:t xml:space="preserve"> of this era's preoccupation with terrorism and war, </w:t>
      </w:r>
      <w:r w:rsidRPr="00CC46C8">
        <w:rPr>
          <w:rStyle w:val="StyleUnderline"/>
        </w:rPr>
        <w:t>such as suspicion of and discrimination against Muslim Americans at home; a congressional</w:t>
      </w:r>
      <w:r w:rsidRPr="00CC46C8">
        <w:rPr>
          <w:sz w:val="16"/>
        </w:rPr>
        <w:t xml:space="preserve"> </w:t>
      </w:r>
      <w:r w:rsidRPr="00CC46C8">
        <w:rPr>
          <w:rStyle w:val="Emphasis"/>
        </w:rPr>
        <w:t>blank check</w:t>
      </w:r>
      <w:r w:rsidRPr="00CC46C8">
        <w:rPr>
          <w:sz w:val="16"/>
        </w:rPr>
        <w:t xml:space="preserve"> </w:t>
      </w:r>
      <w:r w:rsidRPr="00CC46C8">
        <w:rPr>
          <w:rStyle w:val="StyleUnderline"/>
        </w:rPr>
        <w:t>for military intervention</w:t>
      </w:r>
      <w:r w:rsidRPr="00CC46C8">
        <w:rPr>
          <w:sz w:val="16"/>
        </w:rPr>
        <w:t xml:space="preserve"> abroad in the form of the 2001 Authorization for Use of Military Force; the </w:t>
      </w:r>
      <w:r w:rsidRPr="00CC46C8">
        <w:rPr>
          <w:rStyle w:val="Emphasis"/>
        </w:rPr>
        <w:t>politicization</w:t>
      </w:r>
      <w:r w:rsidRPr="00CC46C8">
        <w:rPr>
          <w:sz w:val="16"/>
        </w:rPr>
        <w:t xml:space="preserve"> </w:t>
      </w:r>
      <w:r w:rsidRPr="00CC46C8">
        <w:rPr>
          <w:rStyle w:val="StyleUnderline"/>
        </w:rPr>
        <w:t>of the armed forces</w:t>
      </w:r>
      <w:r w:rsidRPr="00CC46C8">
        <w:rPr>
          <w:sz w:val="16"/>
        </w:rPr>
        <w:t xml:space="preserve">, </w:t>
      </w:r>
      <w:r w:rsidRPr="00CC46C8">
        <w:rPr>
          <w:rStyle w:val="StyleUnderline"/>
        </w:rPr>
        <w:t>including regional and partisan divides within the military; and the economic consequences</w:t>
      </w:r>
      <w:r w:rsidRPr="00CC46C8">
        <w:rPr>
          <w:sz w:val="16"/>
        </w:rPr>
        <w:t xml:space="preserve"> (including hidden and long-term costs) </w:t>
      </w:r>
      <w:r w:rsidRPr="00CC46C8">
        <w:rPr>
          <w:rStyle w:val="StyleUnderline"/>
        </w:rPr>
        <w:t>of</w:t>
      </w:r>
      <w:r w:rsidRPr="00CC46C8">
        <w:rPr>
          <w:sz w:val="16"/>
        </w:rPr>
        <w:t xml:space="preserve"> </w:t>
      </w:r>
      <w:r w:rsidRPr="00CC46C8">
        <w:rPr>
          <w:rStyle w:val="StyleUnderline"/>
        </w:rPr>
        <w:t>funding</w:t>
      </w:r>
      <w:r w:rsidRPr="00CC46C8">
        <w:rPr>
          <w:sz w:val="16"/>
        </w:rPr>
        <w:t xml:space="preserve"> </w:t>
      </w:r>
      <w:r w:rsidRPr="00CC46C8">
        <w:rPr>
          <w:rStyle w:val="Emphasis"/>
        </w:rPr>
        <w:t>endless war</w:t>
      </w:r>
      <w:r w:rsidRPr="00CC46C8">
        <w:rPr>
          <w:sz w:val="16"/>
        </w:rPr>
        <w:t xml:space="preserve"> </w:t>
      </w:r>
      <w:r w:rsidRPr="00CC46C8">
        <w:rPr>
          <w:rStyle w:val="StyleUnderline"/>
        </w:rPr>
        <w:t>without raising</w:t>
      </w:r>
      <w:r w:rsidRPr="00CC46C8">
        <w:rPr>
          <w:sz w:val="16"/>
        </w:rPr>
        <w:t xml:space="preserve"> (and instead often decreasing) </w:t>
      </w:r>
      <w:r w:rsidRPr="00CC46C8">
        <w:rPr>
          <w:rStyle w:val="StyleUnderline"/>
        </w:rPr>
        <w:t>taxes</w:t>
      </w:r>
      <w:r w:rsidRPr="00CC46C8">
        <w:rPr>
          <w:sz w:val="16"/>
        </w:rPr>
        <w:t xml:space="preserve">. This work was inspired in part by the extensive emerging literature in political science on democratic “backsliding,” but also by the impression that scholars working on that topic had little to say about war or its influence. Several months into Donald Trump's second administration, for example, a conference at Cornell University in May 2025 brought together many of the leading figures in the American Democracy Collaborative, including Robert C. Lieberman, one of the authors in this volume, to discuss the impact of political divisions and cleavages on U.S. democracy. But the topic of war and militarization did not arise.1 The same is true of the collaborative's most recent comparative work on global challenges to democracy produced by government scholars at Cornell.2 This absence is somewhat surprising, considering how popular culture has long linked militarism and war with threats to democracy-for instance, in dystopian novels from Sinclair Lewis's It Can't Happen Here (1935) to Philip Roth's The Plot Against America (2004). The lack of attention to this topic is also notable because </w:t>
      </w:r>
      <w:r w:rsidRPr="00CC46C8">
        <w:rPr>
          <w:rStyle w:val="StyleUnderline"/>
        </w:rPr>
        <w:t xml:space="preserve">the four factors that scholars have identified as key components of democratic backsliding-excessive executive authority, restrictions on who constitutes the political community, increasing economic inequality, and political polarization-are linked to </w:t>
      </w:r>
      <w:r w:rsidRPr="00CC46C8">
        <w:rPr>
          <w:sz w:val="16"/>
        </w:rPr>
        <w:t xml:space="preserve">war and </w:t>
      </w:r>
      <w:r w:rsidRPr="00CC46C8">
        <w:rPr>
          <w:rStyle w:val="StyleUnderline"/>
        </w:rPr>
        <w:t>militarization</w:t>
      </w:r>
      <w:r w:rsidRPr="00CC46C8">
        <w:rPr>
          <w:sz w:val="16"/>
        </w:rPr>
        <w:t xml:space="preserve">, at least </w:t>
      </w:r>
      <w:r w:rsidRPr="00CC46C8">
        <w:rPr>
          <w:rStyle w:val="StyleUnderline"/>
        </w:rPr>
        <w:t>in the United States</w:t>
      </w:r>
      <w:r w:rsidRPr="00CC46C8">
        <w:rPr>
          <w:sz w:val="16"/>
        </w:rPr>
        <w:t xml:space="preserve">. In these concluding remarks, I elaborate on these links with reference to the essays in this volume and to antidemocratic developments during the early period of Trump's second presidency. </w:t>
      </w:r>
      <w:r w:rsidRPr="00CC46C8">
        <w:rPr>
          <w:rStyle w:val="StyleUnderline"/>
        </w:rPr>
        <w:t>The growth of executive authority provides a key instrument for undermining democratic norms and institutions</w:t>
      </w:r>
      <w:r w:rsidRPr="00CC46C8">
        <w:rPr>
          <w:sz w:val="16"/>
        </w:rPr>
        <w:t xml:space="preserve">. In their presentation of the eponymous “four threats” to democracy in their 2020 book, political scientists Suzanne Mettler and Robert C. Lieberman connected the exertion of U.S. executive power to war, particularly to the war in Vietnam.3 They also addressed other issues throughout U.S. history that linked war to democratic decline: the Alien and Sedition Acts, the intermittent threat of civil war in the early years of the republic, the Bonus Army crisis of the 1930s, the expansion of executive power during World War II and the Cold War, and the creation of </w:t>
      </w:r>
      <w:r w:rsidRPr="00CC46C8">
        <w:rPr>
          <w:rStyle w:val="StyleUnderline"/>
          <w:highlight w:val="green"/>
        </w:rPr>
        <w:t>the</w:t>
      </w:r>
      <w:r w:rsidRPr="00CC46C8">
        <w:rPr>
          <w:sz w:val="16"/>
        </w:rPr>
        <w:t xml:space="preserve"> “</w:t>
      </w:r>
      <w:r w:rsidRPr="00CC46C8">
        <w:rPr>
          <w:rStyle w:val="StyleUnderline"/>
          <w:highlight w:val="green"/>
        </w:rPr>
        <w:t>national security state</w:t>
      </w:r>
      <w:r w:rsidRPr="00CC46C8">
        <w:rPr>
          <w:sz w:val="16"/>
        </w:rPr>
        <w:t xml:space="preserve">” </w:t>
      </w:r>
      <w:r w:rsidRPr="00CC46C8">
        <w:rPr>
          <w:rStyle w:val="StyleUnderline"/>
        </w:rPr>
        <w:t>after 9/11</w:t>
      </w:r>
      <w:r w:rsidRPr="00CC46C8">
        <w:rPr>
          <w:sz w:val="16"/>
        </w:rPr>
        <w:t xml:space="preserve">. </w:t>
      </w:r>
      <w:r w:rsidRPr="00CC46C8">
        <w:rPr>
          <w:rStyle w:val="StyleUnderline"/>
        </w:rPr>
        <w:t>In</w:t>
      </w:r>
      <w:r w:rsidRPr="00CC46C8">
        <w:rPr>
          <w:sz w:val="16"/>
        </w:rPr>
        <w:t xml:space="preserve"> their treatment of </w:t>
      </w:r>
      <w:r w:rsidRPr="00CC46C8">
        <w:rPr>
          <w:rStyle w:val="StyleUnderline"/>
        </w:rPr>
        <w:t>the first Trump administration</w:t>
      </w:r>
      <w:r w:rsidRPr="00CC46C8">
        <w:rPr>
          <w:sz w:val="16"/>
        </w:rPr>
        <w:t xml:space="preserve">, they explain how the president </w:t>
      </w:r>
      <w:r w:rsidRPr="00CC46C8">
        <w:rPr>
          <w:rStyle w:val="StyleUnderline"/>
          <w:highlight w:val="green"/>
        </w:rPr>
        <w:t>benefited</w:t>
      </w:r>
      <w:r w:rsidRPr="00CC46C8">
        <w:rPr>
          <w:rStyle w:val="StyleUnderline"/>
        </w:rPr>
        <w:t xml:space="preserve"> from the resources and executive authority accumulated by his predecessors, including </w:t>
      </w:r>
      <w:r w:rsidRPr="00CC46C8">
        <w:rPr>
          <w:rStyle w:val="StyleUnderline"/>
          <w:highlight w:val="green"/>
        </w:rPr>
        <w:t>the</w:t>
      </w:r>
      <w:r w:rsidRPr="00CC46C8">
        <w:rPr>
          <w:rStyle w:val="StyleUnderline"/>
        </w:rPr>
        <w:t xml:space="preserve"> “vast and increasingly </w:t>
      </w:r>
      <w:r w:rsidRPr="00CC46C8">
        <w:rPr>
          <w:rStyle w:val="Emphasis"/>
          <w:highlight w:val="green"/>
        </w:rPr>
        <w:t>opaque</w:t>
      </w:r>
      <w:r w:rsidRPr="00CC46C8">
        <w:rPr>
          <w:rStyle w:val="StyleUnderline"/>
          <w:highlight w:val="green"/>
        </w:rPr>
        <w:t xml:space="preserve"> web of intelligence operations that has </w:t>
      </w:r>
      <w:r w:rsidRPr="00CC46C8">
        <w:rPr>
          <w:rStyle w:val="Emphasis"/>
          <w:highlight w:val="green"/>
        </w:rPr>
        <w:t>unprecedented</w:t>
      </w:r>
      <w:r w:rsidRPr="00CC46C8">
        <w:rPr>
          <w:rStyle w:val="StyleUnderline"/>
          <w:highlight w:val="green"/>
        </w:rPr>
        <w:t xml:space="preserve"> capacity to investigate, harass, spy on, and disrupt</w:t>
      </w:r>
      <w:r w:rsidRPr="00CC46C8">
        <w:rPr>
          <w:rStyle w:val="StyleUnderline"/>
        </w:rPr>
        <w:t xml:space="preserve"> not just suspected enemies but </w:t>
      </w:r>
      <w:r w:rsidRPr="00CC46C8">
        <w:rPr>
          <w:rStyle w:val="StyleUnderline"/>
          <w:highlight w:val="green"/>
        </w:rPr>
        <w:t>American citizens</w:t>
      </w:r>
      <w:r w:rsidRPr="00CC46C8">
        <w:rPr>
          <w:rStyle w:val="StyleUnderline"/>
        </w:rPr>
        <w:t xml:space="preserve"> as well, </w:t>
      </w:r>
      <w:r w:rsidRPr="00CC46C8">
        <w:rPr>
          <w:rStyle w:val="StyleUnderline"/>
          <w:highlight w:val="green"/>
        </w:rPr>
        <w:t>ostensibly for the purposes of</w:t>
      </w:r>
      <w:r w:rsidRPr="00CC46C8">
        <w:rPr>
          <w:rStyle w:val="StyleUnderline"/>
        </w:rPr>
        <w:t xml:space="preserve"> finding and </w:t>
      </w:r>
      <w:r w:rsidRPr="00CC46C8">
        <w:rPr>
          <w:rStyle w:val="StyleUnderline"/>
          <w:highlight w:val="green"/>
        </w:rPr>
        <w:t>suppressing</w:t>
      </w:r>
      <w:r w:rsidRPr="00CC46C8">
        <w:rPr>
          <w:rStyle w:val="StyleUnderline"/>
        </w:rPr>
        <w:t xml:space="preserve"> </w:t>
      </w:r>
      <w:r w:rsidRPr="00CC46C8">
        <w:rPr>
          <w:rStyle w:val="StyleUnderline"/>
          <w:highlight w:val="green"/>
        </w:rPr>
        <w:t>subversive</w:t>
      </w:r>
      <w:r w:rsidRPr="00CC46C8">
        <w:rPr>
          <w:rStyle w:val="StyleUnderline"/>
        </w:rPr>
        <w:t xml:space="preserve"> or otherwise dangerous </w:t>
      </w:r>
      <w:r w:rsidRPr="00CC46C8">
        <w:rPr>
          <w:rStyle w:val="StyleUnderline"/>
          <w:highlight w:val="green"/>
        </w:rPr>
        <w:t>activity</w:t>
      </w:r>
      <w:r w:rsidRPr="00CC46C8">
        <w:rPr>
          <w:sz w:val="16"/>
        </w:rPr>
        <w:t xml:space="preserve">.”4 From the start of Trump's second presidency, he made clear his administration's ideological commitment to expansive executive authority. His political appointees have consistently amplified his view that a close win of a presidential election-at least in Trump's case-confers a mandate for the president to do whatever he chooses. In his essay in this volume, Harold Hongju </w:t>
      </w:r>
      <w:r w:rsidRPr="00CC46C8">
        <w:rPr>
          <w:rStyle w:val="StyleUnderline"/>
          <w:highlight w:val="green"/>
        </w:rPr>
        <w:t>Koh depicts</w:t>
      </w:r>
      <w:r w:rsidRPr="00CC46C8">
        <w:rPr>
          <w:rStyle w:val="StyleUnderline"/>
        </w:rPr>
        <w:t xml:space="preserve"> the growth of </w:t>
      </w:r>
      <w:r w:rsidRPr="00CC46C8">
        <w:rPr>
          <w:rStyle w:val="StyleUnderline"/>
          <w:highlight w:val="green"/>
        </w:rPr>
        <w:t>executive power and</w:t>
      </w:r>
      <w:r w:rsidRPr="00CC46C8">
        <w:rPr>
          <w:sz w:val="16"/>
        </w:rPr>
        <w:t xml:space="preserve"> its relationship to the “</w:t>
      </w:r>
      <w:r w:rsidRPr="00CC46C8">
        <w:rPr>
          <w:rStyle w:val="Emphasis"/>
          <w:highlight w:val="green"/>
        </w:rPr>
        <w:t>unitary executive theory</w:t>
      </w:r>
      <w:r w:rsidRPr="00CC46C8">
        <w:rPr>
          <w:sz w:val="16"/>
        </w:rPr>
        <w:t xml:space="preserve">” primarily </w:t>
      </w:r>
      <w:r w:rsidRPr="00CC46C8">
        <w:rPr>
          <w:rStyle w:val="StyleUnderline"/>
          <w:highlight w:val="green"/>
        </w:rPr>
        <w:t>in</w:t>
      </w:r>
      <w:r w:rsidRPr="00CC46C8">
        <w:rPr>
          <w:sz w:val="16"/>
        </w:rPr>
        <w:t xml:space="preserve"> the realm of </w:t>
      </w:r>
      <w:r w:rsidRPr="00CC46C8">
        <w:rPr>
          <w:rStyle w:val="StyleUnderline"/>
          <w:highlight w:val="green"/>
        </w:rPr>
        <w:t>foreign affairs</w:t>
      </w:r>
      <w:r w:rsidRPr="00CC46C8">
        <w:rPr>
          <w:sz w:val="16"/>
        </w:rPr>
        <w:t xml:space="preserve">.5 </w:t>
      </w:r>
      <w:r w:rsidRPr="00CC46C8">
        <w:rPr>
          <w:rStyle w:val="StyleUnderline"/>
          <w:highlight w:val="green"/>
        </w:rPr>
        <w:t>Returning to</w:t>
      </w:r>
      <w:r w:rsidRPr="00CC46C8">
        <w:rPr>
          <w:rStyle w:val="StyleUnderline"/>
        </w:rPr>
        <w:t xml:space="preserve"> Mettler and Lieberman</w:t>
      </w:r>
      <w:r w:rsidRPr="00CC46C8">
        <w:rPr>
          <w:sz w:val="16"/>
        </w:rPr>
        <w:t xml:space="preserve">, we concur with their expectation that </w:t>
      </w:r>
      <w:r w:rsidRPr="00CC46C8">
        <w:rPr>
          <w:rStyle w:val="StyleUnderline"/>
        </w:rPr>
        <w:t xml:space="preserve">the president would rely on the vast resources of the executive branch for </w:t>
      </w:r>
      <w:r w:rsidRPr="00CC46C8">
        <w:rPr>
          <w:rStyle w:val="StyleUnderline"/>
          <w:highlight w:val="green"/>
        </w:rPr>
        <w:t>domestic policies as well</w:t>
      </w:r>
      <w:r w:rsidRPr="00CC46C8">
        <w:rPr>
          <w:rStyle w:val="StyleUnderline"/>
        </w:rPr>
        <w:t>, to confront internal political enemies he deems dangerous to America</w:t>
      </w:r>
      <w:r w:rsidRPr="00CC46C8">
        <w:rPr>
          <w:sz w:val="16"/>
        </w:rPr>
        <w:t xml:space="preserve">. As Trump self-referentially put it, “He who saves his country does not violate any law.”6 </w:t>
      </w:r>
      <w:r w:rsidRPr="00CC46C8">
        <w:rPr>
          <w:rStyle w:val="StyleUnderline"/>
        </w:rPr>
        <w:t xml:space="preserve">The second Trump administration is </w:t>
      </w:r>
      <w:r w:rsidRPr="00CC46C8">
        <w:rPr>
          <w:sz w:val="16"/>
          <w:szCs w:val="16"/>
        </w:rPr>
        <w:t>showing</w:t>
      </w:r>
      <w:r w:rsidRPr="00CC46C8">
        <w:rPr>
          <w:sz w:val="10"/>
          <w:szCs w:val="16"/>
        </w:rPr>
        <w:t xml:space="preserve"> </w:t>
      </w:r>
      <w:r w:rsidRPr="00CC46C8">
        <w:rPr>
          <w:sz w:val="16"/>
        </w:rPr>
        <w:t xml:space="preserve">that a U.S. president with authoritarian inclinations can wield executive power to exacerbate the other three threats to democracy: namely, by </w:t>
      </w:r>
      <w:r w:rsidRPr="00CC46C8">
        <w:rPr>
          <w:rStyle w:val="StyleUnderline"/>
        </w:rPr>
        <w:t>enforcing exclusionary definitions of citizenship, increasing income inequality, and promoting political polarization</w:t>
      </w:r>
      <w:r w:rsidRPr="00CC46C8">
        <w:rPr>
          <w:sz w:val="16"/>
        </w:rPr>
        <w:t>. By signing executive orders and co-opting a Republican-dominated legislature and Supreme Court, Trump has employed the first threat-excessive executive power-to carry out policies that embody the other three, starting with limitations on who belongs to the political community. As the American Democracy Collaborative authors explain, “</w:t>
      </w:r>
      <w:r w:rsidRPr="00CC46C8">
        <w:rPr>
          <w:rStyle w:val="StyleUnderline"/>
        </w:rPr>
        <w:t xml:space="preserve">democratic </w:t>
      </w:r>
      <w:r w:rsidRPr="00CC46C8">
        <w:rPr>
          <w:rStyle w:val="StyleUnderline"/>
          <w:highlight w:val="green"/>
        </w:rPr>
        <w:t>backsliding</w:t>
      </w:r>
      <w:r w:rsidRPr="00CC46C8">
        <w:rPr>
          <w:rStyle w:val="StyleUnderline"/>
        </w:rPr>
        <w:t xml:space="preserve"> in the modern world often </w:t>
      </w:r>
      <w:r w:rsidRPr="00CC46C8">
        <w:rPr>
          <w:rStyle w:val="StyleUnderline"/>
          <w:highlight w:val="green"/>
        </w:rPr>
        <w:t>starts with the unwinding of</w:t>
      </w:r>
      <w:r w:rsidRPr="00CC46C8">
        <w:rPr>
          <w:rStyle w:val="StyleUnderline"/>
        </w:rPr>
        <w:t xml:space="preserve"> a consensus about </w:t>
      </w:r>
      <w:r w:rsidRPr="00CC46C8">
        <w:rPr>
          <w:rStyle w:val="StyleUnderline"/>
          <w:highlight w:val="green"/>
        </w:rPr>
        <w:t>who</w:t>
      </w:r>
      <w:r w:rsidRPr="00CC46C8">
        <w:rPr>
          <w:rStyle w:val="StyleUnderline"/>
        </w:rPr>
        <w:t xml:space="preserve"> </w:t>
      </w:r>
      <w:r w:rsidRPr="00CC46C8">
        <w:rPr>
          <w:rStyle w:val="StyleUnderline"/>
          <w:highlight w:val="green"/>
        </w:rPr>
        <w:t>is a ‘true’ citizen</w:t>
      </w:r>
      <w:r w:rsidRPr="00CC46C8">
        <w:rPr>
          <w:rStyle w:val="StyleUnderline"/>
        </w:rPr>
        <w:t xml:space="preserve"> and whose voice should legitimately be heard in democratic politics</w:t>
      </w:r>
      <w:r w:rsidRPr="00CC46C8">
        <w:rPr>
          <w:sz w:val="16"/>
        </w:rPr>
        <w:t xml:space="preserve">.” They describe how </w:t>
      </w:r>
      <w:r w:rsidRPr="00CC46C8">
        <w:rPr>
          <w:rStyle w:val="StyleUnderline"/>
        </w:rPr>
        <w:t xml:space="preserve">Trump “capitalizes on the idea of a ‘real’ American people under threat from outsiders </w:t>
      </w:r>
      <w:r w:rsidRPr="00CC46C8">
        <w:rPr>
          <w:sz w:val="16"/>
        </w:rPr>
        <w:t xml:space="preserve">entering the country.”7 War might not be a prerequisite for such exclusionary policies, but it is striking how often </w:t>
      </w:r>
      <w:r w:rsidRPr="00CC46C8">
        <w:rPr>
          <w:rStyle w:val="StyleUnderline"/>
        </w:rPr>
        <w:t>in U.S. history anti-immigrant measures were connected to ongoing wars and how frequently these efforts evoked the language of national security</w:t>
      </w:r>
      <w:r w:rsidRPr="00CC46C8">
        <w:rPr>
          <w:sz w:val="16"/>
        </w:rPr>
        <w:t xml:space="preserve">.8 Even though U.S. </w:t>
      </w:r>
      <w:r w:rsidRPr="00CC46C8">
        <w:rPr>
          <w:rStyle w:val="StyleUnderline"/>
        </w:rPr>
        <w:t>military</w:t>
      </w:r>
      <w:r w:rsidRPr="00CC46C8">
        <w:rPr>
          <w:sz w:val="16"/>
        </w:rPr>
        <w:t xml:space="preserve"> </w:t>
      </w:r>
      <w:r w:rsidRPr="00CC46C8">
        <w:rPr>
          <w:rStyle w:val="StyleUnderline"/>
        </w:rPr>
        <w:t>activity in the</w:t>
      </w:r>
      <w:r w:rsidRPr="00CC46C8">
        <w:rPr>
          <w:sz w:val="16"/>
        </w:rPr>
        <w:t xml:space="preserve"> two major </w:t>
      </w:r>
      <w:r w:rsidRPr="00CC46C8">
        <w:rPr>
          <w:rStyle w:val="StyleUnderline"/>
          <w:highlight w:val="green"/>
        </w:rPr>
        <w:t>post</w:t>
      </w:r>
      <w:r w:rsidRPr="00CC46C8">
        <w:rPr>
          <w:sz w:val="16"/>
          <w:highlight w:val="green"/>
        </w:rPr>
        <w:t>-</w:t>
      </w:r>
      <w:r w:rsidRPr="00CC46C8">
        <w:rPr>
          <w:rStyle w:val="StyleUnderline"/>
          <w:highlight w:val="green"/>
        </w:rPr>
        <w:t>9/11 wars</w:t>
      </w:r>
      <w:r w:rsidRPr="00CC46C8">
        <w:rPr>
          <w:sz w:val="16"/>
        </w:rPr>
        <w:t xml:space="preserve"> in Afghanistan and Iraq has wound down, </w:t>
      </w:r>
      <w:r w:rsidRPr="00CC46C8">
        <w:rPr>
          <w:rStyle w:val="StyleUnderline"/>
        </w:rPr>
        <w:t xml:space="preserve">Trump avails himself of the </w:t>
      </w:r>
      <w:r w:rsidRPr="00CC46C8">
        <w:rPr>
          <w:rStyle w:val="StyleUnderline"/>
          <w:highlight w:val="green"/>
        </w:rPr>
        <w:t>powers</w:t>
      </w:r>
      <w:r w:rsidRPr="00CC46C8">
        <w:rPr>
          <w:rStyle w:val="StyleUnderline"/>
        </w:rPr>
        <w:t xml:space="preserve"> accreted to the presidency during that period, as well as the rhetoric of war, to </w:t>
      </w:r>
      <w:r w:rsidRPr="00CC46C8">
        <w:rPr>
          <w:rStyle w:val="StyleUnderline"/>
          <w:highlight w:val="green"/>
        </w:rPr>
        <w:t>carry out mass deportations</w:t>
      </w:r>
      <w:r w:rsidRPr="00CC46C8">
        <w:rPr>
          <w:sz w:val="16"/>
        </w:rPr>
        <w:t xml:space="preserve">. He has expanded the already extensive presidential power over immigration to refashion American society to conform to his nostalgic vision of a white, male-dominant, Christian nation by expelling immigrants, including those convicted of no crimes. His main instrument for deportation is Immigration and Customs Enforcement (ICE), founded in 2002 along with its parent agency, the U.S. Department of Homeland Security. The department received an additional $170.7 billion through H.R. 1, Trump's “one big beautiful bill,” passed on July 4, 2025. The ICE share, $74.8 billion, is higher than most countries’ military budgets, while the portion of its funding allocated to building new detention centers-$45 billionrivals the budget of the entire federal prison system, as discussed in the essay by Jacob Swanson and Mary Fainsod Katzenstein in this volume.9 The United States has experienced several periods of anti-immigrant sentiment, including when the Alien Enemies Act of 1798 was used to deport radicals and antiwar activists such as Emma Goldman during World War I, and when it was used to justify the mass internment of Japanese Americans during World War II. In the wake of the 9/11 attacks, some five thousand U.S. residents of Muslim or Middle Eastern background were rounded up as suspected terrorists and held in detention or deported without due process or access to lawyers or family members.10 These abuses were carried out during wartime. </w:t>
      </w:r>
      <w:r w:rsidRPr="00CC46C8">
        <w:rPr>
          <w:rStyle w:val="StyleUnderline"/>
          <w:highlight w:val="green"/>
        </w:rPr>
        <w:t>Trump</w:t>
      </w:r>
      <w:r w:rsidRPr="00CC46C8">
        <w:rPr>
          <w:rStyle w:val="StyleUnderline"/>
        </w:rPr>
        <w:t xml:space="preserve">'s innovation is to </w:t>
      </w:r>
      <w:r w:rsidRPr="00CC46C8">
        <w:rPr>
          <w:rStyle w:val="StyleUnderline"/>
          <w:highlight w:val="green"/>
        </w:rPr>
        <w:t xml:space="preserve">invoke the </w:t>
      </w:r>
      <w:r w:rsidRPr="00CC46C8">
        <w:rPr>
          <w:rStyle w:val="Emphasis"/>
          <w:highlight w:val="green"/>
        </w:rPr>
        <w:t>metaphorical language of war in peacetime</w:t>
      </w:r>
      <w:r w:rsidRPr="00CC46C8">
        <w:rPr>
          <w:rStyle w:val="StyleUnderline"/>
        </w:rPr>
        <w:t>, as he did by denouncing “</w:t>
      </w:r>
      <w:r w:rsidRPr="00CC46C8">
        <w:rPr>
          <w:rStyle w:val="Emphasis"/>
        </w:rPr>
        <w:t xml:space="preserve">invasions” of immigrants </w:t>
      </w:r>
      <w:r w:rsidRPr="00CC46C8">
        <w:rPr>
          <w:rStyle w:val="StyleUnderline"/>
        </w:rPr>
        <w:t>during his presidential campaigns</w:t>
      </w:r>
      <w:r w:rsidRPr="00CC46C8">
        <w:rPr>
          <w:sz w:val="16"/>
        </w:rPr>
        <w:t>. The Alien Enemies Act as written provides no justification for his actions, however. As Koh explains in his essay, the Trump administration invoked the law “to dispatch alleged members of a Venezuelan drug cartel to El Salvador … even though that law does not authorize government immigration enforcement against a claimed drug cartel, which is not a ‘foreign nation or government,’ carrying out an ‘invasion’ or ‘predatory incursion’ required to trigger the statutory authority.”11 In a recent opinion piece, law professors Erwin Chemerinsky and Laurence H. Tribe have also argued that “</w:t>
      </w:r>
      <w:r w:rsidRPr="00CC46C8">
        <w:rPr>
          <w:rStyle w:val="StyleUnderline"/>
          <w:highlight w:val="green"/>
        </w:rPr>
        <w:t>by invoking the Alien Enemies Act, the government claims it</w:t>
      </w:r>
      <w:r w:rsidRPr="00CC46C8">
        <w:rPr>
          <w:rStyle w:val="StyleUnderline"/>
        </w:rPr>
        <w:t xml:space="preserve"> </w:t>
      </w:r>
      <w:r w:rsidRPr="00CC46C8">
        <w:rPr>
          <w:rStyle w:val="StyleUnderline"/>
          <w:highlight w:val="green"/>
        </w:rPr>
        <w:t xml:space="preserve">can </w:t>
      </w:r>
      <w:r w:rsidRPr="00CC46C8">
        <w:rPr>
          <w:rStyle w:val="Emphasis"/>
          <w:highlight w:val="green"/>
        </w:rPr>
        <w:t>circumvent</w:t>
      </w:r>
      <w:r w:rsidRPr="00CC46C8">
        <w:rPr>
          <w:rStyle w:val="StyleUnderline"/>
        </w:rPr>
        <w:t xml:space="preserve"> the usual procedures for deportation, including </w:t>
      </w:r>
      <w:r w:rsidRPr="00CC46C8">
        <w:rPr>
          <w:rStyle w:val="StyleUnderline"/>
          <w:highlight w:val="green"/>
        </w:rPr>
        <w:t>due process</w:t>
      </w:r>
      <w:r w:rsidRPr="00CC46C8">
        <w:rPr>
          <w:sz w:val="16"/>
        </w:rPr>
        <w:t xml:space="preserve">.”12 Even in the best of times, those usual procedures provide rather weak due-process protections, given the courts’ deference to claims that immigration is the president's foreign-policy prerogative. A case in point is Trump's arrangement with president of El Salvador Nayib Bukele to fly Venezuelan immigrants in the United States to Bukele's country, where they are imprisoned as terrorists in the notorious Centro de Confinamiento del Terrorismo (CECOT, or Terrorism Confinement Center) prison. </w:t>
      </w:r>
      <w:r w:rsidRPr="00CC46C8">
        <w:rPr>
          <w:rStyle w:val="StyleUnderline"/>
          <w:highlight w:val="green"/>
        </w:rPr>
        <w:t>Trump defied court</w:t>
      </w:r>
      <w:r w:rsidRPr="00CC46C8">
        <w:rPr>
          <w:rStyle w:val="StyleUnderline"/>
        </w:rPr>
        <w:t xml:space="preserve"> </w:t>
      </w:r>
      <w:r w:rsidRPr="00CC46C8">
        <w:rPr>
          <w:rStyle w:val="StyleUnderline"/>
          <w:highlight w:val="green"/>
        </w:rPr>
        <w:t>orders</w:t>
      </w:r>
      <w:r w:rsidRPr="00CC46C8">
        <w:rPr>
          <w:rStyle w:val="StyleUnderline"/>
        </w:rPr>
        <w:t xml:space="preserve"> </w:t>
      </w:r>
      <w:r w:rsidRPr="00CC46C8">
        <w:rPr>
          <w:rStyle w:val="StyleUnderline"/>
          <w:highlight w:val="green"/>
        </w:rPr>
        <w:t>not to send them, as well as</w:t>
      </w:r>
      <w:r w:rsidRPr="00CC46C8">
        <w:rPr>
          <w:sz w:val="16"/>
        </w:rPr>
        <w:t xml:space="preserve"> a district court judge's ruling that he should “facilitate and effectuate” </w:t>
      </w:r>
      <w:r w:rsidRPr="00CC46C8">
        <w:rPr>
          <w:rStyle w:val="StyleUnderline"/>
          <w:highlight w:val="green"/>
        </w:rPr>
        <w:t>the</w:t>
      </w:r>
      <w:r w:rsidRPr="00CC46C8">
        <w:rPr>
          <w:rStyle w:val="StyleUnderline"/>
        </w:rPr>
        <w:t xml:space="preserve"> return of</w:t>
      </w:r>
      <w:r w:rsidRPr="00CC46C8">
        <w:rPr>
          <w:sz w:val="16"/>
        </w:rPr>
        <w:t xml:space="preserve"> one man-Kilmar </w:t>
      </w:r>
      <w:r w:rsidRPr="00CC46C8">
        <w:rPr>
          <w:rStyle w:val="Emphasis"/>
          <w:highlight w:val="green"/>
        </w:rPr>
        <w:t>Abrego García</w:t>
      </w:r>
      <w:r w:rsidRPr="00CC46C8">
        <w:rPr>
          <w:sz w:val="16"/>
        </w:rPr>
        <w:t xml:space="preserve">-who the government acknowledged was deported by mistake. The judge in this case asserted that Abrego García's “continued presence in El Salvador, for obvious reasons, constitutes irreparable harm” (he had fled gangs in El Salvador and was then imprisoned with hundreds of suspected gang members) and ordered that the government “restore him to the status quo.” </w:t>
      </w:r>
      <w:r w:rsidRPr="00CC46C8">
        <w:rPr>
          <w:rStyle w:val="StyleUnderline"/>
        </w:rPr>
        <w:t>The Supreme Court seemingly endorsed the judge's decision to effectuate Abrego García's return, but provided</w:t>
      </w:r>
      <w:r w:rsidRPr="00CC46C8">
        <w:rPr>
          <w:sz w:val="16"/>
        </w:rPr>
        <w:t xml:space="preserve"> the </w:t>
      </w:r>
      <w:r w:rsidRPr="00CC46C8">
        <w:rPr>
          <w:rStyle w:val="StyleUnderline"/>
        </w:rPr>
        <w:t>Trump</w:t>
      </w:r>
      <w:r w:rsidRPr="00CC46C8">
        <w:rPr>
          <w:sz w:val="16"/>
        </w:rPr>
        <w:t xml:space="preserve"> administration </w:t>
      </w:r>
      <w:r w:rsidRPr="00CC46C8">
        <w:rPr>
          <w:rStyle w:val="StyleUnderline"/>
        </w:rPr>
        <w:t>a</w:t>
      </w:r>
      <w:r w:rsidRPr="00CC46C8">
        <w:rPr>
          <w:sz w:val="16"/>
        </w:rPr>
        <w:t xml:space="preserve"> big </w:t>
      </w:r>
      <w:r w:rsidRPr="00CC46C8">
        <w:rPr>
          <w:rStyle w:val="Emphasis"/>
          <w:highlight w:val="green"/>
        </w:rPr>
        <w:t>loophole</w:t>
      </w:r>
      <w:r w:rsidRPr="00CC46C8">
        <w:rPr>
          <w:rStyle w:val="StyleUnderline"/>
        </w:rPr>
        <w:t>, consistent with the judicial branch deference to executive authority</w:t>
      </w:r>
      <w:r w:rsidRPr="00CC46C8">
        <w:rPr>
          <w:sz w:val="16"/>
        </w:rPr>
        <w:t xml:space="preserve"> described by Koh and by Shirin Sinnar in their contributions to this volume.13 As the justices claimed, “The intended scope of the term ‘effectuate,’ … is, however, unclear and may exceed the District Court's authority. The District Court should clarify its directive, with due regard for the deference owed to the executive branch </w:t>
      </w:r>
      <w:r w:rsidRPr="00CC46C8">
        <w:rPr>
          <w:rStyle w:val="StyleUnderline"/>
        </w:rPr>
        <w:t>in the conduct of foreign affairs</w:t>
      </w:r>
      <w:r w:rsidRPr="00CC46C8">
        <w:rPr>
          <w:sz w:val="16"/>
        </w:rPr>
        <w:t xml:space="preserve">.”14 Conducting foreign affairs at his White House meeting with Bukele in April 2025, President Trump nodded in agreement as the Salvadoran president told reporters that “of course” he would not return Abrego García.15 The administration subsequently arranged his release from the Salvadoran prison and return to the United States only to have Abrego García arrested and held in detention in Tennessee on various criminal charges of dubious credibility.16 </w:t>
      </w:r>
      <w:r w:rsidRPr="00CC46C8">
        <w:rPr>
          <w:rStyle w:val="StyleUnderline"/>
          <w:highlight w:val="green"/>
        </w:rPr>
        <w:t>Trump</w:t>
      </w:r>
      <w:r w:rsidRPr="00CC46C8">
        <w:rPr>
          <w:rStyle w:val="StyleUnderline"/>
        </w:rPr>
        <w:t xml:space="preserve"> </w:t>
      </w:r>
      <w:r w:rsidRPr="00CC46C8">
        <w:rPr>
          <w:rStyle w:val="StyleUnderline"/>
          <w:highlight w:val="green"/>
        </w:rPr>
        <w:t xml:space="preserve">made little distinction between deporting legal immigrants on </w:t>
      </w:r>
      <w:r w:rsidRPr="00CC46C8">
        <w:rPr>
          <w:rStyle w:val="Emphasis"/>
          <w:highlight w:val="green"/>
        </w:rPr>
        <w:t>unsubstantiated</w:t>
      </w:r>
      <w:r w:rsidRPr="00CC46C8">
        <w:rPr>
          <w:rStyle w:val="StyleUnderline"/>
          <w:highlight w:val="green"/>
        </w:rPr>
        <w:t xml:space="preserve"> charges of terrorism</w:t>
      </w:r>
      <w:r w:rsidRPr="00CC46C8">
        <w:rPr>
          <w:rStyle w:val="StyleUnderline"/>
        </w:rPr>
        <w:t xml:space="preserve"> or criminal activity </w:t>
      </w:r>
      <w:r w:rsidRPr="00CC46C8">
        <w:rPr>
          <w:rStyle w:val="StyleUnderline"/>
          <w:highlight w:val="green"/>
        </w:rPr>
        <w:t>and</w:t>
      </w:r>
      <w:r w:rsidRPr="00CC46C8">
        <w:rPr>
          <w:rStyle w:val="StyleUnderline"/>
        </w:rPr>
        <w:t xml:space="preserve"> extending the same treatment to </w:t>
      </w:r>
      <w:r w:rsidRPr="00CC46C8">
        <w:rPr>
          <w:rStyle w:val="StyleUnderline"/>
          <w:highlight w:val="green"/>
        </w:rPr>
        <w:t xml:space="preserve">citizens </w:t>
      </w:r>
      <w:r w:rsidRPr="00CC46C8">
        <w:rPr>
          <w:rStyle w:val="StyleUnderline"/>
        </w:rPr>
        <w:t>born in the United States. Here we see an effort, combined with Trump's executive order to eliminate the “birthright citizenship” enshrined in the Constitution's Fourteenth Amendment, to exclude nativeborn Americans from the political community</w:t>
      </w:r>
      <w:r w:rsidRPr="00CC46C8">
        <w:rPr>
          <w:sz w:val="16"/>
        </w:rPr>
        <w:t xml:space="preserve">. U.S. citizens had been caught up in Trump's mass deportations from the start-a consequence of haste, willful incompetence, and the lack of due process or any kind of oversight.17 In his April 2025 meeting with Bukele, Trump made clear that he had now set his sights on U.S.-born citizens: “Homegrown criminals next,” he said. “You gotta build about five more places.”18 The analysis of the prison- and military-industrial complexes by Swanson and Katzenstein in this volume provides a valuable framework for understanding how Trump could carry out his plans.19 He had already hired out CECOT reportedly for $6 million. The next step would be to privatize the operation, dispensing funds from ICE's generous budget. </w:t>
      </w:r>
      <w:r w:rsidRPr="00CC46C8">
        <w:rPr>
          <w:rStyle w:val="StyleUnderline"/>
        </w:rPr>
        <w:t>Blackwater</w:t>
      </w:r>
      <w:r w:rsidRPr="00CC46C8">
        <w:rPr>
          <w:sz w:val="16"/>
        </w:rPr>
        <w:t xml:space="preserve"> founder Erik Prince </w:t>
      </w:r>
      <w:r w:rsidRPr="00CC46C8">
        <w:rPr>
          <w:rStyle w:val="StyleUnderline"/>
        </w:rPr>
        <w:t>put forward a proposal to “handle the logistics of gathering ‘100,000</w:t>
      </w:r>
      <w:r w:rsidRPr="00CC46C8">
        <w:rPr>
          <w:sz w:val="16"/>
        </w:rPr>
        <w:t xml:space="preserve"> of the worst criminal </w:t>
      </w:r>
      <w:r w:rsidRPr="00CC46C8">
        <w:rPr>
          <w:rStyle w:val="StyleUnderline"/>
        </w:rPr>
        <w:t>offenders’ from U.S. prisons</w:t>
      </w:r>
      <w:r w:rsidRPr="00CC46C8">
        <w:rPr>
          <w:sz w:val="16"/>
        </w:rPr>
        <w:t xml:space="preserve">, holding them at a 10,000-person detention camp </w:t>
      </w:r>
      <w:r w:rsidRPr="00CC46C8">
        <w:rPr>
          <w:rStyle w:val="StyleUnderline"/>
        </w:rPr>
        <w:t>and flying them to El Salvador.</w:t>
      </w:r>
      <w:r w:rsidRPr="00CC46C8">
        <w:rPr>
          <w:sz w:val="16"/>
        </w:rPr>
        <w:t xml:space="preserve">” According to an article in Politico, the “proposal includes sample language for a ‘Treaty of Cession’ so that a portion of the prison complex can become U.S. territory, arguing that ‘transferring a prisoner to such a facility would not be an Extradition nor a Deportation,’” so there would be no need to meet ICE's already low standards of evidence to justify seizing and deporting people.20 Trump's funding of ICE comes in the same bill, H.R. 1, that boosts military spending substantially and transfers a fortune in tax breaks to the ultra-wealthy ($4.6 trillion over ten years) while depriving low-income citizens of Medicaid benefits, nutrition subsidies (food stamps), and student loans.21 In his analysis of the bill's consequences, journalist John Cassidy explains that the bill will “decrease the financial resources of households in the bottom twenty per cent of the income distribution by about seven hundred dollars a year and increase the resources of households in the top 0.1 per cent by more than a hundred thousand dollars annually,” in what he calls “a reverse-Robin Hood mechanism.”22 In her contribution to this volume, Heidi Peltier finds that the preponderance of theory and evidence supports the claim that military spending increases income inequality.23 Thus, in one single piece of legislation, Trump threatens democracy in two ways: by funding militarized deportations to redefine the political community in a narrow, exclusionist fashion and by directly exacerbating economic inequality. Trump's policies have also exacerbated the fourth threat to democracy, political polarization. He has menaced any Republican politicians who do not follow his dictates with a vow to support their opponents in primary elections, thereby ensuring compliance. He has selected Supreme Court justices whose deference to Republican preferences is consistent with, and extends beyond, the pattern that Sinnar identifies in her essay.24 Trump's secretary of defense Pete Hegseth-now calling himself the Secretary of War, after Trump signed an executive order renaming the Department of Defense (another abrogation of a congressional prerogative)- has sought to purge the military command of any officers suspected of disloyalty to the Trump ideology. His words and deeds exacerbate the partisan divide that Heidi A. Urben describes in her essay on civil-military relations.25 In a way that Katharine M. Millar's essay helps us understand, Hegseth has also done his part to reinforce a white, masculinist norm for military leadership by firing senior Black and female officers and anyone he deems “woke.”26 In September 2025, Hegseth summoned hundreds of senior officers from around the world to Marine Corps Base Quantico in Northern Virginia. He claimed that diversity within the armed forces was responsible for U.S. military failures since World War II and he denounced “the insane fallacy that ‘our diversity is our strength.’” Women, he asserted, should be held to the “highest male standard,” and “if that means no women qualify for some combat jobs, so be it.”27 After listing by surname the military leaders appointed by Democratic presidents whom Donald Trump had fired, Hegseth called the members of his captive audience “great Americans.” “But,” he added, “if the words I'm speaking today are making your heart sink, then you should do the honorable thing and resign.” President Trump invited himself to the Quantico meeting and spoke after Hegseth. He began with a comment on the total silence that met Hegseth's remarks-a tribute to the military leaders’ effort to resist the secretary's partisan tone: “I've never walked into a room so silent before.” He urged the audience to “just have a good time. And if you want to applaud, you applaud.” The generals remained stone-faced, as Trump delivered what The Economist called a “nakedly partisan speech.” Trump assailed the “radical left Democrats” and “Sleepy Joe Biden” for incompetence, for an increased crime rate, and for welcoming criminals from Congo and Venezuela into the United States. Trump partially credited the armed forces for his electoral victory: “We did really great, and part of it is because of our success with the military, the rebuilding of the military, the vote that I got from the military.”28 Even if the officers remained unmoved, the Quantico speeches offered further evidence of the Trump administration's contribution to narrowing the political community and to partisan polarization. Linking the literature on democratic backsliding to the wars of the post-9/11 era does not encompass the entire relationship between militarization and growing authoritarian rule in the United States. The Trump administration has invoked national security to justify other antidemocratic practices that go well beyond the four threats described in the literature. They include efforts to control the internal governance and content of academic research at universities and to cancel the visas of foreign students. Trump has recruited Secretary of State Marco Rubio to bar students from receiving visas if their political views are seen as harmful to U.S. foreign policy. In March 2025, Rümeysa Öztürk, a Turkish PhD student at Tufts University, was surrounded on the street in her neighborhood in Somerville, Massachusetts, by six plainclothes agents, later revealed to be ice, and driven away in an unmarked car. Accused of no crime, she nevertheless ended up in an ice detention facility in Louisiana.29 Apparently, she had caught the attention of a vigilante organization called Canary Mission for having coauthored an article in the student newspaper that cited credible reports of Israel's “deliberate starvation and indiscriminate slaughter of Palestinian civilians and plausible genocide” in the course of the war in Gaza that was launched following the Hamas terror attacks of October 7, 2023.30 Canary Mission-an anonymously run and funded organization known for making false charges (including against one of the present guest editors) — denounced Öztürk for engaging in “anti-Israel activism.”31 Although the State Department acknowledged it could find no evidence that she supported Hamas or terrorism, it authorized her arrest anyway.32 It has subsequently revoked hundreds of student visas on similarly shoddy grounds, without formally informing their universities. A key contention of Koh's essay is that all three branches of the U.S. government share responsibility for the demise of constitutional checks and balances that threatens U.S. democracy. We saw an example of this in April 2025, when a U.S. judge accepted the administration's justification for deporting Columbia University student Mahmoud Khalil. As an article in The Guardian described, “The decision sides with the Trump administration's claim that a short memo written by the secretary of state, Marco Rubio, which stated Khalil's ‘current or expected beliefs, statements or associations’ were counter to foreign policy interests, is sufficient evidence to remove a lawful permanent resident from the United States.” Despite Rubio's undated memo-the core evidence submitted by the government-containing “no allegations of criminal conduct,” Judge Jamee Comans “ruled that Rubio's determination was ‘presumptive and sufficient evidence’ and that she had no power to rule on concerns over free speech.” She added, “There is no indication that Congress contemplated an immigration judge or even the attorney general overruling the secretary of state on matters of foreign policy.”33 The Trump administration's attempts to criminalize speech and employ the tools of foreign policy and immigration to do so were revealed in a social media promotion posted by ice (even if officials claimed it had been done in error): “If it crosses the U.S. border illegally, it's our job to STOP IT: people, money, PRODUCTS, IDEAS.”34 In the spirit of protecting the country against ideas, the United States ordered “consular offices to significantly expand their screening processes for student visa applicants, including through comprehensive social media investigations, to exclude people they deem to support terrorism.”35 At an April 2025 hearing in Boston's federal district court, government lawyers exposed the Trump administration's view that the U.S. Constitution does not protect the rights of free speech and free assembly of “aliens,” even noncitizens legally residing in the United States. ICE's boast to ban “ideas” was not made in error, after all. The case pitted the American Association of University Professors (AAUP) and additional claimants against Marco Rubio and other government officials for violating the First Amendment by arresting students such as Khalil and Öztürk for exercising free speech.36 The presiding judge was eighty-four-year-old William G. Young, appointed by Ronald Reagan in 1985 to the U.S. District Court for the District of Massachusetts. He asked Trump's lawyers whether they “agree that a noncitizen lawfully in the United States has the same constitutional rights under the First Amendment as a citizen?” At first, Victoria Santora, one of the lawyers, argued correctly that “the First Amendment does refer to ‘persons,’ and that people in the United States share the same rights under the First Amendment.” She then asked “to add one qualification to my answer to the question you posed at the beginning. I apologize if I misspoke earlier. But I do want to say that there are nuances to the First Amendment.” “Like what?” Judge Young asked. “I'm sorry?” “Like what? What are the nuances?” “The nuance,” Santora tried, “is that this context involves issues of national security, foreign policy, immigration enforcement.” Two weeks later, the government's concluding statement left no doubt: “The answer to the question of whether aliens and citizens have equivalent rights under the First Amendment is no.”37 In particular, aliens-including foreign-born university professors and students-lack the right to criticize Israel for policies of destruction and starvation of the civilians in Gaza if the government deems such criticisms evidence of antisemitism and support for Hamas terrorism. </w:t>
      </w:r>
      <w:r w:rsidRPr="00CC46C8">
        <w:rPr>
          <w:rStyle w:val="StyleUnderline"/>
        </w:rPr>
        <w:t xml:space="preserve">The </w:t>
      </w:r>
      <w:r w:rsidRPr="00CC46C8">
        <w:rPr>
          <w:rStyle w:val="StyleUnderline"/>
          <w:highlight w:val="green"/>
        </w:rPr>
        <w:t>Trump</w:t>
      </w:r>
      <w:r w:rsidRPr="00CC46C8">
        <w:rPr>
          <w:rStyle w:val="StyleUnderline"/>
        </w:rPr>
        <w:t xml:space="preserve"> administration's </w:t>
      </w:r>
      <w:r w:rsidRPr="00CC46C8">
        <w:rPr>
          <w:rStyle w:val="StyleUnderline"/>
          <w:highlight w:val="green"/>
        </w:rPr>
        <w:t>broad definition of</w:t>
      </w:r>
      <w:r w:rsidRPr="00CC46C8">
        <w:rPr>
          <w:rStyle w:val="StyleUnderline"/>
        </w:rPr>
        <w:t xml:space="preserve"> what constitutes </w:t>
      </w:r>
      <w:r w:rsidRPr="00CC46C8">
        <w:rPr>
          <w:rStyle w:val="StyleUnderline"/>
          <w:highlight w:val="green"/>
        </w:rPr>
        <w:t>terrorism</w:t>
      </w:r>
      <w:r w:rsidRPr="00CC46C8">
        <w:rPr>
          <w:rStyle w:val="StyleUnderline"/>
        </w:rPr>
        <w:t xml:space="preserve"> </w:t>
      </w:r>
      <w:r w:rsidRPr="00CC46C8">
        <w:rPr>
          <w:rStyle w:val="StyleUnderline"/>
          <w:highlight w:val="green"/>
        </w:rPr>
        <w:t>is</w:t>
      </w:r>
      <w:r w:rsidRPr="00CC46C8">
        <w:rPr>
          <w:rStyle w:val="StyleUnderline"/>
        </w:rPr>
        <w:t xml:space="preserve"> perhaps </w:t>
      </w:r>
      <w:r w:rsidRPr="00CC46C8">
        <w:rPr>
          <w:rStyle w:val="StyleUnderline"/>
          <w:highlight w:val="green"/>
        </w:rPr>
        <w:t>the</w:t>
      </w:r>
      <w:r w:rsidRPr="00CC46C8">
        <w:rPr>
          <w:rStyle w:val="StyleUnderline"/>
        </w:rPr>
        <w:t xml:space="preserve"> clearest </w:t>
      </w:r>
      <w:r w:rsidRPr="00CC46C8">
        <w:rPr>
          <w:rStyle w:val="StyleUnderline"/>
          <w:highlight w:val="green"/>
        </w:rPr>
        <w:t>legacy of</w:t>
      </w:r>
      <w:r w:rsidRPr="00CC46C8">
        <w:rPr>
          <w:rStyle w:val="StyleUnderline"/>
        </w:rPr>
        <w:t xml:space="preserve"> the two </w:t>
      </w:r>
      <w:r w:rsidRPr="00CC46C8">
        <w:rPr>
          <w:rStyle w:val="StyleUnderline"/>
          <w:highlight w:val="green"/>
        </w:rPr>
        <w:t xml:space="preserve">decades of </w:t>
      </w:r>
      <w:r w:rsidRPr="00CC46C8">
        <w:rPr>
          <w:rStyle w:val="Emphasis"/>
          <w:highlight w:val="green"/>
        </w:rPr>
        <w:t>continuous</w:t>
      </w:r>
      <w:r w:rsidRPr="00CC46C8">
        <w:rPr>
          <w:rStyle w:val="Emphasis"/>
        </w:rPr>
        <w:t xml:space="preserve"> war</w:t>
      </w:r>
      <w:r w:rsidRPr="00CC46C8">
        <w:rPr>
          <w:rStyle w:val="StyleUnderline"/>
        </w:rPr>
        <w:t xml:space="preserve"> </w:t>
      </w:r>
      <w:r w:rsidRPr="00CC46C8">
        <w:rPr>
          <w:sz w:val="16"/>
        </w:rPr>
        <w:t xml:space="preserve">addressed in this volume. Already </w:t>
      </w:r>
      <w:r w:rsidRPr="00CC46C8">
        <w:rPr>
          <w:rStyle w:val="StyleUnderline"/>
        </w:rPr>
        <w:t>during</w:t>
      </w:r>
      <w:r w:rsidRPr="00CC46C8">
        <w:rPr>
          <w:sz w:val="16"/>
        </w:rPr>
        <w:t xml:space="preserve"> the administration of George W. </w:t>
      </w:r>
      <w:r w:rsidRPr="00CC46C8">
        <w:rPr>
          <w:rStyle w:val="StyleUnderline"/>
          <w:highlight w:val="green"/>
        </w:rPr>
        <w:t>Bush</w:t>
      </w:r>
      <w:r w:rsidRPr="00CC46C8">
        <w:rPr>
          <w:rStyle w:val="StyleUnderline"/>
        </w:rPr>
        <w:t xml:space="preserve">, courts </w:t>
      </w:r>
      <w:r w:rsidRPr="00CC46C8">
        <w:rPr>
          <w:rStyle w:val="StyleUnderline"/>
          <w:highlight w:val="green"/>
        </w:rPr>
        <w:t>began applying terrorism</w:t>
      </w:r>
      <w:r w:rsidRPr="00CC46C8">
        <w:rPr>
          <w:rStyle w:val="StyleUnderline"/>
        </w:rPr>
        <w:t xml:space="preserve"> </w:t>
      </w:r>
      <w:r w:rsidRPr="00CC46C8">
        <w:rPr>
          <w:rStyle w:val="StyleUnderline"/>
          <w:highlight w:val="green"/>
        </w:rPr>
        <w:t>statutes to</w:t>
      </w:r>
      <w:r w:rsidRPr="00CC46C8">
        <w:rPr>
          <w:rStyle w:val="StyleUnderline"/>
        </w:rPr>
        <w:t xml:space="preserve"> extend the prison sentences of </w:t>
      </w:r>
      <w:r w:rsidRPr="00CC46C8">
        <w:rPr>
          <w:rStyle w:val="StyleUnderline"/>
          <w:highlight w:val="green"/>
        </w:rPr>
        <w:t>animal-rights and environmental activists</w:t>
      </w:r>
      <w:r w:rsidRPr="00CC46C8">
        <w:rPr>
          <w:sz w:val="16"/>
        </w:rPr>
        <w:t xml:space="preserve"> who damaged property, even if they harmed no people.38 As Sinnar recounts, </w:t>
      </w:r>
      <w:r w:rsidRPr="00CC46C8">
        <w:rPr>
          <w:rStyle w:val="StyleUnderline"/>
        </w:rPr>
        <w:t>during</w:t>
      </w:r>
      <w:r w:rsidRPr="00CC46C8">
        <w:rPr>
          <w:sz w:val="16"/>
        </w:rPr>
        <w:t xml:space="preserve"> the </w:t>
      </w:r>
      <w:r w:rsidRPr="00CC46C8">
        <w:rPr>
          <w:rStyle w:val="StyleUnderline"/>
          <w:highlight w:val="green"/>
        </w:rPr>
        <w:t>Biden</w:t>
      </w:r>
      <w:r w:rsidRPr="00CC46C8">
        <w:rPr>
          <w:sz w:val="16"/>
        </w:rPr>
        <w:t xml:space="preserve"> administration, </w:t>
      </w:r>
      <w:r w:rsidRPr="00CC46C8">
        <w:rPr>
          <w:rStyle w:val="StyleUnderline"/>
        </w:rPr>
        <w:t xml:space="preserve">prosecutors in Georgia </w:t>
      </w:r>
      <w:r w:rsidRPr="00CC46C8">
        <w:rPr>
          <w:rStyle w:val="StyleUnderline"/>
          <w:highlight w:val="green"/>
        </w:rPr>
        <w:t>used</w:t>
      </w:r>
      <w:r w:rsidRPr="00CC46C8">
        <w:rPr>
          <w:rStyle w:val="StyleUnderline"/>
        </w:rPr>
        <w:t xml:space="preserve"> a new domestic </w:t>
      </w:r>
      <w:r w:rsidRPr="00CC46C8">
        <w:rPr>
          <w:rStyle w:val="StyleUnderline"/>
          <w:highlight w:val="green"/>
        </w:rPr>
        <w:t>terrorism</w:t>
      </w:r>
      <w:r w:rsidRPr="00CC46C8">
        <w:rPr>
          <w:rStyle w:val="StyleUnderline"/>
        </w:rPr>
        <w:t xml:space="preserve"> </w:t>
      </w:r>
      <w:r w:rsidRPr="00CC46C8">
        <w:rPr>
          <w:rStyle w:val="StyleUnderline"/>
          <w:highlight w:val="green"/>
        </w:rPr>
        <w:t>law to charge</w:t>
      </w:r>
      <w:r w:rsidRPr="00CC46C8">
        <w:rPr>
          <w:rStyle w:val="StyleUnderline"/>
        </w:rPr>
        <w:t xml:space="preserve"> more than forty </w:t>
      </w:r>
      <w:r w:rsidRPr="00CC46C8">
        <w:rPr>
          <w:rStyle w:val="StyleUnderline"/>
          <w:highlight w:val="green"/>
        </w:rPr>
        <w:t>people demonstrating against</w:t>
      </w:r>
      <w:r w:rsidRPr="00CC46C8">
        <w:rPr>
          <w:sz w:val="16"/>
        </w:rPr>
        <w:t xml:space="preserve"> the Atlanta Public Safety Training Center (colloquially known as “</w:t>
      </w:r>
      <w:r w:rsidRPr="00CC46C8">
        <w:rPr>
          <w:rStyle w:val="StyleUnderline"/>
          <w:highlight w:val="green"/>
        </w:rPr>
        <w:t>Cop City</w:t>
      </w:r>
      <w:r w:rsidRPr="00CC46C8">
        <w:rPr>
          <w:sz w:val="16"/>
        </w:rPr>
        <w:t>” in the press and discussed in this volume by Azadeh N. Shahshahani and Sofía Verónica Montez), to elevate “trespassing, vandalism, or other property crimes to offenses with steep penalties.”39 In the wake of protests from 2016 to 2017 by the Standing Rock Sioux tribe and environmental activists against the Dakota Access Pipeline, Sinnar writes that “</w:t>
      </w:r>
      <w:r w:rsidRPr="00CC46C8">
        <w:rPr>
          <w:rStyle w:val="StyleUnderline"/>
        </w:rPr>
        <w:t>elected officials in</w:t>
      </w:r>
      <w:r w:rsidRPr="00CC46C8">
        <w:rPr>
          <w:sz w:val="16"/>
        </w:rPr>
        <w:t xml:space="preserve"> at least </w:t>
      </w:r>
      <w:r w:rsidRPr="00CC46C8">
        <w:rPr>
          <w:rStyle w:val="StyleUnderline"/>
        </w:rPr>
        <w:t xml:space="preserve">thirty states introduced legislation </w:t>
      </w:r>
      <w:r w:rsidRPr="00CC46C8">
        <w:rPr>
          <w:sz w:val="16"/>
        </w:rPr>
        <w:t xml:space="preserve">to curb protests of oil and gas pipelines, including </w:t>
      </w:r>
      <w:r w:rsidRPr="00CC46C8">
        <w:rPr>
          <w:rStyle w:val="StyleUnderline"/>
        </w:rPr>
        <w:t>by defining protest-related activity as terrorism</w:t>
      </w:r>
      <w:r w:rsidRPr="00CC46C8">
        <w:rPr>
          <w:sz w:val="16"/>
        </w:rPr>
        <w:t xml:space="preserve">.”40 In March 2025, critics of Elon Musk's enabling of Trump's authoritarian takeover carried out </w:t>
      </w:r>
      <w:r w:rsidRPr="00CC46C8">
        <w:rPr>
          <w:rStyle w:val="StyleUnderline"/>
          <w:highlight w:val="green"/>
        </w:rPr>
        <w:t>demonstrations</w:t>
      </w:r>
      <w:r w:rsidRPr="00CC46C8">
        <w:rPr>
          <w:rStyle w:val="StyleUnderline"/>
        </w:rPr>
        <w:t xml:space="preserve"> and boycotts </w:t>
      </w:r>
      <w:r w:rsidRPr="00CC46C8">
        <w:rPr>
          <w:rStyle w:val="StyleUnderline"/>
          <w:highlight w:val="green"/>
        </w:rPr>
        <w:t>against</w:t>
      </w:r>
      <w:r w:rsidRPr="00CC46C8">
        <w:rPr>
          <w:sz w:val="16"/>
        </w:rPr>
        <w:t xml:space="preserve"> his </w:t>
      </w:r>
      <w:r w:rsidRPr="00CC46C8">
        <w:rPr>
          <w:rStyle w:val="StyleUnderline"/>
          <w:highlight w:val="green"/>
        </w:rPr>
        <w:t>Tesla</w:t>
      </w:r>
      <w:r w:rsidRPr="00CC46C8">
        <w:rPr>
          <w:sz w:val="16"/>
        </w:rPr>
        <w:t xml:space="preserve"> electric car company's dealerships. When some protests resulted in vandalism, Trump vowed that the perpetrators would “go through hell.”41 His attorney general Pam Bondi accordingly </w:t>
      </w:r>
      <w:r w:rsidRPr="00CC46C8">
        <w:rPr>
          <w:rStyle w:val="StyleUnderline"/>
          <w:highlight w:val="green"/>
        </w:rPr>
        <w:t>charged</w:t>
      </w:r>
      <w:r w:rsidRPr="00CC46C8">
        <w:rPr>
          <w:rStyle w:val="StyleUnderline"/>
        </w:rPr>
        <w:t xml:space="preserve"> three suspects </w:t>
      </w:r>
      <w:r w:rsidRPr="00CC46C8">
        <w:rPr>
          <w:rStyle w:val="StyleUnderline"/>
          <w:highlight w:val="green"/>
        </w:rPr>
        <w:t>with</w:t>
      </w:r>
      <w:r w:rsidRPr="00CC46C8">
        <w:rPr>
          <w:rStyle w:val="StyleUnderline"/>
        </w:rPr>
        <w:t xml:space="preserve"> “</w:t>
      </w:r>
      <w:r w:rsidRPr="00CC46C8">
        <w:rPr>
          <w:rStyle w:val="StyleUnderline"/>
          <w:highlight w:val="green"/>
        </w:rPr>
        <w:t>domestic terrorism</w:t>
      </w:r>
      <w:r w:rsidRPr="00CC46C8">
        <w:rPr>
          <w:sz w:val="16"/>
        </w:rPr>
        <w:t xml:space="preserve">” and threatened them with jail sentences of twenty years.42 </w:t>
      </w:r>
      <w:r w:rsidRPr="00CC46C8">
        <w:rPr>
          <w:rStyle w:val="StyleUnderline"/>
        </w:rPr>
        <w:t>The practice of invoking terrorism charges against political opponents is a clear legacy of the war on terror and an evident connection between war and the demise of U.S. democracy</w:t>
      </w:r>
      <w:r w:rsidRPr="00CC46C8">
        <w:rPr>
          <w:sz w:val="16"/>
        </w:rPr>
        <w:t xml:space="preserve">. Perhaps </w:t>
      </w:r>
      <w:r w:rsidRPr="00CC46C8">
        <w:rPr>
          <w:rStyle w:val="StyleUnderline"/>
        </w:rPr>
        <w:t>the most direct link between militarization and the demise of democracy in the United States came with Trump's deployment of troops against Americans on U.S. soil and his threats and use of violence against political opponents</w:t>
      </w:r>
      <w:r w:rsidRPr="00CC46C8">
        <w:rPr>
          <w:sz w:val="16"/>
        </w:rPr>
        <w:t xml:space="preserve">. A few days before staging the $30 million military parade in Washington, D.C., to celebrate the U.S. Army's two hundred and fiftieth anniversary on June 14, 2025 (Trump's seventy-ninth birthday), the president gave a speech at the Fort Bragg military base. The audience of soldiers, almost exclusively male, had been vetted for physical appearance (“no fat soldiers” a note to one unit prescribed) and political allegiance (discouraging attendance if “soldiers have political views that are in opposition to the current administration,” according to another note). During the speech, Trump criticized and ridiculed the media and Democrats, as “soldiers roared with laughter and applauded Trump's diatribe” in what Military.com called “a shocking and rare public display of troops taking part in naked political partisanship.”43 In a rambling hour-long speech, Trump described the protesters against the ice raids in Los Angeles as a “vicious and violent mob” of “rioters bearing foreign flags with the aim of continuing a foreign invasion of our country.” He invoked California Governor Gavin Newsom and Los Angeles Mayor Karen Bass in his remarks, drawing boos from his selected audience of soldiers. “They're incompetent,” he said, “and they paid troublemakers, agitators, and insurrectionists.”44 Trump's mention of insurrection was intentional. In June 2020, during his first term, </w:t>
      </w:r>
      <w:r w:rsidRPr="00CC46C8">
        <w:rPr>
          <w:rStyle w:val="StyleUnderline"/>
        </w:rPr>
        <w:t>he had asserted his right to deploy troops under the Insurrection Act of 1807 in response to protests against the police murder of George Floyd</w:t>
      </w:r>
      <w:r w:rsidRPr="00CC46C8">
        <w:rPr>
          <w:sz w:val="16"/>
        </w:rPr>
        <w:t xml:space="preserve">. Most legal authorities, including Harold Hongju Koh, judged that the circumstances did not permit overriding the statutory posse comitatus ban on using military forces for civilian law enforcement on U.S. territory, although there were others, such as legal scholar and former deputy assistant attorney general John Yoo, who disagreed. Yoo, author of the “torture memos” defending the United States’ use of torture in the war on terror on the grounds of expanded executive authority during wartime, suggested that the courts would support Trump's action.45 In 2020, military authorities balked at the prospect of using soldiers against civilians and talked the president out of it. On the first day of his second term, however, </w:t>
      </w:r>
      <w:r w:rsidRPr="00CC46C8">
        <w:rPr>
          <w:rStyle w:val="StyleUnderline"/>
        </w:rPr>
        <w:t>Trump issued an executive order declaring an emergency on the border with Mexico that “requires use of the Armed Forces,” describing the situation as an “invasion” and granting the secretary of defense authority to deploy forces accordingly at his discretion.</w:t>
      </w:r>
      <w:r w:rsidRPr="00CC46C8">
        <w:rPr>
          <w:sz w:val="16"/>
        </w:rPr>
        <w:t>46 Particularly controversial was Trump's claim that he can deploy the armed forces against the wishes of local civil and police authorities. In the case of Los Angeles, both Governor Newsom and Mayor Bass rejected the deployment, which is why his heaping scorn on those elected officials before an appreciative audience of soldiers was so concerning. In response, a former member of George W. Bush's Defense Department claimed that “</w:t>
      </w:r>
      <w:r w:rsidRPr="00CC46C8">
        <w:rPr>
          <w:rStyle w:val="StyleUnderline"/>
          <w:highlight w:val="green"/>
        </w:rPr>
        <w:t xml:space="preserve">What worries me most are the normalization of political involvement by troops, and </w:t>
      </w:r>
      <w:r w:rsidRPr="00CC46C8">
        <w:rPr>
          <w:rStyle w:val="StyleUnderline"/>
        </w:rPr>
        <w:t xml:space="preserve">novel and </w:t>
      </w:r>
      <w:r w:rsidRPr="00CC46C8">
        <w:rPr>
          <w:rStyle w:val="StyleUnderline"/>
          <w:highlight w:val="green"/>
        </w:rPr>
        <w:t>expansive interpretations of executive power</w:t>
      </w:r>
      <w:r w:rsidRPr="00CC46C8">
        <w:rPr>
          <w:sz w:val="16"/>
        </w:rPr>
        <w:t xml:space="preserve">,” as Trump described the military deployment to Los Angeles as “the first, perhaps, of many.” He warned other cities that might become the sites of anti-ICE or anti-Trump protests, “they're going to be met with equal or greater force than we met right here.”47 Less than two months later, Trump ordered military forces and federal law officers onto the streets of Washington, D.C., including eight hundred National Guard troops, and took control over the district police. In this case, </w:t>
      </w:r>
      <w:r w:rsidRPr="00CC46C8">
        <w:rPr>
          <w:rStyle w:val="StyleUnderline"/>
        </w:rPr>
        <w:t>the deployment did not respond to, but rather provoked, protests</w:t>
      </w:r>
      <w:r w:rsidRPr="00CC46C8">
        <w:rPr>
          <w:sz w:val="16"/>
        </w:rPr>
        <w:t xml:space="preserve">. Trump justified the deployment as necessary “to rescue our nation's capital from crime, bloodshed, bedlam, and squalor,” even as violent crime there hit a thirty-year low. When district police and masked ice agents set up a traffic checkpoint, stopping cars for minor violations and questioning drivers about their immigration and citizenship status, spontaneous protests broke out among passersby.48 Such </w:t>
      </w:r>
      <w:r w:rsidRPr="00CC46C8">
        <w:rPr>
          <w:rStyle w:val="StyleUnderline"/>
        </w:rPr>
        <w:t>actions, justified on grounds of security, exacerbate political polarization</w:t>
      </w:r>
      <w:r w:rsidRPr="00CC46C8">
        <w:rPr>
          <w:sz w:val="16"/>
        </w:rPr>
        <w:t xml:space="preserve"> (some protestors yelled, “Go home, fascists!”) and represent a further aggrandizement of executive authority. In his speech at Quantico in September 2025, Trump invoked “the enemy from within” to justify the deployment of troops to Washington, D.C., and blamed George Soros and the “radical left” for funding “insurrectionists.”49 He then ordered National Guard troops to Portland, Oregon, and Chicago, Illinois, against the objections of both states’ governors and with uneven opposition from the courts. </w:t>
      </w:r>
      <w:r w:rsidRPr="00CC46C8">
        <w:rPr>
          <w:rStyle w:val="StyleUnderline"/>
          <w:highlight w:val="green"/>
        </w:rPr>
        <w:t>Trump's decision to deploy troops from</w:t>
      </w:r>
      <w:r w:rsidRPr="00CC46C8">
        <w:rPr>
          <w:rStyle w:val="StyleUnderline"/>
        </w:rPr>
        <w:t xml:space="preserve"> “</w:t>
      </w:r>
      <w:r w:rsidRPr="00CC46C8">
        <w:rPr>
          <w:rStyle w:val="StyleUnderline"/>
          <w:highlight w:val="green"/>
        </w:rPr>
        <w:t>red</w:t>
      </w:r>
      <w:r w:rsidRPr="00CC46C8">
        <w:rPr>
          <w:rStyle w:val="StyleUnderline"/>
        </w:rPr>
        <w:t xml:space="preserve">,” Republican-majority </w:t>
      </w:r>
      <w:r w:rsidRPr="00CC46C8">
        <w:rPr>
          <w:rStyle w:val="StyleUnderline"/>
          <w:highlight w:val="green"/>
        </w:rPr>
        <w:t>states to</w:t>
      </w:r>
      <w:r w:rsidRPr="00CC46C8">
        <w:rPr>
          <w:rStyle w:val="StyleUnderline"/>
        </w:rPr>
        <w:t xml:space="preserve"> “</w:t>
      </w:r>
      <w:r w:rsidRPr="00CC46C8">
        <w:rPr>
          <w:rStyle w:val="StyleUnderline"/>
          <w:highlight w:val="green"/>
        </w:rPr>
        <w:t>blue</w:t>
      </w:r>
      <w:r w:rsidRPr="00CC46C8">
        <w:rPr>
          <w:rStyle w:val="StyleUnderline"/>
        </w:rPr>
        <w:t xml:space="preserve">” </w:t>
      </w:r>
      <w:r w:rsidRPr="00CC46C8">
        <w:rPr>
          <w:rStyle w:val="StyleUnderline"/>
          <w:highlight w:val="green"/>
        </w:rPr>
        <w:t>cities</w:t>
      </w:r>
      <w:r w:rsidRPr="00CC46C8">
        <w:rPr>
          <w:rStyle w:val="StyleUnderline"/>
        </w:rPr>
        <w:t xml:space="preserve"> governed by Democrats </w:t>
      </w:r>
      <w:r w:rsidRPr="00CC46C8">
        <w:rPr>
          <w:rStyle w:val="StyleUnderline"/>
          <w:highlight w:val="green"/>
        </w:rPr>
        <w:t>demonstrated</w:t>
      </w:r>
      <w:r w:rsidRPr="00CC46C8">
        <w:rPr>
          <w:rStyle w:val="StyleUnderline"/>
        </w:rPr>
        <w:t xml:space="preserve"> his intention to pursue </w:t>
      </w:r>
      <w:r w:rsidRPr="00CC46C8">
        <w:rPr>
          <w:rStyle w:val="StyleUnderline"/>
          <w:highlight w:val="green"/>
        </w:rPr>
        <w:t>partisan</w:t>
      </w:r>
      <w:r w:rsidRPr="00CC46C8">
        <w:rPr>
          <w:rStyle w:val="StyleUnderline"/>
        </w:rPr>
        <w:t xml:space="preserve"> political </w:t>
      </w:r>
      <w:r w:rsidRPr="00CC46C8">
        <w:rPr>
          <w:rStyle w:val="StyleUnderline"/>
          <w:highlight w:val="green"/>
        </w:rPr>
        <w:t>objectives to the point of violence</w:t>
      </w:r>
      <w:r w:rsidRPr="00CC46C8">
        <w:rPr>
          <w:sz w:val="16"/>
        </w:rPr>
        <w:t xml:space="preserve">-especially given evidence that the presence of the troops provoked and exacerbated violence, rather than containing it. He again vowed to invoke the Insurrection Act. “We have an Insurrection Act for a reason,” Trump said. “If I had to enact it, I'd do that if people were being killed and courts were holding us up, or governors or mayors were holding us up.”50 The aspiration for democracy was present at the founding of the United States. In many respects, and despite major setbacks, democratic norms, institutions, and practices have been functioning and expanding overall, with occasional regressions, since then. The rule of law has often provided a basis for expanding rights or seeking redress if those rights have been violated. Like any living organism, democracy thrives in some conditions and suffers in others. This volume on war and democracy has explored how more than </w:t>
      </w:r>
      <w:r w:rsidRPr="00CC46C8">
        <w:rPr>
          <w:rStyle w:val="StyleUnderline"/>
        </w:rPr>
        <w:t>two decades of war</w:t>
      </w:r>
      <w:r w:rsidRPr="00CC46C8">
        <w:rPr>
          <w:sz w:val="16"/>
        </w:rPr>
        <w:t xml:space="preserve"> and military preparations </w:t>
      </w:r>
      <w:r w:rsidRPr="00CC46C8">
        <w:rPr>
          <w:rStyle w:val="StyleUnderline"/>
        </w:rPr>
        <w:t>in the wake of</w:t>
      </w:r>
      <w:r w:rsidRPr="00CC46C8">
        <w:rPr>
          <w:sz w:val="16"/>
        </w:rPr>
        <w:t xml:space="preserve"> the terrorist attacks of September 11, </w:t>
      </w:r>
      <w:r w:rsidRPr="00CC46C8">
        <w:rPr>
          <w:rStyle w:val="StyleUnderline"/>
        </w:rPr>
        <w:t>2001</w:t>
      </w:r>
      <w:r w:rsidRPr="00CC46C8">
        <w:rPr>
          <w:sz w:val="16"/>
        </w:rPr>
        <w:t xml:space="preserve">, have </w:t>
      </w:r>
      <w:r w:rsidRPr="00CC46C8">
        <w:rPr>
          <w:rStyle w:val="StyleUnderline"/>
        </w:rPr>
        <w:t xml:space="preserve">contributed to the deterioration of U.S. democratic norms and institutions. </w:t>
      </w:r>
      <w:r w:rsidRPr="00CC46C8">
        <w:rPr>
          <w:rStyle w:val="StyleUnderline"/>
          <w:highlight w:val="green"/>
        </w:rPr>
        <w:t xml:space="preserve">Links between war and immigration, dating to the </w:t>
      </w:r>
      <w:r w:rsidRPr="00CC46C8">
        <w:rPr>
          <w:rStyle w:val="Emphasis"/>
          <w:highlight w:val="green"/>
        </w:rPr>
        <w:t>Alien and Sedition Acts</w:t>
      </w:r>
      <w:r w:rsidRPr="00CC46C8">
        <w:rPr>
          <w:rStyle w:val="StyleUnderline"/>
        </w:rPr>
        <w:t xml:space="preserve"> of 1798 </w:t>
      </w:r>
      <w:r w:rsidRPr="00CC46C8">
        <w:rPr>
          <w:rStyle w:val="StyleUnderline"/>
          <w:highlight w:val="green"/>
        </w:rPr>
        <w:t xml:space="preserve">and the </w:t>
      </w:r>
      <w:r w:rsidRPr="00CC46C8">
        <w:rPr>
          <w:rStyle w:val="Emphasis"/>
          <w:highlight w:val="green"/>
        </w:rPr>
        <w:t>Insurrection Act</w:t>
      </w:r>
      <w:r w:rsidRPr="00CC46C8">
        <w:rPr>
          <w:rStyle w:val="StyleUnderline"/>
        </w:rPr>
        <w:t xml:space="preserve"> of 1807, </w:t>
      </w:r>
      <w:r w:rsidRPr="00CC46C8">
        <w:rPr>
          <w:rStyle w:val="StyleUnderline"/>
          <w:highlight w:val="green"/>
        </w:rPr>
        <w:t>provide</w:t>
      </w:r>
      <w:r w:rsidRPr="00CC46C8">
        <w:rPr>
          <w:rStyle w:val="StyleUnderline"/>
        </w:rPr>
        <w:t xml:space="preserve"> </w:t>
      </w:r>
      <w:r w:rsidRPr="00CC46C8">
        <w:rPr>
          <w:rStyle w:val="StyleUnderline"/>
          <w:highlight w:val="green"/>
        </w:rPr>
        <w:t>the</w:t>
      </w:r>
      <w:r w:rsidRPr="00CC46C8">
        <w:rPr>
          <w:rStyle w:val="StyleUnderline"/>
        </w:rPr>
        <w:t xml:space="preserve"> historical context and ready </w:t>
      </w:r>
      <w:r w:rsidRPr="00CC46C8">
        <w:rPr>
          <w:rStyle w:val="StyleUnderline"/>
          <w:highlight w:val="green"/>
        </w:rPr>
        <w:t xml:space="preserve">pretexts for would-be authoritarian rulers </w:t>
      </w:r>
      <w:r w:rsidRPr="00CC46C8">
        <w:rPr>
          <w:rStyle w:val="StyleUnderline"/>
        </w:rPr>
        <w:t>to restrict the rights of citizens and noncitizens alike</w:t>
      </w:r>
      <w:r w:rsidRPr="00CC46C8">
        <w:rPr>
          <w:sz w:val="16"/>
        </w:rPr>
        <w:t xml:space="preserve">. War and militarization exacerbate all four threats that scholars of democratic backsliding have identified: executive aggrandizement, narrowing the definition of who belongs to the political community, economic inequality, and political polarization. Most worrying of all is that the system of </w:t>
      </w:r>
      <w:r w:rsidRPr="00CC46C8">
        <w:rPr>
          <w:rStyle w:val="StyleUnderline"/>
        </w:rPr>
        <w:t xml:space="preserve">constitutional checks and balances </w:t>
      </w:r>
      <w:r w:rsidRPr="00CC46C8">
        <w:rPr>
          <w:sz w:val="16"/>
        </w:rPr>
        <w:t xml:space="preserve">established with the founding of the republic </w:t>
      </w:r>
      <w:r w:rsidRPr="00CC46C8">
        <w:rPr>
          <w:rStyle w:val="StyleUnderline"/>
        </w:rPr>
        <w:t>might prove inadequate</w:t>
      </w:r>
      <w:r w:rsidRPr="00CC46C8">
        <w:rPr>
          <w:sz w:val="16"/>
        </w:rPr>
        <w:t xml:space="preserve"> to stem the demise of American democracy. Scholars of democracy and authoritarianism have recently introduced the concept of “democratic resilience” as a way to measure democracies’ capacity to resist the “autocratization” of political systems that has characterized the period since the 1990s. As with the kindred literature on democratic backsliding, there is little mention of the impact of war or preparation for war.51 By contrast, a group of scholars in Europe, concerned about the impact of remilitarization precipitated by the February 2022 Russian invasion of Ukraine and the growing danger of nuclear war, have highlighted the connections between the strength of democratic institutions and national security. They stress the risks of military spending that comes at the expense of social welfare and robs resources from efforts at combating climate change and economic inequality. Paradoxically, militarization can render states less secure, making them vulnerable to “hybrid warfare” and other forms of external intervention, as well as domestic efforts to stoke political polarization and inflame anti-immigrant and xenophobic sentiment to make way for authoritarian rule.52 Preparing for and fighting wars can hollow out democratic institutions and weaken democratic norms, as this volume has suggested. </w:t>
      </w:r>
      <w:r w:rsidRPr="00CC46C8">
        <w:rPr>
          <w:rStyle w:val="StyleUnderline"/>
        </w:rPr>
        <w:t>Bolstering democratic resilience</w:t>
      </w:r>
      <w:r w:rsidRPr="00CC46C8">
        <w:rPr>
          <w:sz w:val="16"/>
        </w:rPr>
        <w:t xml:space="preserve"> requires countering the four threats to democracy by containing executive power, expanding the political community, and reversing economic inequality and political polarization-all the while </w:t>
      </w:r>
      <w:r w:rsidRPr="00CC46C8">
        <w:rPr>
          <w:rStyle w:val="StyleUnderline"/>
        </w:rPr>
        <w:t xml:space="preserve">recognizing the risk that </w:t>
      </w:r>
      <w:r w:rsidRPr="00CC46C8">
        <w:rPr>
          <w:rStyle w:val="Emphasis"/>
        </w:rPr>
        <w:t>endless war</w:t>
      </w:r>
      <w:r w:rsidRPr="00CC46C8">
        <w:rPr>
          <w:rStyle w:val="StyleUnderline"/>
        </w:rPr>
        <w:t xml:space="preserve"> poses to democratic survival.</w:t>
      </w:r>
    </w:p>
    <w:p w14:paraId="6AD1380F" w14:textId="77777777" w:rsidR="00C64C64" w:rsidRPr="00CC46C8" w:rsidRDefault="00C64C64">
      <w:pPr>
        <w:rPr>
          <w:rFonts w:eastAsiaTheme="majorEastAsia" w:cstheme="majorBidi"/>
          <w:b/>
          <w:iCs/>
          <w:sz w:val="26"/>
        </w:rPr>
      </w:pPr>
      <w:r w:rsidRPr="00CC46C8">
        <w:br w:type="page"/>
      </w:r>
    </w:p>
    <w:p w14:paraId="1CB91F49" w14:textId="09FDDB42" w:rsidR="00476CCA" w:rsidRPr="00CC46C8" w:rsidRDefault="00476CCA" w:rsidP="00476CCA">
      <w:pPr>
        <w:pStyle w:val="Heading4"/>
      </w:pPr>
      <w:r w:rsidRPr="00CC46C8">
        <w:t>Current forever wars are the model for Trump’s authoritarianism</w:t>
      </w:r>
    </w:p>
    <w:p w14:paraId="04F2062B" w14:textId="77777777" w:rsidR="00476CCA" w:rsidRPr="00CC46C8" w:rsidRDefault="00476CCA" w:rsidP="00476CCA">
      <w:r w:rsidRPr="00CC46C8">
        <w:rPr>
          <w:b/>
          <w:bCs/>
          <w:sz w:val="26"/>
          <w:szCs w:val="26"/>
        </w:rPr>
        <w:t>Lynch 25</w:t>
      </w:r>
      <w:r w:rsidRPr="00CC46C8">
        <w:t xml:space="preserve"> [Conor Lynch, freelance journalist, 10-1-2025, "The Forever Wars Have Come Home", Jacobin, </w:t>
      </w:r>
      <w:hyperlink r:id="rId19" w:history="1">
        <w:r w:rsidRPr="00CC46C8">
          <w:rPr>
            <w:rStyle w:val="Hyperlink"/>
          </w:rPr>
          <w:t>https://jacobin.com/2025/10/forever-wars-trump-military-bush]/Kankee</w:t>
        </w:r>
      </w:hyperlink>
    </w:p>
    <w:p w14:paraId="53E36082" w14:textId="77777777" w:rsidR="00476CCA" w:rsidRPr="00CC46C8" w:rsidRDefault="00476CCA" w:rsidP="00476CCA">
      <w:r w:rsidRPr="00CC46C8">
        <w:t>*NOTE: for reference, this card can hypothetically be recut to be a broader argument about military neoliberalism, which hypothetically could be used in the Nigeria/AFRICOM contention. I would not recommend recutting it in the forever wars context due to the fact there’s no military privatization solvency argument like in the Nigeria/AFRICOM contention</w:t>
      </w:r>
    </w:p>
    <w:p w14:paraId="54FA409B" w14:textId="77777777" w:rsidR="00476CCA" w:rsidRPr="00CC46C8" w:rsidRDefault="00476CCA" w:rsidP="00476CCA">
      <w:pPr>
        <w:rPr>
          <w:sz w:val="16"/>
        </w:rPr>
      </w:pPr>
      <w:r w:rsidRPr="00CC46C8">
        <w:rPr>
          <w:sz w:val="16"/>
        </w:rPr>
        <w:t xml:space="preserve">After President Donald Trump’s reckless bombing of three nuclear facilities in Iran last June, commentators were quick to draw parallels with George W. Bush’s calamitous invasion of Iraq in 2003, once described by Trump as possibly “the worst decision” in presidential history. After initially capturing the GOP a decade ago by railing against neoconservatives and the Bush administration for lying about “weapons of mass destruction” to justify their invasion, Trump, now in power, revealed himself to be the “ultimate neocon.” Not long after, the president signed the “Big Beautiful Bill” into law, which continued the decades-long trend of Republicans slashing taxes for the rich and blowing up the federal deficit. In addition to locking in the 2017 tax cuts, the bill also transformed federal spending priorities by gutting social programs for the poor and funneling vast sums into the administration’s fledgling police state. Over the next decade, millions of poor Americans will lose their health insurance and access to food aid due to more than $1 trillion in spending cuts to Medicaid and the Supplemental Nutrition Assistance Program (SNAP). At the same time, $325 billion of public money will flow into the administration’s mass deportation campaign and military buildup. </w:t>
      </w:r>
      <w:r w:rsidRPr="00CC46C8">
        <w:rPr>
          <w:rStyle w:val="StyleUnderline"/>
        </w:rPr>
        <w:t>This profligate spending on America’s militarization</w:t>
      </w:r>
      <w:r w:rsidRPr="00CC46C8">
        <w:rPr>
          <w:sz w:val="16"/>
        </w:rPr>
        <w:t xml:space="preserve">, coupled with tax cuts for the rich and “preemptive” strikes on Iran, </w:t>
      </w:r>
      <w:r w:rsidRPr="00CC46C8">
        <w:rPr>
          <w:rStyle w:val="StyleUnderline"/>
        </w:rPr>
        <w:t>laid bare just how little US conservatism has actually changed in the era of Trump</w:t>
      </w:r>
      <w:r w:rsidRPr="00CC46C8">
        <w:rPr>
          <w:sz w:val="16"/>
        </w:rPr>
        <w:t xml:space="preserve">. Samuel Moyn observed that </w:t>
      </w:r>
      <w:r w:rsidRPr="00CC46C8">
        <w:rPr>
          <w:rStyle w:val="StyleUnderline"/>
        </w:rPr>
        <w:t>Trump</w:t>
      </w:r>
      <w:r w:rsidRPr="00CC46C8">
        <w:rPr>
          <w:sz w:val="16"/>
        </w:rPr>
        <w:t xml:space="preserve"> had </w:t>
      </w:r>
      <w:r w:rsidRPr="00CC46C8">
        <w:rPr>
          <w:rStyle w:val="StyleUnderline"/>
        </w:rPr>
        <w:t>revealed himself to be a “politician of American continuity</w:t>
      </w:r>
      <w:r w:rsidRPr="00CC46C8">
        <w:rPr>
          <w:sz w:val="16"/>
        </w:rPr>
        <w:t xml:space="preserve">” rather than a harbinger </w:t>
      </w:r>
      <w:r w:rsidRPr="00CC46C8">
        <w:rPr>
          <w:rStyle w:val="StyleUnderline"/>
        </w:rPr>
        <w:t>of</w:t>
      </w:r>
      <w:r w:rsidRPr="00CC46C8">
        <w:rPr>
          <w:sz w:val="16"/>
        </w:rPr>
        <w:t xml:space="preserve"> change. “His rise, like that of a reawakened left, indicated that America was ready to move on from its long era of </w:t>
      </w:r>
      <w:r w:rsidRPr="00CC46C8">
        <w:rPr>
          <w:rStyle w:val="StyleUnderline"/>
        </w:rPr>
        <w:t>neoliberalism and neoconservatism</w:t>
      </w:r>
      <w:r w:rsidRPr="00CC46C8">
        <w:rPr>
          <w:sz w:val="16"/>
        </w:rPr>
        <w:t xml:space="preserve">,” Moyn wrote. But in office, </w:t>
      </w:r>
      <w:r w:rsidRPr="00CC46C8">
        <w:rPr>
          <w:rStyle w:val="StyleUnderline"/>
        </w:rPr>
        <w:t>Trump has “blocked the exits by doubling down on both</w:t>
      </w:r>
      <w:r w:rsidRPr="00CC46C8">
        <w:rPr>
          <w:sz w:val="16"/>
        </w:rPr>
        <w:t xml:space="preserve">.” Indeed, just half a year into his second presidency, </w:t>
      </w:r>
      <w:r w:rsidRPr="00CC46C8">
        <w:rPr>
          <w:rStyle w:val="StyleUnderline"/>
        </w:rPr>
        <w:t xml:space="preserve">Trump has in many ways governed like the </w:t>
      </w:r>
      <w:r w:rsidRPr="00CC46C8">
        <w:rPr>
          <w:rStyle w:val="Emphasis"/>
        </w:rPr>
        <w:t>second coming</w:t>
      </w:r>
      <w:r w:rsidRPr="00CC46C8">
        <w:rPr>
          <w:rStyle w:val="StyleUnderline"/>
        </w:rPr>
        <w:t xml:space="preserve"> of</w:t>
      </w:r>
      <w:r w:rsidRPr="00CC46C8">
        <w:rPr>
          <w:sz w:val="16"/>
        </w:rPr>
        <w:t xml:space="preserve"> George W. </w:t>
      </w:r>
      <w:r w:rsidRPr="00CC46C8">
        <w:rPr>
          <w:rStyle w:val="StyleUnderline"/>
        </w:rPr>
        <w:t>Bush</w:t>
      </w:r>
      <w:r w:rsidRPr="00CC46C8">
        <w:rPr>
          <w:sz w:val="16"/>
        </w:rPr>
        <w:t xml:space="preserve">. Like his Republican predecessor, Trump has fused militarism with neoliberal economic policies (deregulation, privatization, tax cuts), which last time around produced a global financial crisis and two failed wars that enriched a select few. Nearly two decades after Bush left the White House in disgrace, we seem to be heading down a similar path. Parallel Campaigns Even before Trump bombed Iran and Republicans passed their spending bill, the </w:t>
      </w:r>
      <w:r w:rsidRPr="00CC46C8">
        <w:rPr>
          <w:rStyle w:val="StyleUnderline"/>
        </w:rPr>
        <w:t xml:space="preserve">parallels between the current administration and the Bush administration had already become apparent in its lawless deportation crusade, aptly </w:t>
      </w:r>
      <w:r w:rsidRPr="00CC46C8">
        <w:rPr>
          <w:rStyle w:val="StyleUnderline"/>
          <w:highlight w:val="green"/>
        </w:rPr>
        <w:t>compared to Bush’s “war on terror</w:t>
      </w:r>
      <w:r w:rsidRPr="00CC46C8">
        <w:rPr>
          <w:sz w:val="16"/>
        </w:rPr>
        <w:t xml:space="preserve">.” Since entering office, </w:t>
      </w:r>
      <w:r w:rsidRPr="00CC46C8">
        <w:rPr>
          <w:rStyle w:val="StyleUnderline"/>
          <w:highlight w:val="green"/>
        </w:rPr>
        <w:t>Trump</w:t>
      </w:r>
      <w:r w:rsidRPr="00CC46C8">
        <w:rPr>
          <w:rStyle w:val="StyleUnderline"/>
        </w:rPr>
        <w:t xml:space="preserve"> officials have </w:t>
      </w:r>
      <w:r w:rsidRPr="00CC46C8">
        <w:rPr>
          <w:rStyle w:val="StyleUnderline"/>
          <w:highlight w:val="green"/>
        </w:rPr>
        <w:t>carried out</w:t>
      </w:r>
      <w:r w:rsidRPr="00CC46C8">
        <w:rPr>
          <w:rStyle w:val="StyleUnderline"/>
        </w:rPr>
        <w:t xml:space="preserve"> their </w:t>
      </w:r>
      <w:r w:rsidRPr="00CC46C8">
        <w:rPr>
          <w:rStyle w:val="Emphasis"/>
          <w:highlight w:val="green"/>
        </w:rPr>
        <w:t>mass deportation</w:t>
      </w:r>
      <w:r w:rsidRPr="00CC46C8">
        <w:rPr>
          <w:rStyle w:val="StyleUnderline"/>
        </w:rPr>
        <w:t xml:space="preserve"> campaign </w:t>
      </w:r>
      <w:r w:rsidRPr="00CC46C8">
        <w:rPr>
          <w:rStyle w:val="StyleUnderline"/>
          <w:highlight w:val="green"/>
        </w:rPr>
        <w:t>with the same flagrant disregard for civil</w:t>
      </w:r>
      <w:r w:rsidRPr="00CC46C8">
        <w:rPr>
          <w:rStyle w:val="StyleUnderline"/>
        </w:rPr>
        <w:t xml:space="preserve"> </w:t>
      </w:r>
      <w:r w:rsidRPr="00CC46C8">
        <w:rPr>
          <w:rStyle w:val="StyleUnderline"/>
          <w:highlight w:val="green"/>
        </w:rPr>
        <w:t>liberties and the rule of law</w:t>
      </w:r>
      <w:r w:rsidRPr="00CC46C8">
        <w:rPr>
          <w:sz w:val="16"/>
        </w:rPr>
        <w:t xml:space="preserve"> that </w:t>
      </w:r>
      <w:r w:rsidRPr="00CC46C8">
        <w:rPr>
          <w:rStyle w:val="StyleUnderline"/>
        </w:rPr>
        <w:t>Bush</w:t>
      </w:r>
      <w:r w:rsidRPr="00CC46C8">
        <w:rPr>
          <w:sz w:val="16"/>
        </w:rPr>
        <w:t xml:space="preserve"> officials </w:t>
      </w:r>
      <w:r w:rsidRPr="00CC46C8">
        <w:rPr>
          <w:rStyle w:val="StyleUnderline"/>
        </w:rPr>
        <w:t>displayed</w:t>
      </w:r>
      <w:r w:rsidRPr="00CC46C8">
        <w:rPr>
          <w:sz w:val="16"/>
        </w:rPr>
        <w:t xml:space="preserve"> two decades ago. </w:t>
      </w:r>
      <w:r w:rsidRPr="00CC46C8">
        <w:rPr>
          <w:rStyle w:val="StyleUnderline"/>
          <w:highlight w:val="green"/>
        </w:rPr>
        <w:t>They</w:t>
      </w:r>
      <w:r w:rsidRPr="00CC46C8">
        <w:rPr>
          <w:sz w:val="16"/>
        </w:rPr>
        <w:t xml:space="preserve"> have also </w:t>
      </w:r>
      <w:r w:rsidRPr="00CC46C8">
        <w:rPr>
          <w:rStyle w:val="StyleUnderline"/>
          <w:highlight w:val="green"/>
        </w:rPr>
        <w:t>employed</w:t>
      </w:r>
      <w:r w:rsidRPr="00CC46C8">
        <w:rPr>
          <w:sz w:val="16"/>
        </w:rPr>
        <w:t xml:space="preserve"> many of </w:t>
      </w:r>
      <w:r w:rsidRPr="00CC46C8">
        <w:rPr>
          <w:rStyle w:val="StyleUnderline"/>
          <w:highlight w:val="green"/>
        </w:rPr>
        <w:t>the same legally dubious tools and tactics</w:t>
      </w:r>
      <w:r w:rsidRPr="00CC46C8">
        <w:rPr>
          <w:sz w:val="16"/>
        </w:rPr>
        <w:t xml:space="preserve">, </w:t>
      </w:r>
      <w:r w:rsidRPr="00CC46C8">
        <w:rPr>
          <w:rStyle w:val="StyleUnderline"/>
          <w:highlight w:val="green"/>
        </w:rPr>
        <w:t xml:space="preserve">from </w:t>
      </w:r>
      <w:r w:rsidRPr="00CC46C8">
        <w:rPr>
          <w:rStyle w:val="Emphasis"/>
          <w:highlight w:val="green"/>
        </w:rPr>
        <w:t>mass surveillance</w:t>
      </w:r>
      <w:r w:rsidRPr="00CC46C8">
        <w:rPr>
          <w:rStyle w:val="StyleUnderline"/>
          <w:highlight w:val="green"/>
        </w:rPr>
        <w:t xml:space="preserve"> to the use of</w:t>
      </w:r>
      <w:r w:rsidRPr="00CC46C8">
        <w:rPr>
          <w:rStyle w:val="StyleUnderline"/>
        </w:rPr>
        <w:t xml:space="preserve"> foreign prisons and offshore detention facilities like </w:t>
      </w:r>
      <w:r w:rsidRPr="00CC46C8">
        <w:rPr>
          <w:rStyle w:val="Emphasis"/>
          <w:highlight w:val="green"/>
        </w:rPr>
        <w:t>Guantanamo Bay</w:t>
      </w:r>
      <w:r w:rsidRPr="00CC46C8">
        <w:rPr>
          <w:rStyle w:val="Emphasis"/>
        </w:rPr>
        <w:t xml:space="preserve">. </w:t>
      </w:r>
      <w:r w:rsidRPr="00CC46C8">
        <w:rPr>
          <w:sz w:val="16"/>
        </w:rPr>
        <w:t xml:space="preserve">Like the war on terror, </w:t>
      </w:r>
      <w:r w:rsidRPr="00CC46C8">
        <w:rPr>
          <w:rStyle w:val="StyleUnderline"/>
          <w:highlight w:val="green"/>
        </w:rPr>
        <w:t>the</w:t>
      </w:r>
      <w:r w:rsidRPr="00CC46C8">
        <w:rPr>
          <w:sz w:val="16"/>
        </w:rPr>
        <w:t xml:space="preserve"> administration’s </w:t>
      </w:r>
      <w:r w:rsidRPr="00CC46C8">
        <w:rPr>
          <w:rStyle w:val="StyleUnderline"/>
          <w:highlight w:val="green"/>
        </w:rPr>
        <w:t>crackdown</w:t>
      </w:r>
      <w:r w:rsidRPr="00CC46C8">
        <w:rPr>
          <w:rStyle w:val="StyleUnderline"/>
        </w:rPr>
        <w:t xml:space="preserve"> on immigrants </w:t>
      </w:r>
      <w:r w:rsidRPr="00CC46C8">
        <w:rPr>
          <w:rStyle w:val="StyleUnderline"/>
          <w:highlight w:val="green"/>
        </w:rPr>
        <w:t>is</w:t>
      </w:r>
      <w:r w:rsidRPr="00CC46C8">
        <w:rPr>
          <w:sz w:val="16"/>
        </w:rPr>
        <w:t xml:space="preserve"> also being carried out </w:t>
      </w:r>
      <w:r w:rsidRPr="00CC46C8">
        <w:rPr>
          <w:rStyle w:val="StyleUnderline"/>
          <w:highlight w:val="green"/>
        </w:rPr>
        <w:t>under the pretext</w:t>
      </w:r>
      <w:r w:rsidRPr="00CC46C8">
        <w:rPr>
          <w:rStyle w:val="StyleUnderline"/>
        </w:rPr>
        <w:t xml:space="preserve"> that </w:t>
      </w:r>
      <w:r w:rsidRPr="00CC46C8">
        <w:rPr>
          <w:rStyle w:val="StyleUnderline"/>
          <w:highlight w:val="green"/>
        </w:rPr>
        <w:t>America is defending itself against a</w:t>
      </w:r>
      <w:r w:rsidRPr="00CC46C8">
        <w:rPr>
          <w:rStyle w:val="StyleUnderline"/>
        </w:rPr>
        <w:t xml:space="preserve"> dangerous and </w:t>
      </w:r>
      <w:r w:rsidRPr="00CC46C8">
        <w:rPr>
          <w:rStyle w:val="Emphasis"/>
          <w:highlight w:val="green"/>
        </w:rPr>
        <w:t>ubiquitous</w:t>
      </w:r>
      <w:r w:rsidRPr="00CC46C8">
        <w:rPr>
          <w:rStyle w:val="StyleUnderline"/>
          <w:highlight w:val="green"/>
        </w:rPr>
        <w:t xml:space="preserve"> enemy</w:t>
      </w:r>
      <w:r w:rsidRPr="00CC46C8">
        <w:rPr>
          <w:sz w:val="16"/>
        </w:rPr>
        <w:t xml:space="preserve">. </w:t>
      </w:r>
      <w:r w:rsidRPr="00CC46C8">
        <w:rPr>
          <w:rStyle w:val="StyleUnderline"/>
          <w:highlight w:val="green"/>
        </w:rPr>
        <w:t>The administration</w:t>
      </w:r>
      <w:r w:rsidRPr="00CC46C8">
        <w:rPr>
          <w:rStyle w:val="StyleUnderline"/>
        </w:rPr>
        <w:t xml:space="preserve"> has </w:t>
      </w:r>
      <w:r w:rsidRPr="00CC46C8">
        <w:rPr>
          <w:rStyle w:val="StyleUnderline"/>
          <w:highlight w:val="green"/>
        </w:rPr>
        <w:t>designated</w:t>
      </w:r>
      <w:r w:rsidRPr="00CC46C8">
        <w:rPr>
          <w:rStyle w:val="StyleUnderline"/>
        </w:rPr>
        <w:t xml:space="preserve"> multiple Latin American </w:t>
      </w:r>
      <w:r w:rsidRPr="00CC46C8">
        <w:rPr>
          <w:rStyle w:val="StyleUnderline"/>
          <w:highlight w:val="green"/>
        </w:rPr>
        <w:t>gangs as “terrorist</w:t>
      </w:r>
      <w:r w:rsidRPr="00CC46C8">
        <w:rPr>
          <w:rStyle w:val="StyleUnderline"/>
        </w:rPr>
        <w:t xml:space="preserve">” </w:t>
      </w:r>
      <w:r w:rsidRPr="00CC46C8">
        <w:rPr>
          <w:rStyle w:val="StyleUnderline"/>
          <w:highlight w:val="green"/>
        </w:rPr>
        <w:t>organizations</w:t>
      </w:r>
      <w:r w:rsidRPr="00CC46C8">
        <w:rPr>
          <w:rStyle w:val="StyleUnderline"/>
        </w:rPr>
        <w:t xml:space="preserve">, </w:t>
      </w:r>
      <w:r w:rsidRPr="00CC46C8">
        <w:rPr>
          <w:rStyle w:val="StyleUnderline"/>
          <w:highlight w:val="green"/>
        </w:rPr>
        <w:t>while labeling migrants</w:t>
      </w:r>
      <w:r w:rsidRPr="00CC46C8">
        <w:rPr>
          <w:rStyle w:val="StyleUnderline"/>
        </w:rPr>
        <w:t xml:space="preserve"> like Kilmar Ábrego García </w:t>
      </w:r>
      <w:r w:rsidRPr="00CC46C8">
        <w:rPr>
          <w:rStyle w:val="StyleUnderline"/>
          <w:highlight w:val="green"/>
        </w:rPr>
        <w:t>as</w:t>
      </w:r>
      <w:r w:rsidRPr="00CC46C8">
        <w:rPr>
          <w:rStyle w:val="StyleUnderline"/>
        </w:rPr>
        <w:t xml:space="preserve"> “</w:t>
      </w:r>
      <w:r w:rsidRPr="00CC46C8">
        <w:rPr>
          <w:rStyle w:val="StyleUnderline"/>
          <w:highlight w:val="green"/>
        </w:rPr>
        <w:t>terrorists</w:t>
      </w:r>
      <w:r w:rsidRPr="00CC46C8">
        <w:rPr>
          <w:rStyle w:val="StyleUnderline"/>
        </w:rPr>
        <w:t xml:space="preserve">” in order </w:t>
      </w:r>
      <w:r w:rsidRPr="00CC46C8">
        <w:rPr>
          <w:rStyle w:val="StyleUnderline"/>
          <w:highlight w:val="green"/>
        </w:rPr>
        <w:t xml:space="preserve">to deprive them of </w:t>
      </w:r>
      <w:r w:rsidRPr="00CC46C8">
        <w:rPr>
          <w:rStyle w:val="StyleUnderline"/>
        </w:rPr>
        <w:t xml:space="preserve">any </w:t>
      </w:r>
      <w:r w:rsidRPr="00CC46C8">
        <w:rPr>
          <w:rStyle w:val="StyleUnderline"/>
          <w:highlight w:val="green"/>
        </w:rPr>
        <w:t>due</w:t>
      </w:r>
      <w:r w:rsidRPr="00CC46C8">
        <w:rPr>
          <w:rStyle w:val="StyleUnderline"/>
        </w:rPr>
        <w:t xml:space="preserve"> </w:t>
      </w:r>
      <w:r w:rsidRPr="00CC46C8">
        <w:rPr>
          <w:rStyle w:val="StyleUnderline"/>
          <w:highlight w:val="green"/>
        </w:rPr>
        <w:t>process</w:t>
      </w:r>
      <w:r w:rsidRPr="00CC46C8">
        <w:rPr>
          <w:sz w:val="16"/>
        </w:rPr>
        <w:t xml:space="preserve">. In an internal memo, one top Homeland Security official recently compared the presence of undocumented immigrants in the United States to having “Al Qaeda or ISIS cells and fighters operating freely” inside the country. While most commentary on the “Big Beautiful Bill” has focused on the tax cuts for the rich and spending cuts to Medicaid and SNAP, equally harmful is the massive new spending on Trump’s militarization and deportation drives. More than half of the new funding approved by Republicans will go toward border security and immigration enforcement, with Immigration and Customs Enforcement (ICE) receiving the largest cash infusion. </w:t>
      </w:r>
      <w:r w:rsidRPr="00CC46C8">
        <w:rPr>
          <w:rStyle w:val="StyleUnderline"/>
          <w:highlight w:val="green"/>
        </w:rPr>
        <w:t>The agency</w:t>
      </w:r>
      <w:r w:rsidRPr="00CC46C8">
        <w:rPr>
          <w:sz w:val="16"/>
        </w:rPr>
        <w:t xml:space="preserve"> currently terrorizing immigrant communities across the country </w:t>
      </w:r>
      <w:r w:rsidRPr="00CC46C8">
        <w:rPr>
          <w:rStyle w:val="StyleUnderline"/>
          <w:highlight w:val="green"/>
        </w:rPr>
        <w:t>is</w:t>
      </w:r>
      <w:r w:rsidRPr="00CC46C8">
        <w:rPr>
          <w:rStyle w:val="StyleUnderline"/>
        </w:rPr>
        <w:t xml:space="preserve"> set to receive a whopping $18.7 billion in supplemental funding</w:t>
      </w:r>
      <w:r w:rsidRPr="00CC46C8">
        <w:rPr>
          <w:sz w:val="16"/>
        </w:rPr>
        <w:t xml:space="preserve"> each year until 2028, effectively </w:t>
      </w:r>
      <w:r w:rsidRPr="00CC46C8">
        <w:rPr>
          <w:rStyle w:val="Emphasis"/>
          <w:highlight w:val="green"/>
        </w:rPr>
        <w:t>tripling</w:t>
      </w:r>
      <w:r w:rsidRPr="00CC46C8">
        <w:rPr>
          <w:sz w:val="16"/>
          <w:highlight w:val="green"/>
        </w:rPr>
        <w:t xml:space="preserve"> </w:t>
      </w:r>
      <w:r w:rsidRPr="00CC46C8">
        <w:rPr>
          <w:rStyle w:val="StyleUnderline"/>
          <w:highlight w:val="green"/>
        </w:rPr>
        <w:t>its budget</w:t>
      </w:r>
      <w:r w:rsidRPr="00CC46C8">
        <w:rPr>
          <w:rStyle w:val="StyleUnderline"/>
        </w:rPr>
        <w:t xml:space="preserve"> and making it </w:t>
      </w:r>
      <w:r w:rsidRPr="00CC46C8">
        <w:rPr>
          <w:rStyle w:val="StyleUnderline"/>
          <w:highlight w:val="green"/>
        </w:rPr>
        <w:t xml:space="preserve">the </w:t>
      </w:r>
      <w:r w:rsidRPr="00CC46C8">
        <w:rPr>
          <w:rStyle w:val="Emphasis"/>
          <w:highlight w:val="green"/>
        </w:rPr>
        <w:t>highest-funded</w:t>
      </w:r>
      <w:r w:rsidRPr="00CC46C8">
        <w:rPr>
          <w:rStyle w:val="StyleUnderline"/>
          <w:highlight w:val="green"/>
        </w:rPr>
        <w:t xml:space="preserve"> federal law enforcement agency</w:t>
      </w:r>
      <w:r w:rsidRPr="00CC46C8">
        <w:rPr>
          <w:rStyle w:val="StyleUnderline"/>
        </w:rPr>
        <w:t xml:space="preserve"> in the country</w:t>
      </w:r>
      <w:r w:rsidRPr="00CC46C8">
        <w:rPr>
          <w:sz w:val="16"/>
        </w:rPr>
        <w:t xml:space="preserve"> by a wide margin. Customs and Border Protection (CBP) will also receive an additional $65 billion over the next several years on top of its $20 billion annual budget, with $47 billion of that money earmarked for the construction of a border wall with Mexico. Altogether, the $170 billion in </w:t>
      </w:r>
      <w:r w:rsidRPr="00CC46C8">
        <w:rPr>
          <w:rStyle w:val="StyleUnderline"/>
          <w:highlight w:val="green"/>
        </w:rPr>
        <w:t>new funding</w:t>
      </w:r>
      <w:r w:rsidRPr="00CC46C8">
        <w:rPr>
          <w:sz w:val="16"/>
        </w:rPr>
        <w:t xml:space="preserve"> for the Trump administration’s deportation drive </w:t>
      </w:r>
      <w:r w:rsidRPr="00CC46C8">
        <w:rPr>
          <w:rStyle w:val="StyleUnderline"/>
          <w:highlight w:val="green"/>
        </w:rPr>
        <w:t>is greater than all other expenditure on policing by state and local governments combined</w:t>
      </w:r>
      <w:r w:rsidRPr="00CC46C8">
        <w:rPr>
          <w:sz w:val="16"/>
        </w:rPr>
        <w:t xml:space="preserve">. The remaining $156 billion in new funds will go to the military, adding to the Defense Department’s already bloated $899 billion budget for 2025 and putting defense spending over the $1 trillion threshold for the first time in history. War Is a Cash Cow </w:t>
      </w:r>
      <w:r w:rsidRPr="00CC46C8">
        <w:rPr>
          <w:rStyle w:val="StyleUnderline"/>
        </w:rPr>
        <w:t>These numbers rival the exorbitant spending at the height of the war on terror</w:t>
      </w:r>
      <w:r w:rsidRPr="00CC46C8">
        <w:rPr>
          <w:sz w:val="16"/>
        </w:rPr>
        <w:t xml:space="preserve">. During the Bush years, the defense budget doubled from less than $300 billion in 2001 to nearly $600 billion in 2008. This did not include the trillions of additional dollars spent on the wars in Afghanistan and Iraq over the first two decades of the twenty-first century. A staggering amount of that money went to private companies like Halliburton (of which Vice President Dick Cheney was former CEO), which was awarded tens of billions in contracts — often no-bid — for the Iraq War. Another notorious contractor, private military company Blackwater (founded by top Republican donor and brother of Betsy DeVos, Erik Prince), saw its federal contracts grow exponentially after 9/11 from $736,906 in 2001 to over $593 million by 2006. Blackwater and Halliburton were among a long roster of profiteering contractors during the war on terror. By 2007, there were 180,000 “private contractors” from 630 companies on the US payroll in Iraq — more than the 160,000 actual soldiers deployed to the country. Between 2000 and 2005, the fastest-growing part of the discretionary budget came from contracting for goods and services, most of which came from the Defense Department. According to one analysis, military spending on contracting soared from $140 billion at the start of the war to $380 billion by Bush’s final year in office. This boon for contractors was not just the inevitable result of two expensive wars and an international campaign against terrorism but a direct consequence of the Bush administration’s commitment to outsourcing government operations and functions to private industry. This commitment aligned with its goal of downsizing the federal bureaucracy. Indeed, much like Trump’s ongoing assault on federal workers, Bush sought to downsize the government and put forward a radical plan to privatize up to 850,000 federal jobs or close to half of the civilian workforce. In her 2007 article “Outsourcing Government,” Naomi Klein documented the Bush administration’s vision of a “hollowed-out government run everywhere possible by private contractors,” where for-profit companies “treat the state as an ATM, withdrawing massive contracts to perform core functions [and] making deposits in the form of campaign contributions.” Almost all of this new spending came from the war on terror, which was “best understood not as a war but as a sprawling new economy . . . based on continued disaster and instability.” In addition to the wars overseas, </w:t>
      </w:r>
      <w:r w:rsidRPr="00CC46C8">
        <w:rPr>
          <w:rStyle w:val="StyleUnderline"/>
          <w:highlight w:val="green"/>
        </w:rPr>
        <w:t>the</w:t>
      </w:r>
      <w:r w:rsidRPr="00CC46C8">
        <w:rPr>
          <w:rStyle w:val="StyleUnderline"/>
        </w:rPr>
        <w:t xml:space="preserve"> administration’s </w:t>
      </w:r>
      <w:r w:rsidRPr="00CC46C8">
        <w:rPr>
          <w:rStyle w:val="StyleUnderline"/>
          <w:highlight w:val="green"/>
        </w:rPr>
        <w:t>anti-terror crusade</w:t>
      </w:r>
      <w:r w:rsidRPr="00CC46C8">
        <w:rPr>
          <w:rStyle w:val="StyleUnderline"/>
        </w:rPr>
        <w:t xml:space="preserve"> </w:t>
      </w:r>
      <w:r w:rsidRPr="00CC46C8">
        <w:rPr>
          <w:rStyle w:val="StyleUnderline"/>
          <w:highlight w:val="green"/>
        </w:rPr>
        <w:t>spawned</w:t>
      </w:r>
      <w:r w:rsidRPr="00CC46C8">
        <w:rPr>
          <w:rStyle w:val="StyleUnderline"/>
        </w:rPr>
        <w:t xml:space="preserve"> a lucrative new homeland security apparatus</w:t>
      </w:r>
      <w:r w:rsidRPr="00CC46C8">
        <w:rPr>
          <w:sz w:val="16"/>
        </w:rPr>
        <w:t>, anchored by the Department of Homeland Security and its accompanying agencies. “In just a few years,” wrote Klein, “</w:t>
      </w:r>
      <w:r w:rsidRPr="00CC46C8">
        <w:rPr>
          <w:rStyle w:val="StyleUnderline"/>
          <w:highlight w:val="green"/>
        </w:rPr>
        <w:t>the homeland security industry</w:t>
      </w:r>
      <w:r w:rsidRPr="00CC46C8">
        <w:rPr>
          <w:rStyle w:val="StyleUnderline"/>
        </w:rPr>
        <w:t xml:space="preserve">, </w:t>
      </w:r>
      <w:r w:rsidRPr="00CC46C8">
        <w:rPr>
          <w:rStyle w:val="StyleUnderline"/>
          <w:highlight w:val="green"/>
        </w:rPr>
        <w:t>which</w:t>
      </w:r>
      <w:r w:rsidRPr="00CC46C8">
        <w:rPr>
          <w:rStyle w:val="StyleUnderline"/>
        </w:rPr>
        <w:t xml:space="preserve"> barely existed before 9/11, has </w:t>
      </w:r>
      <w:r w:rsidRPr="00CC46C8">
        <w:rPr>
          <w:rStyle w:val="StyleUnderline"/>
          <w:highlight w:val="green"/>
        </w:rPr>
        <w:t>exploded to a size</w:t>
      </w:r>
      <w:r w:rsidRPr="00CC46C8">
        <w:rPr>
          <w:rStyle w:val="StyleUnderline"/>
        </w:rPr>
        <w:t xml:space="preserve"> that is now significantly </w:t>
      </w:r>
      <w:r w:rsidRPr="00CC46C8">
        <w:rPr>
          <w:rStyle w:val="StyleUnderline"/>
          <w:highlight w:val="green"/>
        </w:rPr>
        <w:t>larger than</w:t>
      </w:r>
      <w:r w:rsidRPr="00CC46C8">
        <w:rPr>
          <w:rStyle w:val="StyleUnderline"/>
        </w:rPr>
        <w:t xml:space="preserve"> either </w:t>
      </w:r>
      <w:r w:rsidRPr="00CC46C8">
        <w:rPr>
          <w:rStyle w:val="StyleUnderline"/>
          <w:highlight w:val="green"/>
        </w:rPr>
        <w:t>Hollywood or the music business</w:t>
      </w:r>
      <w:r w:rsidRPr="00CC46C8">
        <w:rPr>
          <w:sz w:val="16"/>
        </w:rPr>
        <w:t xml:space="preserve">.” Nearly two </w:t>
      </w:r>
      <w:r w:rsidRPr="00CC46C8">
        <w:rPr>
          <w:sz w:val="16"/>
          <w:szCs w:val="16"/>
        </w:rPr>
        <w:t>decades on, homeland security remains what</w:t>
      </w:r>
      <w:r w:rsidRPr="00CC46C8">
        <w:rPr>
          <w:sz w:val="10"/>
          <w:szCs w:val="16"/>
        </w:rPr>
        <w:t xml:space="preserve"> </w:t>
      </w:r>
      <w:r w:rsidRPr="00CC46C8">
        <w:rPr>
          <w:sz w:val="16"/>
        </w:rPr>
        <w:t xml:space="preserve">Scott Amey of the watchdog group POGO describes as a “cash cow” for contractors, who are predictably lining up once again to get a cut from the GOP’s latest spending spree. “Immigration enforcement is big business for contractors. Billions of dollars are going out the door quickly,” says Amey, warning that government oversight is being sidelined as the administration races to accelerate deportations. In the months and years to come, an army of contractors will be offering their services and products to assist the administration in registering and detaining undocumented immigrants, building the border wall, and providing surveillance technologies (software, drones, facial recognition, etc.) to monitor the border and immigrant communities. “With the agency outsourcing nearly all of this work, companies don’t hesitate to get a piece of the pie,” added Amey. “They see money being thrown around, often quickly and without taxpayer protections, and they seize the opportunity.” In the Bush era, contractors like Halliburton and Blackwater became the brazen faces of disaster capitalism. Today that mantle has been passed to private prison firms like CoreCivic and surveillance tech companies like Palantir, which has quickly become the new avatar of the burgeoning police state. Few companies have thrived more during Trump’s second term than Palantir, which was cofounded by right-wing billionaire Peter Thiel at the height of the war on terror in 2003. The data analytics company has seen its revenue from the US government surge by 53 percent in the second quarter of this year, propelling its quarterly revenue to over $1 billion for the first time ever. Part of this growth has come from the administration tapping the company to sift through the government’s vast trove of confidential data to help track migrants. Over the last twelve months, the corporation’s stock price has soared by more than 500 percent to reach an astronomical $430 billion market valuation, making it arguably the most overvalued company in the world. While Palantir has benefited from the new administration’s insatiable appetite for surveillance technology, few companies are set to benefit more from its demand for detention services than private prison firms like CoreCivic, which recently reported over 100 percent growth in its quarterly net income. Of the $75 billion in new funding for ICE, about two-thirds — $45 billion, or $11.25 billion per year — will be spent on the detention of immigrants. This represents a 400 percent increase from 2024 and is more than the entire budget for the Federal Bureau of Prisons. Currently, 90 percent of people in ICE custody are being held in facilities operated by companies like CoreCivic and its largest competitor, GEO Group. This new funding will likely double the detention capacity for immigrants from 56,000 beds to over 100,000. In CoreCivic’s recent earnings call, the company reported that revenue from its largest government partner, ICE, has already been on an upward trajectory as “nationwide detention populations under ICE custody reached an all-time high.” In the words of the CEO, Damon T. Hininger, the company has never “had so much activity and demand for our services as we are seeing right now.” As billions of federal dollars flow into the coffers of private companies like CoreCivic and Palantir, the Trump administration continues to carry out mass layoffs across the federal workforce. Since January, the civilian workforce has already declined by roughly 200,000 employees and is likely to hit around 300,000 by December, representing the largest single-year reduction since World War II. If history is any indicator, this massive reduction in force will only increase the government’s dependence on private contractors that cost substantially more than government employees and increase the likelihood of corruption. </w:t>
      </w:r>
    </w:p>
    <w:p w14:paraId="4C9E9655" w14:textId="77777777" w:rsidR="00C64C64" w:rsidRPr="00CC46C8" w:rsidRDefault="00C64C64">
      <w:pPr>
        <w:rPr>
          <w:rFonts w:eastAsiaTheme="majorEastAsia" w:cstheme="majorBidi"/>
          <w:b/>
          <w:iCs/>
          <w:sz w:val="26"/>
        </w:rPr>
      </w:pPr>
      <w:r w:rsidRPr="00CC46C8">
        <w:br w:type="page"/>
      </w:r>
    </w:p>
    <w:p w14:paraId="1F8D4AEF" w14:textId="7760836B" w:rsidR="00476CCA" w:rsidRPr="00CC46C8" w:rsidRDefault="00476CCA" w:rsidP="00476CCA">
      <w:pPr>
        <w:pStyle w:val="Heading4"/>
      </w:pPr>
      <w:r w:rsidRPr="00CC46C8">
        <w:t>Forever wars cause Islamophobia and the xenophobic harassment of Muslim-Americans by the government</w:t>
      </w:r>
    </w:p>
    <w:p w14:paraId="0A807763" w14:textId="77777777" w:rsidR="00476CCA" w:rsidRPr="00CC46C8" w:rsidRDefault="00476CCA" w:rsidP="00476CCA">
      <w:r w:rsidRPr="00CC46C8">
        <w:rPr>
          <w:b/>
          <w:bCs/>
          <w:sz w:val="26"/>
          <w:szCs w:val="26"/>
        </w:rPr>
        <w:t>Patel 23</w:t>
      </w:r>
      <w:r w:rsidRPr="00CC46C8">
        <w:t xml:space="preserve"> [Faiza Patel, Senior Director of the Liberty and National Security Program at the Brennan Center for Justice, member of the UN Human Rights Council’s Working Group on the Use of Mercenaries, and graduate of Harvard College and the NYU School of Law, 11-21-2023, "Threat from Within? Unreformed Counterterrorism Infrastructure Raises Concerns About Misuse", Just Security, </w:t>
      </w:r>
      <w:hyperlink r:id="rId20" w:history="1">
        <w:r w:rsidRPr="00CC46C8">
          <w:rPr>
            <w:rStyle w:val="Hyperlink"/>
          </w:rPr>
          <w:t>https://www.justsecurity.org/90142/threat-from-within-unreformed-counterterrorism-infrastructure-raises-concerns-about-misuse/]/Kankee</w:t>
        </w:r>
      </w:hyperlink>
      <w:r w:rsidRPr="00CC46C8">
        <w:t xml:space="preserve"> </w:t>
      </w:r>
    </w:p>
    <w:p w14:paraId="7D70CC28" w14:textId="77777777" w:rsidR="00476CCA" w:rsidRPr="00CC46C8" w:rsidRDefault="00476CCA" w:rsidP="00476CCA">
      <w:pPr>
        <w:rPr>
          <w:sz w:val="16"/>
        </w:rPr>
      </w:pPr>
      <w:r w:rsidRPr="00CC46C8">
        <w:rPr>
          <w:sz w:val="16"/>
        </w:rPr>
        <w:t xml:space="preserve">As violence escalates in the Middle East, ordinary Muslim Americans watch in fear. </w:t>
      </w:r>
      <w:r w:rsidRPr="00CC46C8">
        <w:rPr>
          <w:rStyle w:val="StyleUnderline"/>
        </w:rPr>
        <w:t>The</w:t>
      </w:r>
      <w:r w:rsidRPr="00CC46C8">
        <w:rPr>
          <w:sz w:val="16"/>
        </w:rPr>
        <w:t xml:space="preserve"> sprawling </w:t>
      </w:r>
      <w:r w:rsidRPr="00CC46C8">
        <w:rPr>
          <w:rStyle w:val="StyleUnderline"/>
        </w:rPr>
        <w:t>post-9/11 surveillance and counterterrorism architecture is ramping up again in response to the Israel-Hamas War</w:t>
      </w:r>
      <w:r w:rsidRPr="00CC46C8">
        <w:rPr>
          <w:sz w:val="16"/>
        </w:rPr>
        <w:t xml:space="preserve">, protests in the United States, and fears of an increased terrorist attacks. </w:t>
      </w:r>
      <w:r w:rsidRPr="00CC46C8">
        <w:rPr>
          <w:rStyle w:val="StyleUnderline"/>
        </w:rPr>
        <w:t>Persistent failures to reform overly broad U.S. counterterrorism laws and policies suggest that safeguards against rights abuses may well prove inadequate.</w:t>
      </w:r>
      <w:r w:rsidRPr="00CC46C8">
        <w:rPr>
          <w:sz w:val="16"/>
        </w:rPr>
        <w:t xml:space="preserve"> And once again, it is </w:t>
      </w:r>
      <w:r w:rsidRPr="00CC46C8">
        <w:rPr>
          <w:rStyle w:val="StyleUnderline"/>
        </w:rPr>
        <w:t>Muslim American communities</w:t>
      </w:r>
      <w:r w:rsidRPr="00CC46C8">
        <w:rPr>
          <w:sz w:val="16"/>
        </w:rPr>
        <w:t xml:space="preserve"> who </w:t>
      </w:r>
      <w:r w:rsidRPr="00CC46C8">
        <w:rPr>
          <w:rStyle w:val="StyleUnderline"/>
        </w:rPr>
        <w:t xml:space="preserve">will </w:t>
      </w:r>
      <w:r w:rsidRPr="00CC46C8">
        <w:rPr>
          <w:rStyle w:val="Emphasis"/>
        </w:rPr>
        <w:t>suffer</w:t>
      </w:r>
      <w:r w:rsidRPr="00CC46C8">
        <w:rPr>
          <w:sz w:val="16"/>
        </w:rPr>
        <w:t xml:space="preserve">. Testifying before Congress earlier this month, both the director of the Federal Bureau of Investigations (FBI) and the secretary of the Department of Homeland Security (DHS) expressed concern that the conflict in Israel and Gaza increased the risk of a terrorist attack in the United States. FBI Director Christopher Wray told the Senate Homeland Security and Governmental Affairs Committee that the violence in the region had raised the potential for an attack in the United States to “a whole other level,” comparing it to the ISIS-inspired attacks of the previous decade. DHS Secretary Alejandro Mayorkas similarly raised the alarm about foreign terrorist groups, including al-Qaeda and Iranian-backed Lebanese Hezbollah, executing attacks on U.S. soil. These types of “high threat” environments make it all too likely that </w:t>
      </w:r>
      <w:r w:rsidRPr="00CC46C8">
        <w:rPr>
          <w:rStyle w:val="StyleUnderline"/>
        </w:rPr>
        <w:t>security agencies</w:t>
      </w:r>
      <w:r w:rsidRPr="00CC46C8">
        <w:rPr>
          <w:sz w:val="16"/>
        </w:rPr>
        <w:t xml:space="preserve"> will </w:t>
      </w:r>
      <w:r w:rsidRPr="00CC46C8">
        <w:rPr>
          <w:rStyle w:val="StyleUnderline"/>
        </w:rPr>
        <w:t>overreach</w:t>
      </w:r>
      <w:r w:rsidRPr="00CC46C8">
        <w:rPr>
          <w:sz w:val="16"/>
        </w:rPr>
        <w:t xml:space="preserve"> as they have in the past. </w:t>
      </w:r>
      <w:r w:rsidRPr="00CC46C8">
        <w:rPr>
          <w:rStyle w:val="StyleUnderline"/>
        </w:rPr>
        <w:t xml:space="preserve">After 9/11, </w:t>
      </w:r>
      <w:r w:rsidRPr="00CC46C8">
        <w:rPr>
          <w:rStyle w:val="StyleUnderline"/>
          <w:highlight w:val="green"/>
        </w:rPr>
        <w:t>the FBI</w:t>
      </w:r>
      <w:r w:rsidRPr="00CC46C8">
        <w:rPr>
          <w:rStyle w:val="StyleUnderline"/>
        </w:rPr>
        <w:t xml:space="preserve"> sent agents into</w:t>
      </w:r>
      <w:r w:rsidRPr="00CC46C8">
        <w:rPr>
          <w:sz w:val="16"/>
        </w:rPr>
        <w:t xml:space="preserve"> Muslim American communities and </w:t>
      </w:r>
      <w:r w:rsidRPr="00CC46C8">
        <w:rPr>
          <w:rStyle w:val="StyleUnderline"/>
        </w:rPr>
        <w:t>mosques</w:t>
      </w:r>
      <w:r w:rsidRPr="00CC46C8">
        <w:rPr>
          <w:sz w:val="16"/>
        </w:rPr>
        <w:t xml:space="preserve"> across the country—not because it suspected criminal activity but in order to learn about their political and religious opinions. </w:t>
      </w:r>
      <w:r w:rsidRPr="00CC46C8">
        <w:rPr>
          <w:rStyle w:val="StyleUnderline"/>
        </w:rPr>
        <w:t xml:space="preserve">It </w:t>
      </w:r>
      <w:r w:rsidRPr="00CC46C8">
        <w:rPr>
          <w:rStyle w:val="StyleUnderline"/>
          <w:highlight w:val="green"/>
        </w:rPr>
        <w:t>created</w:t>
      </w:r>
      <w:r w:rsidRPr="00CC46C8">
        <w:rPr>
          <w:sz w:val="16"/>
        </w:rPr>
        <w:t xml:space="preserve"> “</w:t>
      </w:r>
      <w:r w:rsidRPr="00CC46C8">
        <w:rPr>
          <w:rStyle w:val="StyleUnderline"/>
          <w:highlight w:val="green"/>
        </w:rPr>
        <w:t>maps</w:t>
      </w:r>
      <w:r w:rsidRPr="00CC46C8">
        <w:rPr>
          <w:rStyle w:val="StyleUnderline"/>
        </w:rPr>
        <w:t xml:space="preserve">” </w:t>
      </w:r>
      <w:r w:rsidRPr="00CC46C8">
        <w:rPr>
          <w:rStyle w:val="StyleUnderline"/>
          <w:highlight w:val="green"/>
        </w:rPr>
        <w:t>of minority communities</w:t>
      </w:r>
      <w:r w:rsidRPr="00CC46C8">
        <w:rPr>
          <w:rStyle w:val="StyleUnderline"/>
        </w:rPr>
        <w:t>, including Muslims</w:t>
      </w:r>
      <w:r w:rsidRPr="00CC46C8">
        <w:rPr>
          <w:sz w:val="16"/>
        </w:rPr>
        <w:t xml:space="preserve">, across the United States. In its efforts </w:t>
      </w:r>
      <w:r w:rsidRPr="00CC46C8">
        <w:rPr>
          <w:rStyle w:val="StyleUnderline"/>
        </w:rPr>
        <w:t>to recruit informants</w:t>
      </w:r>
      <w:r w:rsidRPr="00CC46C8">
        <w:rPr>
          <w:sz w:val="16"/>
        </w:rPr>
        <w:t xml:space="preserve"> among the mostly immigrant Muslim American diaspora, </w:t>
      </w:r>
      <w:r w:rsidRPr="00CC46C8">
        <w:rPr>
          <w:rStyle w:val="StyleUnderline"/>
          <w:highlight w:val="green"/>
        </w:rPr>
        <w:t>the FBI</w:t>
      </w:r>
      <w:r w:rsidRPr="00CC46C8">
        <w:rPr>
          <w:rStyle w:val="StyleUnderline"/>
        </w:rPr>
        <w:t xml:space="preserve"> has </w:t>
      </w:r>
      <w:r w:rsidRPr="00CC46C8">
        <w:rPr>
          <w:rStyle w:val="StyleUnderline"/>
          <w:highlight w:val="green"/>
        </w:rPr>
        <w:t>threatened to block immigration benefits</w:t>
      </w:r>
      <w:r w:rsidRPr="00CC46C8">
        <w:rPr>
          <w:rStyle w:val="StyleUnderline"/>
        </w:rPr>
        <w:t xml:space="preserve"> and dangled promises to ease immigration problems or </w:t>
      </w:r>
      <w:r w:rsidRPr="00CC46C8">
        <w:rPr>
          <w:rStyle w:val="StyleUnderline"/>
          <w:highlight w:val="green"/>
        </w:rPr>
        <w:t>forgive crimes</w:t>
      </w:r>
      <w:r w:rsidRPr="00CC46C8">
        <w:rPr>
          <w:rStyle w:val="StyleUnderline"/>
        </w:rPr>
        <w:t xml:space="preserve">. </w:t>
      </w:r>
      <w:r w:rsidRPr="00CC46C8">
        <w:rPr>
          <w:sz w:val="16"/>
        </w:rPr>
        <w:t xml:space="preserve">These tactics were enabled by the rules governing FBI investigations, called the attorney general guidelines, which have been progressively loosened after 9/11 to allow agents to open investigations and deploy informants so long as they had an “authorized purpose.” The purpose can be as broad as preventing crime or terrorism, hardly serving as a check on the abuse of power. Since then, the FBI’s reliance on informants has grown by leaps and bounds. Between 2012 and 2018, the Bureau paid just under $300 million to informants, and 50-60 percent of terrorism prosecutions during the Bush and Obama administrations involved informants. </w:t>
      </w:r>
      <w:r w:rsidRPr="00CC46C8">
        <w:rPr>
          <w:rStyle w:val="StyleUnderline"/>
          <w:highlight w:val="green"/>
        </w:rPr>
        <w:t>Protections</w:t>
      </w:r>
      <w:r w:rsidRPr="00CC46C8">
        <w:rPr>
          <w:rStyle w:val="StyleUnderline"/>
        </w:rPr>
        <w:t xml:space="preserve"> </w:t>
      </w:r>
      <w:r w:rsidRPr="00CC46C8">
        <w:rPr>
          <w:rStyle w:val="StyleUnderline"/>
          <w:highlight w:val="green"/>
        </w:rPr>
        <w:t>against</w:t>
      </w:r>
      <w:r w:rsidRPr="00CC46C8">
        <w:rPr>
          <w:rStyle w:val="StyleUnderline"/>
        </w:rPr>
        <w:t xml:space="preserve"> </w:t>
      </w:r>
      <w:r w:rsidRPr="00CC46C8">
        <w:rPr>
          <w:rStyle w:val="StyleUnderline"/>
          <w:highlight w:val="green"/>
        </w:rPr>
        <w:t>targeting</w:t>
      </w:r>
      <w:r w:rsidRPr="00CC46C8">
        <w:rPr>
          <w:rStyle w:val="StyleUnderline"/>
        </w:rPr>
        <w:t xml:space="preserve"> </w:t>
      </w:r>
      <w:r w:rsidRPr="00CC46C8">
        <w:rPr>
          <w:rStyle w:val="StyleUnderline"/>
          <w:highlight w:val="green"/>
        </w:rPr>
        <w:t>Muslim Americans</w:t>
      </w:r>
      <w:r w:rsidRPr="00CC46C8">
        <w:rPr>
          <w:rStyle w:val="StyleUnderline"/>
        </w:rPr>
        <w:t xml:space="preserve"> and other minority communities </w:t>
      </w:r>
      <w:r w:rsidRPr="00CC46C8">
        <w:rPr>
          <w:rStyle w:val="StyleUnderline"/>
          <w:highlight w:val="green"/>
        </w:rPr>
        <w:t>are</w:t>
      </w:r>
      <w:r w:rsidRPr="00CC46C8">
        <w:rPr>
          <w:rStyle w:val="StyleUnderline"/>
        </w:rPr>
        <w:t xml:space="preserve"> still </w:t>
      </w:r>
      <w:r w:rsidRPr="00CC46C8">
        <w:rPr>
          <w:rStyle w:val="Emphasis"/>
          <w:highlight w:val="green"/>
        </w:rPr>
        <w:t>exceptionally weak</w:t>
      </w:r>
      <w:r w:rsidRPr="00CC46C8">
        <w:rPr>
          <w:sz w:val="16"/>
        </w:rPr>
        <w:t xml:space="preserve">. Earlier this year, the Justice Department updated its guidelines for law enforcement agencies’ use of characteristics such as race, religion, ethnicity and national origin. Although the new rules include some improvements (e.g., explicitly covering intelligence and other activities supporting law enforcement), </w:t>
      </w:r>
      <w:r w:rsidRPr="00CC46C8">
        <w:rPr>
          <w:rStyle w:val="StyleUnderline"/>
          <w:highlight w:val="green"/>
        </w:rPr>
        <w:t>they</w:t>
      </w:r>
      <w:r w:rsidRPr="00CC46C8">
        <w:rPr>
          <w:rStyle w:val="StyleUnderline"/>
        </w:rPr>
        <w:t xml:space="preserve"> continue to </w:t>
      </w:r>
      <w:r w:rsidRPr="00CC46C8">
        <w:rPr>
          <w:rStyle w:val="StyleUnderline"/>
          <w:highlight w:val="green"/>
        </w:rPr>
        <w:t>allow targeting based on group characteristics rather than</w:t>
      </w:r>
      <w:r w:rsidRPr="00CC46C8">
        <w:rPr>
          <w:rStyle w:val="StyleUnderline"/>
        </w:rPr>
        <w:t xml:space="preserve"> indications of </w:t>
      </w:r>
      <w:r w:rsidRPr="00CC46C8">
        <w:rPr>
          <w:rStyle w:val="StyleUnderline"/>
          <w:highlight w:val="green"/>
        </w:rPr>
        <w:t>individual wrongdoing</w:t>
      </w:r>
      <w:r w:rsidRPr="00CC46C8">
        <w:rPr>
          <w:rStyle w:val="StyleUnderline"/>
        </w:rPr>
        <w:t>—the very essence of</w:t>
      </w:r>
      <w:r w:rsidRPr="00CC46C8">
        <w:rPr>
          <w:sz w:val="16"/>
        </w:rPr>
        <w:t xml:space="preserve"> the invidious </w:t>
      </w:r>
      <w:r w:rsidRPr="00CC46C8">
        <w:rPr>
          <w:rStyle w:val="Emphasis"/>
        </w:rPr>
        <w:t>profiling</w:t>
      </w:r>
      <w:r w:rsidRPr="00CC46C8">
        <w:rPr>
          <w:sz w:val="16"/>
        </w:rPr>
        <w:t xml:space="preserve"> the rules claim to ban. One example in the guidance, which I discussed previously in these pages, is particularly illustrative. According to the DOJ, if a terrorist group located in southeast Asia mainly made up of a particular ethnic group releases poison gas overseas in an area which many American tourists visit, the FBI can permissibly focus on members of that ethnic group in developing sources to provide intelligence about potential threats to the United States. The relevant and trustworthy requirement of the guidance applies to information tying the group to the overseas activity and its ethnic make-up. But there is no similar requirement of relevant and trustworthy information linking the particular individuals targeted in the United States and any criminal activity or security threats. As the guidance itself states, their shared ethnicity with the foreign group, along with other information that hardly bears on threat and is instead common among the relevant diaspora community (e.g., travel to southeast Asia), would be sufficient. These new rules—like those issued by the Obama administration in 2014—validate the FBI’s practice of visiting Muslim diaspora communities and asking ordinary Americans questions about events across the globe in a vain effort to ferret out terrorist sympathizers. These ventures have sowed fear and confusion among Muslim American communities, and unfortunately, the FBI may be following the same playbook again. In just the last few weeks, the American-Arab Anti-Discrimination Committee reports that it has received several reports of individuals and mosques being visited by the FBI. FBI agents’ ability to conduct fishing expeditions coupled with weak rules preventing profiling has enabled sting operations that ensnare defendants who may well be culpable of some wrongdoing, but hardly seem to present a real terrorist threat. The story of James Cromitie and the Newburgh Four perhaps best exemplifies the overreach of such operations. In that case, an FBI informant befriended Cromitie, a petty drug dealer, urging him to attack a synagogue and to recruit three other impoverished Muslim American men, promising lavish gifts and $250,000. The men were hardly blameless, but the plot was driven by the government’s informant, who instigated, planned, and drove its execution. </w:t>
      </w:r>
      <w:r w:rsidRPr="00CC46C8">
        <w:rPr>
          <w:rStyle w:val="StyleUnderline"/>
          <w:highlight w:val="green"/>
        </w:rPr>
        <w:t>A</w:t>
      </w:r>
      <w:r w:rsidRPr="00CC46C8">
        <w:rPr>
          <w:sz w:val="16"/>
        </w:rPr>
        <w:t xml:space="preserve"> federal </w:t>
      </w:r>
      <w:r w:rsidRPr="00CC46C8">
        <w:rPr>
          <w:rStyle w:val="StyleUnderline"/>
          <w:highlight w:val="green"/>
        </w:rPr>
        <w:t>judge</w:t>
      </w:r>
      <w:r w:rsidRPr="00CC46C8">
        <w:rPr>
          <w:sz w:val="16"/>
        </w:rPr>
        <w:t xml:space="preserve"> recently </w:t>
      </w:r>
      <w:r w:rsidRPr="00CC46C8">
        <w:rPr>
          <w:rStyle w:val="StyleUnderline"/>
          <w:highlight w:val="green"/>
        </w:rPr>
        <w:t>granted</w:t>
      </w:r>
      <w:r w:rsidRPr="00CC46C8">
        <w:rPr>
          <w:rStyle w:val="StyleUnderline"/>
        </w:rPr>
        <w:t xml:space="preserve"> </w:t>
      </w:r>
      <w:r w:rsidRPr="00CC46C8">
        <w:rPr>
          <w:rStyle w:val="StyleUnderline"/>
          <w:highlight w:val="green"/>
        </w:rPr>
        <w:t>early release for</w:t>
      </w:r>
      <w:r w:rsidRPr="00CC46C8">
        <w:rPr>
          <w:sz w:val="16"/>
        </w:rPr>
        <w:t xml:space="preserve"> </w:t>
      </w:r>
      <w:r w:rsidRPr="00CC46C8">
        <w:rPr>
          <w:rStyle w:val="StyleUnderline"/>
        </w:rPr>
        <w:t>three</w:t>
      </w:r>
      <w:r w:rsidRPr="00CC46C8">
        <w:rPr>
          <w:sz w:val="16"/>
        </w:rPr>
        <w:t xml:space="preserve"> of the </w:t>
      </w:r>
      <w:r w:rsidRPr="00CC46C8">
        <w:rPr>
          <w:rStyle w:val="StyleUnderline"/>
          <w:highlight w:val="green"/>
        </w:rPr>
        <w:t>men</w:t>
      </w:r>
      <w:r w:rsidRPr="00CC46C8">
        <w:rPr>
          <w:sz w:val="16"/>
        </w:rPr>
        <w:t xml:space="preserve">, </w:t>
      </w:r>
      <w:r w:rsidRPr="00CC46C8">
        <w:rPr>
          <w:rStyle w:val="StyleUnderline"/>
          <w:highlight w:val="green"/>
        </w:rPr>
        <w:t>denouncing the</w:t>
      </w:r>
      <w:r w:rsidRPr="00CC46C8">
        <w:rPr>
          <w:rStyle w:val="StyleUnderline"/>
        </w:rPr>
        <w:t xml:space="preserve"> </w:t>
      </w:r>
      <w:r w:rsidRPr="00CC46C8">
        <w:rPr>
          <w:sz w:val="16"/>
        </w:rPr>
        <w:t xml:space="preserve">entire </w:t>
      </w:r>
      <w:r w:rsidRPr="00CC46C8">
        <w:rPr>
          <w:rStyle w:val="StyleUnderline"/>
          <w:highlight w:val="green"/>
        </w:rPr>
        <w:t>op</w:t>
      </w:r>
      <w:r w:rsidRPr="00CC46C8">
        <w:rPr>
          <w:rStyle w:val="StyleUnderline"/>
        </w:rPr>
        <w:t xml:space="preserve">eration </w:t>
      </w:r>
      <w:r w:rsidRPr="00CC46C8">
        <w:rPr>
          <w:rStyle w:val="StyleUnderline"/>
          <w:highlight w:val="green"/>
        </w:rPr>
        <w:t>as</w:t>
      </w:r>
      <w:r w:rsidRPr="00CC46C8">
        <w:rPr>
          <w:rStyle w:val="StyleUnderline"/>
        </w:rPr>
        <w:t xml:space="preserve"> “</w:t>
      </w:r>
      <w:r w:rsidRPr="00CC46C8">
        <w:rPr>
          <w:rStyle w:val="StyleUnderline"/>
          <w:highlight w:val="green"/>
        </w:rPr>
        <w:t xml:space="preserve">an </w:t>
      </w:r>
      <w:r w:rsidRPr="00CC46C8">
        <w:rPr>
          <w:rStyle w:val="Emphasis"/>
          <w:highlight w:val="green"/>
        </w:rPr>
        <w:t>FBI orchestrated</w:t>
      </w:r>
      <w:r w:rsidRPr="00CC46C8">
        <w:rPr>
          <w:rStyle w:val="StyleUnderline"/>
          <w:highlight w:val="green"/>
        </w:rPr>
        <w:t xml:space="preserve"> </w:t>
      </w:r>
      <w:r w:rsidRPr="00CC46C8">
        <w:rPr>
          <w:rStyle w:val="Emphasis"/>
          <w:highlight w:val="green"/>
        </w:rPr>
        <w:t>conspiracy</w:t>
      </w:r>
      <w:r w:rsidRPr="00CC46C8">
        <w:rPr>
          <w:rStyle w:val="StyleUnderline"/>
          <w:highlight w:val="green"/>
        </w:rPr>
        <w:t>” that constructed terrorists out of “hapless, easily manipulated and penurious petty criminals</w:t>
      </w:r>
      <w:r w:rsidRPr="00CC46C8">
        <w:rPr>
          <w:sz w:val="16"/>
        </w:rPr>
        <w:t xml:space="preserve">.” </w:t>
      </w:r>
      <w:r w:rsidRPr="00CC46C8">
        <w:rPr>
          <w:rStyle w:val="StyleUnderline"/>
          <w:highlight w:val="green"/>
        </w:rPr>
        <w:t>The</w:t>
      </w:r>
      <w:r w:rsidRPr="00CC46C8">
        <w:rPr>
          <w:rStyle w:val="StyleUnderline"/>
        </w:rPr>
        <w:t xml:space="preserve"> real lead </w:t>
      </w:r>
      <w:r w:rsidRPr="00CC46C8">
        <w:rPr>
          <w:rStyle w:val="StyleUnderline"/>
          <w:highlight w:val="green"/>
        </w:rPr>
        <w:t>conspirator</w:t>
      </w:r>
      <w:r w:rsidRPr="00CC46C8">
        <w:rPr>
          <w:sz w:val="16"/>
        </w:rPr>
        <w:t xml:space="preserve">, the judge said, </w:t>
      </w:r>
      <w:r w:rsidRPr="00CC46C8">
        <w:rPr>
          <w:rStyle w:val="StyleUnderline"/>
          <w:highlight w:val="green"/>
        </w:rPr>
        <w:t>was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w:t>
      </w:r>
      <w:r w:rsidRPr="00CC46C8">
        <w:rPr>
          <w:sz w:val="16"/>
        </w:rPr>
        <w:t xml:space="preserve">. </w:t>
      </w:r>
      <w:r w:rsidRPr="00CC46C8">
        <w:rPr>
          <w:rStyle w:val="StyleUnderline"/>
        </w:rPr>
        <w:t xml:space="preserve">Expansive </w:t>
      </w:r>
      <w:r w:rsidRPr="00CC46C8">
        <w:rPr>
          <w:rStyle w:val="StyleUnderline"/>
          <w:highlight w:val="green"/>
        </w:rPr>
        <w:t>counterterrorism authorities have also been used to target and suppress political activism</w:t>
      </w:r>
      <w:r w:rsidRPr="00CC46C8">
        <w:rPr>
          <w:sz w:val="16"/>
        </w:rPr>
        <w:t xml:space="preserve">. When racial justice protests broke out across the country </w:t>
      </w:r>
      <w:r w:rsidRPr="00CC46C8">
        <w:rPr>
          <w:rStyle w:val="StyleUnderline"/>
        </w:rPr>
        <w:t>in the wake of the police killing of George Floyd</w:t>
      </w:r>
      <w:r w:rsidRPr="00CC46C8">
        <w:rPr>
          <w:sz w:val="16"/>
        </w:rPr>
        <w:t xml:space="preserve">, the Trump administration repeatedly tried to brand protests as the work of “Antifa” domestic terrorists. Attorney General William </w:t>
      </w:r>
      <w:r w:rsidRPr="00CC46C8">
        <w:rPr>
          <w:rStyle w:val="StyleUnderline"/>
        </w:rPr>
        <w:t>Barr</w:t>
      </w:r>
      <w:r w:rsidRPr="00CC46C8">
        <w:rPr>
          <w:sz w:val="16"/>
        </w:rPr>
        <w:t xml:space="preserve"> even </w:t>
      </w:r>
      <w:r w:rsidRPr="00CC46C8">
        <w:rPr>
          <w:rStyle w:val="StyleUnderline"/>
        </w:rPr>
        <w:t>activated the</w:t>
      </w:r>
      <w:r w:rsidRPr="00CC46C8">
        <w:rPr>
          <w:sz w:val="16"/>
        </w:rPr>
        <w:t xml:space="preserve"> FBI’s 56 </w:t>
      </w:r>
      <w:r w:rsidRPr="00CC46C8">
        <w:rPr>
          <w:rStyle w:val="StyleUnderline"/>
        </w:rPr>
        <w:t>Joint Terrorism Task Forces to “identify criminal organizers and instigators” among</w:t>
      </w:r>
      <w:r w:rsidRPr="00CC46C8">
        <w:rPr>
          <w:sz w:val="16"/>
        </w:rPr>
        <w:t xml:space="preserve"> the </w:t>
      </w:r>
      <w:r w:rsidRPr="00CC46C8">
        <w:rPr>
          <w:rStyle w:val="StyleUnderline"/>
        </w:rPr>
        <w:t>protestors</w:t>
      </w:r>
      <w:r w:rsidRPr="00CC46C8">
        <w:rPr>
          <w:sz w:val="16"/>
        </w:rPr>
        <w:t xml:space="preserve">. As documented by Congress and both its general counsel and inspector general, DHS has also used its broad </w:t>
      </w:r>
      <w:r w:rsidRPr="00CC46C8">
        <w:rPr>
          <w:rStyle w:val="StyleUnderline"/>
        </w:rPr>
        <w:t>counterterrorism</w:t>
      </w:r>
      <w:r w:rsidRPr="00CC46C8">
        <w:rPr>
          <w:sz w:val="16"/>
        </w:rPr>
        <w:t xml:space="preserve"> authorities to target the same protestors. </w:t>
      </w:r>
      <w:r w:rsidRPr="00CC46C8">
        <w:rPr>
          <w:rStyle w:val="StyleUnderline"/>
        </w:rPr>
        <w:t>Intelligence officers were deployed to Portland</w:t>
      </w:r>
      <w:r w:rsidRPr="00CC46C8">
        <w:rPr>
          <w:sz w:val="16"/>
        </w:rPr>
        <w:t xml:space="preserve">, Oregon, a center of protest activity, </w:t>
      </w:r>
      <w:r w:rsidRPr="00CC46C8">
        <w:rPr>
          <w:rStyle w:val="StyleUnderline"/>
        </w:rPr>
        <w:t>to collect information on dissidents</w:t>
      </w:r>
      <w:r w:rsidRPr="00CC46C8">
        <w:rPr>
          <w:sz w:val="16"/>
        </w:rPr>
        <w:t xml:space="preserve"> that was recorded in dossiers, </w:t>
      </w:r>
      <w:r w:rsidRPr="00CC46C8">
        <w:rPr>
          <w:rStyle w:val="StyleUnderline"/>
        </w:rPr>
        <w:t xml:space="preserve">enabling Border Patrol special forces to whisk demonstrators away in </w:t>
      </w:r>
      <w:r w:rsidRPr="00CC46C8">
        <w:rPr>
          <w:rStyle w:val="Emphasis"/>
        </w:rPr>
        <w:t>unmarked vehicles</w:t>
      </w:r>
      <w:r w:rsidRPr="00CC46C8">
        <w:rPr>
          <w:rStyle w:val="StyleUnderline"/>
        </w:rPr>
        <w:t>.</w:t>
      </w:r>
      <w:r w:rsidRPr="00CC46C8">
        <w:rPr>
          <w:sz w:val="16"/>
        </w:rPr>
        <w:t xml:space="preserve"> Like the FBI, the DHS intelligence office has broad authorities and weak safeguards, as the Brennan Center has detailed in this report. As the Israel-Gaza War continues, protests have gripped the United States especially on university campuses. Some have suggested that the law banning material support for terrorism—a much-abused cornerstone of the post-9/11 security architecture—should be deployed against protestors. Former President Trump is calling for replicating the Muslim travel ban, this time targeted at those of Palestinian descent, and members of Congress have introduced legislation to this effect. With the post 9/11 domestic counterterrorism infrastructure mostly intact and fears of conflict escalating in the Middle East, Muslim Americans are bracing for what comes next. </w:t>
      </w:r>
      <w:r w:rsidRPr="00CC46C8">
        <w:rPr>
          <w:rStyle w:val="StyleUnderline"/>
          <w:highlight w:val="green"/>
        </w:rPr>
        <w:t>The cost of allowing expansive surveillance and counterterrorism laws and programs to remain without reform is borne by</w:t>
      </w:r>
      <w:r w:rsidRPr="00CC46C8">
        <w:rPr>
          <w:sz w:val="16"/>
        </w:rPr>
        <w:t xml:space="preserve"> </w:t>
      </w:r>
      <w:r w:rsidRPr="00CC46C8">
        <w:rPr>
          <w:rStyle w:val="StyleUnderline"/>
        </w:rPr>
        <w:t>too</w:t>
      </w:r>
      <w:r w:rsidRPr="00CC46C8">
        <w:rPr>
          <w:sz w:val="16"/>
        </w:rPr>
        <w:t xml:space="preserve"> </w:t>
      </w:r>
      <w:r w:rsidRPr="00CC46C8">
        <w:rPr>
          <w:rStyle w:val="StyleUnderline"/>
          <w:highlight w:val="green"/>
        </w:rPr>
        <w:t xml:space="preserve">many Americans who </w:t>
      </w:r>
      <w:r w:rsidRPr="00CC46C8">
        <w:rPr>
          <w:rStyle w:val="Emphasis"/>
          <w:highlight w:val="green"/>
        </w:rPr>
        <w:t>live in fear</w:t>
      </w:r>
      <w:r w:rsidRPr="00CC46C8">
        <w:rPr>
          <w:sz w:val="16"/>
        </w:rPr>
        <w:t xml:space="preserve"> of when and how these tools will be deployed against them. </w:t>
      </w:r>
    </w:p>
    <w:p w14:paraId="67FC5CE0" w14:textId="77777777" w:rsidR="00C64C64" w:rsidRPr="00CC46C8" w:rsidRDefault="00C64C64">
      <w:pPr>
        <w:rPr>
          <w:rFonts w:eastAsiaTheme="majorEastAsia" w:cstheme="majorBidi"/>
          <w:b/>
          <w:iCs/>
          <w:sz w:val="26"/>
        </w:rPr>
      </w:pPr>
      <w:r w:rsidRPr="00CC46C8">
        <w:br w:type="page"/>
      </w:r>
    </w:p>
    <w:p w14:paraId="6B550766" w14:textId="7AFA1B75" w:rsidR="00476CCA" w:rsidRPr="00CC46C8" w:rsidRDefault="00476CCA" w:rsidP="00476CCA">
      <w:pPr>
        <w:pStyle w:val="Heading4"/>
      </w:pPr>
      <w:r w:rsidRPr="00CC46C8">
        <w:t>Ghost budgets in modern interventions destroy checks and balances, cause corruption, and undermine transparency</w:t>
      </w:r>
    </w:p>
    <w:p w14:paraId="3809D169" w14:textId="77777777" w:rsidR="00476CCA" w:rsidRPr="00CC46C8" w:rsidRDefault="00476CCA" w:rsidP="00476CCA">
      <w:r w:rsidRPr="00CC46C8">
        <w:rPr>
          <w:b/>
          <w:bCs/>
          <w:sz w:val="26"/>
          <w:szCs w:val="26"/>
        </w:rPr>
        <w:t>Bilmes 24</w:t>
      </w:r>
      <w:r w:rsidRPr="00CC46C8">
        <w:t xml:space="preserve"> [Linda Bilmes, Daniel Patrick Moynihan Senior Lecturer in Public Policy at Harvard, 1-3-2024, "The “Ghost Budget”: How America Pays for Endless Wars", Just Security, https://www.justsecurity.org/90907/the-ghost-budget-how-america-pays-for-endless-war/]/Kankee</w:t>
      </w:r>
    </w:p>
    <w:p w14:paraId="6BB37EA3" w14:textId="77777777" w:rsidR="00476CCA" w:rsidRPr="00CC46C8" w:rsidRDefault="00476CCA" w:rsidP="00476CCA">
      <w:pPr>
        <w:rPr>
          <w:rStyle w:val="StyleUnderline"/>
        </w:rPr>
      </w:pPr>
      <w:r w:rsidRPr="00CC46C8">
        <w:rPr>
          <w:sz w:val="16"/>
        </w:rPr>
        <w:t xml:space="preserve">The </w:t>
      </w:r>
      <w:r w:rsidRPr="00CC46C8">
        <w:rPr>
          <w:rStyle w:val="StyleUnderline"/>
        </w:rPr>
        <w:t>post-</w:t>
      </w:r>
      <w:r w:rsidRPr="00CC46C8">
        <w:rPr>
          <w:rStyle w:val="StyleUnderline"/>
          <w:highlight w:val="green"/>
        </w:rPr>
        <w:t xml:space="preserve">9/11 </w:t>
      </w:r>
      <w:r w:rsidRPr="00CC46C8">
        <w:rPr>
          <w:rStyle w:val="StyleUnderline"/>
        </w:rPr>
        <w:t>wars</w:t>
      </w:r>
      <w:r w:rsidRPr="00CC46C8">
        <w:rPr>
          <w:sz w:val="16"/>
        </w:rPr>
        <w:t xml:space="preserve"> in Iraq and Afghanistan were enabled by a historically unprecedented combination of budgetary procedures and financing methods. Unlike all previous U.S. wars, the post-9/11 wars were funded without higher taxes or non-war budget cuts, and through a separate budget. This set of circumstances – one that I have termed the “Ghost Budget” – </w:t>
      </w:r>
      <w:r w:rsidRPr="00CC46C8">
        <w:rPr>
          <w:rStyle w:val="StyleUnderline"/>
          <w:highlight w:val="green"/>
        </w:rPr>
        <w:t>enabled</w:t>
      </w:r>
      <w:r w:rsidRPr="00CC46C8">
        <w:rPr>
          <w:rStyle w:val="StyleUnderline"/>
        </w:rPr>
        <w:t xml:space="preserve"> successive </w:t>
      </w:r>
      <w:r w:rsidRPr="00CC46C8">
        <w:rPr>
          <w:rStyle w:val="StyleUnderline"/>
          <w:highlight w:val="green"/>
        </w:rPr>
        <w:t>administrations to prosecute</w:t>
      </w:r>
      <w:r w:rsidRPr="00CC46C8">
        <w:rPr>
          <w:rStyle w:val="StyleUnderline"/>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wars with limited</w:t>
      </w:r>
      <w:r w:rsidRPr="00CC46C8">
        <w:rPr>
          <w:rStyle w:val="StyleUnderline"/>
        </w:rPr>
        <w:t xml:space="preserve"> congressional </w:t>
      </w:r>
      <w:r w:rsidRPr="00CC46C8">
        <w:rPr>
          <w:rStyle w:val="StyleUnderline"/>
          <w:highlight w:val="green"/>
        </w:rPr>
        <w:t xml:space="preserve">oversight and </w:t>
      </w:r>
      <w:r w:rsidRPr="00CC46C8">
        <w:rPr>
          <w:rStyle w:val="Emphasis"/>
          <w:highlight w:val="green"/>
        </w:rPr>
        <w:t>minimal transparency</w:t>
      </w:r>
      <w:r w:rsidRPr="00CC46C8">
        <w:rPr>
          <w:rStyle w:val="StyleUnderline"/>
          <w:highlight w:val="green"/>
        </w:rPr>
        <w:t xml:space="preserve"> and public debate</w:t>
      </w:r>
      <w:r w:rsidRPr="00CC46C8">
        <w:rPr>
          <w:sz w:val="16"/>
        </w:rPr>
        <w:t xml:space="preserve">. I adopted the name “Ghost Budget” because the term “ghost” appeared frequently in post-9/11 government reports in reference to </w:t>
      </w:r>
      <w:r w:rsidRPr="00CC46C8">
        <w:rPr>
          <w:rStyle w:val="StyleUnderline"/>
        </w:rPr>
        <w:t xml:space="preserve">funds allocated to people, places, or projects </w:t>
      </w:r>
      <w:r w:rsidRPr="00CC46C8">
        <w:rPr>
          <w:sz w:val="16"/>
        </w:rPr>
        <w:t>that</w:t>
      </w:r>
      <w:r w:rsidRPr="00CC46C8">
        <w:rPr>
          <w:rStyle w:val="StyleUnderline"/>
        </w:rPr>
        <w:t xml:space="preserve"> turned out to be </w:t>
      </w:r>
      <w:r w:rsidRPr="00CC46C8">
        <w:rPr>
          <w:rStyle w:val="Emphasis"/>
        </w:rPr>
        <w:t>phantoms</w:t>
      </w:r>
      <w:r w:rsidRPr="00CC46C8">
        <w:rPr>
          <w:rStyle w:val="StyleUnderline"/>
        </w:rPr>
        <w:t xml:space="preserve">. </w:t>
      </w:r>
      <w:r w:rsidRPr="00CC46C8">
        <w:rPr>
          <w:sz w:val="16"/>
        </w:rPr>
        <w:t xml:space="preserve">The Ghost Budget was the result of an interplay between changes in the U.S. budgetary process, a more assertive military establishment, and the conditions in global capital markets. It has had far-reaching implications for the conduct and course of the post-9/11 wars and for defense policy today. Funding the Post-9/11 Wars The “Ghost Budget” was the biggest budgetary anomaly in U.S. history. </w:t>
      </w:r>
      <w:r w:rsidRPr="00CC46C8">
        <w:rPr>
          <w:rStyle w:val="StyleUnderline"/>
        </w:rPr>
        <w:t xml:space="preserve">Prior to 9/11, U.S. </w:t>
      </w:r>
      <w:r w:rsidRPr="00CC46C8">
        <w:rPr>
          <w:rStyle w:val="StyleUnderline"/>
          <w:highlight w:val="green"/>
        </w:rPr>
        <w:t>wars were financed</w:t>
      </w:r>
      <w:r w:rsidRPr="00CC46C8">
        <w:rPr>
          <w:rStyle w:val="StyleUnderline"/>
        </w:rPr>
        <w:t xml:space="preserve"> </w:t>
      </w:r>
      <w:r w:rsidRPr="00CC46C8">
        <w:rPr>
          <w:rStyle w:val="StyleUnderline"/>
          <w:highlight w:val="green"/>
        </w:rPr>
        <w:t>through</w:t>
      </w:r>
      <w:r w:rsidRPr="00CC46C8">
        <w:rPr>
          <w:sz w:val="16"/>
        </w:rPr>
        <w:t xml:space="preserve"> a mixture of </w:t>
      </w:r>
      <w:r w:rsidRPr="00CC46C8">
        <w:rPr>
          <w:rStyle w:val="StyleUnderline"/>
        </w:rPr>
        <w:t xml:space="preserve">higher </w:t>
      </w:r>
      <w:r w:rsidRPr="00CC46C8">
        <w:rPr>
          <w:rStyle w:val="StyleUnderline"/>
          <w:highlight w:val="green"/>
        </w:rPr>
        <w:t>taxes and budget cuts</w:t>
      </w:r>
      <w:r w:rsidRPr="00CC46C8">
        <w:rPr>
          <w:rStyle w:val="StyleUnderline"/>
        </w:rPr>
        <w:t>, and funded</w:t>
      </w:r>
      <w:r w:rsidRPr="00CC46C8">
        <w:rPr>
          <w:sz w:val="16"/>
        </w:rPr>
        <w:t xml:space="preserve"> mostly </w:t>
      </w:r>
      <w:r w:rsidRPr="00CC46C8">
        <w:rPr>
          <w:rStyle w:val="StyleUnderline"/>
          <w:highlight w:val="green"/>
        </w:rPr>
        <w:t>through the</w:t>
      </w:r>
      <w:r w:rsidRPr="00CC46C8">
        <w:rPr>
          <w:rStyle w:val="StyleUnderline"/>
        </w:rPr>
        <w:t xml:space="preserve"> </w:t>
      </w:r>
      <w:r w:rsidRPr="00CC46C8">
        <w:rPr>
          <w:sz w:val="16"/>
        </w:rPr>
        <w:t xml:space="preserve">regular </w:t>
      </w:r>
      <w:r w:rsidRPr="00CC46C8">
        <w:rPr>
          <w:rStyle w:val="StyleUnderline"/>
          <w:highlight w:val="green"/>
        </w:rPr>
        <w:t>defense budget</w:t>
      </w:r>
      <w:r w:rsidRPr="00CC46C8">
        <w:rPr>
          <w:sz w:val="16"/>
        </w:rPr>
        <w:t xml:space="preserve">. One third of the costs of World War I and half the costs of World War II were met through higher taxes. During World War II, President Franklin D. Roosevelt described paying taxes as a “patriotic duty” as he raised taxes on business, imposed a “wealth tax,” raised inheritance taxes, and expanded the number of income taxpayers to roughly 80 percent of the workforce by 1945. Wars in Korea and Vietnam largely followed a similar pattern, with President Harry Truman pledging to make the country “pay as you go” for the Korean War. </w:t>
      </w:r>
      <w:r w:rsidRPr="00CC46C8">
        <w:rPr>
          <w:rStyle w:val="StyleUnderline"/>
        </w:rPr>
        <w:t>War funding was</w:t>
      </w:r>
      <w:r w:rsidRPr="00CC46C8">
        <w:rPr>
          <w:sz w:val="16"/>
        </w:rPr>
        <w:t xml:space="preserve"> also </w:t>
      </w:r>
      <w:r w:rsidRPr="00CC46C8">
        <w:rPr>
          <w:rStyle w:val="StyleUnderline"/>
        </w:rPr>
        <w:t>a central issue in the Vietnam War, which ended when Congress refused to appropriate money</w:t>
      </w:r>
      <w:r w:rsidRPr="00CC46C8">
        <w:rPr>
          <w:sz w:val="16"/>
        </w:rPr>
        <w:t xml:space="preserve"> for the South Vietnamese military. </w:t>
      </w:r>
      <w:r w:rsidRPr="00CC46C8">
        <w:rPr>
          <w:rStyle w:val="StyleUnderline"/>
        </w:rPr>
        <w:t xml:space="preserve">The </w:t>
      </w:r>
      <w:r w:rsidRPr="00CC46C8">
        <w:rPr>
          <w:rStyle w:val="StyleUnderline"/>
          <w:highlight w:val="green"/>
        </w:rPr>
        <w:t>post-9/11</w:t>
      </w:r>
      <w:r w:rsidRPr="00CC46C8">
        <w:rPr>
          <w:rStyle w:val="StyleUnderline"/>
        </w:rPr>
        <w:t xml:space="preserve"> war funding pattern was completely different</w:t>
      </w:r>
      <w:r w:rsidRPr="00CC46C8">
        <w:rPr>
          <w:sz w:val="16"/>
        </w:rPr>
        <w:t xml:space="preserve">. </w:t>
      </w:r>
      <w:r w:rsidRPr="00CC46C8">
        <w:rPr>
          <w:rStyle w:val="StyleUnderline"/>
        </w:rPr>
        <w:t xml:space="preserve">For the </w:t>
      </w:r>
      <w:r w:rsidRPr="00CC46C8">
        <w:rPr>
          <w:rStyle w:val="Emphasis"/>
        </w:rPr>
        <w:t>first</w:t>
      </w:r>
      <w:r w:rsidRPr="00CC46C8">
        <w:rPr>
          <w:rStyle w:val="StyleUnderline"/>
        </w:rPr>
        <w:t xml:space="preserve"> time</w:t>
      </w:r>
      <w:r w:rsidRPr="00CC46C8">
        <w:rPr>
          <w:sz w:val="16"/>
        </w:rPr>
        <w:t xml:space="preserve"> since the American Revolutionary War, </w:t>
      </w:r>
      <w:r w:rsidRPr="00CC46C8">
        <w:rPr>
          <w:rStyle w:val="StyleUnderline"/>
          <w:highlight w:val="green"/>
        </w:rPr>
        <w:t>war</w:t>
      </w:r>
      <w:r w:rsidRPr="00CC46C8">
        <w:rPr>
          <w:rStyle w:val="StyleUnderline"/>
        </w:rPr>
        <w:t xml:space="preserve"> costs </w:t>
      </w:r>
      <w:r w:rsidRPr="00CC46C8">
        <w:rPr>
          <w:rStyle w:val="StyleUnderline"/>
          <w:highlight w:val="green"/>
        </w:rPr>
        <w:t>were covered</w:t>
      </w:r>
      <w:r w:rsidRPr="00CC46C8">
        <w:rPr>
          <w:rStyle w:val="StyleUnderline"/>
        </w:rPr>
        <w:t xml:space="preserve"> almost </w:t>
      </w:r>
      <w:r w:rsidRPr="00CC46C8">
        <w:rPr>
          <w:rStyle w:val="Emphasis"/>
        </w:rPr>
        <w:t>entirely</w:t>
      </w:r>
      <w:r w:rsidRPr="00CC46C8">
        <w:rPr>
          <w:rStyle w:val="StyleUnderline"/>
        </w:rPr>
        <w:t xml:space="preserve"> </w:t>
      </w:r>
      <w:r w:rsidRPr="00CC46C8">
        <w:rPr>
          <w:rStyle w:val="StyleUnderline"/>
          <w:highlight w:val="green"/>
        </w:rPr>
        <w:t>by debt</w:t>
      </w:r>
      <w:r w:rsidRPr="00CC46C8">
        <w:rPr>
          <w:sz w:val="16"/>
        </w:rPr>
        <w:t xml:space="preserve">. </w:t>
      </w:r>
      <w:r w:rsidRPr="00CC46C8">
        <w:rPr>
          <w:rStyle w:val="StyleUnderline"/>
          <w:highlight w:val="green"/>
        </w:rPr>
        <w:t>There were no</w:t>
      </w:r>
      <w:r w:rsidRPr="00CC46C8">
        <w:rPr>
          <w:rStyle w:val="StyleUnderline"/>
        </w:rPr>
        <w:t xml:space="preserve"> wartime </w:t>
      </w:r>
      <w:r w:rsidRPr="00CC46C8">
        <w:rPr>
          <w:rStyle w:val="StyleUnderline"/>
          <w:highlight w:val="green"/>
        </w:rPr>
        <w:t>tax increases or cuts in spending</w:t>
      </w:r>
      <w:r w:rsidRPr="00CC46C8">
        <w:rPr>
          <w:sz w:val="16"/>
        </w:rPr>
        <w:t xml:space="preserve">. Quite the reverse: far from demanding sacrifices, President George W. Bush slashed federal taxes in 2001 and again in 2003, just as the United States invaded Iraq. President Donald Trump reduced taxes further in 2017. Overall, federal taxes declined from 18.8 percent of GDP in 2001 to 16.2 percent by the start of 2020. In the same period, outstanding federal debt held by the public rose from $3.5 trillion to $20 trillion. </w:t>
      </w:r>
      <w:r w:rsidRPr="00CC46C8">
        <w:rPr>
          <w:rStyle w:val="StyleUnderline"/>
        </w:rPr>
        <w:t xml:space="preserve">War spending contributed at least </w:t>
      </w:r>
      <w:r w:rsidRPr="00CC46C8">
        <w:rPr>
          <w:rStyle w:val="Emphasis"/>
        </w:rPr>
        <w:t>$2.2 trillion</w:t>
      </w:r>
      <w:r w:rsidRPr="00CC46C8">
        <w:rPr>
          <w:rStyle w:val="StyleUnderline"/>
        </w:rPr>
        <w:t xml:space="preserve"> to this increase. </w:t>
      </w:r>
      <w:r w:rsidRPr="00CC46C8">
        <w:rPr>
          <w:sz w:val="16"/>
        </w:rPr>
        <w:t xml:space="preserve">Not only was the financing strategy unprecedented, but the budgetary mechanism used to approve the vast post-9/11 wartime spending also diverged radically from the past. </w:t>
      </w:r>
      <w:r w:rsidRPr="00CC46C8">
        <w:rPr>
          <w:rStyle w:val="StyleUnderline"/>
        </w:rPr>
        <w:t>In all previous conflicts, the United States paid for wars as part of its regular defense appropriations (the defense “base budget”), after the initial period (1-2 years) of supplemental “emergency” funding bills</w:t>
      </w:r>
      <w:r w:rsidRPr="00CC46C8">
        <w:rPr>
          <w:sz w:val="16"/>
        </w:rPr>
        <w:t xml:space="preserve">. By contrast, </w:t>
      </w:r>
      <w:r w:rsidRPr="00CC46C8">
        <w:rPr>
          <w:rStyle w:val="StyleUnderline"/>
        </w:rPr>
        <w:t>for the entire decade from</w:t>
      </w:r>
      <w:r w:rsidRPr="00CC46C8">
        <w:rPr>
          <w:sz w:val="16"/>
        </w:rPr>
        <w:t xml:space="preserve"> FY </w:t>
      </w:r>
      <w:r w:rsidRPr="00CC46C8">
        <w:rPr>
          <w:rStyle w:val="StyleUnderline"/>
        </w:rPr>
        <w:t>2001 to</w:t>
      </w:r>
      <w:r w:rsidRPr="00CC46C8">
        <w:rPr>
          <w:sz w:val="16"/>
        </w:rPr>
        <w:t xml:space="preserve"> FY </w:t>
      </w:r>
      <w:r w:rsidRPr="00CC46C8">
        <w:rPr>
          <w:rStyle w:val="StyleUnderline"/>
        </w:rPr>
        <w:t>2011</w:t>
      </w:r>
      <w:r w:rsidRPr="00CC46C8">
        <w:rPr>
          <w:sz w:val="16"/>
        </w:rPr>
        <w:t xml:space="preserve">, </w:t>
      </w:r>
      <w:r w:rsidRPr="00CC46C8">
        <w:rPr>
          <w:rStyle w:val="StyleUnderline"/>
        </w:rPr>
        <w:t>Congress paid</w:t>
      </w:r>
      <w:r w:rsidRPr="00CC46C8">
        <w:rPr>
          <w:sz w:val="16"/>
        </w:rPr>
        <w:t xml:space="preserve"> </w:t>
      </w:r>
      <w:r w:rsidRPr="00CC46C8">
        <w:rPr>
          <w:rStyle w:val="StyleUnderline"/>
        </w:rPr>
        <w:t xml:space="preserve">for the conflicts in Iraq and Afghanistan as “emergencies,” </w:t>
      </w:r>
      <w:r w:rsidRPr="00CC46C8">
        <w:rPr>
          <w:rStyle w:val="Emphasis"/>
        </w:rPr>
        <w:t>devoid</w:t>
      </w:r>
      <w:r w:rsidRPr="00CC46C8">
        <w:rPr>
          <w:rStyle w:val="StyleUnderline"/>
        </w:rPr>
        <w:t xml:space="preserve"> of </w:t>
      </w:r>
      <w:r w:rsidRPr="00CC46C8">
        <w:rPr>
          <w:sz w:val="16"/>
        </w:rPr>
        <w:t>serious</w:t>
      </w:r>
      <w:r w:rsidRPr="00CC46C8">
        <w:rPr>
          <w:rStyle w:val="StyleUnderline"/>
        </w:rPr>
        <w:t xml:space="preserve"> legislative or executive oversight. </w:t>
      </w:r>
      <w:r w:rsidRPr="00CC46C8">
        <w:rPr>
          <w:sz w:val="16"/>
        </w:rPr>
        <w:t xml:space="preserve">By statute, emergency spending is defined as “unanticipated…sudden…urgent…unforeseen…and temporary” and is typically reserved for one-off crises such as floods and hurricanes. Such </w:t>
      </w:r>
      <w:r w:rsidRPr="00CC46C8">
        <w:rPr>
          <w:rStyle w:val="StyleUnderline"/>
          <w:highlight w:val="green"/>
        </w:rPr>
        <w:t>emergency spending</w:t>
      </w:r>
      <w:r w:rsidRPr="00CC46C8">
        <w:rPr>
          <w:rStyle w:val="StyleUnderline"/>
        </w:rPr>
        <w:t xml:space="preserve"> measures </w:t>
      </w:r>
      <w:r w:rsidRPr="00CC46C8">
        <w:rPr>
          <w:rStyle w:val="StyleUnderline"/>
          <w:highlight w:val="green"/>
        </w:rPr>
        <w:t xml:space="preserve">are </w:t>
      </w:r>
      <w:r w:rsidRPr="00CC46C8">
        <w:rPr>
          <w:rStyle w:val="Emphasis"/>
          <w:highlight w:val="green"/>
        </w:rPr>
        <w:t>exempt</w:t>
      </w:r>
      <w:r w:rsidRPr="00CC46C8">
        <w:rPr>
          <w:rStyle w:val="StyleUnderline"/>
          <w:highlight w:val="green"/>
        </w:rPr>
        <w:t xml:space="preserve"> from</w:t>
      </w:r>
      <w:r w:rsidRPr="00CC46C8">
        <w:rPr>
          <w:rStyle w:val="StyleUnderline"/>
        </w:rPr>
        <w:t xml:space="preserve"> regular </w:t>
      </w:r>
      <w:r w:rsidRPr="00CC46C8">
        <w:rPr>
          <w:rStyle w:val="StyleUnderline"/>
          <w:highlight w:val="green"/>
        </w:rPr>
        <w:t>procedural rules</w:t>
      </w:r>
      <w:r w:rsidRPr="00CC46C8">
        <w:rPr>
          <w:rStyle w:val="StyleUnderline"/>
        </w:rPr>
        <w:t xml:space="preserve"> in Congress</w:t>
      </w:r>
      <w:r w:rsidRPr="00CC46C8">
        <w:rPr>
          <w:sz w:val="16"/>
        </w:rPr>
        <w:t xml:space="preserve"> because the intent is to disburse money quickly in situations where delay would be harmful. Congress continued to enact “emergency supplemental” funding even as the war effort expanded. The United States sent 130,000 military personnel into Iraq in 2003 (alongside troops from more than 30 countries). </w:t>
      </w:r>
      <w:r w:rsidRPr="00CC46C8">
        <w:rPr>
          <w:rStyle w:val="StyleUnderline"/>
        </w:rPr>
        <w:t>By 2009</w:t>
      </w:r>
      <w:r w:rsidRPr="00CC46C8">
        <w:rPr>
          <w:sz w:val="16"/>
        </w:rPr>
        <w:t xml:space="preserve">, </w:t>
      </w:r>
      <w:r w:rsidRPr="00CC46C8">
        <w:rPr>
          <w:rStyle w:val="StyleUnderline"/>
        </w:rPr>
        <w:t>there were 187,200 U.S. “boots on the ground” in Iraq and Afghanistan</w:t>
      </w:r>
      <w:r w:rsidRPr="00CC46C8">
        <w:rPr>
          <w:sz w:val="16"/>
        </w:rPr>
        <w:t xml:space="preserve">, supported by a similar number of military contractors, </w:t>
      </w:r>
      <w:r w:rsidRPr="00CC46C8">
        <w:rPr>
          <w:rStyle w:val="StyleUnderline"/>
        </w:rPr>
        <w:t>with nearly 500 U.S. military bases set up across Iraq</w:t>
      </w:r>
      <w:r w:rsidRPr="00CC46C8">
        <w:rPr>
          <w:sz w:val="16"/>
        </w:rPr>
        <w:t xml:space="preserve">, </w:t>
      </w:r>
      <w:r w:rsidRPr="00CC46C8">
        <w:rPr>
          <w:rStyle w:val="StyleUnderline"/>
        </w:rPr>
        <w:t>but the conflict was still being paid for as an “emergency</w:t>
      </w:r>
      <w:r w:rsidRPr="00CC46C8">
        <w:rPr>
          <w:sz w:val="16"/>
        </w:rPr>
        <w:t xml:space="preserve">.” In FY 2012, President Obama renamed the “Global War on Terror” as “Overseas Contingency Operations” (OCO) but the war continued to be funded using money that – although not designated as “emergency” – was explicitly exempted from regular spending limits on other government spending programs. How We Got Here There were three primary drivers of the Ghost Budget: unusual economic conditions, congressional budget dysfunction, and military assertiveness. Economic Conditions: Unlike earlier wars, the post 9/11 conflicts took place in an era of free-flowing international capital markets. That provided the U.S. Treasury with access to a deep and global pool of capital, making it easy to borrow large amounts without negatively affecting the cost. It was also a period of historically low interest rates. Real interest rates (nominal rate minus inflation) on 10-year Treasury bonds fell from 3.4% at the start of 2001 to negative (-0.4%) by early 2021 — a 40-year low. Consequently, the Treasury was able to borrow trillions of dollars to pay for the wars, and simultaneously finance the tax cuts of 2001 and 2003 without having any material effect on the amount of debt service being repaid through the annual budget. By FY 2017, total public debt had more than tripled, but debt service payments as a percentage of annual budget outlays had decreased to 6.6 percent, compared to 8.5 percent of federal budget outlays in FY 2002. In terms of cash outlays, this meant that the United States paid only slightly more in interest payments in FY 2017 than it had in FY 2002 ($268 billion versus $232 billion in 2018 dollars). Borrowing seemed virtually painless. Budget Dysfunction: For several decades, the federal budget process has become increasingly dysfunctional. This breakdown may be traced to the post-Watergate budget reforms enacted in 1974, which shifted power away from the President and to the Congress. Most budget experts from both parties agree that the reforms made the budget process weaker, less predictable, less capable of reconciling competing demands, and more prone to fiscal crises. Prior to 1974, the federal government had never ceased operations for lack of funding. Since then, it has “shut down” 22 times, completely or partially. There have been only four years in which Congress passed its annual appropriations bills on time, and a series of near-defaults and other fiscal crises. In the absence of reliable budgets, Congress has enacted hundreds of short-term stopgap “continuing resolutions” to pay the bills. In this context, it was convenient for all the stakeholders to fund the wars as an“emergency” outside the regular process. The President was able to exclude war funding from his annual defense budget request to Congress, thus presenting an artificially low number for the federal budget deficit. This helped the Bush administration sustain the pretense that the wars would be short, while pursuing its political agenda of cutting taxes. Meanwhile, Congress was freed from the need to find politically painful spending cuts elsewhere to pay for the war, and the Pentagon was able to prosecute the wars without worrying about whether Congress would pass the defense appropriations bills on time. Military Assertiveness: In 2001, the Pentagon was actively seeking to increase its budget after a decade of post-cold war budget cuts. The Afghanistan and Iraq conflict not only reversed the downward trend in military spending, but opened the floodgates to a spending bonanza due to the nature of emergency and OCO appropriations. Unlike the regular defense base budget, the wartime supplemental money was easier to secure, had few restrictions on how it could be spent, and avoided the lengthy internal Planning, Programming, Budgeting &amp; Execution Process (PPBE) budget justification process. Consequently, the Defense Department was able to shift war funding into other categories to obtain items on its long-time “wish list” that were only tangentially (or not at all) related to the wars in Iraq or Afghanistan. Former Defense Secretary Robert Gates termed this a “culture of endless money” inside the Pentagon. By 2009, war spending accounted for almost one quarter of the total military budget; the Pentagon budget had grown to its highest level since the Second World War, and military spending had rebounded from 2.9% of GDP in FY 2001 to above 4% of GDP, where it remained through FY 2019. The OCO budget had evolved into a second defense budget that was largely untethered from the wars, and protected the military from congressional budget volatility. Implications for Perpetual War </w:t>
      </w:r>
      <w:r w:rsidRPr="00CC46C8">
        <w:rPr>
          <w:rStyle w:val="StyleUnderline"/>
        </w:rPr>
        <w:t xml:space="preserve">The Ghost Budget provided the ability to keep borrowing and spending in an almost </w:t>
      </w:r>
      <w:r w:rsidRPr="00CC46C8">
        <w:rPr>
          <w:rStyle w:val="Emphasis"/>
        </w:rPr>
        <w:t>unconstrained</w:t>
      </w:r>
      <w:r w:rsidRPr="00CC46C8">
        <w:rPr>
          <w:rStyle w:val="StyleUnderline"/>
        </w:rPr>
        <w:t xml:space="preserve"> manner for more than two decades</w:t>
      </w:r>
      <w:r w:rsidRPr="00CC46C8">
        <w:rPr>
          <w:sz w:val="16"/>
        </w:rPr>
        <w:t xml:space="preserve">. </w:t>
      </w:r>
      <w:r w:rsidRPr="00CC46C8">
        <w:rPr>
          <w:rStyle w:val="StyleUnderline"/>
        </w:rPr>
        <w:t>The absence of new taxes insulated the public from the mounting cost of the wars and broke the expectation that wars would inevitably involve higher taxes</w:t>
      </w:r>
      <w:r w:rsidRPr="00CC46C8">
        <w:rPr>
          <w:sz w:val="16"/>
        </w:rPr>
        <w:t xml:space="preserve">. </w:t>
      </w:r>
      <w:r w:rsidRPr="00CC46C8">
        <w:rPr>
          <w:rStyle w:val="StyleUnderline"/>
        </w:rPr>
        <w:t>The OCO budget extended</w:t>
      </w:r>
      <w:r w:rsidRPr="00CC46C8">
        <w:rPr>
          <w:sz w:val="16"/>
        </w:rPr>
        <w:t xml:space="preserve"> far </w:t>
      </w:r>
      <w:r w:rsidRPr="00CC46C8">
        <w:rPr>
          <w:rStyle w:val="StyleUnderline"/>
        </w:rPr>
        <w:t>beyond</w:t>
      </w:r>
      <w:r w:rsidRPr="00CC46C8">
        <w:rPr>
          <w:sz w:val="16"/>
        </w:rPr>
        <w:t xml:space="preserve"> the immediate operational needs of the wars in </w:t>
      </w:r>
      <w:r w:rsidRPr="00CC46C8">
        <w:rPr>
          <w:rStyle w:val="StyleUnderline"/>
        </w:rPr>
        <w:t>Afghanistan and Iraq,</w:t>
      </w:r>
      <w:r w:rsidRPr="00CC46C8">
        <w:rPr>
          <w:sz w:val="16"/>
        </w:rPr>
        <w:t xml:space="preserve"> perpetuating military actions throughout the region. As Immanuel Kant predicted in Perpetual Peace (1795), </w:t>
      </w:r>
      <w:r w:rsidRPr="00CC46C8">
        <w:rPr>
          <w:rStyle w:val="StyleUnderline"/>
        </w:rPr>
        <w:t xml:space="preserve">the ability to keep borrowing and spending with minimal oversight allowed the United States to keep fighting </w:t>
      </w:r>
      <w:r w:rsidRPr="00CC46C8">
        <w:rPr>
          <w:rStyle w:val="Emphasis"/>
        </w:rPr>
        <w:t>indefinitely</w:t>
      </w:r>
      <w:r w:rsidRPr="00CC46C8">
        <w:rPr>
          <w:rStyle w:val="StyleUnderline"/>
        </w:rPr>
        <w:t xml:space="preserve">. </w:t>
      </w:r>
      <w:r w:rsidRPr="00CC46C8">
        <w:rPr>
          <w:rStyle w:val="StyleUnderline"/>
          <w:highlight w:val="green"/>
        </w:rPr>
        <w:t>The Ghost Budget</w:t>
      </w:r>
      <w:r w:rsidRPr="00CC46C8">
        <w:rPr>
          <w:rStyle w:val="StyleUnderline"/>
        </w:rPr>
        <w:t xml:space="preserve"> also </w:t>
      </w:r>
      <w:r w:rsidRPr="00CC46C8">
        <w:rPr>
          <w:rStyle w:val="StyleUnderline"/>
          <w:highlight w:val="green"/>
        </w:rPr>
        <w:t>weakened</w:t>
      </w:r>
      <w:r w:rsidRPr="00CC46C8">
        <w:rPr>
          <w:rStyle w:val="StyleUnderline"/>
        </w:rPr>
        <w:t xml:space="preserve"> the main lever through which </w:t>
      </w:r>
      <w:r w:rsidRPr="00CC46C8">
        <w:rPr>
          <w:rStyle w:val="StyleUnderline"/>
          <w:highlight w:val="green"/>
        </w:rPr>
        <w:t>Congress</w:t>
      </w:r>
      <w:r w:rsidRPr="00CC46C8">
        <w:rPr>
          <w:rStyle w:val="StyleUnderline"/>
        </w:rPr>
        <w:t xml:space="preserve"> maintains </w:t>
      </w:r>
      <w:r w:rsidRPr="00CC46C8">
        <w:rPr>
          <w:rStyle w:val="StyleUnderline"/>
          <w:highlight w:val="green"/>
        </w:rPr>
        <w:t>control of a</w:t>
      </w:r>
      <w:r w:rsidRPr="00CC46C8">
        <w:rPr>
          <w:rStyle w:val="StyleUnderline"/>
        </w:rPr>
        <w:t xml:space="preserve"> </w:t>
      </w:r>
      <w:r w:rsidRPr="00CC46C8">
        <w:rPr>
          <w:rStyle w:val="StyleUnderline"/>
          <w:highlight w:val="green"/>
        </w:rPr>
        <w:t>war</w:t>
      </w:r>
      <w:r w:rsidRPr="00CC46C8">
        <w:rPr>
          <w:rStyle w:val="StyleUnderline"/>
        </w:rPr>
        <w:t xml:space="preserve">, namely </w:t>
      </w:r>
      <w:r w:rsidRPr="00CC46C8">
        <w:rPr>
          <w:rStyle w:val="StyleUnderline"/>
          <w:highlight w:val="green"/>
        </w:rPr>
        <w:t>its</w:t>
      </w:r>
      <w:r w:rsidRPr="00CC46C8">
        <w:rPr>
          <w:rStyle w:val="StyleUnderline"/>
        </w:rPr>
        <w:t xml:space="preserve"> control of the</w:t>
      </w:r>
      <w:r w:rsidRPr="00CC46C8">
        <w:rPr>
          <w:sz w:val="16"/>
        </w:rPr>
        <w:t xml:space="preserve"> </w:t>
      </w:r>
      <w:r w:rsidRPr="00CC46C8">
        <w:rPr>
          <w:rStyle w:val="Emphasis"/>
          <w:highlight w:val="green"/>
        </w:rPr>
        <w:t>purse</w:t>
      </w:r>
      <w:r w:rsidRPr="00CC46C8">
        <w:rPr>
          <w:sz w:val="16"/>
        </w:rPr>
        <w:t xml:space="preserve">. The </w:t>
      </w:r>
      <w:r w:rsidRPr="00CC46C8">
        <w:rPr>
          <w:rStyle w:val="StyleUnderline"/>
        </w:rPr>
        <w:t xml:space="preserve">combination of </w:t>
      </w:r>
      <w:r w:rsidRPr="00CC46C8">
        <w:rPr>
          <w:rStyle w:val="StyleUnderline"/>
          <w:highlight w:val="green"/>
        </w:rPr>
        <w:t>deferred spending, weak oversight, broadening definition of war costs, and readily available supplemental funding relaxed the pressure to maintain budget discipline</w:t>
      </w:r>
      <w:r w:rsidRPr="00CC46C8">
        <w:rPr>
          <w:rStyle w:val="StyleUnderline"/>
        </w:rPr>
        <w:t xml:space="preserve"> over military spending</w:t>
      </w:r>
      <w:r w:rsidRPr="00CC46C8">
        <w:rPr>
          <w:sz w:val="16"/>
        </w:rPr>
        <w:t xml:space="preserve">. </w:t>
      </w:r>
      <w:r w:rsidRPr="00CC46C8">
        <w:rPr>
          <w:rStyle w:val="StyleUnderline"/>
          <w:highlight w:val="green"/>
        </w:rPr>
        <w:t>Congress</w:t>
      </w:r>
      <w:r w:rsidRPr="00CC46C8">
        <w:rPr>
          <w:rStyle w:val="StyleUnderline"/>
        </w:rPr>
        <w:t xml:space="preserve"> </w:t>
      </w:r>
      <w:r w:rsidRPr="00CC46C8">
        <w:rPr>
          <w:rStyle w:val="StyleUnderline"/>
          <w:highlight w:val="green"/>
        </w:rPr>
        <w:t>held fewer hearings</w:t>
      </w:r>
      <w:r w:rsidRPr="00CC46C8">
        <w:rPr>
          <w:rStyle w:val="StyleUnderline"/>
        </w:rPr>
        <w:t xml:space="preserve"> and presidents made fewer public speeches </w:t>
      </w:r>
      <w:r w:rsidRPr="00CC46C8">
        <w:rPr>
          <w:rStyle w:val="StyleUnderline"/>
          <w:highlight w:val="green"/>
        </w:rPr>
        <w:t>about the war</w:t>
      </w:r>
      <w:r w:rsidRPr="00CC46C8">
        <w:rPr>
          <w:sz w:val="16"/>
        </w:rPr>
        <w:t xml:space="preserve"> compared to previous conflicts. And </w:t>
      </w:r>
      <w:r w:rsidRPr="00CC46C8">
        <w:rPr>
          <w:rStyle w:val="StyleUnderline"/>
        </w:rPr>
        <w:t>the ready availability of funds for new defense programs encouraged successive administrations to see the world through a “Pentagon lens,” which views military intervention as the default foreign policy option</w:t>
      </w:r>
      <w:r w:rsidRPr="00CC46C8">
        <w:rPr>
          <w:sz w:val="16"/>
        </w:rPr>
        <w:t xml:space="preserve">. The legacy of the Ghost Budget is that </w:t>
      </w:r>
      <w:r w:rsidRPr="00CC46C8">
        <w:rPr>
          <w:rStyle w:val="StyleUnderline"/>
        </w:rPr>
        <w:t>money is no longer a serious deterrent to war</w:t>
      </w:r>
      <w:r w:rsidRPr="00CC46C8">
        <w:rPr>
          <w:sz w:val="16"/>
        </w:rPr>
        <w:t xml:space="preserve">. To date, </w:t>
      </w:r>
      <w:r w:rsidRPr="00CC46C8">
        <w:rPr>
          <w:rStyle w:val="StyleUnderline"/>
        </w:rPr>
        <w:t>99% of US assistance to Ukraine has been funded by supplemental emergency funds – which means that this spending is in addition to the $840 billion regular defense budget</w:t>
      </w:r>
      <w:r w:rsidRPr="00CC46C8">
        <w:rPr>
          <w:sz w:val="16"/>
        </w:rPr>
        <w:t xml:space="preserve">. The Biden administration has asked Congress to approve another $106 billion in emergency funding for the Middle East, Ukraine, and other regions. </w:t>
      </w:r>
      <w:r w:rsidRPr="00CC46C8">
        <w:rPr>
          <w:rStyle w:val="StyleUnderline"/>
        </w:rPr>
        <w:t xml:space="preserve">Regardless of the merits of any particular endeavor, the use of Ghost Budgets makes it far easier to prolong the fighting at any cost. </w:t>
      </w:r>
    </w:p>
    <w:p w14:paraId="79BB9571" w14:textId="77777777" w:rsidR="00C64C64" w:rsidRPr="00CC46C8" w:rsidRDefault="00C64C64">
      <w:pPr>
        <w:rPr>
          <w:rFonts w:eastAsiaTheme="majorEastAsia" w:cstheme="majorBidi"/>
          <w:b/>
          <w:iCs/>
          <w:sz w:val="26"/>
        </w:rPr>
      </w:pPr>
      <w:r w:rsidRPr="00CC46C8">
        <w:br w:type="page"/>
      </w:r>
    </w:p>
    <w:p w14:paraId="7BCD09F6" w14:textId="5783E380" w:rsidR="00F63522" w:rsidRPr="00CC46C8" w:rsidRDefault="00152B50" w:rsidP="00152B50">
      <w:pPr>
        <w:pStyle w:val="Heading4"/>
      </w:pPr>
      <w:r w:rsidRPr="00CC46C8">
        <w:t>Forever wars cause police militarization</w:t>
      </w:r>
      <w:r w:rsidR="0033614E" w:rsidRPr="00CC46C8">
        <w:t xml:space="preserve"> and brutality towards black folk</w:t>
      </w:r>
    </w:p>
    <w:p w14:paraId="6A0EF7C0" w14:textId="5BB54F87" w:rsidR="00152B50" w:rsidRPr="00CC46C8" w:rsidRDefault="00152B50" w:rsidP="00152B50">
      <w:r w:rsidRPr="00CC46C8">
        <w:rPr>
          <w:b/>
          <w:bCs/>
          <w:sz w:val="26"/>
          <w:szCs w:val="26"/>
        </w:rPr>
        <w:t>Ray 21</w:t>
      </w:r>
      <w:r w:rsidRPr="00CC46C8">
        <w:t xml:space="preserve"> [Rashawn Ray, </w:t>
      </w:r>
      <w:r w:rsidR="00F3296A" w:rsidRPr="00CC46C8">
        <w:t>Senior Fellow of Governance Studies at Brookings</w:t>
      </w:r>
      <w:r w:rsidR="00DD4086" w:rsidRPr="00CC46C8">
        <w:t xml:space="preserve"> and professor of sociology at the University of Maryland</w:t>
      </w:r>
      <w:r w:rsidR="00F3296A" w:rsidRPr="00CC46C8">
        <w:t xml:space="preserve">, </w:t>
      </w:r>
      <w:r w:rsidRPr="00CC46C8">
        <w:t>9-9-2021, "How 9/11 helped to militarize American law enforcement", Brookings, https://www.brookings.edu/articles/how-9-11-helped-to-militarize-american-law-enforcement/</w:t>
      </w:r>
      <w:r w:rsidR="00D93A07" w:rsidRPr="00CC46C8">
        <w:t>]/Kankee</w:t>
      </w:r>
    </w:p>
    <w:p w14:paraId="46161511" w14:textId="66270E0D" w:rsidR="00152B50" w:rsidRPr="00CC46C8" w:rsidRDefault="00152B50" w:rsidP="00152B50">
      <w:pPr>
        <w:rPr>
          <w:sz w:val="16"/>
        </w:rPr>
      </w:pPr>
      <w:r w:rsidRPr="00CC46C8">
        <w:rPr>
          <w:sz w:val="16"/>
        </w:rPr>
        <w:t xml:space="preserve">Across four presidents, </w:t>
      </w:r>
      <w:r w:rsidRPr="00CC46C8">
        <w:rPr>
          <w:rStyle w:val="StyleUnderline"/>
        </w:rPr>
        <w:t>the United States spent trillions of dollars on the War in Afghanistan</w:t>
      </w:r>
      <w:r w:rsidRPr="00CC46C8">
        <w:rPr>
          <w:sz w:val="16"/>
        </w:rPr>
        <w:t xml:space="preserve"> fighting terrorist groups and trying to assist to stabilize and control the region. As the roughly 800,000 American troops have returned to the U.S. over the past 20 years, </w:t>
      </w:r>
      <w:r w:rsidRPr="00CC46C8">
        <w:rPr>
          <w:rStyle w:val="StyleUnderline"/>
        </w:rPr>
        <w:t>what happens to all of the military equipment they used?</w:t>
      </w:r>
      <w:r w:rsidRPr="00CC46C8">
        <w:rPr>
          <w:sz w:val="16"/>
        </w:rPr>
        <w:t xml:space="preserve"> Well, it is often transferred to law enforcement agencies.</w:t>
      </w:r>
      <w:r w:rsidR="001C7C99" w:rsidRPr="00CC46C8">
        <w:rPr>
          <w:sz w:val="16"/>
        </w:rPr>
        <w:t xml:space="preserve"> </w:t>
      </w:r>
      <w:r w:rsidRPr="00CC46C8">
        <w:rPr>
          <w:rStyle w:val="StyleUnderline"/>
          <w:highlight w:val="green"/>
        </w:rPr>
        <w:t>Federal programs</w:t>
      </w:r>
      <w:r w:rsidRPr="00CC46C8">
        <w:rPr>
          <w:sz w:val="16"/>
        </w:rPr>
        <w:t xml:space="preserve">, such as the 1033 and 1122 programs, have </w:t>
      </w:r>
      <w:r w:rsidRPr="00CC46C8">
        <w:rPr>
          <w:rStyle w:val="StyleUnderline"/>
          <w:highlight w:val="green"/>
        </w:rPr>
        <w:t xml:space="preserve">provided </w:t>
      </w:r>
      <w:r w:rsidRPr="00CC46C8">
        <w:rPr>
          <w:rStyle w:val="Emphasis"/>
          <w:highlight w:val="green"/>
        </w:rPr>
        <w:t>billions</w:t>
      </w:r>
      <w:r w:rsidRPr="00CC46C8">
        <w:rPr>
          <w:rStyle w:val="StyleUnderline"/>
        </w:rPr>
        <w:t xml:space="preserve"> of dollars </w:t>
      </w:r>
      <w:r w:rsidRPr="00CC46C8">
        <w:rPr>
          <w:rStyle w:val="StyleUnderline"/>
          <w:highlight w:val="green"/>
        </w:rPr>
        <w:t>in</w:t>
      </w:r>
      <w:r w:rsidRPr="00CC46C8">
        <w:rPr>
          <w:rStyle w:val="StyleUnderline"/>
        </w:rPr>
        <w:t xml:space="preserve"> </w:t>
      </w:r>
      <w:r w:rsidRPr="00CC46C8">
        <w:rPr>
          <w:rStyle w:val="StyleUnderline"/>
          <w:highlight w:val="green"/>
        </w:rPr>
        <w:t xml:space="preserve">military equipment to </w:t>
      </w:r>
      <w:r w:rsidRPr="00CC46C8">
        <w:rPr>
          <w:rStyle w:val="StyleUnderline"/>
        </w:rPr>
        <w:t xml:space="preserve">police </w:t>
      </w:r>
      <w:r w:rsidRPr="00CC46C8">
        <w:rPr>
          <w:rStyle w:val="StyleUnderline"/>
          <w:highlight w:val="green"/>
        </w:rPr>
        <w:t>departments</w:t>
      </w:r>
      <w:r w:rsidRPr="00CC46C8">
        <w:rPr>
          <w:rStyle w:val="StyleUnderline"/>
        </w:rPr>
        <w:t xml:space="preserve"> in the U.S</w:t>
      </w:r>
      <w:r w:rsidRPr="00CC46C8">
        <w:rPr>
          <w:sz w:val="16"/>
        </w:rPr>
        <w:t xml:space="preserve">. The 1033 program allows the Department of Defense to transfer military equipment to police </w:t>
      </w:r>
      <w:r w:rsidRPr="00CC46C8">
        <w:rPr>
          <w:rStyle w:val="StyleUnderline"/>
          <w:highlight w:val="green"/>
        </w:rPr>
        <w:t>for free</w:t>
      </w:r>
      <w:r w:rsidRPr="00CC46C8">
        <w:rPr>
          <w:sz w:val="16"/>
        </w:rPr>
        <w:t xml:space="preserve">. As of 2020, </w:t>
      </w:r>
      <w:r w:rsidRPr="00CC46C8">
        <w:rPr>
          <w:rStyle w:val="StyleUnderline"/>
          <w:highlight w:val="green"/>
        </w:rPr>
        <w:t xml:space="preserve">nearly </w:t>
      </w:r>
      <w:r w:rsidRPr="00CC46C8">
        <w:rPr>
          <w:rStyle w:val="Emphasis"/>
          <w:highlight w:val="green"/>
        </w:rPr>
        <w:t>65%</w:t>
      </w:r>
      <w:r w:rsidRPr="00CC46C8">
        <w:rPr>
          <w:rStyle w:val="StyleUnderline"/>
        </w:rPr>
        <w:t xml:space="preserve"> of the 18,000 </w:t>
      </w:r>
      <w:r w:rsidRPr="00CC46C8">
        <w:rPr>
          <w:rStyle w:val="StyleUnderline"/>
          <w:highlight w:val="green"/>
        </w:rPr>
        <w:t>law enforcement</w:t>
      </w:r>
      <w:r w:rsidRPr="00CC46C8">
        <w:rPr>
          <w:rStyle w:val="StyleUnderline"/>
        </w:rPr>
        <w:t xml:space="preserve"> </w:t>
      </w:r>
      <w:r w:rsidRPr="00CC46C8">
        <w:rPr>
          <w:rStyle w:val="StyleUnderline"/>
          <w:highlight w:val="green"/>
        </w:rPr>
        <w:t>agencies</w:t>
      </w:r>
      <w:r w:rsidRPr="00CC46C8">
        <w:rPr>
          <w:rStyle w:val="StyleUnderline"/>
        </w:rPr>
        <w:t xml:space="preserve"> have </w:t>
      </w:r>
      <w:r w:rsidRPr="00CC46C8">
        <w:rPr>
          <w:rStyle w:val="StyleUnderline"/>
          <w:highlight w:val="green"/>
        </w:rPr>
        <w:t>received</w:t>
      </w:r>
      <w:r w:rsidRPr="00CC46C8">
        <w:rPr>
          <w:rStyle w:val="StyleUnderline"/>
        </w:rPr>
        <w:t xml:space="preserve"> </w:t>
      </w:r>
      <w:r w:rsidRPr="00CC46C8">
        <w:rPr>
          <w:rStyle w:val="StyleUnderline"/>
          <w:highlight w:val="green"/>
        </w:rPr>
        <w:t>equipment</w:t>
      </w:r>
      <w:r w:rsidRPr="00CC46C8">
        <w:rPr>
          <w:rStyle w:val="StyleUnderline"/>
        </w:rPr>
        <w:t xml:space="preserve"> from this program</w:t>
      </w:r>
      <w:r w:rsidRPr="00CC46C8">
        <w:rPr>
          <w:sz w:val="16"/>
        </w:rPr>
        <w:t xml:space="preserve">. The 1122 program allows law enforcement to purchase military equipment with its “own funds” (taxpayers’ money) at the military discounted rate. </w:t>
      </w:r>
      <w:r w:rsidRPr="00CC46C8">
        <w:rPr>
          <w:rStyle w:val="StyleUnderline"/>
        </w:rPr>
        <w:t>Some of this equipment includes ammunition, weapons, and tactical armored vehicles.</w:t>
      </w:r>
      <w:r w:rsidR="001C7C99" w:rsidRPr="00CC46C8">
        <w:rPr>
          <w:rStyle w:val="StyleUnderline"/>
        </w:rPr>
        <w:t xml:space="preserve"> </w:t>
      </w:r>
      <w:r w:rsidRPr="00CC46C8">
        <w:rPr>
          <w:sz w:val="16"/>
        </w:rPr>
        <w:t xml:space="preserve">Some </w:t>
      </w:r>
      <w:r w:rsidRPr="00CC46C8">
        <w:rPr>
          <w:rStyle w:val="StyleUnderline"/>
        </w:rPr>
        <w:t>activists</w:t>
      </w:r>
      <w:r w:rsidRPr="00CC46C8">
        <w:rPr>
          <w:sz w:val="16"/>
        </w:rPr>
        <w:t xml:space="preserve"> have </w:t>
      </w:r>
      <w:r w:rsidRPr="00CC46C8">
        <w:rPr>
          <w:rStyle w:val="StyleUnderline"/>
        </w:rPr>
        <w:t>noted the connection between military equipment and police use of force</w:t>
      </w:r>
      <w:r w:rsidRPr="00CC46C8">
        <w:rPr>
          <w:sz w:val="16"/>
        </w:rPr>
        <w:t xml:space="preserve">, particularly </w:t>
      </w:r>
      <w:r w:rsidRPr="00CC46C8">
        <w:rPr>
          <w:rStyle w:val="StyleUnderline"/>
        </w:rPr>
        <w:t>during</w:t>
      </w:r>
      <w:r w:rsidRPr="00CC46C8">
        <w:rPr>
          <w:sz w:val="16"/>
        </w:rPr>
        <w:t xml:space="preserve"> protests focused on racial justice like the nationwide </w:t>
      </w:r>
      <w:r w:rsidRPr="00CC46C8">
        <w:rPr>
          <w:rStyle w:val="StyleUnderline"/>
        </w:rPr>
        <w:t>Black Lives Matter</w:t>
      </w:r>
      <w:r w:rsidRPr="00CC46C8">
        <w:rPr>
          <w:sz w:val="16"/>
        </w:rPr>
        <w:t xml:space="preserve"> </w:t>
      </w:r>
      <w:r w:rsidRPr="00CC46C8">
        <w:rPr>
          <w:rStyle w:val="StyleUnderline"/>
        </w:rPr>
        <w:t>protests</w:t>
      </w:r>
      <w:r w:rsidRPr="00CC46C8">
        <w:rPr>
          <w:sz w:val="16"/>
        </w:rPr>
        <w:t xml:space="preserve"> following the murder of George Floyd in 2020. In response to some student outcries and protests, some universities have divested from these federal programs. In doing so, universities are aiming to send a message about the juxtaposition between law enforcement and public safety.</w:t>
      </w:r>
      <w:r w:rsidR="001C7C99" w:rsidRPr="00CC46C8">
        <w:rPr>
          <w:sz w:val="16"/>
        </w:rPr>
        <w:t xml:space="preserve"> </w:t>
      </w:r>
      <w:r w:rsidRPr="00CC46C8">
        <w:rPr>
          <w:sz w:val="16"/>
        </w:rPr>
        <w:t xml:space="preserve">Access to </w:t>
      </w:r>
      <w:r w:rsidRPr="00CC46C8">
        <w:rPr>
          <w:rStyle w:val="StyleUnderline"/>
          <w:highlight w:val="green"/>
        </w:rPr>
        <w:t>military equipment</w:t>
      </w:r>
      <w:r w:rsidRPr="00CC46C8">
        <w:rPr>
          <w:rStyle w:val="StyleUnderline"/>
        </w:rPr>
        <w:t xml:space="preserve"> </w:t>
      </w:r>
      <w:r w:rsidRPr="00CC46C8">
        <w:rPr>
          <w:rStyle w:val="StyleUnderline"/>
          <w:highlight w:val="green"/>
        </w:rPr>
        <w:t>helped</w:t>
      </w:r>
      <w:r w:rsidRPr="00CC46C8">
        <w:rPr>
          <w:rStyle w:val="StyleUnderline"/>
        </w:rPr>
        <w:t xml:space="preserve"> to </w:t>
      </w:r>
      <w:r w:rsidRPr="00CC46C8">
        <w:rPr>
          <w:rStyle w:val="StyleUnderline"/>
          <w:highlight w:val="green"/>
        </w:rPr>
        <w:t xml:space="preserve">shift the </w:t>
      </w:r>
      <w:r w:rsidRPr="00CC46C8">
        <w:rPr>
          <w:rStyle w:val="Emphasis"/>
          <w:highlight w:val="green"/>
        </w:rPr>
        <w:t>organizational culture</w:t>
      </w:r>
      <w:r w:rsidRPr="00CC46C8">
        <w:rPr>
          <w:rStyle w:val="StyleUnderline"/>
        </w:rPr>
        <w:t xml:space="preserve"> of law enforcement</w:t>
      </w:r>
      <w:r w:rsidRPr="00CC46C8">
        <w:rPr>
          <w:sz w:val="16"/>
        </w:rPr>
        <w:t xml:space="preserve">, </w:t>
      </w:r>
      <w:r w:rsidRPr="00CC46C8">
        <w:rPr>
          <w:rStyle w:val="StyleUnderline"/>
        </w:rPr>
        <w:t>which altered training and tactics</w:t>
      </w:r>
      <w:r w:rsidRPr="00CC46C8">
        <w:rPr>
          <w:sz w:val="16"/>
        </w:rPr>
        <w:t xml:space="preserve">. First, </w:t>
      </w:r>
      <w:r w:rsidRPr="00CC46C8">
        <w:rPr>
          <w:rStyle w:val="StyleUnderline"/>
          <w:highlight w:val="green"/>
        </w:rPr>
        <w:t>the “</w:t>
      </w:r>
      <w:r w:rsidRPr="00CC46C8">
        <w:rPr>
          <w:rStyle w:val="Emphasis"/>
          <w:highlight w:val="green"/>
        </w:rPr>
        <w:t>warrior” culture</w:t>
      </w:r>
      <w:r w:rsidRPr="00CC46C8">
        <w:rPr>
          <w:rStyle w:val="StyleUnderline"/>
          <w:highlight w:val="green"/>
        </w:rPr>
        <w:t xml:space="preserve"> emerged</w:t>
      </w:r>
      <w:r w:rsidRPr="00CC46C8">
        <w:rPr>
          <w:rStyle w:val="StyleUnderline"/>
        </w:rPr>
        <w:t xml:space="preserve"> that often </w:t>
      </w:r>
      <w:r w:rsidRPr="00CC46C8">
        <w:rPr>
          <w:rStyle w:val="StyleUnderline"/>
          <w:highlight w:val="green"/>
        </w:rPr>
        <w:t>views community members as the</w:t>
      </w:r>
      <w:r w:rsidRPr="00CC46C8">
        <w:rPr>
          <w:sz w:val="16"/>
          <w:highlight w:val="green"/>
        </w:rPr>
        <w:t xml:space="preserve"> </w:t>
      </w:r>
      <w:r w:rsidRPr="00CC46C8">
        <w:rPr>
          <w:rStyle w:val="Emphasis"/>
          <w:highlight w:val="green"/>
        </w:rPr>
        <w:t>enemy</w:t>
      </w:r>
      <w:r w:rsidRPr="00CC46C8">
        <w:rPr>
          <w:sz w:val="16"/>
        </w:rPr>
        <w:t xml:space="preserve">. </w:t>
      </w:r>
      <w:r w:rsidRPr="00CC46C8">
        <w:rPr>
          <w:rStyle w:val="StyleUnderline"/>
          <w:highlight w:val="green"/>
        </w:rPr>
        <w:t>This</w:t>
      </w:r>
      <w:r w:rsidRPr="00CC46C8">
        <w:rPr>
          <w:rStyle w:val="StyleUnderline"/>
        </w:rPr>
        <w:t xml:space="preserve"> cultural perspective </w:t>
      </w:r>
      <w:r w:rsidRPr="00CC46C8">
        <w:rPr>
          <w:rStyle w:val="StyleUnderline"/>
          <w:highlight w:val="green"/>
        </w:rPr>
        <w:t>aids</w:t>
      </w:r>
      <w:r w:rsidRPr="00CC46C8">
        <w:rPr>
          <w:rStyle w:val="StyleUnderline"/>
        </w:rPr>
        <w:t xml:space="preserve"> in </w:t>
      </w:r>
      <w:r w:rsidRPr="00CC46C8">
        <w:rPr>
          <w:rStyle w:val="StyleUnderline"/>
          <w:highlight w:val="green"/>
        </w:rPr>
        <w:t>use of force by modifying</w:t>
      </w:r>
      <w:r w:rsidRPr="00CC46C8">
        <w:rPr>
          <w:rStyle w:val="StyleUnderline"/>
        </w:rPr>
        <w:t xml:space="preserve"> the type of </w:t>
      </w:r>
      <w:r w:rsidRPr="00CC46C8">
        <w:rPr>
          <w:rStyle w:val="StyleUnderline"/>
          <w:highlight w:val="green"/>
        </w:rPr>
        <w:t>training tactics</w:t>
      </w:r>
      <w:r w:rsidRPr="00CC46C8">
        <w:rPr>
          <w:rStyle w:val="StyleUnderline"/>
        </w:rPr>
        <w:t xml:space="preserve"> used by law enforcement, </w:t>
      </w:r>
      <w:r w:rsidRPr="00CC46C8">
        <w:rPr>
          <w:rStyle w:val="StyleUnderline"/>
          <w:highlight w:val="green"/>
        </w:rPr>
        <w:t>such as</w:t>
      </w:r>
      <w:r w:rsidRPr="00CC46C8">
        <w:rPr>
          <w:sz w:val="16"/>
        </w:rPr>
        <w:t xml:space="preserve"> the many </w:t>
      </w:r>
      <w:r w:rsidRPr="00CC46C8">
        <w:rPr>
          <w:rStyle w:val="Emphasis"/>
          <w:highlight w:val="green"/>
        </w:rPr>
        <w:t>chokeholds</w:t>
      </w:r>
      <w:r w:rsidRPr="00CC46C8">
        <w:rPr>
          <w:sz w:val="16"/>
        </w:rPr>
        <w:t xml:space="preserve"> that are being banned by cities and police departments across the country.</w:t>
      </w:r>
      <w:r w:rsidR="001C7C99" w:rsidRPr="00CC46C8">
        <w:rPr>
          <w:sz w:val="16"/>
        </w:rPr>
        <w:t xml:space="preserve"> </w:t>
      </w:r>
      <w:r w:rsidRPr="00CC46C8">
        <w:rPr>
          <w:sz w:val="16"/>
        </w:rPr>
        <w:t xml:space="preserve">Second, </w:t>
      </w:r>
      <w:r w:rsidRPr="00CC46C8">
        <w:rPr>
          <w:rStyle w:val="StyleUnderline"/>
        </w:rPr>
        <w:t xml:space="preserve">the </w:t>
      </w:r>
      <w:r w:rsidRPr="00CC46C8">
        <w:rPr>
          <w:rStyle w:val="StyleUnderline"/>
          <w:highlight w:val="green"/>
        </w:rPr>
        <w:t>acquisition</w:t>
      </w:r>
      <w:r w:rsidRPr="00CC46C8">
        <w:rPr>
          <w:rStyle w:val="StyleUnderline"/>
        </w:rPr>
        <w:t xml:space="preserve"> of military equipment often </w:t>
      </w:r>
      <w:r w:rsidRPr="00CC46C8">
        <w:rPr>
          <w:rStyle w:val="StyleUnderline"/>
          <w:highlight w:val="green"/>
        </w:rPr>
        <w:t>yields more deployment</w:t>
      </w:r>
      <w:r w:rsidRPr="00CC46C8">
        <w:rPr>
          <w:rStyle w:val="StyleUnderline"/>
        </w:rPr>
        <w:t xml:space="preserve"> of this equipment, </w:t>
      </w:r>
      <w:r w:rsidRPr="00CC46C8">
        <w:rPr>
          <w:rStyle w:val="StyleUnderline"/>
          <w:highlight w:val="green"/>
        </w:rPr>
        <w:t>even</w:t>
      </w:r>
      <w:r w:rsidRPr="00CC46C8">
        <w:rPr>
          <w:rStyle w:val="StyleUnderline"/>
        </w:rPr>
        <w:t xml:space="preserve"> </w:t>
      </w:r>
      <w:r w:rsidRPr="00CC46C8">
        <w:rPr>
          <w:rStyle w:val="StyleUnderline"/>
          <w:highlight w:val="green"/>
        </w:rPr>
        <w:t>when</w:t>
      </w:r>
      <w:r w:rsidRPr="00CC46C8">
        <w:rPr>
          <w:rStyle w:val="StyleUnderline"/>
        </w:rPr>
        <w:t xml:space="preserve"> it is </w:t>
      </w:r>
      <w:r w:rsidRPr="00CC46C8">
        <w:rPr>
          <w:rStyle w:val="StyleUnderline"/>
          <w:highlight w:val="green"/>
        </w:rPr>
        <w:t>not warranted</w:t>
      </w:r>
      <w:r w:rsidRPr="00CC46C8">
        <w:rPr>
          <w:sz w:val="16"/>
        </w:rPr>
        <w:t xml:space="preserve">. Consequently, </w:t>
      </w:r>
      <w:r w:rsidRPr="00CC46C8">
        <w:rPr>
          <w:rStyle w:val="StyleUnderline"/>
        </w:rPr>
        <w:t xml:space="preserve">police </w:t>
      </w:r>
      <w:r w:rsidRPr="00CC46C8">
        <w:rPr>
          <w:rStyle w:val="StyleUnderline"/>
          <w:highlight w:val="green"/>
        </w:rPr>
        <w:t>departments with</w:t>
      </w:r>
      <w:r w:rsidRPr="00CC46C8">
        <w:rPr>
          <w:rStyle w:val="StyleUnderline"/>
        </w:rPr>
        <w:t xml:space="preserve"> </w:t>
      </w:r>
      <w:r w:rsidRPr="00CC46C8">
        <w:rPr>
          <w:rStyle w:val="StyleUnderline"/>
          <w:highlight w:val="green"/>
        </w:rPr>
        <w:t xml:space="preserve">more military equipment are more likely to </w:t>
      </w:r>
      <w:r w:rsidRPr="00CC46C8">
        <w:rPr>
          <w:rStyle w:val="Emphasis"/>
          <w:highlight w:val="green"/>
        </w:rPr>
        <w:t>kill civilians</w:t>
      </w:r>
      <w:r w:rsidRPr="00CC46C8">
        <w:rPr>
          <w:sz w:val="16"/>
        </w:rPr>
        <w:t xml:space="preserve">. Research further documents that </w:t>
      </w:r>
      <w:r w:rsidRPr="00CC46C8">
        <w:rPr>
          <w:rStyle w:val="StyleUnderline"/>
        </w:rPr>
        <w:t xml:space="preserve">more </w:t>
      </w:r>
      <w:r w:rsidRPr="00CC46C8">
        <w:rPr>
          <w:rStyle w:val="StyleUnderline"/>
          <w:highlight w:val="green"/>
        </w:rPr>
        <w:t>militarized police departments</w:t>
      </w:r>
      <w:r w:rsidRPr="00CC46C8">
        <w:rPr>
          <w:rStyle w:val="StyleUnderline"/>
        </w:rPr>
        <w:t xml:space="preserve"> </w:t>
      </w:r>
      <w:r w:rsidRPr="00CC46C8">
        <w:rPr>
          <w:rStyle w:val="StyleUnderline"/>
          <w:highlight w:val="green"/>
        </w:rPr>
        <w:t>are less likely to prevent crime</w:t>
      </w:r>
      <w:r w:rsidRPr="00CC46C8">
        <w:rPr>
          <w:rStyle w:val="StyleUnderline"/>
        </w:rPr>
        <w:t xml:space="preserve"> or make local residents feel safer</w:t>
      </w:r>
      <w:r w:rsidRPr="00CC46C8">
        <w:rPr>
          <w:sz w:val="16"/>
        </w:rPr>
        <w:t>. Instead, militarized police departments seem to ultimately harm the reputation of law enforcement.</w:t>
      </w:r>
      <w:r w:rsidR="001C7C99" w:rsidRPr="00CC46C8">
        <w:rPr>
          <w:sz w:val="16"/>
        </w:rPr>
        <w:t xml:space="preserve"> </w:t>
      </w:r>
      <w:r w:rsidRPr="00CC46C8">
        <w:rPr>
          <w:sz w:val="16"/>
        </w:rPr>
        <w:t xml:space="preserve">And, these deleterious outcomes are not uniformly distributed to all Americans. </w:t>
      </w:r>
      <w:r w:rsidRPr="00CC46C8">
        <w:rPr>
          <w:rStyle w:val="StyleUnderline"/>
          <w:highlight w:val="green"/>
        </w:rPr>
        <w:t>Black people</w:t>
      </w:r>
      <w:r w:rsidRPr="00CC46C8">
        <w:rPr>
          <w:rStyle w:val="StyleUnderline"/>
        </w:rPr>
        <w:t xml:space="preserve">, compared to whites, </w:t>
      </w:r>
      <w:r w:rsidRPr="00CC46C8">
        <w:rPr>
          <w:rStyle w:val="StyleUnderline"/>
          <w:highlight w:val="green"/>
        </w:rPr>
        <w:t>are disproportionately more likely to be killed by police and experience use of force</w:t>
      </w:r>
      <w:r w:rsidRPr="00CC46C8">
        <w:rPr>
          <w:sz w:val="16"/>
        </w:rPr>
        <w:t xml:space="preserve">. </w:t>
      </w:r>
      <w:r w:rsidRPr="00CC46C8">
        <w:rPr>
          <w:rStyle w:val="StyleUnderline"/>
        </w:rPr>
        <w:t>They are also more likely to have SWAT deployed in their neighborhoods</w:t>
      </w:r>
      <w:r w:rsidRPr="00CC46C8">
        <w:rPr>
          <w:sz w:val="16"/>
        </w:rPr>
        <w:t xml:space="preserve">. In fact, </w:t>
      </w:r>
      <w:r w:rsidRPr="00CC46C8">
        <w:rPr>
          <w:rStyle w:val="StyleUnderline"/>
        </w:rPr>
        <w:t>police are more likely to use force on protesters for racial justice than those aiming to uphold white supremacy</w:t>
      </w:r>
      <w:r w:rsidRPr="00CC46C8">
        <w:rPr>
          <w:sz w:val="16"/>
        </w:rPr>
        <w:t>. Additionally, 9/11 has transformed not just what is viewed as a threat but also who is perceived as one. Even when a person is an American citizen or has a visa, “</w:t>
      </w:r>
      <w:r w:rsidRPr="00CC46C8">
        <w:rPr>
          <w:rStyle w:val="StyleUnderline"/>
        </w:rPr>
        <w:t>looking foreign</w:t>
      </w:r>
      <w:r w:rsidRPr="00CC46C8">
        <w:rPr>
          <w:sz w:val="16"/>
        </w:rPr>
        <w:t xml:space="preserve">,” particularly Middle Eastern, </w:t>
      </w:r>
      <w:r w:rsidRPr="00CC46C8">
        <w:rPr>
          <w:rStyle w:val="StyleUnderline"/>
        </w:rPr>
        <w:t>can have dire consequences as heavy-handed policing tactics often fall on the most marginalized, vulnerable, and exposed.</w:t>
      </w:r>
      <w:r w:rsidR="001C7C99" w:rsidRPr="00CC46C8">
        <w:rPr>
          <w:rStyle w:val="StyleUnderline"/>
        </w:rPr>
        <w:t xml:space="preserve"> </w:t>
      </w:r>
      <w:r w:rsidRPr="00CC46C8">
        <w:rPr>
          <w:sz w:val="16"/>
        </w:rPr>
        <w:t>On September 11, 2001, I was watching Sports Center anchor Stuart Scott in my dorm room at the University of Memphis when he abruptly stopped his commentary to urge viewers to turn it on a local news channel. I remember watching in shock and dismay as I saw the second plane crash into the Twin Towers in New York City. As a Resident Advisor, I recall assisting some of my residents who were called to active duty. I remember the call from my God brother, Thomas James, who decided to enlist in U.S. Air Force and was subsequently deployed six times to the Middle East over the coming years.</w:t>
      </w:r>
      <w:r w:rsidR="001C7C99" w:rsidRPr="00CC46C8">
        <w:rPr>
          <w:sz w:val="16"/>
        </w:rPr>
        <w:t xml:space="preserve"> </w:t>
      </w:r>
      <w:r w:rsidRPr="00CC46C8">
        <w:rPr>
          <w:sz w:val="16"/>
        </w:rPr>
        <w:t>For those of us who were able to welcome home our loved ones from their military deployments, most of us did not expect their equipment to be in our local police departments and on our neighborhood streets. It is clear that militarized policing is one indirect effect of U.S. foreign policy that has shaped domestic policy in a negative way.</w:t>
      </w:r>
      <w:r w:rsidR="001C7C99" w:rsidRPr="00CC46C8">
        <w:rPr>
          <w:sz w:val="16"/>
        </w:rPr>
        <w:t xml:space="preserve"> </w:t>
      </w:r>
      <w:r w:rsidRPr="00CC46C8">
        <w:rPr>
          <w:sz w:val="16"/>
        </w:rPr>
        <w:t xml:space="preserve">As we encounter the 20-year mark of a tragic terrorist attack that changed America and the Middle East forever and led to families losing loved ones, policy makers should critically re-evaluate the benefits or costs (financial and human costs) associated with military equipment programs for law enforcement. The data clearly show that these programs are not beneficial for public safety. Setting federal police standards and certifications can operate to ensure that the warrior culture is replaced with a guardian perspective that prioritizes public safety over militarization. </w:t>
      </w:r>
    </w:p>
    <w:p w14:paraId="660E1BD3" w14:textId="680EE420" w:rsidR="0049398E" w:rsidRPr="00CC46C8" w:rsidRDefault="0057119B" w:rsidP="0049398E">
      <w:pPr>
        <w:pStyle w:val="Heading4"/>
      </w:pPr>
      <w:r w:rsidRPr="00CC46C8">
        <w:t>Institutional pressures on military strategists mean the CP fails</w:t>
      </w:r>
    </w:p>
    <w:p w14:paraId="464E5AAC" w14:textId="77777777" w:rsidR="0049398E" w:rsidRPr="00CC46C8" w:rsidRDefault="0049398E" w:rsidP="0049398E">
      <w:r w:rsidRPr="00CC46C8">
        <w:rPr>
          <w:b/>
          <w:bCs/>
          <w:sz w:val="26"/>
          <w:szCs w:val="26"/>
        </w:rPr>
        <w:t>Freedman 25</w:t>
      </w:r>
      <w:r w:rsidRPr="00CC46C8">
        <w:t xml:space="preserve"> [Lawrence D. Freedman, Emeritus Professor of War Studies at King's College London, 4-14-2025, "The Age of Forever Wars", Foreign Affairs, https://www.foreignaffairs.com/age-forever-wars]/Kankee</w:t>
      </w:r>
    </w:p>
    <w:p w14:paraId="55381CC8" w14:textId="77777777" w:rsidR="0049398E" w:rsidRPr="00CC46C8" w:rsidRDefault="0049398E" w:rsidP="0049398E">
      <w:pPr>
        <w:rPr>
          <w:sz w:val="16"/>
        </w:rPr>
      </w:pPr>
      <w:r w:rsidRPr="00CC46C8">
        <w:rPr>
          <w:sz w:val="16"/>
        </w:rPr>
        <w:t xml:space="preserve">In Operation Desert Storm, the 1991 campaign to liberate Kuwait from Iraqi occupation, the United States and its coalition allies unleashed massive land, air, and sea power. It was over in a matter of weeks. The contrast between the United States’ grueling and unsuccessful war in Vietnam and the Soviet Union’s in Afghanistan could not have been more stark, and the speedy victory even led to talk of a new era of warfare—a so-called revolution in military affairs. From now on, the theory went, enemies would be defeated through speed and maneuver, with real-time intelligence provided by smart sensors guiding immediate attacks using smart weapons. Those hopes proved short-lived. The West’s counterinsurgency campaigns of the early decades of this century, which came to be labeled “forever wars,” were not notable for their rapidity. Washington’s military campaign in </w:t>
      </w:r>
      <w:r w:rsidRPr="00CC46C8">
        <w:rPr>
          <w:rStyle w:val="StyleUnderline"/>
        </w:rPr>
        <w:t xml:space="preserve">Afghanistan was the </w:t>
      </w:r>
      <w:r w:rsidRPr="00CC46C8">
        <w:rPr>
          <w:rStyle w:val="Emphasis"/>
        </w:rPr>
        <w:t>longest</w:t>
      </w:r>
      <w:r w:rsidRPr="00CC46C8">
        <w:rPr>
          <w:rStyle w:val="StyleUnderline"/>
        </w:rPr>
        <w:t xml:space="preserve"> in U.S. history</w:t>
      </w:r>
      <w:r w:rsidRPr="00CC46C8">
        <w:rPr>
          <w:sz w:val="16"/>
        </w:rPr>
        <w:t xml:space="preserve">, and in the end it was unsuccessful: despite being pushed out at the start of the U.S. invasion, the Taliban eventually came back. Nor is this problem limited to the United States and its allies. In February 2022, </w:t>
      </w:r>
      <w:r w:rsidRPr="00CC46C8">
        <w:rPr>
          <w:rStyle w:val="StyleUnderline"/>
        </w:rPr>
        <w:t>Russia</w:t>
      </w:r>
      <w:r w:rsidRPr="00CC46C8">
        <w:rPr>
          <w:sz w:val="16"/>
        </w:rPr>
        <w:t xml:space="preserve"> launched a full-scale invasion of Ukraine that </w:t>
      </w:r>
      <w:r w:rsidRPr="00CC46C8">
        <w:rPr>
          <w:rStyle w:val="StyleUnderline"/>
        </w:rPr>
        <w:t>was supposed to overrun the country in a matter of days</w:t>
      </w:r>
      <w:r w:rsidRPr="00CC46C8">
        <w:rPr>
          <w:sz w:val="16"/>
        </w:rPr>
        <w:t xml:space="preserve">. Now, </w:t>
      </w:r>
      <w:r w:rsidRPr="00CC46C8">
        <w:rPr>
          <w:rStyle w:val="StyleUnderline"/>
        </w:rPr>
        <w:t xml:space="preserve">even if a cease-fire can be reached, the war will have lasted for more than </w:t>
      </w:r>
      <w:r w:rsidRPr="00CC46C8">
        <w:rPr>
          <w:rStyle w:val="Emphasis"/>
        </w:rPr>
        <w:t>three years</w:t>
      </w:r>
      <w:r w:rsidRPr="00CC46C8">
        <w:rPr>
          <w:sz w:val="16"/>
        </w:rPr>
        <w:t xml:space="preserve">, during which it was dominated by grinding, attritional fighting rather than bold and audacious actions. Similarly, </w:t>
      </w:r>
      <w:r w:rsidRPr="00CC46C8">
        <w:rPr>
          <w:rStyle w:val="StyleUnderline"/>
        </w:rPr>
        <w:t>when Israel launched its invasion of Gaza</w:t>
      </w:r>
      <w:r w:rsidRPr="00CC46C8">
        <w:rPr>
          <w:sz w:val="16"/>
        </w:rPr>
        <w:t xml:space="preserve"> in retaliation for Hamas’s October 7, 2023, assault and hostage taking, U.S. President Joe Biden urged that </w:t>
      </w:r>
      <w:r w:rsidRPr="00CC46C8">
        <w:rPr>
          <w:rStyle w:val="StyleUnderline"/>
        </w:rPr>
        <w:t>the</w:t>
      </w:r>
      <w:r w:rsidRPr="00CC46C8">
        <w:rPr>
          <w:sz w:val="16"/>
        </w:rPr>
        <w:t xml:space="preserve"> Israeli </w:t>
      </w:r>
      <w:r w:rsidRPr="00CC46C8">
        <w:rPr>
          <w:rStyle w:val="StyleUnderline"/>
        </w:rPr>
        <w:t>operation</w:t>
      </w:r>
      <w:r w:rsidRPr="00CC46C8">
        <w:rPr>
          <w:sz w:val="16"/>
        </w:rPr>
        <w:t xml:space="preserve"> should be “swift, decisive, and overwhelming.” Instead, it </w:t>
      </w:r>
      <w:r w:rsidRPr="00CC46C8">
        <w:rPr>
          <w:rStyle w:val="StyleUnderline"/>
        </w:rPr>
        <w:t>continued for 15 months</w:t>
      </w:r>
      <w:r w:rsidRPr="00CC46C8">
        <w:rPr>
          <w:sz w:val="16"/>
        </w:rPr>
        <w:t xml:space="preserve">, </w:t>
      </w:r>
      <w:r w:rsidRPr="00CC46C8">
        <w:rPr>
          <w:rStyle w:val="StyleUnderline"/>
        </w:rPr>
        <w:t>in the process expanding to other fronts in Lebanon, Syria, and Yemen</w:t>
      </w:r>
      <w:r w:rsidRPr="00CC46C8">
        <w:rPr>
          <w:sz w:val="16"/>
        </w:rPr>
        <w:t xml:space="preserve">, before a fragile cease-fire was reached in January 2025. By mid-March, </w:t>
      </w:r>
      <w:r w:rsidRPr="00CC46C8">
        <w:rPr>
          <w:rStyle w:val="StyleUnderline"/>
        </w:rPr>
        <w:t>the war</w:t>
      </w:r>
      <w:r w:rsidRPr="00CC46C8">
        <w:rPr>
          <w:sz w:val="16"/>
        </w:rPr>
        <w:t xml:space="preserve"> had </w:t>
      </w:r>
      <w:r w:rsidRPr="00CC46C8">
        <w:rPr>
          <w:rStyle w:val="StyleUnderline"/>
        </w:rPr>
        <w:t>reignited</w:t>
      </w:r>
      <w:r w:rsidRPr="00CC46C8">
        <w:rPr>
          <w:sz w:val="16"/>
        </w:rPr>
        <w:t xml:space="preserve">. And this leaves out </w:t>
      </w:r>
      <w:r w:rsidRPr="00CC46C8">
        <w:rPr>
          <w:rStyle w:val="StyleUnderline"/>
        </w:rPr>
        <w:t xml:space="preserve">numerous conflicts in Africa, including in Sudan and the Sahel, that have </w:t>
      </w:r>
      <w:r w:rsidRPr="00CC46C8">
        <w:rPr>
          <w:rStyle w:val="Emphasis"/>
        </w:rPr>
        <w:t>no end</w:t>
      </w:r>
      <w:r w:rsidRPr="00CC46C8">
        <w:rPr>
          <w:rStyle w:val="StyleUnderline"/>
        </w:rPr>
        <w:t xml:space="preserve"> in sight</w:t>
      </w:r>
      <w:r w:rsidRPr="00CC46C8">
        <w:rPr>
          <w:sz w:val="16"/>
        </w:rPr>
        <w:t xml:space="preserve">. The idea that surprise offensives could produce decisive victories began to be embedded in military thinking in the nineteenth century. But again and again, forces that undertake them have shown how difficult it is to bring a war to an early and satisfactory conclusion. </w:t>
      </w:r>
      <w:r w:rsidRPr="00CC46C8">
        <w:rPr>
          <w:rStyle w:val="StyleUnderline"/>
        </w:rPr>
        <w:t>European military leaders were confident that the war that began in the summer of 1914 could be “over by Christmas</w:t>
      </w:r>
      <w:r w:rsidRPr="00CC46C8">
        <w:rPr>
          <w:sz w:val="16"/>
        </w:rPr>
        <w:t xml:space="preserve">”—a phrase that is still invoked whenever generals sound too optimistic; instead, the fighting would last until November 1918, concluding with fast offensives but only after years of devastating trench warfare along almost static frontlines. In 1940, Germany overran much of western Europe in a matter of weeks by means of a blitzkrieg, bringing together armor and airpower. But it could not finish the job, and after initial rapid advances against the Soviet Union in 1941, it was drawn into a brutal war with enormous casualties on both sides that would only end nearly four years later with the total collapse of the Third Reich. Similarly, the decision by Japan’s military leadership to launch a surprise attack on the United States in December 1941 ended in the catastrophic defeat of the Japanese empire in August 1945. In both world wars, the key to victory was not so much military prowess as unbeatable stamina. Yet </w:t>
      </w:r>
      <w:r w:rsidRPr="00CC46C8">
        <w:rPr>
          <w:rStyle w:val="StyleUnderline"/>
          <w:highlight w:val="green"/>
        </w:rPr>
        <w:t>despite</w:t>
      </w:r>
      <w:r w:rsidRPr="00CC46C8">
        <w:rPr>
          <w:sz w:val="16"/>
        </w:rPr>
        <w:t xml:space="preserve"> </w:t>
      </w:r>
      <w:r w:rsidRPr="00CC46C8">
        <w:rPr>
          <w:rStyle w:val="StyleUnderline"/>
        </w:rPr>
        <w:t>this</w:t>
      </w:r>
      <w:r w:rsidRPr="00CC46C8">
        <w:rPr>
          <w:sz w:val="16"/>
        </w:rPr>
        <w:t xml:space="preserve"> long </w:t>
      </w:r>
      <w:r w:rsidRPr="00CC46C8">
        <w:rPr>
          <w:rStyle w:val="StyleUnderline"/>
          <w:highlight w:val="green"/>
        </w:rPr>
        <w:t>history</w:t>
      </w:r>
      <w:r w:rsidRPr="00CC46C8">
        <w:rPr>
          <w:sz w:val="16"/>
        </w:rPr>
        <w:t xml:space="preserve"> </w:t>
      </w:r>
      <w:r w:rsidRPr="00CC46C8">
        <w:rPr>
          <w:rStyle w:val="StyleUnderline"/>
        </w:rPr>
        <w:t xml:space="preserve">of protracted conflict, military </w:t>
      </w:r>
      <w:r w:rsidRPr="00CC46C8">
        <w:rPr>
          <w:rStyle w:val="StyleUnderline"/>
          <w:highlight w:val="green"/>
        </w:rPr>
        <w:t>strategists</w:t>
      </w:r>
      <w:r w:rsidRPr="00CC46C8">
        <w:rPr>
          <w:rStyle w:val="StyleUnderline"/>
        </w:rPr>
        <w:t xml:space="preserve"> continue to </w:t>
      </w:r>
      <w:r w:rsidRPr="00CC46C8">
        <w:rPr>
          <w:rStyle w:val="StyleUnderline"/>
          <w:highlight w:val="green"/>
        </w:rPr>
        <w:t>shape</w:t>
      </w:r>
      <w:r w:rsidRPr="00CC46C8">
        <w:rPr>
          <w:rStyle w:val="StyleUnderline"/>
        </w:rPr>
        <w:t xml:space="preserve"> their </w:t>
      </w:r>
      <w:r w:rsidRPr="00CC46C8">
        <w:rPr>
          <w:rStyle w:val="StyleUnderline"/>
          <w:highlight w:val="green"/>
        </w:rPr>
        <w:t>thinking around short</w:t>
      </w:r>
      <w:r w:rsidRPr="00CC46C8">
        <w:rPr>
          <w:rStyle w:val="StyleUnderline"/>
        </w:rPr>
        <w:t xml:space="preserve"> </w:t>
      </w:r>
      <w:r w:rsidRPr="00CC46C8">
        <w:rPr>
          <w:rStyle w:val="StyleUnderline"/>
          <w:highlight w:val="green"/>
        </w:rPr>
        <w:t>wars</w:t>
      </w:r>
      <w:r w:rsidRPr="00CC46C8">
        <w:rPr>
          <w:sz w:val="16"/>
        </w:rPr>
        <w:t xml:space="preserve">, in which all is supposed to be decided in the first days, or even hours, of combat. According to this model, strategies can still be devised that will leave the enemy surprised by the speed, direction, and ruthlessness of the initial attack. With the constant possibility that the United States could be drawn into a war with China over Taiwan, the viability of such strategies has become a pressing issue: Can China quickly seize the island, using lightning force, or will Taiwan, supported by the United States, be able to stop such an attack in its tracks? What is clear is that amid rising tensions between the United States and a variety of antagonists, </w:t>
      </w:r>
      <w:r w:rsidRPr="00CC46C8">
        <w:rPr>
          <w:rStyle w:val="StyleUnderline"/>
        </w:rPr>
        <w:t>there is a critical misalignment in defense planning</w:t>
      </w:r>
      <w:r w:rsidRPr="00CC46C8">
        <w:rPr>
          <w:sz w:val="16"/>
        </w:rPr>
        <w:t xml:space="preserve">. In recognition of the tendency of wars to drag on, some strategists have begun to warn about the dangers of falling into the “short war” fallacy. By emphasizing short wars, </w:t>
      </w:r>
      <w:r w:rsidRPr="00CC46C8">
        <w:rPr>
          <w:rStyle w:val="StyleUnderline"/>
          <w:highlight w:val="green"/>
        </w:rPr>
        <w:t>strategists</w:t>
      </w:r>
      <w:r w:rsidRPr="00CC46C8">
        <w:rPr>
          <w:rStyle w:val="StyleUnderline"/>
        </w:rPr>
        <w:t xml:space="preserve"> </w:t>
      </w:r>
      <w:r w:rsidRPr="00CC46C8">
        <w:rPr>
          <w:rStyle w:val="StyleUnderline"/>
          <w:highlight w:val="green"/>
        </w:rPr>
        <w:t>rely too much on initial battle plans</w:t>
      </w:r>
      <w:r w:rsidRPr="00CC46C8">
        <w:rPr>
          <w:rStyle w:val="StyleUnderline"/>
        </w:rPr>
        <w:t xml:space="preserve"> that may not play out in practice</w:t>
      </w:r>
      <w:r w:rsidRPr="00CC46C8">
        <w:rPr>
          <w:sz w:val="16"/>
        </w:rPr>
        <w:t xml:space="preserve">—with bitter consequences. Andrew Krepinevich has argued that a protracted U.S. war with China would “involve kinds of warfare with which the belligerents have little experience” and that it could pose “the decisive military test of our time.” Moreover, failure to prepare for long wars creates vulnerabilities of its own. To transition from a short war to a protracted one, countries must impose different demands on their military and on society as a whole. They also will need to reappraise their objectives and what they are prepared to commit to achieve them. Once military planners accept that any major contemporary war might not end quickly, they are required to adopt a different mindset. Short wars are fought with whatever resources are available at the time; long wars require the development of capabilities that are geared to changing operational imperatives, as demonstrated by the continual transformation of drone warfare in Ukraine. Short wars may present only temporary disruptions to a country’s economy and society and do not require extensive supply lines; long wars demand strategies for maintaining popular support, functioning economies, and secure ways to rearm, restock, and replenish troops. Long wars also require constant adaptation and evolution: the longer a conflict lasts, the more pressure there is for innovations in tactics and technologies that might yield a breakthrough. Even for a great power, failure to prepare for and then rise to meet these challenges could be disastrous. Yet it is also fair to ask </w:t>
      </w:r>
      <w:r w:rsidRPr="00CC46C8">
        <w:rPr>
          <w:rStyle w:val="StyleUnderline"/>
        </w:rPr>
        <w:t xml:space="preserve">how realistic it is to plan for </w:t>
      </w:r>
      <w:r w:rsidRPr="00CC46C8">
        <w:rPr>
          <w:rStyle w:val="StyleUnderline"/>
          <w:highlight w:val="green"/>
        </w:rPr>
        <w:t>wars</w:t>
      </w:r>
      <w:r w:rsidRPr="00CC46C8">
        <w:rPr>
          <w:rStyle w:val="StyleUnderline"/>
        </w:rPr>
        <w:t xml:space="preserve"> that </w:t>
      </w:r>
      <w:r w:rsidRPr="00CC46C8">
        <w:rPr>
          <w:rStyle w:val="StyleUnderline"/>
          <w:highlight w:val="green"/>
        </w:rPr>
        <w:t>do not have a clear endpoint</w:t>
      </w:r>
      <w:r w:rsidRPr="00CC46C8">
        <w:rPr>
          <w:sz w:val="16"/>
        </w:rPr>
        <w:t xml:space="preserve">. It is one thing to sustain a protracted counterinsurgency campaign but quite another to prepare for a conflict that would involve continuing and substantial losses of people, equipment, and ammunition over an extended period. For defense strategists, there may also be significant obstacles to this kind of planning: the militaries they serve may lack the resources to prepare for a long war. The answer to this dilemma is not to prepare for wars of indefinite duration but to develop theories of victory that are realistic in their political objectives and flexible in how they might be achieved. THE SHORT-WAR FALLACY The advantages of short wars—immediate success at a tolerable cost—are so obvious that no case can be made for knowingly embarking on a long one. By contrast, </w:t>
      </w:r>
      <w:r w:rsidRPr="00CC46C8">
        <w:rPr>
          <w:rStyle w:val="StyleUnderline"/>
        </w:rPr>
        <w:t xml:space="preserve">even </w:t>
      </w:r>
      <w:r w:rsidRPr="00CC46C8">
        <w:rPr>
          <w:rStyle w:val="StyleUnderline"/>
          <w:highlight w:val="green"/>
        </w:rPr>
        <w:t>admitting the possibility</w:t>
      </w:r>
      <w:r w:rsidRPr="00CC46C8">
        <w:rPr>
          <w:rStyle w:val="StyleUnderline"/>
        </w:rPr>
        <w:t xml:space="preserve"> that </w:t>
      </w:r>
      <w:r w:rsidRPr="00CC46C8">
        <w:rPr>
          <w:rStyle w:val="StyleUnderline"/>
          <w:highlight w:val="green"/>
        </w:rPr>
        <w:t>a war could become protracted may</w:t>
      </w:r>
      <w:r w:rsidRPr="00CC46C8">
        <w:rPr>
          <w:rStyle w:val="StyleUnderline"/>
        </w:rPr>
        <w:t xml:space="preserve"> seem to </w:t>
      </w:r>
      <w:r w:rsidRPr="00CC46C8">
        <w:rPr>
          <w:rStyle w:val="StyleUnderline"/>
          <w:highlight w:val="green"/>
        </w:rPr>
        <w:t>betray doubts</w:t>
      </w:r>
      <w:r w:rsidRPr="00CC46C8">
        <w:rPr>
          <w:rStyle w:val="StyleUnderline"/>
        </w:rPr>
        <w:t xml:space="preserve"> </w:t>
      </w:r>
      <w:r w:rsidRPr="00CC46C8">
        <w:rPr>
          <w:rStyle w:val="StyleUnderline"/>
          <w:highlight w:val="green"/>
        </w:rPr>
        <w:t>about the ability of one’s military</w:t>
      </w:r>
      <w:r w:rsidRPr="00CC46C8">
        <w:rPr>
          <w:rStyle w:val="StyleUnderline"/>
        </w:rPr>
        <w:t xml:space="preserve"> to triumph over an adversary</w:t>
      </w:r>
      <w:r w:rsidRPr="00CC46C8">
        <w:rPr>
          <w:sz w:val="16"/>
        </w:rPr>
        <w:t xml:space="preserve">. If strategists have little or no confidence that a prospective war can be kept short, then arguably the only prudent policy is not to fight it at all. Still, for a country such as the United States, it might not be possible to rule out a conflict with another great power of similar strength, even if rapid victory is not assured. Although Western leaders have an understandable aversion to intervening in civil wars, it is also possible that </w:t>
      </w:r>
      <w:r w:rsidRPr="00CC46C8">
        <w:rPr>
          <w:rStyle w:val="StyleUnderline"/>
        </w:rPr>
        <w:t xml:space="preserve">the actions of a </w:t>
      </w:r>
      <w:r w:rsidRPr="00CC46C8">
        <w:rPr>
          <w:rStyle w:val="StyleUnderline"/>
          <w:highlight w:val="green"/>
        </w:rPr>
        <w:t>nonstate adversary</w:t>
      </w:r>
      <w:r w:rsidRPr="00CC46C8">
        <w:rPr>
          <w:rStyle w:val="StyleUnderline"/>
        </w:rPr>
        <w:t xml:space="preserve"> </w:t>
      </w:r>
      <w:r w:rsidRPr="00CC46C8">
        <w:rPr>
          <w:rStyle w:val="StyleUnderline"/>
          <w:highlight w:val="green"/>
        </w:rPr>
        <w:t>could</w:t>
      </w:r>
      <w:r w:rsidRPr="00CC46C8">
        <w:rPr>
          <w:rStyle w:val="StyleUnderline"/>
        </w:rPr>
        <w:t xml:space="preserve"> </w:t>
      </w:r>
      <w:r w:rsidRPr="00CC46C8">
        <w:rPr>
          <w:rStyle w:val="StyleUnderline"/>
          <w:highlight w:val="green"/>
        </w:rPr>
        <w:t>be</w:t>
      </w:r>
      <w:r w:rsidRPr="00CC46C8">
        <w:rPr>
          <w:rStyle w:val="StyleUnderline"/>
        </w:rPr>
        <w:t xml:space="preserve">come </w:t>
      </w:r>
      <w:r w:rsidRPr="00CC46C8">
        <w:rPr>
          <w:rStyle w:val="StyleUnderline"/>
          <w:highlight w:val="green"/>
        </w:rPr>
        <w:t>so persistent</w:t>
      </w:r>
      <w:r w:rsidRPr="00CC46C8">
        <w:rPr>
          <w:rStyle w:val="StyleUnderline"/>
        </w:rPr>
        <w:t xml:space="preserve"> and harmful </w:t>
      </w:r>
      <w:r w:rsidRPr="00CC46C8">
        <w:rPr>
          <w:rStyle w:val="StyleUnderline"/>
          <w:highlight w:val="green"/>
        </w:rPr>
        <w:t>that</w:t>
      </w:r>
      <w:r w:rsidRPr="00CC46C8">
        <w:rPr>
          <w:rStyle w:val="StyleUnderline"/>
        </w:rPr>
        <w:t xml:space="preserve"> direct </w:t>
      </w:r>
      <w:r w:rsidRPr="00CC46C8">
        <w:rPr>
          <w:rStyle w:val="StyleUnderline"/>
          <w:highlight w:val="green"/>
        </w:rPr>
        <w:t>action</w:t>
      </w:r>
      <w:r w:rsidRPr="00CC46C8">
        <w:rPr>
          <w:rStyle w:val="StyleUnderline"/>
        </w:rPr>
        <w:t xml:space="preserve"> to deal with the threat </w:t>
      </w:r>
      <w:r w:rsidRPr="00CC46C8">
        <w:rPr>
          <w:rStyle w:val="StyleUnderline"/>
          <w:highlight w:val="green"/>
        </w:rPr>
        <w:t>becomes imperative</w:t>
      </w:r>
      <w:r w:rsidRPr="00CC46C8">
        <w:rPr>
          <w:rStyle w:val="StyleUnderline"/>
        </w:rPr>
        <w:t xml:space="preserve">, </w:t>
      </w:r>
      <w:r w:rsidRPr="00CC46C8">
        <w:rPr>
          <w:rStyle w:val="StyleUnderline"/>
          <w:highlight w:val="green"/>
        </w:rPr>
        <w:t xml:space="preserve">regardless of how long </w:t>
      </w:r>
      <w:r w:rsidRPr="00CC46C8">
        <w:rPr>
          <w:rStyle w:val="StyleUnderline"/>
        </w:rPr>
        <w:t xml:space="preserve">that may take. </w:t>
      </w:r>
      <w:r w:rsidRPr="00CC46C8">
        <w:rPr>
          <w:sz w:val="16"/>
        </w:rPr>
        <w:t xml:space="preserve">This is why military strategists continue to shape their plans around short wars, even when a protracted conflict cannot be excluded. During the Cold War, the main reason the two sides did not devote extensive resources to preparing for a long war was the assumption that nuclear weapons would be used sooner rather than later. In the current era, that threat remains. But </w:t>
      </w:r>
      <w:r w:rsidRPr="00CC46C8">
        <w:rPr>
          <w:rStyle w:val="StyleUnderline"/>
        </w:rPr>
        <w:t>the prospect of a great-power conflict</w:t>
      </w:r>
      <w:r w:rsidRPr="00CC46C8">
        <w:rPr>
          <w:sz w:val="16"/>
        </w:rPr>
        <w:t xml:space="preserve"> turning into something like the cataclysmic world wars of the last century is frightening—</w:t>
      </w:r>
      <w:r w:rsidRPr="00CC46C8">
        <w:rPr>
          <w:rStyle w:val="StyleUnderline"/>
        </w:rPr>
        <w:t>add</w:t>
      </w:r>
      <w:r w:rsidRPr="00CC46C8">
        <w:rPr>
          <w:sz w:val="16"/>
        </w:rPr>
        <w:t xml:space="preserve">ing </w:t>
      </w:r>
      <w:r w:rsidRPr="00CC46C8">
        <w:rPr>
          <w:rStyle w:val="StyleUnderline"/>
        </w:rPr>
        <w:t>urgency to plans that are designed to produce a quick victory with conventional forces.</w:t>
      </w:r>
      <w:r w:rsidRPr="00CC46C8">
        <w:rPr>
          <w:sz w:val="16"/>
        </w:rPr>
        <w:t xml:space="preserve"> Strategies for carrying out this ideal type of war are geared above all toward moving fast, with some element of surprise and with sufficient force, to overwhelm enemies before they can mount an adequate response. New warfighting technologies tend to be assessed according to how much they might help achieve rapid battlefield success rather than how well they might help secure a durable peace. Take artificial intelligence. By harnessing AI, the thinking goes, militaries will be able to assess battlefield situations, identify options, and then choose and implement those options in a matter of seconds. Vital decisions may soon be made so fast that those in charge, let alone the enemy, will barely appreciate what is happening. </w:t>
      </w:r>
      <w:r w:rsidRPr="00CC46C8">
        <w:rPr>
          <w:rStyle w:val="StyleUnderline"/>
        </w:rPr>
        <w:t xml:space="preserve">So ingrained is the </w:t>
      </w:r>
      <w:r w:rsidRPr="00CC46C8">
        <w:rPr>
          <w:rStyle w:val="Emphasis"/>
        </w:rPr>
        <w:t>fixation with speed</w:t>
      </w:r>
      <w:r w:rsidRPr="00CC46C8">
        <w:rPr>
          <w:sz w:val="16"/>
        </w:rPr>
        <w:t xml:space="preserve"> </w:t>
      </w:r>
      <w:r w:rsidRPr="00CC46C8">
        <w:rPr>
          <w:rStyle w:val="StyleUnderline"/>
        </w:rPr>
        <w:t>that</w:t>
      </w:r>
      <w:r w:rsidRPr="00CC46C8">
        <w:rPr>
          <w:sz w:val="16"/>
        </w:rPr>
        <w:t xml:space="preserve"> </w:t>
      </w:r>
      <w:r w:rsidRPr="00CC46C8">
        <w:rPr>
          <w:rStyle w:val="Emphasis"/>
          <w:highlight w:val="green"/>
        </w:rPr>
        <w:t>generations</w:t>
      </w:r>
      <w:r w:rsidRPr="00CC46C8">
        <w:rPr>
          <w:rStyle w:val="StyleUnderline"/>
        </w:rPr>
        <w:t xml:space="preserve"> </w:t>
      </w:r>
      <w:r w:rsidRPr="00CC46C8">
        <w:rPr>
          <w:rStyle w:val="StyleUnderline"/>
          <w:highlight w:val="green"/>
        </w:rPr>
        <w:t>of</w:t>
      </w:r>
      <w:r w:rsidRPr="00CC46C8">
        <w:rPr>
          <w:rStyle w:val="StyleUnderline"/>
        </w:rPr>
        <w:t xml:space="preserve"> U.S. military </w:t>
      </w:r>
      <w:r w:rsidRPr="00CC46C8">
        <w:rPr>
          <w:rStyle w:val="StyleUnderline"/>
          <w:highlight w:val="green"/>
        </w:rPr>
        <w:t>commanders</w:t>
      </w:r>
      <w:r w:rsidRPr="00CC46C8">
        <w:rPr>
          <w:sz w:val="16"/>
        </w:rPr>
        <w:t xml:space="preserve"> have </w:t>
      </w:r>
      <w:r w:rsidRPr="00CC46C8">
        <w:rPr>
          <w:rStyle w:val="StyleUnderline"/>
        </w:rPr>
        <w:t xml:space="preserve">learned to </w:t>
      </w:r>
      <w:r w:rsidRPr="00CC46C8">
        <w:rPr>
          <w:rStyle w:val="StyleUnderline"/>
          <w:highlight w:val="green"/>
        </w:rPr>
        <w:t>shudder</w:t>
      </w:r>
      <w:r w:rsidRPr="00CC46C8">
        <w:rPr>
          <w:rStyle w:val="StyleUnderline"/>
        </w:rPr>
        <w:t xml:space="preserve"> </w:t>
      </w:r>
      <w:r w:rsidRPr="00CC46C8">
        <w:rPr>
          <w:rStyle w:val="StyleUnderline"/>
          <w:highlight w:val="green"/>
        </w:rPr>
        <w:t>at the mention of attritional</w:t>
      </w:r>
      <w:r w:rsidRPr="00CC46C8">
        <w:rPr>
          <w:sz w:val="16"/>
          <w:highlight w:val="green"/>
        </w:rPr>
        <w:t xml:space="preserve"> </w:t>
      </w:r>
      <w:r w:rsidRPr="00CC46C8">
        <w:rPr>
          <w:rStyle w:val="StyleUnderline"/>
          <w:highlight w:val="green"/>
        </w:rPr>
        <w:t>warfare</w:t>
      </w:r>
      <w:r w:rsidRPr="00CC46C8">
        <w:rPr>
          <w:rStyle w:val="StyleUnderline"/>
        </w:rPr>
        <w:t xml:space="preserve">, </w:t>
      </w:r>
      <w:r w:rsidRPr="00CC46C8">
        <w:rPr>
          <w:rStyle w:val="StyleUnderline"/>
          <w:highlight w:val="green"/>
        </w:rPr>
        <w:t>embracing decisive maneuver</w:t>
      </w:r>
      <w:r w:rsidRPr="00CC46C8">
        <w:rPr>
          <w:rStyle w:val="StyleUnderline"/>
        </w:rPr>
        <w:t xml:space="preserve"> as the route to quick victories</w:t>
      </w:r>
      <w:r w:rsidRPr="00CC46C8">
        <w:rPr>
          <w:sz w:val="16"/>
        </w:rPr>
        <w:t xml:space="preserve">. Long slogs of the sort now taking place in Ukraine—where both sides seek to degrade each other’s capabilities, and progress is measured by body counts, destroyed equipment, and depleted stocks of ammunition—are not only dispiriting to the belligerent countries but also hugely time-consuming and expensive. In Ukraine, both sides have already expended extraordinary resources, and neither is close to anything that resembles a victory. Not all wars are conducted at such a high intensity as the Russian-Ukrainian war, but even prolonged irregular warfare can take a heavy toll, resulting in a growing sense of futility in addition to mounting costs. </w:t>
      </w:r>
      <w:r w:rsidRPr="00CC46C8">
        <w:rPr>
          <w:rStyle w:val="StyleUnderline"/>
          <w:highlight w:val="green"/>
        </w:rPr>
        <w:t>Although</w:t>
      </w:r>
      <w:r w:rsidRPr="00CC46C8">
        <w:rPr>
          <w:sz w:val="16"/>
        </w:rPr>
        <w:t xml:space="preserve"> it is known that </w:t>
      </w:r>
      <w:r w:rsidRPr="00CC46C8">
        <w:rPr>
          <w:rStyle w:val="StyleUnderline"/>
        </w:rPr>
        <w:t xml:space="preserve">audacious </w:t>
      </w:r>
      <w:r w:rsidRPr="00CC46C8">
        <w:rPr>
          <w:rStyle w:val="StyleUnderline"/>
          <w:highlight w:val="green"/>
        </w:rPr>
        <w:t>surprise attacks</w:t>
      </w:r>
      <w:r w:rsidRPr="00CC46C8">
        <w:rPr>
          <w:rStyle w:val="StyleUnderline"/>
        </w:rPr>
        <w:t xml:space="preserve"> </w:t>
      </w:r>
      <w:r w:rsidRPr="00CC46C8">
        <w:rPr>
          <w:rStyle w:val="StyleUnderline"/>
          <w:highlight w:val="green"/>
        </w:rPr>
        <w:t>often</w:t>
      </w:r>
      <w:r w:rsidRPr="00CC46C8">
        <w:rPr>
          <w:rStyle w:val="StyleUnderline"/>
        </w:rPr>
        <w:t xml:space="preserve"> deliver far </w:t>
      </w:r>
      <w:r w:rsidRPr="00CC46C8">
        <w:rPr>
          <w:rStyle w:val="StyleUnderline"/>
          <w:highlight w:val="green"/>
        </w:rPr>
        <w:t>less than promised</w:t>
      </w:r>
      <w:r w:rsidRPr="00CC46C8">
        <w:rPr>
          <w:rStyle w:val="StyleUnderline"/>
        </w:rPr>
        <w:t xml:space="preserve"> and that it is much easier to start wars than to end them, </w:t>
      </w:r>
      <w:r w:rsidRPr="00CC46C8">
        <w:rPr>
          <w:rStyle w:val="StyleUnderline"/>
          <w:highlight w:val="green"/>
        </w:rPr>
        <w:t>strategists</w:t>
      </w:r>
      <w:r w:rsidRPr="00CC46C8">
        <w:rPr>
          <w:rStyle w:val="StyleUnderline"/>
        </w:rPr>
        <w:t xml:space="preserve"> still </w:t>
      </w:r>
      <w:r w:rsidRPr="00CC46C8">
        <w:rPr>
          <w:rStyle w:val="StyleUnderline"/>
          <w:highlight w:val="green"/>
        </w:rPr>
        <w:t>worry</w:t>
      </w:r>
      <w:r w:rsidRPr="00CC46C8">
        <w:rPr>
          <w:rStyle w:val="StyleUnderline"/>
        </w:rPr>
        <w:t xml:space="preserve"> that potential </w:t>
      </w:r>
      <w:r w:rsidRPr="00CC46C8">
        <w:rPr>
          <w:rStyle w:val="StyleUnderline"/>
          <w:highlight w:val="green"/>
        </w:rPr>
        <w:t>enemies may be</w:t>
      </w:r>
      <w:r w:rsidRPr="00CC46C8">
        <w:rPr>
          <w:rStyle w:val="StyleUnderline"/>
        </w:rPr>
        <w:t xml:space="preserve"> more </w:t>
      </w:r>
      <w:r w:rsidRPr="00CC46C8">
        <w:rPr>
          <w:rStyle w:val="StyleUnderline"/>
          <w:highlight w:val="green"/>
        </w:rPr>
        <w:t>confident in their own plans</w:t>
      </w:r>
      <w:r w:rsidRPr="00CC46C8">
        <w:rPr>
          <w:rStyle w:val="StyleUnderline"/>
        </w:rPr>
        <w:t xml:space="preserve"> for rapid victory </w:t>
      </w:r>
      <w:r w:rsidRPr="00CC46C8">
        <w:rPr>
          <w:rStyle w:val="StyleUnderline"/>
          <w:highlight w:val="green"/>
        </w:rPr>
        <w:t>and</w:t>
      </w:r>
      <w:r w:rsidRPr="00CC46C8">
        <w:rPr>
          <w:rStyle w:val="StyleUnderline"/>
        </w:rPr>
        <w:t xml:space="preserve"> will act accordingly</w:t>
      </w:r>
      <w:r w:rsidRPr="00CC46C8">
        <w:rPr>
          <w:sz w:val="16"/>
        </w:rPr>
        <w:t xml:space="preserve">. This means that </w:t>
      </w:r>
      <w:r w:rsidRPr="00CC46C8">
        <w:rPr>
          <w:rStyle w:val="StyleUnderline"/>
        </w:rPr>
        <w:t xml:space="preserve">they are required to </w:t>
      </w:r>
      <w:r w:rsidRPr="00CC46C8">
        <w:rPr>
          <w:rStyle w:val="StyleUnderline"/>
          <w:highlight w:val="green"/>
        </w:rPr>
        <w:t>concentrate on the</w:t>
      </w:r>
      <w:r w:rsidRPr="00CC46C8">
        <w:rPr>
          <w:rStyle w:val="StyleUnderline"/>
        </w:rPr>
        <w:t xml:space="preserve"> likely </w:t>
      </w:r>
      <w:r w:rsidRPr="00CC46C8">
        <w:rPr>
          <w:rStyle w:val="StyleUnderline"/>
          <w:highlight w:val="green"/>
        </w:rPr>
        <w:t>opening phase</w:t>
      </w:r>
      <w:r w:rsidRPr="00CC46C8">
        <w:rPr>
          <w:rStyle w:val="StyleUnderline"/>
        </w:rPr>
        <w:t xml:space="preserve"> of war</w:t>
      </w:r>
      <w:r w:rsidRPr="00CC46C8">
        <w:rPr>
          <w:sz w:val="16"/>
        </w:rPr>
        <w:t xml:space="preserve">. It may be assumed, for example, that China has a strategy for taking Taiwan that aims to catch the United States unprepared, leaving Washington to respond in ways that either have no hope of success or are likely to make matters much worse. To anticipate such a surprise attack, U.S. strategists have devoted much time to assessing how the United States and other allies can help Taiwan thwart China’s opening moves—as Ukraine did with Russia in February 2022—and then make it hard for China to sustain a complex operation some distance from the mainland. But even this scenario could easily lead to protraction: if the first countermoves by Taiwanese forces and their Western allies are successful, and China gets bogged down but does not withdraw, Taiwan and the United States would still face the problem of coping with a situation in which Chinese forces have a presence on the island. As Ukraine has learned, it is possible to get stuck in a protracted war because an incautious adversary has miscalculated the risks. This is not to say that modern armed conflicts never end in quick victories. In June 1967, it took Israel less than a week to decisively vanquish a coalition of Arab states in the Six-Day War; three years later, when India intervened in the Bangladesh war for independence, it took Indian forces just 13 days to defeat Pakistan. The United Kingdom’s 1982 victory over Argentina in the Falklands War unfolded fairly quickly. But </w:t>
      </w:r>
      <w:r w:rsidRPr="00CC46C8">
        <w:rPr>
          <w:rStyle w:val="StyleUnderline"/>
        </w:rPr>
        <w:t xml:space="preserve">since the end of the Cold War, there have been many more wars in which early successes faltered, lost momentum, or didn’t quite achieve enough, transforming the conflicts into something far more intractable. </w:t>
      </w:r>
      <w:r w:rsidRPr="00CC46C8">
        <w:rPr>
          <w:sz w:val="16"/>
        </w:rPr>
        <w:t xml:space="preserve">Indeed, for some kinds of belligerents, the pervasive problem of long wars may provide an important advantage. </w:t>
      </w:r>
      <w:r w:rsidRPr="00CC46C8">
        <w:rPr>
          <w:rStyle w:val="StyleUnderline"/>
        </w:rPr>
        <w:t xml:space="preserve">Insurgents, terrorists, rebels, and secessionists may embark on their campaigns knowing that it will take time to undermine established power structures and assuming that they will </w:t>
      </w:r>
      <w:r w:rsidRPr="00CC46C8">
        <w:rPr>
          <w:sz w:val="16"/>
        </w:rPr>
        <w:t>simply</w:t>
      </w:r>
      <w:r w:rsidRPr="00CC46C8">
        <w:rPr>
          <w:rStyle w:val="StyleUnderline"/>
        </w:rPr>
        <w:t xml:space="preserve"> </w:t>
      </w:r>
      <w:r w:rsidRPr="00CC46C8">
        <w:rPr>
          <w:rStyle w:val="Emphasis"/>
        </w:rPr>
        <w:t>outlast</w:t>
      </w:r>
      <w:r w:rsidRPr="00CC46C8">
        <w:rPr>
          <w:rStyle w:val="StyleUnderline"/>
        </w:rPr>
        <w:t xml:space="preserve"> their more powerful enemies</w:t>
      </w:r>
      <w:r w:rsidRPr="00CC46C8">
        <w:rPr>
          <w:sz w:val="16"/>
        </w:rPr>
        <w:t xml:space="preserve">. A group that knows it is unlikely to triumph in a rapid confrontation may recognize that it has greater chances of success in a long and arduous struggle, as </w:t>
      </w:r>
      <w:r w:rsidRPr="00CC46C8">
        <w:rPr>
          <w:rStyle w:val="StyleUnderline"/>
        </w:rPr>
        <w:t>the enemy is worn down and loses morale</w:t>
      </w:r>
      <w:r w:rsidRPr="00CC46C8">
        <w:rPr>
          <w:sz w:val="16"/>
        </w:rPr>
        <w:t xml:space="preserve">. Thus, in the last century, anticolonial movements, and more recently, </w:t>
      </w:r>
      <w:r w:rsidRPr="00CC46C8">
        <w:rPr>
          <w:rStyle w:val="StyleUnderline"/>
        </w:rPr>
        <w:t>jihadist groups, embarked on decades-long wars not because of poor strategy but because they had no other choice</w:t>
      </w:r>
      <w:r w:rsidRPr="00CC46C8">
        <w:rPr>
          <w:sz w:val="16"/>
        </w:rPr>
        <w:t xml:space="preserve">. Especially when confronted by a military intervention from a powerful foreign army, the best option for such organizations is often to let the enemy tire of an inconclusive fight and then return when the time is right, as the Taliban have done in Afghanistan. By contrast, </w:t>
      </w:r>
      <w:r w:rsidRPr="00CC46C8">
        <w:rPr>
          <w:rStyle w:val="StyleUnderline"/>
          <w:highlight w:val="green"/>
        </w:rPr>
        <w:t>great</w:t>
      </w:r>
      <w:r w:rsidRPr="00CC46C8">
        <w:rPr>
          <w:rStyle w:val="StyleUnderline"/>
        </w:rPr>
        <w:t xml:space="preserve"> </w:t>
      </w:r>
      <w:r w:rsidRPr="00CC46C8">
        <w:rPr>
          <w:rStyle w:val="StyleUnderline"/>
          <w:highlight w:val="green"/>
        </w:rPr>
        <w:t>powers</w:t>
      </w:r>
      <w:r w:rsidRPr="00CC46C8">
        <w:rPr>
          <w:rStyle w:val="StyleUnderline"/>
        </w:rPr>
        <w:t xml:space="preserve"> tend to assume that their significant military superiority will quickly overwhelm opponents</w:t>
      </w:r>
      <w:r w:rsidRPr="00CC46C8">
        <w:rPr>
          <w:sz w:val="16"/>
        </w:rPr>
        <w:t xml:space="preserve">. This </w:t>
      </w:r>
      <w:r w:rsidRPr="00CC46C8">
        <w:rPr>
          <w:rStyle w:val="StyleUnderline"/>
          <w:highlight w:val="green"/>
        </w:rPr>
        <w:t>overconfidence</w:t>
      </w:r>
      <w:r w:rsidRPr="00CC46C8">
        <w:rPr>
          <w:rStyle w:val="StyleUnderline"/>
        </w:rPr>
        <w:t xml:space="preserve"> </w:t>
      </w:r>
      <w:r w:rsidRPr="00CC46C8">
        <w:rPr>
          <w:rStyle w:val="StyleUnderline"/>
          <w:highlight w:val="green"/>
        </w:rPr>
        <w:t>means</w:t>
      </w:r>
      <w:r w:rsidRPr="00CC46C8">
        <w:rPr>
          <w:rStyle w:val="StyleUnderline"/>
        </w:rPr>
        <w:t xml:space="preserve"> that </w:t>
      </w:r>
      <w:r w:rsidRPr="00CC46C8">
        <w:rPr>
          <w:rStyle w:val="StyleUnderline"/>
          <w:highlight w:val="green"/>
        </w:rPr>
        <w:t>they fail to appreciate the limits of military</w:t>
      </w:r>
      <w:r w:rsidRPr="00CC46C8">
        <w:rPr>
          <w:sz w:val="16"/>
          <w:highlight w:val="green"/>
        </w:rPr>
        <w:t xml:space="preserve"> </w:t>
      </w:r>
      <w:r w:rsidRPr="00CC46C8">
        <w:rPr>
          <w:rStyle w:val="StyleUnderline"/>
          <w:highlight w:val="green"/>
        </w:rPr>
        <w:t>power</w:t>
      </w:r>
      <w:r w:rsidRPr="00CC46C8">
        <w:rPr>
          <w:sz w:val="16"/>
        </w:rPr>
        <w:t xml:space="preserve"> and so set objectives that can be achieved, if at all, only through a prolonged struggle. A larger problem is that </w:t>
      </w:r>
      <w:r w:rsidRPr="00CC46C8">
        <w:rPr>
          <w:rStyle w:val="StyleUnderline"/>
        </w:rPr>
        <w:t xml:space="preserve">by emphasizing immediate battlefield results, </w:t>
      </w:r>
      <w:r w:rsidRPr="00CC46C8">
        <w:rPr>
          <w:rStyle w:val="StyleUnderline"/>
          <w:highlight w:val="green"/>
        </w:rPr>
        <w:t>they</w:t>
      </w:r>
      <w:r w:rsidRPr="00CC46C8">
        <w:rPr>
          <w:rStyle w:val="StyleUnderline"/>
        </w:rPr>
        <w:t xml:space="preserve"> may </w:t>
      </w:r>
      <w:r w:rsidRPr="00CC46C8">
        <w:rPr>
          <w:rStyle w:val="StyleUnderline"/>
          <w:highlight w:val="green"/>
        </w:rPr>
        <w:t>neglect</w:t>
      </w:r>
      <w:r w:rsidRPr="00CC46C8">
        <w:rPr>
          <w:rStyle w:val="StyleUnderline"/>
        </w:rPr>
        <w:t xml:space="preserve"> the </w:t>
      </w:r>
      <w:r w:rsidRPr="00CC46C8">
        <w:rPr>
          <w:rStyle w:val="StyleUnderline"/>
          <w:highlight w:val="green"/>
        </w:rPr>
        <w:t>broader elements necessary for success</w:t>
      </w:r>
      <w:r w:rsidRPr="00CC46C8">
        <w:rPr>
          <w:rStyle w:val="StyleUnderline"/>
        </w:rPr>
        <w:t>, such</w:t>
      </w:r>
      <w:r w:rsidRPr="00CC46C8">
        <w:rPr>
          <w:sz w:val="16"/>
        </w:rPr>
        <w:t xml:space="preserve"> as achieving the conditions for a </w:t>
      </w:r>
      <w:r w:rsidRPr="00CC46C8">
        <w:rPr>
          <w:rStyle w:val="StyleUnderline"/>
        </w:rPr>
        <w:t>durable peace</w:t>
      </w:r>
      <w:r w:rsidRPr="00CC46C8">
        <w:rPr>
          <w:sz w:val="16"/>
        </w:rPr>
        <w:t xml:space="preserve">, or effectively managing an occupied country in which a hostile regime has been toppled but a legitimate government has yet to be installed. In practice, therefore, the challenge is not simply planning for long wars rather than short ones but planning for wars that have a workable theory of victory with realistic objectives, however long they may take to realize. NOT LOSING IS NOT WINNING Effective warfighting strategy is a matter of not just military method but also political purpose. Evidently, military moves are more successful when combined with limited political ambition. The 1991 Gulf War succeeded because the George H. W. Bush administration aimed only to expel Iraq from Kuwait and not to overthrow Iraqi dictator Saddam Hussein. Russia’s 2022 invasion of Ukraine might have had more success if it had concentrated on the Donbas rather than trying to take political control of the entire country. With limited ambition, it is also easier to compromise. A workable theory of victory requires a strategy in which military and political objectives are aligned. It may be that the only way to resolve a dispute is through the total defeat of the enemy, in which case sufficient resources must be allocated to the task. At other times a military initiative may be taken in the firm expectation that it will lead to early negotiations. That was Argentina’s view in April 1982 when it seized the Falkland Islands. When Egyptian President Anwar al-Sadat ordered his armed forces to cross the Suez Canal in October 1973, he did so to create the conditions for direct talks with Israel. His armed forces were pushed back, but he got his political wish. </w:t>
      </w:r>
      <w:r w:rsidRPr="00CC46C8">
        <w:rPr>
          <w:rStyle w:val="Emphasis"/>
          <w:highlight w:val="green"/>
        </w:rPr>
        <w:t>Underestimating</w:t>
      </w:r>
      <w:r w:rsidRPr="00CC46C8">
        <w:rPr>
          <w:rStyle w:val="StyleUnderline"/>
          <w:highlight w:val="green"/>
        </w:rPr>
        <w:t xml:space="preserve"> the</w:t>
      </w:r>
      <w:r w:rsidRPr="00CC46C8">
        <w:rPr>
          <w:rStyle w:val="StyleUnderline"/>
        </w:rPr>
        <w:t xml:space="preserve"> </w:t>
      </w:r>
      <w:r w:rsidRPr="00CC46C8">
        <w:rPr>
          <w:rStyle w:val="StyleUnderline"/>
          <w:highlight w:val="green"/>
        </w:rPr>
        <w:t xml:space="preserve">enemy’s political as well as military resources is one </w:t>
      </w:r>
      <w:r w:rsidRPr="00CC46C8">
        <w:rPr>
          <w:rStyle w:val="StyleUnderline"/>
        </w:rPr>
        <w:t xml:space="preserve">of the main </w:t>
      </w:r>
      <w:r w:rsidRPr="00CC46C8">
        <w:rPr>
          <w:rStyle w:val="StyleUnderline"/>
          <w:highlight w:val="green"/>
        </w:rPr>
        <w:t xml:space="preserve">reasons </w:t>
      </w:r>
      <w:r w:rsidRPr="00CC46C8">
        <w:rPr>
          <w:rStyle w:val="StyleUnderline"/>
        </w:rPr>
        <w:t>that short-war strategies fail</w:t>
      </w:r>
      <w:r w:rsidRPr="00CC46C8">
        <w:rPr>
          <w:sz w:val="16"/>
        </w:rPr>
        <w:t xml:space="preserve">. Argentina assumed that the United Kingdom would accept a fait accompli when it seized the Falklands and did not imagine that the British would send a task force to liberate the islands. </w:t>
      </w:r>
      <w:r w:rsidRPr="00CC46C8">
        <w:rPr>
          <w:rStyle w:val="StyleUnderline"/>
        </w:rPr>
        <w:t>Wars are often launched in the misguided belief that the population of the opposing power will soon buckle under an attack</w:t>
      </w:r>
      <w:r w:rsidRPr="00CC46C8">
        <w:rPr>
          <w:sz w:val="16"/>
        </w:rPr>
        <w:t xml:space="preserve">. </w:t>
      </w:r>
      <w:r w:rsidRPr="00CC46C8">
        <w:rPr>
          <w:rStyle w:val="StyleUnderline"/>
        </w:rPr>
        <w:t>Invaders</w:t>
      </w:r>
      <w:r w:rsidRPr="00CC46C8">
        <w:rPr>
          <w:sz w:val="16"/>
        </w:rPr>
        <w:t xml:space="preserve"> may </w:t>
      </w:r>
      <w:r w:rsidRPr="00CC46C8">
        <w:rPr>
          <w:rStyle w:val="StyleUnderline"/>
        </w:rPr>
        <w:t>assume</w:t>
      </w:r>
      <w:r w:rsidRPr="00CC46C8">
        <w:rPr>
          <w:sz w:val="16"/>
        </w:rPr>
        <w:t xml:space="preserve"> that a section of </w:t>
      </w:r>
      <w:r w:rsidRPr="00CC46C8">
        <w:rPr>
          <w:rStyle w:val="StyleUnderline"/>
        </w:rPr>
        <w:t>the population will embrace them</w:t>
      </w:r>
      <w:r w:rsidRPr="00CC46C8">
        <w:rPr>
          <w:sz w:val="16"/>
        </w:rPr>
        <w:t xml:space="preserve">, </w:t>
      </w:r>
      <w:r w:rsidRPr="00CC46C8">
        <w:rPr>
          <w:rStyle w:val="StyleUnderline"/>
        </w:rPr>
        <w:t>as could be seen in Iraq’s invasion of Iran</w:t>
      </w:r>
      <w:r w:rsidRPr="00CC46C8">
        <w:rPr>
          <w:sz w:val="16"/>
        </w:rPr>
        <w:t xml:space="preserve"> in 1980 </w:t>
      </w:r>
      <w:r w:rsidRPr="00CC46C8">
        <w:rPr>
          <w:rStyle w:val="StyleUnderline"/>
        </w:rPr>
        <w:t>and</w:t>
      </w:r>
      <w:r w:rsidRPr="00CC46C8">
        <w:rPr>
          <w:sz w:val="16"/>
        </w:rPr>
        <w:t xml:space="preserve">, for that matter, in </w:t>
      </w:r>
      <w:r w:rsidRPr="00CC46C8">
        <w:rPr>
          <w:rStyle w:val="StyleUnderline"/>
        </w:rPr>
        <w:t>Iran’s counterinvasion of Iraq.</w:t>
      </w:r>
      <w:r w:rsidRPr="00CC46C8">
        <w:rPr>
          <w:sz w:val="16"/>
        </w:rPr>
        <w:t xml:space="preserve"> </w:t>
      </w:r>
      <w:r w:rsidRPr="00CC46C8">
        <w:rPr>
          <w:rStyle w:val="StyleUnderline"/>
        </w:rPr>
        <w:t>Russia</w:t>
      </w:r>
      <w:r w:rsidRPr="00CC46C8">
        <w:rPr>
          <w:sz w:val="16"/>
        </w:rPr>
        <w:t xml:space="preserve"> based its full-scale attack on Ukraine on a similar misreading: it </w:t>
      </w:r>
      <w:r w:rsidRPr="00CC46C8">
        <w:rPr>
          <w:rStyle w:val="StyleUnderline"/>
        </w:rPr>
        <w:t>assumed there was a beleaguered minority</w:t>
      </w:r>
      <w:r w:rsidRPr="00CC46C8">
        <w:rPr>
          <w:sz w:val="16"/>
        </w:rPr>
        <w:t>—in this case, Russian speakers—</w:t>
      </w:r>
      <w:r w:rsidRPr="00CC46C8">
        <w:rPr>
          <w:rStyle w:val="StyleUnderline"/>
        </w:rPr>
        <w:t>who would welcome its forces</w:t>
      </w:r>
      <w:r w:rsidRPr="00CC46C8">
        <w:rPr>
          <w:sz w:val="16"/>
        </w:rPr>
        <w:t xml:space="preserve">; that the government in Kyiv lacked legitimacy and could easily be toppled; and that the West’s promises of support to Ukraine would not amount to much. </w:t>
      </w:r>
      <w:r w:rsidRPr="00CC46C8">
        <w:rPr>
          <w:rStyle w:val="StyleUnderline"/>
        </w:rPr>
        <w:t>None of these assumptions survived</w:t>
      </w:r>
      <w:r w:rsidRPr="00CC46C8">
        <w:rPr>
          <w:sz w:val="16"/>
        </w:rPr>
        <w:t xml:space="preserve"> the first days of the war. When a short-war plan does not produce the anticipated victory, the challenge for military leaders is to achieve a new alignment between means and ends. By September 2022, President Vladimir Putin realized that Russia risked a humiliating defeat unless it could bring more soldiers to the front and put its economy on a comprehensive war footing. As the leader of an authoritarian state, Putin could quash domestic opposition and keep control of the media and did not have to worry too much about public opinion. Nonetheless, he needed a new narrative. Having asserted before the war that Ukraine was not a real country and that its “neo-Nazi” leaders had seized power through a coup in 2014, he could not explain why the country failed to collapse when hit by a superior Russian force. So Putin changed his story: Ukraine, he alleged, was being used by NATO countries, in particular the United States and the United Kingdom, to pursue their own Russophobic objectives. </w:t>
      </w:r>
      <w:r w:rsidRPr="00CC46C8">
        <w:rPr>
          <w:rStyle w:val="StyleUnderline"/>
        </w:rPr>
        <w:t>Despite having initially presented the invasion as a limited “special military operation,” the Kremlin now portrayed it as an existential struggle</w:t>
      </w:r>
      <w:r w:rsidRPr="00CC46C8">
        <w:rPr>
          <w:sz w:val="16"/>
        </w:rPr>
        <w:t xml:space="preserve">. This meant that instead of simply stopping Ukraine from being so troublesome, Russia now sought to demonstrate to NATO countries that it could not be broken by economic sanctions or the alliance’s weapons supplies to Ukraine. </w:t>
      </w:r>
      <w:r w:rsidRPr="00CC46C8">
        <w:rPr>
          <w:rStyle w:val="StyleUnderline"/>
        </w:rPr>
        <w:t>By describing the war as defensive, the Russian government was telling its people how much was at stake while also warning that they could not now expect a quick victory</w:t>
      </w:r>
      <w:r w:rsidRPr="00CC46C8">
        <w:rPr>
          <w:sz w:val="16"/>
        </w:rPr>
        <w:t xml:space="preserve">. </w:t>
      </w:r>
      <w:r w:rsidRPr="00CC46C8">
        <w:rPr>
          <w:rStyle w:val="StyleUnderline"/>
        </w:rPr>
        <w:t>Instead of scaling back its objectives</w:t>
      </w:r>
      <w:r w:rsidRPr="00CC46C8">
        <w:rPr>
          <w:sz w:val="16"/>
        </w:rPr>
        <w:t xml:space="preserve"> to acknowledge the difficulties of defeating the Ukrainians in battle, </w:t>
      </w:r>
      <w:r w:rsidRPr="00CC46C8">
        <w:rPr>
          <w:rStyle w:val="StyleUnderline"/>
        </w:rPr>
        <w:t>the Kremlin scaled them up to justify the extra effort</w:t>
      </w:r>
      <w:r w:rsidRPr="00CC46C8">
        <w:rPr>
          <w:sz w:val="16"/>
        </w:rPr>
        <w:t xml:space="preserve">. By annexing four Ukrainian provinces in addition to Crimea, and by continuing to demand a supine government in Kyiv, </w:t>
      </w:r>
      <w:r w:rsidRPr="00CC46C8">
        <w:rPr>
          <w:rStyle w:val="StyleUnderline"/>
        </w:rPr>
        <w:t>Russia has made the war tougher, not easier, to end</w:t>
      </w:r>
      <w:r w:rsidRPr="00CC46C8">
        <w:rPr>
          <w:sz w:val="16"/>
        </w:rPr>
        <w:t xml:space="preserve">. This situation illustrates the difficulty of ending wars that are not going well: </w:t>
      </w:r>
      <w:r w:rsidRPr="00CC46C8">
        <w:rPr>
          <w:rStyle w:val="StyleUnderline"/>
          <w:highlight w:val="green"/>
        </w:rPr>
        <w:t>the possibility of failure</w:t>
      </w:r>
      <w:r w:rsidRPr="00CC46C8">
        <w:rPr>
          <w:rStyle w:val="StyleUnderline"/>
        </w:rPr>
        <w:t xml:space="preserve"> often </w:t>
      </w:r>
      <w:r w:rsidRPr="00CC46C8">
        <w:rPr>
          <w:rStyle w:val="StyleUnderline"/>
          <w:highlight w:val="green"/>
        </w:rPr>
        <w:t>adds a political</w:t>
      </w:r>
      <w:r w:rsidRPr="00CC46C8">
        <w:rPr>
          <w:rStyle w:val="StyleUnderline"/>
        </w:rPr>
        <w:t xml:space="preserve"> </w:t>
      </w:r>
      <w:r w:rsidRPr="00CC46C8">
        <w:rPr>
          <w:rStyle w:val="StyleUnderline"/>
          <w:highlight w:val="green"/>
        </w:rPr>
        <w:t>objective</w:t>
      </w:r>
      <w:r w:rsidRPr="00CC46C8">
        <w:rPr>
          <w:sz w:val="16"/>
        </w:rPr>
        <w:t>—</w:t>
      </w:r>
      <w:r w:rsidRPr="00CC46C8">
        <w:rPr>
          <w:rStyle w:val="StyleUnderline"/>
          <w:highlight w:val="green"/>
        </w:rPr>
        <w:t>the desire to avoid the appearance of weakness</w:t>
      </w:r>
      <w:r w:rsidRPr="00CC46C8">
        <w:rPr>
          <w:rStyle w:val="StyleUnderline"/>
        </w:rPr>
        <w:t xml:space="preserve"> and incompetence</w:t>
      </w:r>
      <w:r w:rsidRPr="00CC46C8">
        <w:rPr>
          <w:sz w:val="16"/>
        </w:rPr>
        <w:t xml:space="preserve">. </w:t>
      </w:r>
      <w:r w:rsidRPr="00CC46C8">
        <w:rPr>
          <w:rStyle w:val="StyleUnderline"/>
        </w:rPr>
        <w:t>Reputational concerns</w:t>
      </w:r>
      <w:r w:rsidRPr="00CC46C8">
        <w:rPr>
          <w:sz w:val="16"/>
        </w:rPr>
        <w:t xml:space="preserve"> </w:t>
      </w:r>
      <w:r w:rsidRPr="00CC46C8">
        <w:rPr>
          <w:rStyle w:val="StyleUnderline"/>
        </w:rPr>
        <w:t>were</w:t>
      </w:r>
      <w:r w:rsidRPr="00CC46C8">
        <w:rPr>
          <w:sz w:val="16"/>
        </w:rPr>
        <w:t xml:space="preserve"> one reason </w:t>
      </w:r>
      <w:r w:rsidRPr="00CC46C8">
        <w:rPr>
          <w:rStyle w:val="StyleUnderline"/>
        </w:rPr>
        <w:t>why the U.S</w:t>
      </w:r>
      <w:r w:rsidRPr="00CC46C8">
        <w:rPr>
          <w:sz w:val="16"/>
        </w:rPr>
        <w:t xml:space="preserve">. government </w:t>
      </w:r>
      <w:r w:rsidRPr="00CC46C8">
        <w:rPr>
          <w:rStyle w:val="StyleUnderline"/>
        </w:rPr>
        <w:t>hung on in</w:t>
      </w:r>
      <w:r w:rsidRPr="00CC46C8">
        <w:rPr>
          <w:sz w:val="16"/>
        </w:rPr>
        <w:t xml:space="preserve"> </w:t>
      </w:r>
      <w:r w:rsidRPr="00CC46C8">
        <w:rPr>
          <w:rStyle w:val="StyleUnderline"/>
        </w:rPr>
        <w:t>Vietnam</w:t>
      </w:r>
      <w:r w:rsidRPr="00CC46C8">
        <w:rPr>
          <w:sz w:val="16"/>
        </w:rPr>
        <w:t xml:space="preserve"> long after it was clear that victory was out of reach. Replacing a failed theory of victory with one that is more promising requires not only reappraising the enemy’s actual strengths but also recognizing the flaws in the political assumptions that underlay the opening moves. Suppose that U.S. President Donald Trump’s push for a cease-fire bears fruit, leaving the war frozen along current frontlines. Moscow could portray its territorial gains as a success of sorts, but it could not truly claim victory as long as Ukraine has a functioning independent and pro-Western government. If Ukraine temporarily accepted its territorial losses but could still build up its forces and obtain some form of security guarantees with the help of its Western partners, the outcome would still be a far cry from Russia’s oft-stated demand for a demilitarized neutral Ukraine. Russia would be left administering and subsidizing wrecked territory with a resentful population while having to defend the long cease-fire lines. Yet although Russia has not been able to win the war, so far it has not lost. It has been forced to withdraw from some territory conquered early in the war, but since late 2023 it has made slow but continued gains in the east. On the other hand, Ukraine has also not lost, for it has successfully resisted Russian attempts at subjugation and has forced Russia to pay a heavy price for every square mile taken. Most important, it remains a functioning state. NO END IN SIGHT In commentary on contemporary warfare, </w:t>
      </w:r>
      <w:r w:rsidRPr="00CC46C8">
        <w:rPr>
          <w:rStyle w:val="StyleUnderline"/>
          <w:highlight w:val="green"/>
        </w:rPr>
        <w:t>the distinction between “winning” and “not losing” is</w:t>
      </w:r>
      <w:r w:rsidRPr="00CC46C8">
        <w:rPr>
          <w:sz w:val="16"/>
        </w:rPr>
        <w:t xml:space="preserve"> vital yet </w:t>
      </w:r>
      <w:r w:rsidRPr="00CC46C8">
        <w:rPr>
          <w:rStyle w:val="StyleUnderline"/>
          <w:highlight w:val="green"/>
        </w:rPr>
        <w:t>hard to grasp</w:t>
      </w:r>
      <w:r w:rsidRPr="00CC46C8">
        <w:rPr>
          <w:sz w:val="16"/>
        </w:rPr>
        <w:t xml:space="preserve">. The difference is not intuitive because of the assumption that there will always be a victor in war and because, at any time, one side can appear to be winning even if it has not actually won. The situation of “not losing” is not quite captured by terms such as stalemate and deadlock since these imply little military movement. </w:t>
      </w:r>
      <w:r w:rsidRPr="00CC46C8">
        <w:rPr>
          <w:rStyle w:val="StyleUnderline"/>
        </w:rPr>
        <w:t>Both sides can be “not losing” when neither can impose a victory on the other,</w:t>
      </w:r>
      <w:r w:rsidRPr="00CC46C8">
        <w:rPr>
          <w:sz w:val="16"/>
        </w:rPr>
        <w:t xml:space="preserve"> even if one or both are on occasion able to improve their positions. This is why proposals to end protracted wars normally take the form of calls for a cease-fire. </w:t>
      </w:r>
      <w:r w:rsidRPr="00CC46C8">
        <w:rPr>
          <w:rStyle w:val="StyleUnderline"/>
        </w:rPr>
        <w:t xml:space="preserve">The problem with </w:t>
      </w:r>
      <w:r w:rsidRPr="00CC46C8">
        <w:rPr>
          <w:rStyle w:val="StyleUnderline"/>
          <w:highlight w:val="green"/>
        </w:rPr>
        <w:t>cease-fi</w:t>
      </w:r>
      <w:r w:rsidRPr="00CC46C8">
        <w:rPr>
          <w:rStyle w:val="StyleUnderline"/>
        </w:rPr>
        <w:t>res</w:t>
      </w:r>
      <w:r w:rsidRPr="00CC46C8">
        <w:rPr>
          <w:sz w:val="16"/>
        </w:rPr>
        <w:t xml:space="preserve">, however, </w:t>
      </w:r>
      <w:r w:rsidRPr="00CC46C8">
        <w:rPr>
          <w:rStyle w:val="StyleUnderline"/>
        </w:rPr>
        <w:t>is</w:t>
      </w:r>
      <w:r w:rsidRPr="00CC46C8">
        <w:rPr>
          <w:sz w:val="16"/>
        </w:rPr>
        <w:t xml:space="preserve"> that the </w:t>
      </w:r>
      <w:r w:rsidRPr="00CC46C8">
        <w:rPr>
          <w:rStyle w:val="StyleUnderline"/>
        </w:rPr>
        <w:t>parties</w:t>
      </w:r>
      <w:r w:rsidRPr="00CC46C8">
        <w:rPr>
          <w:sz w:val="16"/>
        </w:rPr>
        <w:t xml:space="preserve"> to the conflict tend to </w:t>
      </w:r>
      <w:r w:rsidRPr="00CC46C8">
        <w:rPr>
          <w:rStyle w:val="StyleUnderline"/>
          <w:highlight w:val="green"/>
        </w:rPr>
        <w:t>regard</w:t>
      </w:r>
      <w:r w:rsidRPr="00CC46C8">
        <w:rPr>
          <w:rStyle w:val="StyleUnderline"/>
        </w:rPr>
        <w:t xml:space="preserve"> them </w:t>
      </w:r>
      <w:r w:rsidRPr="00CC46C8">
        <w:rPr>
          <w:rStyle w:val="StyleUnderline"/>
          <w:highlight w:val="green"/>
        </w:rPr>
        <w:t>as</w:t>
      </w:r>
      <w:r w:rsidRPr="00CC46C8">
        <w:rPr>
          <w:rStyle w:val="StyleUnderline"/>
        </w:rPr>
        <w:t xml:space="preserve"> no more than </w:t>
      </w:r>
      <w:r w:rsidRPr="00CC46C8">
        <w:rPr>
          <w:rStyle w:val="Emphasis"/>
          <w:highlight w:val="green"/>
        </w:rPr>
        <w:t>pauses</w:t>
      </w:r>
      <w:r w:rsidRPr="00CC46C8">
        <w:rPr>
          <w:rStyle w:val="StyleUnderline"/>
        </w:rPr>
        <w:t xml:space="preserve"> in the fighting</w:t>
      </w:r>
      <w:r w:rsidRPr="00CC46C8">
        <w:rPr>
          <w:sz w:val="16"/>
        </w:rPr>
        <w:t xml:space="preserve">. </w:t>
      </w:r>
      <w:r w:rsidRPr="00CC46C8">
        <w:rPr>
          <w:rStyle w:val="StyleUnderline"/>
        </w:rPr>
        <w:t>They</w:t>
      </w:r>
      <w:r w:rsidRPr="00CC46C8">
        <w:rPr>
          <w:sz w:val="16"/>
        </w:rPr>
        <w:t xml:space="preserve"> may </w:t>
      </w:r>
      <w:r w:rsidRPr="00CC46C8">
        <w:rPr>
          <w:rStyle w:val="StyleUnderline"/>
        </w:rPr>
        <w:t>have little effect on the underlying disputes</w:t>
      </w:r>
      <w:r w:rsidRPr="00CC46C8">
        <w:rPr>
          <w:sz w:val="16"/>
        </w:rPr>
        <w:t xml:space="preserve"> and may simply offer both sides the opportunity to recover and reconstitute for the next round. </w:t>
      </w:r>
      <w:r w:rsidRPr="00CC46C8">
        <w:rPr>
          <w:rStyle w:val="StyleUnderline"/>
        </w:rPr>
        <w:t xml:space="preserve">The cease-fire that ended the </w:t>
      </w:r>
      <w:r w:rsidRPr="00CC46C8">
        <w:rPr>
          <w:rStyle w:val="StyleUnderline"/>
          <w:highlight w:val="green"/>
        </w:rPr>
        <w:t>Korea</w:t>
      </w:r>
      <w:r w:rsidRPr="00CC46C8">
        <w:rPr>
          <w:rStyle w:val="StyleUnderline"/>
        </w:rPr>
        <w:t xml:space="preserve">n War in 1953 </w:t>
      </w:r>
      <w:r w:rsidRPr="00CC46C8">
        <w:rPr>
          <w:rStyle w:val="StyleUnderline"/>
          <w:highlight w:val="green"/>
        </w:rPr>
        <w:t>has</w:t>
      </w:r>
      <w:r w:rsidRPr="00CC46C8">
        <w:rPr>
          <w:rStyle w:val="StyleUnderline"/>
        </w:rPr>
        <w:t xml:space="preserve"> </w:t>
      </w:r>
      <w:r w:rsidRPr="00CC46C8">
        <w:rPr>
          <w:rStyle w:val="StyleUnderline"/>
          <w:highlight w:val="green"/>
        </w:rPr>
        <w:t>lasted</w:t>
      </w:r>
      <w:r w:rsidRPr="00CC46C8">
        <w:rPr>
          <w:rStyle w:val="StyleUnderline"/>
        </w:rPr>
        <w:t xml:space="preserve"> for over </w:t>
      </w:r>
      <w:r w:rsidRPr="00CC46C8">
        <w:rPr>
          <w:rStyle w:val="Emphasis"/>
          <w:highlight w:val="green"/>
        </w:rPr>
        <w:t>70 years</w:t>
      </w:r>
      <w:r w:rsidRPr="00CC46C8">
        <w:rPr>
          <w:rStyle w:val="StyleUnderline"/>
        </w:rPr>
        <w:t>, but the conflict remains unresolved</w:t>
      </w:r>
      <w:r w:rsidRPr="00CC46C8">
        <w:rPr>
          <w:sz w:val="16"/>
        </w:rPr>
        <w:t xml:space="preserve"> and both sides continue to prepare for a future war. Most </w:t>
      </w:r>
      <w:r w:rsidRPr="00CC46C8">
        <w:rPr>
          <w:rStyle w:val="StyleUnderline"/>
        </w:rPr>
        <w:t>models of warfare</w:t>
      </w:r>
      <w:r w:rsidRPr="00CC46C8">
        <w:rPr>
          <w:sz w:val="16"/>
        </w:rPr>
        <w:t xml:space="preserve"> continue to </w:t>
      </w:r>
      <w:r w:rsidRPr="00CC46C8">
        <w:rPr>
          <w:rStyle w:val="StyleUnderline"/>
        </w:rPr>
        <w:t>assume the interaction between two regular armed forces</w:t>
      </w:r>
      <w:r w:rsidRPr="00CC46C8">
        <w:rPr>
          <w:sz w:val="16"/>
        </w:rPr>
        <w:t xml:space="preserve">. According to this framing, a decisive military victory comes when the enemy’s forces can no longer function, and such an outcome should then translate into a political victory, as well, since the defeated side has little choice but to accept the victor’s terms. After years of tension and intermittent fighting, one side may get into a position in which it can claim an unequivocal victory. One example is Azerbaijan’s offensive in Nagorno-Karabakh in 2023, possibly ending a three-decade war with Armenia. Alternatively, even if a country’s armed forces are still largely intact, pressures may build up on its government to find a way out of the conflict because of the cumulative human and economic costs. Or there may be no prospect of a true victory, as Serbia came to recognize in its war against NATO in Kosovo in 1999. When one of the parties to a conflict experiences regime change at home, that can also lead to the abrupt end of hostilities. When they do end, however, </w:t>
      </w:r>
      <w:r w:rsidRPr="00CC46C8">
        <w:rPr>
          <w:rStyle w:val="StyleUnderline"/>
        </w:rPr>
        <w:t>long wars</w:t>
      </w:r>
      <w:r w:rsidRPr="00CC46C8">
        <w:rPr>
          <w:sz w:val="16"/>
        </w:rPr>
        <w:t xml:space="preserve"> are likely to </w:t>
      </w:r>
      <w:r w:rsidRPr="00CC46C8">
        <w:rPr>
          <w:rStyle w:val="StyleUnderline"/>
        </w:rPr>
        <w:t>leave legacies that are bitter and lasting</w:t>
      </w:r>
      <w:r w:rsidRPr="00CC46C8">
        <w:rPr>
          <w:sz w:val="16"/>
        </w:rPr>
        <w:t xml:space="preserve">. Even in cases in which a political settlement, and not just a cease-fire, can be reached, a conflict may not be resolved. </w:t>
      </w:r>
      <w:r w:rsidRPr="00CC46C8">
        <w:rPr>
          <w:rStyle w:val="StyleUnderline"/>
        </w:rPr>
        <w:t>Territorial adjustments</w:t>
      </w:r>
      <w:r w:rsidRPr="00CC46C8">
        <w:rPr>
          <w:sz w:val="16"/>
        </w:rPr>
        <w:t xml:space="preserve">, </w:t>
      </w:r>
      <w:r w:rsidRPr="00CC46C8">
        <w:rPr>
          <w:rStyle w:val="StyleUnderline"/>
        </w:rPr>
        <w:t>and</w:t>
      </w:r>
      <w:r w:rsidRPr="00CC46C8">
        <w:rPr>
          <w:sz w:val="16"/>
        </w:rPr>
        <w:t xml:space="preserve"> perhaps substantial </w:t>
      </w:r>
      <w:r w:rsidRPr="00CC46C8">
        <w:rPr>
          <w:rStyle w:val="StyleUnderline"/>
        </w:rPr>
        <w:t xml:space="preserve">economic and political </w:t>
      </w:r>
      <w:r w:rsidRPr="00CC46C8">
        <w:rPr>
          <w:rStyle w:val="StyleUnderline"/>
          <w:highlight w:val="green"/>
        </w:rPr>
        <w:t>concessions</w:t>
      </w:r>
      <w:r w:rsidRPr="00CC46C8">
        <w:rPr>
          <w:rStyle w:val="StyleUnderline"/>
        </w:rPr>
        <w:t xml:space="preserve"> by the losing side</w:t>
      </w:r>
      <w:r w:rsidRPr="00CC46C8">
        <w:rPr>
          <w:sz w:val="16"/>
        </w:rPr>
        <w:t xml:space="preserve">, may </w:t>
      </w:r>
      <w:r w:rsidRPr="00CC46C8">
        <w:rPr>
          <w:rStyle w:val="StyleUnderline"/>
          <w:highlight w:val="green"/>
        </w:rPr>
        <w:t>produce</w:t>
      </w:r>
      <w:r w:rsidRPr="00CC46C8">
        <w:rPr>
          <w:sz w:val="16"/>
          <w:highlight w:val="green"/>
        </w:rPr>
        <w:t xml:space="preserve"> </w:t>
      </w:r>
      <w:r w:rsidRPr="00CC46C8">
        <w:rPr>
          <w:rStyle w:val="Emphasis"/>
          <w:highlight w:val="green"/>
        </w:rPr>
        <w:t>resentment</w:t>
      </w:r>
      <w:r w:rsidRPr="00CC46C8">
        <w:rPr>
          <w:sz w:val="16"/>
        </w:rPr>
        <w:t xml:space="preserve"> </w:t>
      </w:r>
      <w:r w:rsidRPr="00CC46C8">
        <w:rPr>
          <w:rStyle w:val="StyleUnderline"/>
          <w:highlight w:val="green"/>
        </w:rPr>
        <w:t>and</w:t>
      </w:r>
      <w:r w:rsidRPr="00CC46C8">
        <w:rPr>
          <w:rStyle w:val="StyleUnderline"/>
        </w:rPr>
        <w:t xml:space="preserve"> </w:t>
      </w:r>
      <w:r w:rsidRPr="00CC46C8">
        <w:rPr>
          <w:rStyle w:val="StyleUnderline"/>
          <w:highlight w:val="green"/>
        </w:rPr>
        <w:t>a desire for redress</w:t>
      </w:r>
      <w:r w:rsidRPr="00CC46C8">
        <w:rPr>
          <w:rStyle w:val="StyleUnderline"/>
        </w:rPr>
        <w:t xml:space="preserve"> among the defeated population</w:t>
      </w:r>
      <w:r w:rsidRPr="00CC46C8">
        <w:rPr>
          <w:sz w:val="16"/>
        </w:rPr>
        <w:t xml:space="preserve">. A defeated country may remain determined to find ways to recover what it has lost. This was France’s position after forfeiting Alsace-Lorraine to Germany in 1871 after the Franco-Prussian War. In the Falklands War, Argentina claimed to be recovering territory it had lost a century and a half earlier. Moreover, for the victor, enemy territory that has been taken and annexed will still need to be governed and policed. </w:t>
      </w:r>
      <w:r w:rsidRPr="00CC46C8">
        <w:rPr>
          <w:rStyle w:val="StyleUnderline"/>
        </w:rPr>
        <w:t xml:space="preserve">If the population cannot be subdued, what may initially appear as a successful land grab may end up a volatile situation of terrorism </w:t>
      </w:r>
      <w:r w:rsidRPr="00CC46C8">
        <w:rPr>
          <w:sz w:val="16"/>
        </w:rPr>
        <w:t xml:space="preserve">and insurgency. In contrast to standard models of war, in which hostilities usually have a clear starting point and an equally clear end date, </w:t>
      </w:r>
      <w:r w:rsidRPr="00CC46C8">
        <w:rPr>
          <w:rStyle w:val="StyleUnderline"/>
        </w:rPr>
        <w:t xml:space="preserve">contemporary conflicts often have </w:t>
      </w:r>
      <w:r w:rsidRPr="00CC46C8">
        <w:rPr>
          <w:rStyle w:val="Emphasis"/>
        </w:rPr>
        <w:t>blurred edges</w:t>
      </w:r>
      <w:r w:rsidRPr="00CC46C8">
        <w:rPr>
          <w:sz w:val="16"/>
        </w:rPr>
        <w:t xml:space="preserve">. They tend to pass through stages, which can include war and periods of relative calm. Take the United States’ conflict with Iraq. In 1991, Iraqi forces were quickly defeated by a U.S.-led coalition, in what was ostensibly a short, decisive war. But because the United States decided not to occupy the country, the war left Saddam in charge, and his continuing defiance created a sense of unfinished business. In 2003, under President George W. Bush, </w:t>
      </w:r>
      <w:r w:rsidRPr="00CC46C8">
        <w:rPr>
          <w:rStyle w:val="StyleUnderline"/>
        </w:rPr>
        <w:t>the United States reinvaded Iraq</w:t>
      </w:r>
      <w:r w:rsidRPr="00CC46C8">
        <w:rPr>
          <w:sz w:val="16"/>
        </w:rPr>
        <w:t xml:space="preserve"> and achieved another speedy victory, and this time Saddam’s Baathist dictatorship was toppled. But </w:t>
      </w:r>
      <w:r w:rsidRPr="00CC46C8">
        <w:rPr>
          <w:rStyle w:val="StyleUnderline"/>
        </w:rPr>
        <w:t>the process of replacing it</w:t>
      </w:r>
      <w:r w:rsidRPr="00CC46C8">
        <w:rPr>
          <w:sz w:val="16"/>
        </w:rPr>
        <w:t xml:space="preserve"> with something new </w:t>
      </w:r>
      <w:r w:rsidRPr="00CC46C8">
        <w:rPr>
          <w:rStyle w:val="StyleUnderline"/>
        </w:rPr>
        <w:t xml:space="preserve">precipitated </w:t>
      </w:r>
      <w:r w:rsidRPr="00CC46C8">
        <w:rPr>
          <w:rStyle w:val="Emphasis"/>
        </w:rPr>
        <w:t>years</w:t>
      </w:r>
      <w:r w:rsidRPr="00CC46C8">
        <w:rPr>
          <w:sz w:val="16"/>
        </w:rPr>
        <w:t xml:space="preserve"> </w:t>
      </w:r>
      <w:r w:rsidRPr="00CC46C8">
        <w:rPr>
          <w:rStyle w:val="StyleUnderline"/>
        </w:rPr>
        <w:t>of devastating intercommunal violence that at times approached full-blown civil war</w:t>
      </w:r>
      <w:r w:rsidRPr="00CC46C8">
        <w:rPr>
          <w:sz w:val="16"/>
        </w:rPr>
        <w:t xml:space="preserve">. Some of that instability has continued to this day. Because civil wars and counterinsurgency operations are fought in and among populations, civilians bear the brunt of the harm from these wars, not only by being caught up in deliberate sectarian violence or crossfire but also because they are forced to flee their homes. This is one reason why these wars tend to lead to prolonged conflict and chaos. </w:t>
      </w:r>
      <w:r w:rsidRPr="00CC46C8">
        <w:rPr>
          <w:rStyle w:val="StyleUnderline"/>
        </w:rPr>
        <w:t>Even when an intervening power decides to walk away, as both</w:t>
      </w:r>
      <w:r w:rsidRPr="00CC46C8">
        <w:rPr>
          <w:sz w:val="16"/>
        </w:rPr>
        <w:t xml:space="preserve"> the Soviet Union and, much later, the U.S.-led coalition did in Afghanistan, </w:t>
      </w:r>
      <w:r w:rsidRPr="00CC46C8">
        <w:rPr>
          <w:rStyle w:val="StyleUnderline"/>
        </w:rPr>
        <w:t xml:space="preserve">it does not mean that conflict ends—only that it takes on new forms. </w:t>
      </w:r>
      <w:r w:rsidRPr="00CC46C8">
        <w:rPr>
          <w:rStyle w:val="StyleUnderline"/>
          <w:highlight w:val="green"/>
        </w:rPr>
        <w:t>In 2001</w:t>
      </w:r>
      <w:r w:rsidRPr="00CC46C8">
        <w:rPr>
          <w:sz w:val="16"/>
        </w:rPr>
        <w:t xml:space="preserve">, the United States had a clear “short war” plan for overthrowing the Taliban, which it implemented successfully and relatively efficiently using regular forces combined with the Afghan-led Northern Alliance. But </w:t>
      </w:r>
      <w:r w:rsidRPr="00CC46C8">
        <w:rPr>
          <w:rStyle w:val="StyleUnderline"/>
          <w:highlight w:val="green"/>
        </w:rPr>
        <w:t>there was no</w:t>
      </w:r>
      <w:r w:rsidRPr="00CC46C8">
        <w:rPr>
          <w:rStyle w:val="StyleUnderline"/>
        </w:rPr>
        <w:t xml:space="preserve"> clear </w:t>
      </w:r>
      <w:r w:rsidRPr="00CC46C8">
        <w:rPr>
          <w:rStyle w:val="StyleUnderline"/>
          <w:highlight w:val="green"/>
        </w:rPr>
        <w:t>strategy for the next stage</w:t>
      </w:r>
      <w:r w:rsidRPr="00CC46C8">
        <w:rPr>
          <w:sz w:val="16"/>
        </w:rPr>
        <w:t xml:space="preserve">. </w:t>
      </w:r>
      <w:r w:rsidRPr="00CC46C8">
        <w:rPr>
          <w:sz w:val="16"/>
          <w:szCs w:val="16"/>
        </w:rPr>
        <w:t xml:space="preserve">The </w:t>
      </w:r>
      <w:r w:rsidRPr="00CC46C8">
        <w:rPr>
          <w:rStyle w:val="StyleUnderline"/>
        </w:rPr>
        <w:t>problems</w:t>
      </w:r>
      <w:r w:rsidRPr="00CC46C8">
        <w:rPr>
          <w:sz w:val="16"/>
          <w:szCs w:val="16"/>
        </w:rPr>
        <w:t xml:space="preserve"> </w:t>
      </w:r>
      <w:r w:rsidRPr="00CC46C8">
        <w:rPr>
          <w:rStyle w:val="StyleUnderline"/>
        </w:rPr>
        <w:t>Washington faced</w:t>
      </w:r>
      <w:r w:rsidRPr="00CC46C8">
        <w:rPr>
          <w:sz w:val="16"/>
          <w:szCs w:val="16"/>
        </w:rPr>
        <w:t xml:space="preserve"> </w:t>
      </w:r>
      <w:r w:rsidRPr="00CC46C8">
        <w:rPr>
          <w:rStyle w:val="StyleUnderline"/>
        </w:rPr>
        <w:t>were</w:t>
      </w:r>
      <w:r w:rsidRPr="00CC46C8">
        <w:rPr>
          <w:sz w:val="16"/>
          <w:szCs w:val="16"/>
        </w:rPr>
        <w:t xml:space="preserve"> caused not by a stubborn opponent fighting with regular forces but </w:t>
      </w:r>
      <w:r w:rsidRPr="00CC46C8">
        <w:rPr>
          <w:rStyle w:val="StyleUnderline"/>
        </w:rPr>
        <w:t>by endemic violence</w:t>
      </w:r>
      <w:r w:rsidRPr="00CC46C8">
        <w:rPr>
          <w:sz w:val="16"/>
          <w:szCs w:val="16"/>
        </w:rPr>
        <w:t xml:space="preserve">, in which the threats were irregular and emerged out of </w:t>
      </w:r>
      <w:r w:rsidRPr="00CC46C8">
        <w:rPr>
          <w:rStyle w:val="StyleUnderline"/>
        </w:rPr>
        <w:t>civil society</w:t>
      </w:r>
      <w:r w:rsidRPr="00CC46C8">
        <w:rPr>
          <w:sz w:val="16"/>
          <w:szCs w:val="16"/>
        </w:rPr>
        <w:t xml:space="preserve"> and in which any satisfactory outcome depended on the elusive goals of bringing decent </w:t>
      </w:r>
      <w:r w:rsidRPr="00CC46C8">
        <w:rPr>
          <w:rStyle w:val="StyleUnderline"/>
        </w:rPr>
        <w:t>governance</w:t>
      </w:r>
      <w:r w:rsidRPr="00CC46C8">
        <w:rPr>
          <w:sz w:val="16"/>
          <w:szCs w:val="16"/>
        </w:rPr>
        <w:t xml:space="preserve"> and security to the population. Without external forces to prop up the government, the Taliban was able to return, and Afghanistan’s history of conflict continued. Israel’s triumph in 1967</w:t>
      </w:r>
      <w:r w:rsidRPr="00CC46C8">
        <w:rPr>
          <w:sz w:val="16"/>
        </w:rPr>
        <w:t xml:space="preserve">—a paradigmatic case of quick victory—also left it occupying a large territory with resentful populations. It created the conditions for many wars that followed, including the Middle East wars that erupted with Hamas’s October 7, 2023, attacks. Since then, Israel has fought campaigns against the group in the Gaza strip, from which Israel had withdrawn in 2005, and against Hezbollah in Lebanon, where Israel had fought a mismanaged operation in 1982. The two campaigns have taken similar forms, combining ground operations to destroy enemy facilities, including tunnel networks, with strikes against weapons stocks, rocket launchers, and enemy commanders. Both conflicts have caused huge numbers of civilian casualties and widespread destruction of civilian areas and infrastructure. Yet Lebanon could be considered a success because Hezbollah agreed to a cease-fire while the war in Gaza was still underway, which is something it had said it would refuse to do. By contrast, the short-lived cease-fire in Gaza was not a victory, because the Israeli government had set as its objective the complete elimination of Hamas, which it did not achieve. In March, after a breakdown of negotiations, Israel resumed the war, still without a clear strategy to bring the conflict to a definitive end. Although severely depleted, Hamas </w:t>
      </w:r>
      <w:r w:rsidRPr="00CC46C8">
        <w:rPr>
          <w:sz w:val="16"/>
          <w:szCs w:val="16"/>
        </w:rPr>
        <w:t xml:space="preserve">continues to function, and without an agreed plan for the future governance of Gaza or a viable Palestinian alternative, it will remain an influential movement. In Africa, protracted conflicts appear endemic. Here the best predictor of future violence is past violence. Across the continent, civil wars flare and then abate. These often reflect deep </w:t>
      </w:r>
      <w:r w:rsidRPr="00CC46C8">
        <w:rPr>
          <w:rStyle w:val="StyleUnderline"/>
        </w:rPr>
        <w:t>ethnic and social cleavages</w:t>
      </w:r>
      <w:r w:rsidRPr="00CC46C8">
        <w:rPr>
          <w:sz w:val="16"/>
          <w:szCs w:val="16"/>
        </w:rPr>
        <w:t xml:space="preserve">, aggravated by external interventions, as well as cruder forms of power struggle. The </w:t>
      </w:r>
      <w:r w:rsidRPr="00CC46C8">
        <w:rPr>
          <w:rStyle w:val="StyleUnderline"/>
        </w:rPr>
        <w:t>underlying instability</w:t>
      </w:r>
      <w:r w:rsidRPr="00CC46C8">
        <w:rPr>
          <w:sz w:val="16"/>
          <w:szCs w:val="16"/>
        </w:rPr>
        <w:t xml:space="preserve"> ensures constant conflict in which individuals and groups can have a stake, perhaps because the fighting provides both a stimulus to and a cover for </w:t>
      </w:r>
      <w:r w:rsidRPr="00CC46C8">
        <w:rPr>
          <w:rStyle w:val="StyleUnderline"/>
        </w:rPr>
        <w:t>trafficking</w:t>
      </w:r>
      <w:r w:rsidRPr="00CC46C8">
        <w:rPr>
          <w:sz w:val="16"/>
          <w:szCs w:val="16"/>
        </w:rPr>
        <w:t xml:space="preserve"> in arms, people, and illicit goods. The current war in Sudan involves civil strife and </w:t>
      </w:r>
      <w:r w:rsidRPr="00CC46C8">
        <w:rPr>
          <w:rStyle w:val="StyleUnderline"/>
        </w:rPr>
        <w:t>shifting allegiances</w:t>
      </w:r>
      <w:r w:rsidRPr="00CC46C8">
        <w:rPr>
          <w:sz w:val="16"/>
          <w:szCs w:val="16"/>
        </w:rPr>
        <w:t xml:space="preserve">, in which one oppressive regime was toppled by a coalition, which then turned in on itself, leading to an even more vicious war. It also involves </w:t>
      </w:r>
      <w:r w:rsidRPr="00CC46C8">
        <w:rPr>
          <w:rStyle w:val="StyleUnderline"/>
        </w:rPr>
        <w:t>external actors</w:t>
      </w:r>
      <w:r w:rsidRPr="00CC46C8">
        <w:rPr>
          <w:sz w:val="16"/>
          <w:szCs w:val="16"/>
        </w:rPr>
        <w:t xml:space="preserve"> such as Egypt and the United Arab Emirates, which are more concerned with preventing opponents from gaining an advantage than with ending the violence and creating the conditions for recovery and reconstruction. Proving the rule, cease-fires and peace treaties, when they do occur, often turn out to be short-lived. </w:t>
      </w:r>
      <w:r w:rsidRPr="00CC46C8">
        <w:rPr>
          <w:rStyle w:val="StyleUnderline"/>
        </w:rPr>
        <w:t>Sudanese parties have signed more than 46 peace treaties</w:t>
      </w:r>
      <w:r w:rsidRPr="00CC46C8">
        <w:rPr>
          <w:sz w:val="16"/>
          <w:szCs w:val="16"/>
        </w:rPr>
        <w:t xml:space="preserve"> </w:t>
      </w:r>
      <w:r w:rsidRPr="00CC46C8">
        <w:rPr>
          <w:rStyle w:val="StyleUnderline"/>
        </w:rPr>
        <w:t>since</w:t>
      </w:r>
      <w:r w:rsidRPr="00CC46C8">
        <w:rPr>
          <w:sz w:val="16"/>
          <w:szCs w:val="16"/>
        </w:rPr>
        <w:t xml:space="preserve"> the country achieved independence in </w:t>
      </w:r>
      <w:r w:rsidRPr="00CC46C8">
        <w:rPr>
          <w:rStyle w:val="StyleUnderline"/>
        </w:rPr>
        <w:t>1956</w:t>
      </w:r>
      <w:r w:rsidRPr="00CC46C8">
        <w:rPr>
          <w:sz w:val="16"/>
          <w:szCs w:val="16"/>
        </w:rPr>
        <w:t>. Wars tend to be identified when they boil over into direct military confrontati</w:t>
      </w:r>
      <w:r w:rsidRPr="00CC46C8">
        <w:rPr>
          <w:sz w:val="16"/>
        </w:rPr>
        <w:t xml:space="preserve">on, but the pre- and postwar simmering is part of the same process. Rather than discrete events with a beginning, a middle, and an end, </w:t>
      </w:r>
      <w:r w:rsidRPr="00CC46C8">
        <w:rPr>
          <w:rStyle w:val="StyleUnderline"/>
        </w:rPr>
        <w:t>wars might be better understood as the result of poor and dysfunctional political relations</w:t>
      </w:r>
      <w:r w:rsidRPr="00CC46C8">
        <w:rPr>
          <w:sz w:val="16"/>
        </w:rPr>
        <w:t xml:space="preserve"> that are difficult to manage by nonviolent means. </w:t>
      </w:r>
    </w:p>
    <w:p w14:paraId="0B090C7C" w14:textId="77777777" w:rsidR="0049398E" w:rsidRPr="00CC46C8" w:rsidRDefault="0049398E">
      <w:pPr>
        <w:rPr>
          <w:rFonts w:eastAsiaTheme="majorEastAsia" w:cstheme="majorBidi"/>
          <w:b/>
          <w:iCs/>
          <w:sz w:val="26"/>
        </w:rPr>
      </w:pPr>
      <w:r w:rsidRPr="00CC46C8">
        <w:br w:type="page"/>
      </w:r>
    </w:p>
    <w:p w14:paraId="0D74ACBF" w14:textId="49C114DE" w:rsidR="0049398E" w:rsidRPr="00CC46C8" w:rsidRDefault="00651885" w:rsidP="0049398E">
      <w:pPr>
        <w:pStyle w:val="Heading4"/>
      </w:pPr>
      <w:r w:rsidRPr="00CC46C8">
        <w:t>Nukes mean either proxy forever wars that cause the aff impacts, or nuclear war</w:t>
      </w:r>
    </w:p>
    <w:p w14:paraId="4BAAFF06" w14:textId="02F0B648" w:rsidR="0049398E" w:rsidRPr="00CC46C8" w:rsidRDefault="0049398E" w:rsidP="0049398E">
      <w:r w:rsidRPr="00CC46C8">
        <w:rPr>
          <w:b/>
          <w:bCs/>
          <w:sz w:val="26"/>
          <w:szCs w:val="26"/>
        </w:rPr>
        <w:t>Freedman 25</w:t>
      </w:r>
      <w:r w:rsidRPr="00CC46C8">
        <w:t xml:space="preserve"> [Lawrence D. Freedman, Emeritus Professor of War Studies at King's College London, 4-14-2025, "The Age of Forever Wars", Foreign Affairs, https://www.foreignaffairs.com/age-forever-wars]/Kankee</w:t>
      </w:r>
    </w:p>
    <w:p w14:paraId="61C68A26" w14:textId="64B4F700" w:rsidR="0049398E" w:rsidRPr="00CC46C8" w:rsidRDefault="0049398E" w:rsidP="0049398E">
      <w:pPr>
        <w:rPr>
          <w:rStyle w:val="StyleUnderline"/>
        </w:rPr>
      </w:pPr>
      <w:r w:rsidRPr="00CC46C8">
        <w:rPr>
          <w:sz w:val="16"/>
        </w:rPr>
        <w:t xml:space="preserve">A DIFFERENT KIND OF DETERRENT The main lesson the United States and its allies can draw from their considerable experience of lengthy </w:t>
      </w:r>
      <w:r w:rsidRPr="00CC46C8">
        <w:rPr>
          <w:rStyle w:val="StyleUnderline"/>
        </w:rPr>
        <w:t>wars</w:t>
      </w:r>
      <w:r w:rsidRPr="00CC46C8">
        <w:rPr>
          <w:sz w:val="16"/>
        </w:rPr>
        <w:t xml:space="preserve"> is that they </w:t>
      </w:r>
      <w:r w:rsidRPr="00CC46C8">
        <w:rPr>
          <w:rStyle w:val="StyleUnderline"/>
        </w:rPr>
        <w:t>are best avoided</w:t>
      </w:r>
      <w:r w:rsidRPr="00CC46C8">
        <w:rPr>
          <w:sz w:val="16"/>
        </w:rPr>
        <w:t xml:space="preserve">. Should the United States become involved in a protracted great-power conflict, the country’s whole economy and society will need to be put on a war footing. Even if such a war ends with something approximating a victory, the population would likely be shattered and the state drained of all spare capacity. Moreover, given the intensity of contemporary warfare, the speed of attrition, and the costs of modern weaponry, ramping up investment in new equipment and ammunition might still be insufficient to sustain a future war for long. At a minimum, the United States and its partners would need to procure sufficient stocks in advance to stay in the fight long enough for a much more drastic, full-scale mobilization to be set in motion. And then, of course, there is the risk of nuclear war. At some point </w:t>
      </w:r>
      <w:r w:rsidRPr="00CC46C8">
        <w:rPr>
          <w:rStyle w:val="StyleUnderline"/>
          <w:highlight w:val="green"/>
        </w:rPr>
        <w:t>during a protracted war involving</w:t>
      </w:r>
      <w:r w:rsidRPr="00CC46C8">
        <w:rPr>
          <w:rStyle w:val="StyleUnderline"/>
        </w:rPr>
        <w:t xml:space="preserve"> either </w:t>
      </w:r>
      <w:r w:rsidRPr="00CC46C8">
        <w:rPr>
          <w:rStyle w:val="StyleUnderline"/>
          <w:highlight w:val="green"/>
        </w:rPr>
        <w:t>Russia or China</w:t>
      </w:r>
      <w:r w:rsidRPr="00CC46C8">
        <w:rPr>
          <w:rStyle w:val="StyleUnderline"/>
        </w:rPr>
        <w:t xml:space="preserve">, </w:t>
      </w:r>
      <w:r w:rsidRPr="00CC46C8">
        <w:rPr>
          <w:rStyle w:val="StyleUnderline"/>
          <w:highlight w:val="green"/>
        </w:rPr>
        <w:t xml:space="preserve">the temptation to </w:t>
      </w:r>
      <w:r w:rsidRPr="00CC46C8">
        <w:rPr>
          <w:rStyle w:val="StyleUnderline"/>
        </w:rPr>
        <w:t xml:space="preserve">use </w:t>
      </w:r>
      <w:r w:rsidRPr="00CC46C8">
        <w:rPr>
          <w:rStyle w:val="Emphasis"/>
        </w:rPr>
        <w:t>nuclear</w:t>
      </w:r>
      <w:r w:rsidRPr="00CC46C8">
        <w:rPr>
          <w:rStyle w:val="StyleUnderline"/>
        </w:rPr>
        <w:t xml:space="preserve"> weapons might prove</w:t>
      </w:r>
      <w:r w:rsidRPr="00CC46C8">
        <w:rPr>
          <w:sz w:val="16"/>
        </w:rPr>
        <w:t xml:space="preserve"> </w:t>
      </w:r>
      <w:r w:rsidRPr="00CC46C8">
        <w:rPr>
          <w:rStyle w:val="Emphasis"/>
        </w:rPr>
        <w:t>irresistible</w:t>
      </w:r>
      <w:r w:rsidRPr="00CC46C8">
        <w:rPr>
          <w:sz w:val="16"/>
        </w:rPr>
        <w:t xml:space="preserve">. </w:t>
      </w:r>
      <w:r w:rsidRPr="00CC46C8">
        <w:rPr>
          <w:rStyle w:val="StyleUnderline"/>
        </w:rPr>
        <w:t xml:space="preserve">Such a scenario would probably </w:t>
      </w:r>
      <w:r w:rsidRPr="00CC46C8">
        <w:rPr>
          <w:rStyle w:val="StyleUnderline"/>
          <w:highlight w:val="green"/>
        </w:rPr>
        <w:t>bring a long conventional war to an abrupt</w:t>
      </w:r>
      <w:r w:rsidRPr="00CC46C8">
        <w:rPr>
          <w:rStyle w:val="StyleUnderline"/>
        </w:rPr>
        <w:t xml:space="preserve"> </w:t>
      </w:r>
      <w:r w:rsidRPr="00CC46C8">
        <w:rPr>
          <w:rStyle w:val="StyleUnderline"/>
          <w:highlight w:val="green"/>
        </w:rPr>
        <w:t>conclusion</w:t>
      </w:r>
      <w:r w:rsidRPr="00CC46C8">
        <w:rPr>
          <w:sz w:val="16"/>
        </w:rPr>
        <w:t xml:space="preserve">. After seven decades of debate about nuclear strategy, a credible theory of nuclear victory over an adversary able to retaliate in kind has yet to be found. As with conventional war strategists, </w:t>
      </w:r>
      <w:r w:rsidRPr="00CC46C8">
        <w:rPr>
          <w:rStyle w:val="StyleUnderline"/>
          <w:highlight w:val="green"/>
        </w:rPr>
        <w:t>nuclear planners</w:t>
      </w:r>
      <w:r w:rsidRPr="00CC46C8">
        <w:rPr>
          <w:rStyle w:val="StyleUnderline"/>
        </w:rPr>
        <w:t xml:space="preserve"> have </w:t>
      </w:r>
      <w:r w:rsidRPr="00CC46C8">
        <w:rPr>
          <w:rStyle w:val="StyleUnderline"/>
          <w:highlight w:val="green"/>
        </w:rPr>
        <w:t xml:space="preserve">focused on speed and </w:t>
      </w:r>
      <w:r w:rsidRPr="00CC46C8">
        <w:rPr>
          <w:rStyle w:val="StyleUnderline"/>
        </w:rPr>
        <w:t xml:space="preserve">brilliantly executed </w:t>
      </w:r>
      <w:r w:rsidRPr="00CC46C8">
        <w:rPr>
          <w:rStyle w:val="StyleUnderline"/>
          <w:highlight w:val="green"/>
        </w:rPr>
        <w:t>opening moves</w:t>
      </w:r>
      <w:r w:rsidRPr="00CC46C8">
        <w:rPr>
          <w:rStyle w:val="StyleUnderline"/>
        </w:rPr>
        <w:t xml:space="preserve">, with the aim of </w:t>
      </w:r>
      <w:r w:rsidRPr="00CC46C8">
        <w:rPr>
          <w:rStyle w:val="StyleUnderline"/>
          <w:highlight w:val="green"/>
        </w:rPr>
        <w:t>taking out the</w:t>
      </w:r>
      <w:r w:rsidRPr="00CC46C8">
        <w:rPr>
          <w:rStyle w:val="StyleUnderline"/>
        </w:rPr>
        <w:t xml:space="preserve"> enemy’s </w:t>
      </w:r>
      <w:r w:rsidRPr="00CC46C8">
        <w:rPr>
          <w:rStyle w:val="StyleUnderline"/>
          <w:highlight w:val="green"/>
        </w:rPr>
        <w:t>means of retaliation</w:t>
      </w:r>
      <w:r w:rsidRPr="00CC46C8">
        <w:rPr>
          <w:rStyle w:val="StyleUnderline"/>
        </w:rPr>
        <w:t xml:space="preserve"> </w:t>
      </w:r>
      <w:r w:rsidRPr="00CC46C8">
        <w:rPr>
          <w:rStyle w:val="StyleUnderline"/>
          <w:highlight w:val="green"/>
        </w:rPr>
        <w:t>and eliminating</w:t>
      </w:r>
      <w:r w:rsidRPr="00CC46C8">
        <w:rPr>
          <w:rStyle w:val="StyleUnderline"/>
        </w:rPr>
        <w:t xml:space="preserve"> its </w:t>
      </w:r>
      <w:r w:rsidRPr="00CC46C8">
        <w:rPr>
          <w:rStyle w:val="StyleUnderline"/>
          <w:highlight w:val="green"/>
        </w:rPr>
        <w:t>leadership</w:t>
      </w:r>
      <w:r w:rsidRPr="00CC46C8">
        <w:rPr>
          <w:rStyle w:val="StyleUnderline"/>
        </w:rPr>
        <w:t>, or at least alarming and confusing it to generate a paralysis of indecision</w:t>
      </w:r>
      <w:r w:rsidRPr="00CC46C8">
        <w:rPr>
          <w:sz w:val="16"/>
        </w:rPr>
        <w:t xml:space="preserve">. All such theories, however, have appeared to be unreliable and speculative since any first strikes would have to contend with the risk of an enemy launch on warning as well as sufficient systems surviving for a devastating riposte. Fortunately, these theories have never been tested in practice. </w:t>
      </w:r>
      <w:r w:rsidRPr="00CC46C8">
        <w:rPr>
          <w:rStyle w:val="StyleUnderline"/>
          <w:highlight w:val="green"/>
        </w:rPr>
        <w:t>A nuclear</w:t>
      </w:r>
      <w:r w:rsidRPr="00CC46C8">
        <w:rPr>
          <w:rStyle w:val="StyleUnderline"/>
        </w:rPr>
        <w:t xml:space="preserve"> </w:t>
      </w:r>
      <w:r w:rsidRPr="00CC46C8">
        <w:rPr>
          <w:rStyle w:val="StyleUnderline"/>
          <w:highlight w:val="green"/>
        </w:rPr>
        <w:t>offensive</w:t>
      </w:r>
      <w:r w:rsidRPr="00CC46C8">
        <w:rPr>
          <w:sz w:val="16"/>
        </w:rPr>
        <w:t xml:space="preserve"> that </w:t>
      </w:r>
      <w:r w:rsidRPr="00CC46C8">
        <w:rPr>
          <w:rStyle w:val="StyleUnderline"/>
          <w:highlight w:val="green"/>
        </w:rPr>
        <w:t>does not produce immediate victory</w:t>
      </w:r>
      <w:r w:rsidRPr="00CC46C8">
        <w:rPr>
          <w:sz w:val="16"/>
        </w:rPr>
        <w:t xml:space="preserve"> </w:t>
      </w:r>
      <w:r w:rsidRPr="00CC46C8">
        <w:rPr>
          <w:rStyle w:val="StyleUnderline"/>
          <w:highlight w:val="green"/>
        </w:rPr>
        <w:t>and</w:t>
      </w:r>
      <w:r w:rsidRPr="00CC46C8">
        <w:rPr>
          <w:sz w:val="16"/>
        </w:rPr>
        <w:t xml:space="preserve"> instead </w:t>
      </w:r>
      <w:r w:rsidRPr="00CC46C8">
        <w:rPr>
          <w:rStyle w:val="StyleUnderline"/>
          <w:highlight w:val="green"/>
        </w:rPr>
        <w:t>results in more nuclear exchanges</w:t>
      </w:r>
      <w:r w:rsidRPr="00CC46C8">
        <w:rPr>
          <w:sz w:val="16"/>
        </w:rPr>
        <w:t xml:space="preserve"> might not be protracted, but it would undoubtedly be bleak. This is why the condition has been described as one of “mutually assured destruction.” It is worth recalling that one reason the U.S. defense establishment embraced the nuclear age so enthusiastically was that it offered an alternative to the devastating world wars of the early twentieth century. Strategists were already keenly aware that </w:t>
      </w:r>
      <w:r w:rsidRPr="00CC46C8">
        <w:rPr>
          <w:rStyle w:val="StyleUnderline"/>
          <w:highlight w:val="green"/>
        </w:rPr>
        <w:t>fights to the finish between</w:t>
      </w:r>
      <w:r w:rsidRPr="00CC46C8">
        <w:rPr>
          <w:rStyle w:val="StyleUnderline"/>
        </w:rPr>
        <w:t xml:space="preserve"> </w:t>
      </w:r>
      <w:r w:rsidRPr="00CC46C8">
        <w:rPr>
          <w:rStyle w:val="StyleUnderline"/>
          <w:highlight w:val="green"/>
        </w:rPr>
        <w:t xml:space="preserve">great powers could be </w:t>
      </w:r>
      <w:r w:rsidRPr="00CC46C8">
        <w:rPr>
          <w:rStyle w:val="Emphasis"/>
          <w:highlight w:val="green"/>
        </w:rPr>
        <w:t>exceptionally long</w:t>
      </w:r>
      <w:r w:rsidRPr="00CC46C8">
        <w:rPr>
          <w:rStyle w:val="StyleUnderline"/>
        </w:rPr>
        <w:t>, bloody, and costly</w:t>
      </w:r>
      <w:r w:rsidRPr="00CC46C8">
        <w:rPr>
          <w:sz w:val="16"/>
        </w:rPr>
        <w:t xml:space="preserve">. As </w:t>
      </w:r>
      <w:r w:rsidRPr="00CC46C8">
        <w:rPr>
          <w:rStyle w:val="StyleUnderline"/>
        </w:rPr>
        <w:t>with nuclear deterrence</w:t>
      </w:r>
      <w:r w:rsidRPr="00CC46C8">
        <w:rPr>
          <w:sz w:val="16"/>
        </w:rPr>
        <w:t xml:space="preserve">, however, </w:t>
      </w:r>
      <w:r w:rsidRPr="00CC46C8">
        <w:rPr>
          <w:rStyle w:val="StyleUnderline"/>
          <w:highlight w:val="green"/>
        </w:rPr>
        <w:t>great powers</w:t>
      </w:r>
      <w:r w:rsidRPr="00CC46C8">
        <w:rPr>
          <w:rStyle w:val="StyleUnderline"/>
        </w:rPr>
        <w:t xml:space="preserve"> may now </w:t>
      </w:r>
      <w:r w:rsidRPr="00CC46C8">
        <w:rPr>
          <w:rStyle w:val="StyleUnderline"/>
          <w:highlight w:val="green"/>
        </w:rPr>
        <w:t>need to prepare more conspicuously for longer conventional wars than current plans assume</w:t>
      </w:r>
      <w:r w:rsidRPr="00CC46C8">
        <w:rPr>
          <w:sz w:val="16"/>
        </w:rPr>
        <w:t xml:space="preserve">—if only to help ensure that they don’t happen. And as the war in Ukraine has painfully shown, </w:t>
      </w:r>
      <w:r w:rsidRPr="00CC46C8">
        <w:rPr>
          <w:rStyle w:val="StyleUnderline"/>
        </w:rPr>
        <w:t>great powers can be implicated in long wars even when they are not directly involved in the fighting</w:t>
      </w:r>
      <w:r w:rsidRPr="00CC46C8">
        <w:rPr>
          <w:sz w:val="16"/>
        </w:rPr>
        <w:t xml:space="preserve">. The United States and its allies will need to improve their defense industrial bases and build stocks to better prepare for these contingencies in the future. The conceptual challenge this kind of preparation poses, however, is different from what would be required to prepare for a titanic confrontation between superpowers. Although the prospect may be unpalatable, military planners need to think about managing a conflict that risks protraction in the same way that they have thought about managing nuclear escalation. By preparing for protraction and reducing any potential aggressor’s confidence in being able to wage a successful short war, defense strategists could provide another kind of deterrent: they would be warning adversaries that any victory, even if it could be achieved, would come with an unacceptably high cost to their military, economy, and society. Wars start and end through political decisions. The political decision to initiate armed conflict is likely to assume a short war; the political decision to bring the fighting to an end will likely reflect the inescapable costs and consequences of a long war. For any military power, the prospect of drawn-out or unending hostilities and significant economic and political instability is a good reason to hesitate before embarking on a major war and to seek other means to achieve desired goals. But it also means that when wars cannot be avoided, their military and political objectives must be realistic and attainable and set in ways that can be achieved by the military resources available. </w:t>
      </w:r>
      <w:r w:rsidRPr="00CC46C8">
        <w:rPr>
          <w:rStyle w:val="StyleUnderline"/>
        </w:rPr>
        <w:t xml:space="preserve">One of the great allures of military power is that it promises to bring conflicts to a quick and decisive conclusion. In practice, it </w:t>
      </w:r>
      <w:r w:rsidRPr="00CC46C8">
        <w:rPr>
          <w:rStyle w:val="Emphasis"/>
        </w:rPr>
        <w:t>rarely</w:t>
      </w:r>
      <w:r w:rsidRPr="00CC46C8">
        <w:rPr>
          <w:rStyle w:val="StyleUnderline"/>
        </w:rPr>
        <w:t xml:space="preserve"> does. </w:t>
      </w:r>
    </w:p>
    <w:p w14:paraId="040417B5" w14:textId="79E3A544"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3: </w:t>
      </w:r>
      <w:r w:rsidR="000A5BFD" w:rsidRPr="00CC46C8">
        <w:rPr>
          <w:rFonts w:ascii="Arial Black" w:hAnsi="Arial Black"/>
          <w:color w:val="B43E1F"/>
        </w:rPr>
        <w:t>Proliferation</w:t>
      </w:r>
    </w:p>
    <w:p w14:paraId="04D5F4AB" w14:textId="461504A6" w:rsidR="000A5BFD" w:rsidRPr="00CC46C8" w:rsidRDefault="005E71E1" w:rsidP="000A5BFD">
      <w:pPr>
        <w:pStyle w:val="Heading4"/>
      </w:pPr>
      <w:r w:rsidRPr="00CC46C8">
        <w:t>The US is prioritizing Chinese r</w:t>
      </w:r>
      <w:r w:rsidR="000A5BFD" w:rsidRPr="00CC46C8">
        <w:t>egime change</w:t>
      </w:r>
    </w:p>
    <w:p w14:paraId="1F17E5D7" w14:textId="77777777" w:rsidR="000A5BFD" w:rsidRPr="00CC46C8" w:rsidRDefault="000A5BFD" w:rsidP="000A5BFD">
      <w:r w:rsidRPr="00CC46C8">
        <w:rPr>
          <w:b/>
          <w:bCs/>
          <w:sz w:val="26"/>
          <w:szCs w:val="26"/>
        </w:rPr>
        <w:t>Roy 24</w:t>
      </w:r>
      <w:r w:rsidRPr="00CC46C8">
        <w:t xml:space="preserve"> [Denny Roy, author at Asia Times and Senior Fellow and Supervisor of POSCO Fellowship Program at the East-West Center with a faculty appointment in the Political Science Department of the National University of Singapore, 6-4-2024, "Why US shouldn't seek regime change in China", Asia Times, https://asiatimes.com/2024/06/why-us-shouldnt-seek-regime-change-in-china/]/Kankee</w:t>
      </w:r>
    </w:p>
    <w:p w14:paraId="03D3A192" w14:textId="005B685C" w:rsidR="000A5BFD" w:rsidRPr="00CC46C8" w:rsidRDefault="000A5BFD" w:rsidP="000A5BFD">
      <w:pPr>
        <w:rPr>
          <w:sz w:val="16"/>
        </w:rPr>
      </w:pPr>
      <w:r w:rsidRPr="00CC46C8">
        <w:rPr>
          <w:sz w:val="16"/>
        </w:rPr>
        <w:t>There are at least two ways to view Sino-American tensions. The United States and China are two great powers competing for pre-eminent strategic influence over the same geographic region. But they are also the leaders of two contending ideological blocs pitting liberal democracies against authoritarians.</w:t>
      </w:r>
      <w:r w:rsidR="005E71E1" w:rsidRPr="00CC46C8">
        <w:rPr>
          <w:sz w:val="16"/>
        </w:rPr>
        <w:t xml:space="preserve"> </w:t>
      </w:r>
      <w:r w:rsidRPr="00CC46C8">
        <w:rPr>
          <w:sz w:val="16"/>
        </w:rPr>
        <w:t xml:space="preserve">The latter view suggests that </w:t>
      </w:r>
      <w:r w:rsidRPr="00CC46C8">
        <w:rPr>
          <w:rStyle w:val="StyleUnderline"/>
          <w:highlight w:val="green"/>
        </w:rPr>
        <w:t xml:space="preserve">regime type is the </w:t>
      </w:r>
      <w:r w:rsidRPr="00CC46C8">
        <w:rPr>
          <w:rStyle w:val="Emphasis"/>
          <w:highlight w:val="green"/>
        </w:rPr>
        <w:t>root</w:t>
      </w:r>
      <w:r w:rsidRPr="00CC46C8">
        <w:rPr>
          <w:rStyle w:val="Emphasis"/>
        </w:rPr>
        <w:t xml:space="preserve"> </w:t>
      </w:r>
      <w:r w:rsidRPr="00CC46C8">
        <w:rPr>
          <w:rStyle w:val="Emphasis"/>
          <w:highlight w:val="green"/>
        </w:rPr>
        <w:t>problem</w:t>
      </w:r>
      <w:r w:rsidRPr="00CC46C8">
        <w:rPr>
          <w:rStyle w:val="StyleUnderline"/>
        </w:rPr>
        <w:t xml:space="preserve">. Some US </w:t>
      </w:r>
      <w:r w:rsidRPr="00CC46C8">
        <w:rPr>
          <w:rStyle w:val="StyleUnderline"/>
          <w:highlight w:val="green"/>
        </w:rPr>
        <w:t>observers</w:t>
      </w:r>
      <w:r w:rsidRPr="00CC46C8">
        <w:rPr>
          <w:sz w:val="16"/>
        </w:rPr>
        <w:t xml:space="preserve"> have </w:t>
      </w:r>
      <w:r w:rsidRPr="00CC46C8">
        <w:rPr>
          <w:rStyle w:val="StyleUnderline"/>
          <w:highlight w:val="green"/>
        </w:rPr>
        <w:t>argued</w:t>
      </w:r>
      <w:r w:rsidRPr="00CC46C8">
        <w:rPr>
          <w:sz w:val="16"/>
        </w:rPr>
        <w:t xml:space="preserve"> that </w:t>
      </w:r>
      <w:r w:rsidRPr="00CC46C8">
        <w:rPr>
          <w:rStyle w:val="StyleUnderline"/>
        </w:rPr>
        <w:t>the</w:t>
      </w:r>
      <w:r w:rsidRPr="00CC46C8">
        <w:rPr>
          <w:sz w:val="16"/>
        </w:rPr>
        <w:t xml:space="preserve"> Chinese Communist Party (</w:t>
      </w:r>
      <w:r w:rsidRPr="00CC46C8">
        <w:rPr>
          <w:rStyle w:val="StyleUnderline"/>
        </w:rPr>
        <w:t>CCP</w:t>
      </w:r>
      <w:r w:rsidRPr="00CC46C8">
        <w:rPr>
          <w:sz w:val="16"/>
        </w:rPr>
        <w:t xml:space="preserve">) </w:t>
      </w:r>
      <w:r w:rsidRPr="00CC46C8">
        <w:rPr>
          <w:rStyle w:val="StyleUnderline"/>
        </w:rPr>
        <w:t>cannot</w:t>
      </w:r>
      <w:r w:rsidRPr="00CC46C8">
        <w:rPr>
          <w:sz w:val="16"/>
        </w:rPr>
        <w:t xml:space="preserve"> peacefully co-</w:t>
      </w:r>
      <w:r w:rsidRPr="00CC46C8">
        <w:rPr>
          <w:rStyle w:val="StyleUnderline"/>
        </w:rPr>
        <w:t>exist</w:t>
      </w:r>
      <w:r w:rsidRPr="00CC46C8">
        <w:rPr>
          <w:sz w:val="16"/>
        </w:rPr>
        <w:t xml:space="preserve"> with governments based on liberal political values. </w:t>
      </w:r>
      <w:r w:rsidRPr="00CC46C8">
        <w:rPr>
          <w:rStyle w:val="StyleUnderline"/>
        </w:rPr>
        <w:t xml:space="preserve">They conclude </w:t>
      </w:r>
      <w:r w:rsidRPr="00CC46C8">
        <w:rPr>
          <w:rStyle w:val="StyleUnderline"/>
          <w:highlight w:val="green"/>
        </w:rPr>
        <w:t>the</w:t>
      </w:r>
      <w:r w:rsidRPr="00CC46C8">
        <w:rPr>
          <w:rStyle w:val="StyleUnderline"/>
        </w:rPr>
        <w:t xml:space="preserve"> free </w:t>
      </w:r>
      <w:r w:rsidRPr="00CC46C8">
        <w:rPr>
          <w:rStyle w:val="StyleUnderline"/>
          <w:highlight w:val="green"/>
        </w:rPr>
        <w:t>world must</w:t>
      </w:r>
      <w:r w:rsidRPr="00CC46C8">
        <w:rPr>
          <w:rStyle w:val="StyleUnderline"/>
        </w:rPr>
        <w:t xml:space="preserve"> work to </w:t>
      </w:r>
      <w:r w:rsidRPr="00CC46C8">
        <w:rPr>
          <w:rStyle w:val="Emphasis"/>
          <w:highlight w:val="green"/>
        </w:rPr>
        <w:t>overthrow</w:t>
      </w:r>
      <w:r w:rsidRPr="00CC46C8">
        <w:rPr>
          <w:rStyle w:val="StyleUnderline"/>
          <w:highlight w:val="green"/>
        </w:rPr>
        <w:t xml:space="preserve"> the</w:t>
      </w:r>
      <w:r w:rsidRPr="00CC46C8">
        <w:rPr>
          <w:sz w:val="16"/>
          <w:highlight w:val="green"/>
        </w:rPr>
        <w:t xml:space="preserve"> </w:t>
      </w:r>
      <w:r w:rsidRPr="00CC46C8">
        <w:rPr>
          <w:rStyle w:val="StyleUnderline"/>
          <w:highlight w:val="green"/>
        </w:rPr>
        <w:t>CCP</w:t>
      </w:r>
      <w:r w:rsidRPr="00CC46C8">
        <w:rPr>
          <w:sz w:val="16"/>
        </w:rPr>
        <w:t xml:space="preserve"> – not just to bring relief to the oppressed Chinese people but as a matter of self-defense.</w:t>
      </w:r>
      <w:r w:rsidR="005E71E1" w:rsidRPr="00CC46C8">
        <w:rPr>
          <w:sz w:val="16"/>
        </w:rPr>
        <w:t xml:space="preserve"> </w:t>
      </w:r>
      <w:r w:rsidRPr="00CC46C8">
        <w:rPr>
          <w:rStyle w:val="StyleUnderline"/>
        </w:rPr>
        <w:t>A</w:t>
      </w:r>
      <w:r w:rsidRPr="00CC46C8">
        <w:rPr>
          <w:sz w:val="16"/>
        </w:rPr>
        <w:t xml:space="preserve"> famous recent </w:t>
      </w:r>
      <w:r w:rsidRPr="00CC46C8">
        <w:rPr>
          <w:rStyle w:val="StyleUnderline"/>
        </w:rPr>
        <w:t>example</w:t>
      </w:r>
      <w:r w:rsidRPr="00CC46C8">
        <w:rPr>
          <w:sz w:val="16"/>
        </w:rPr>
        <w:t xml:space="preserve"> </w:t>
      </w:r>
      <w:r w:rsidRPr="00CC46C8">
        <w:rPr>
          <w:rStyle w:val="StyleUnderline"/>
        </w:rPr>
        <w:t>was</w:t>
      </w:r>
      <w:r w:rsidRPr="00CC46C8">
        <w:rPr>
          <w:sz w:val="16"/>
        </w:rPr>
        <w:t xml:space="preserve"> the July 2020 speech by then-US Secretary of State Mike </w:t>
      </w:r>
      <w:r w:rsidRPr="00CC46C8">
        <w:rPr>
          <w:rStyle w:val="Emphasis"/>
        </w:rPr>
        <w:t>Pompeo</w:t>
      </w:r>
      <w:r w:rsidRPr="00CC46C8">
        <w:rPr>
          <w:sz w:val="16"/>
        </w:rPr>
        <w:t>. “</w:t>
      </w:r>
      <w:r w:rsidRPr="00CC46C8">
        <w:rPr>
          <w:rStyle w:val="StyleUnderline"/>
        </w:rPr>
        <w:t>We</w:t>
      </w:r>
      <w:r w:rsidRPr="00CC46C8">
        <w:rPr>
          <w:sz w:val="16"/>
        </w:rPr>
        <w:t xml:space="preserve">, the freedom-loving nations of the world, </w:t>
      </w:r>
      <w:r w:rsidRPr="00CC46C8">
        <w:rPr>
          <w:rStyle w:val="StyleUnderline"/>
        </w:rPr>
        <w:t>must induce China to change</w:t>
      </w:r>
      <w:r w:rsidRPr="00CC46C8">
        <w:rPr>
          <w:sz w:val="16"/>
        </w:rPr>
        <w:t>,” he said.</w:t>
      </w:r>
      <w:r w:rsidR="005E71E1" w:rsidRPr="00CC46C8">
        <w:rPr>
          <w:sz w:val="16"/>
        </w:rPr>
        <w:t xml:space="preserve"> </w:t>
      </w:r>
      <w:r w:rsidRPr="00CC46C8">
        <w:rPr>
          <w:sz w:val="16"/>
        </w:rPr>
        <w:t>“And if we don’t act now, ultimately the CCP will erode our freedoms.” In that case, “our children’s children may be at the mercy of the Chinese Communist Party.”</w:t>
      </w:r>
      <w:r w:rsidR="005E71E1" w:rsidRPr="00CC46C8">
        <w:rPr>
          <w:sz w:val="16"/>
        </w:rPr>
        <w:t xml:space="preserve"> </w:t>
      </w:r>
      <w:r w:rsidRPr="00CC46C8">
        <w:rPr>
          <w:sz w:val="16"/>
        </w:rPr>
        <w:t xml:space="preserve">In the May/June edition of the prestigious journal Foreign Affairs, Matt Pottinger, like Pompeo a former senior official in </w:t>
      </w:r>
      <w:r w:rsidRPr="00CC46C8">
        <w:rPr>
          <w:rStyle w:val="StyleUnderline"/>
        </w:rPr>
        <w:t>the</w:t>
      </w:r>
      <w:r w:rsidRPr="00CC46C8">
        <w:rPr>
          <w:sz w:val="16"/>
        </w:rPr>
        <w:t xml:space="preserve"> Trump </w:t>
      </w:r>
      <w:r w:rsidRPr="00CC46C8">
        <w:rPr>
          <w:rStyle w:val="StyleUnderline"/>
        </w:rPr>
        <w:t>administration</w:t>
      </w:r>
      <w:r w:rsidRPr="00CC46C8">
        <w:rPr>
          <w:sz w:val="16"/>
        </w:rPr>
        <w:t xml:space="preserve">, and former Congressman Mike Gallagher, a Republican from Wisconsin who was chairman of a China-focused committee, reprised the </w:t>
      </w:r>
      <w:r w:rsidRPr="00CC46C8">
        <w:rPr>
          <w:rStyle w:val="StyleUnderline"/>
        </w:rPr>
        <w:t>argument</w:t>
      </w:r>
      <w:r w:rsidRPr="00CC46C8">
        <w:rPr>
          <w:sz w:val="16"/>
        </w:rPr>
        <w:t xml:space="preserve"> that </w:t>
      </w:r>
      <w:r w:rsidRPr="00CC46C8">
        <w:rPr>
          <w:rStyle w:val="StyleUnderline"/>
        </w:rPr>
        <w:t>the US government should make defeat of the CCP a primary goal of US policy toward China</w:t>
      </w:r>
      <w:r w:rsidRPr="00CC46C8">
        <w:rPr>
          <w:sz w:val="16"/>
        </w:rPr>
        <w:t>.</w:t>
      </w:r>
      <w:r w:rsidR="005E71E1" w:rsidRPr="00CC46C8">
        <w:rPr>
          <w:sz w:val="16"/>
        </w:rPr>
        <w:t xml:space="preserve"> </w:t>
      </w:r>
      <w:r w:rsidRPr="00CC46C8">
        <w:rPr>
          <w:sz w:val="16"/>
        </w:rPr>
        <w:t>Beijing under the CCP cannot tolerate a world that holds to liberal values, they wrote. Seeking détente is “doomed to backfire on the United States.” Therefore, the US should strive to “win” rather than “manage” the competition with China.</w:t>
      </w:r>
      <w:r w:rsidR="005E71E1" w:rsidRPr="00CC46C8">
        <w:rPr>
          <w:sz w:val="16"/>
        </w:rPr>
        <w:t xml:space="preserve"> </w:t>
      </w:r>
      <w:r w:rsidRPr="00CC46C8">
        <w:rPr>
          <w:sz w:val="16"/>
        </w:rPr>
        <w:t xml:space="preserve">Their definition of winning would fulfill two metrics. First, Beijing would no longer have hope that it could best the US or a US ally “in a hot or cold conflict.” Second, </w:t>
      </w:r>
      <w:r w:rsidRPr="00CC46C8">
        <w:rPr>
          <w:rStyle w:val="StyleUnderline"/>
        </w:rPr>
        <w:t>the Chinese government would</w:t>
      </w:r>
      <w:r w:rsidRPr="00CC46C8">
        <w:rPr>
          <w:sz w:val="16"/>
        </w:rPr>
        <w:t xml:space="preserve"> no longer be “repressive” but, rather, would </w:t>
      </w:r>
      <w:r w:rsidRPr="00CC46C8">
        <w:rPr>
          <w:rStyle w:val="StyleUnderline"/>
        </w:rPr>
        <w:t>be “free from communist dictatorship.”</w:t>
      </w:r>
      <w:r w:rsidR="005E71E1" w:rsidRPr="00CC46C8">
        <w:rPr>
          <w:rStyle w:val="StyleUnderline"/>
        </w:rPr>
        <w:t xml:space="preserve"> </w:t>
      </w:r>
      <w:r w:rsidRPr="00CC46C8">
        <w:rPr>
          <w:rStyle w:val="StyleUnderline"/>
        </w:rPr>
        <w:t>That endeavor would be a</w:t>
      </w:r>
      <w:r w:rsidRPr="00CC46C8">
        <w:rPr>
          <w:sz w:val="16"/>
        </w:rPr>
        <w:t xml:space="preserve"> </w:t>
      </w:r>
      <w:r w:rsidRPr="00CC46C8">
        <w:rPr>
          <w:rStyle w:val="Emphasis"/>
        </w:rPr>
        <w:t>significant departure</w:t>
      </w:r>
      <w:r w:rsidRPr="00CC46C8">
        <w:rPr>
          <w:sz w:val="16"/>
        </w:rPr>
        <w:t xml:space="preserve"> </w:t>
      </w:r>
      <w:r w:rsidRPr="00CC46C8">
        <w:rPr>
          <w:rStyle w:val="StyleUnderline"/>
        </w:rPr>
        <w:t>from official US policy</w:t>
      </w:r>
      <w:r w:rsidRPr="00CC46C8">
        <w:rPr>
          <w:sz w:val="16"/>
        </w:rPr>
        <w:t>. As Secretary of State Antony Blinken said in a major 2022 speech about China, “We do not seek to transform China’s political system.”</w:t>
      </w:r>
      <w:r w:rsidR="005E71E1" w:rsidRPr="00CC46C8">
        <w:rPr>
          <w:sz w:val="16"/>
        </w:rPr>
        <w:t xml:space="preserve"> </w:t>
      </w:r>
      <w:r w:rsidRPr="00CC46C8">
        <w:rPr>
          <w:rStyle w:val="StyleUnderline"/>
        </w:rPr>
        <w:t>Americans</w:t>
      </w:r>
      <w:r w:rsidRPr="00CC46C8">
        <w:rPr>
          <w:sz w:val="16"/>
        </w:rPr>
        <w:t xml:space="preserve"> generally </w:t>
      </w:r>
      <w:r w:rsidRPr="00CC46C8">
        <w:rPr>
          <w:rStyle w:val="StyleUnderline"/>
        </w:rPr>
        <w:t>despise authoritarian governments and would welcome China democratizing the way Taiwan and South Korea did late last century</w:t>
      </w:r>
      <w:r w:rsidRPr="00CC46C8">
        <w:rPr>
          <w:sz w:val="16"/>
        </w:rPr>
        <w:t xml:space="preserve">. But </w:t>
      </w:r>
      <w:r w:rsidRPr="00CC46C8">
        <w:rPr>
          <w:rStyle w:val="StyleUnderline"/>
        </w:rPr>
        <w:t>it would be unwise for Washington to make this a major objective of US policy</w:t>
      </w:r>
      <w:r w:rsidRPr="00CC46C8">
        <w:rPr>
          <w:sz w:val="16"/>
        </w:rPr>
        <w:t>.</w:t>
      </w:r>
      <w:r w:rsidR="005E71E1" w:rsidRPr="00CC46C8">
        <w:rPr>
          <w:sz w:val="16"/>
        </w:rPr>
        <w:t xml:space="preserve"> </w:t>
      </w:r>
      <w:r w:rsidRPr="00CC46C8">
        <w:rPr>
          <w:rStyle w:val="StyleUnderline"/>
          <w:highlight w:val="green"/>
        </w:rPr>
        <w:t>Protecting the</w:t>
      </w:r>
      <w:r w:rsidRPr="00CC46C8">
        <w:rPr>
          <w:rStyle w:val="StyleUnderline"/>
        </w:rPr>
        <w:t xml:space="preserve"> current system, with the </w:t>
      </w:r>
      <w:r w:rsidRPr="00CC46C8">
        <w:rPr>
          <w:rStyle w:val="StyleUnderline"/>
          <w:highlight w:val="green"/>
        </w:rPr>
        <w:t>CCP</w:t>
      </w:r>
      <w:r w:rsidRPr="00CC46C8">
        <w:rPr>
          <w:rStyle w:val="StyleUnderline"/>
        </w:rPr>
        <w:t xml:space="preserve">’s monopoly on political power unquestioned, </w:t>
      </w:r>
      <w:r w:rsidRPr="00CC46C8">
        <w:rPr>
          <w:rStyle w:val="StyleUnderline"/>
          <w:highlight w:val="green"/>
        </w:rPr>
        <w:t>is the PRC</w:t>
      </w:r>
      <w:r w:rsidRPr="00CC46C8">
        <w:rPr>
          <w:rStyle w:val="StyleUnderline"/>
        </w:rPr>
        <w:t xml:space="preserve"> government’s </w:t>
      </w:r>
      <w:r w:rsidRPr="00CC46C8">
        <w:rPr>
          <w:rStyle w:val="Emphasis"/>
          <w:highlight w:val="green"/>
        </w:rPr>
        <w:t>highest</w:t>
      </w:r>
      <w:r w:rsidRPr="00CC46C8">
        <w:rPr>
          <w:rStyle w:val="Emphasis"/>
        </w:rPr>
        <w:t>-</w:t>
      </w:r>
      <w:r w:rsidRPr="00CC46C8">
        <w:rPr>
          <w:rStyle w:val="Emphasis"/>
          <w:highlight w:val="green"/>
        </w:rPr>
        <w:t>ranked</w:t>
      </w:r>
      <w:r w:rsidRPr="00CC46C8">
        <w:rPr>
          <w:rStyle w:val="StyleUnderline"/>
          <w:highlight w:val="green"/>
        </w:rPr>
        <w:t xml:space="preserve"> interest</w:t>
      </w:r>
      <w:r w:rsidRPr="00CC46C8">
        <w:rPr>
          <w:sz w:val="16"/>
        </w:rPr>
        <w:t xml:space="preserve">. </w:t>
      </w:r>
      <w:r w:rsidRPr="00CC46C8">
        <w:rPr>
          <w:rStyle w:val="StyleUnderline"/>
          <w:highlight w:val="green"/>
        </w:rPr>
        <w:t xml:space="preserve">Declaring intent to attack that interest would position the US as an outright </w:t>
      </w:r>
      <w:r w:rsidRPr="00CC46C8">
        <w:rPr>
          <w:rStyle w:val="Emphasis"/>
          <w:highlight w:val="green"/>
        </w:rPr>
        <w:t>enemy</w:t>
      </w:r>
      <w:r w:rsidRPr="00CC46C8">
        <w:rPr>
          <w:rStyle w:val="StyleUnderline"/>
          <w:highlight w:val="green"/>
        </w:rPr>
        <w:t xml:space="preserve"> of the PRC</w:t>
      </w:r>
      <w:r w:rsidRPr="00CC46C8">
        <w:rPr>
          <w:sz w:val="16"/>
        </w:rPr>
        <w:t>, with counterproductive results.</w:t>
      </w:r>
      <w:r w:rsidR="005E71E1" w:rsidRPr="00CC46C8">
        <w:rPr>
          <w:sz w:val="16"/>
        </w:rPr>
        <w:t xml:space="preserve"> </w:t>
      </w:r>
      <w:r w:rsidRPr="00CC46C8">
        <w:rPr>
          <w:sz w:val="16"/>
        </w:rPr>
        <w:t xml:space="preserve">Just as Pottinger and Gallagher argue that seeking a constructive partnership with the PRC is futile, </w:t>
      </w:r>
      <w:r w:rsidRPr="00CC46C8">
        <w:rPr>
          <w:rStyle w:val="StyleUnderline"/>
        </w:rPr>
        <w:t>declaring a cold war against the CCP would cause Beijing to conclude the same about the US.</w:t>
      </w:r>
      <w:r w:rsidR="005E71E1" w:rsidRPr="00CC46C8">
        <w:rPr>
          <w:rStyle w:val="StyleUnderline"/>
        </w:rPr>
        <w:t xml:space="preserve"> </w:t>
      </w:r>
      <w:r w:rsidRPr="00CC46C8">
        <w:rPr>
          <w:sz w:val="16"/>
        </w:rPr>
        <w:t xml:space="preserve">The PRC government presently believes Washington dabbles in subversion, such as in the case of US officials allegedly instigating anti-government protests in Hong Kong in 2019. But </w:t>
      </w:r>
      <w:r w:rsidRPr="00CC46C8">
        <w:rPr>
          <w:rStyle w:val="StyleUnderline"/>
        </w:rPr>
        <w:t>Beijing</w:t>
      </w:r>
      <w:r w:rsidRPr="00CC46C8">
        <w:rPr>
          <w:sz w:val="16"/>
        </w:rPr>
        <w:t xml:space="preserve"> still evidently </w:t>
      </w:r>
      <w:r w:rsidRPr="00CC46C8">
        <w:rPr>
          <w:rStyle w:val="StyleUnderline"/>
        </w:rPr>
        <w:t>aims to stave off a stronger US commitment to overthrow the CCP.</w:t>
      </w:r>
      <w:r w:rsidR="005E71E1" w:rsidRPr="00CC46C8">
        <w:rPr>
          <w:sz w:val="16"/>
        </w:rPr>
        <w:t xml:space="preserve"> </w:t>
      </w:r>
      <w:r w:rsidRPr="00CC46C8">
        <w:rPr>
          <w:sz w:val="16"/>
        </w:rPr>
        <w:t>Chinese media have repeatedly highlighted the claim that Joe Biden told Xi Jinping during their meetings in Bali in 2022 and in California in 2023 that “the United States respects China’s system, and does not seek to change it.”</w:t>
      </w:r>
      <w:r w:rsidR="005E71E1" w:rsidRPr="00CC46C8">
        <w:rPr>
          <w:sz w:val="16"/>
        </w:rPr>
        <w:t xml:space="preserve"> </w:t>
      </w:r>
      <w:r w:rsidRPr="00CC46C8">
        <w:rPr>
          <w:sz w:val="16"/>
        </w:rPr>
        <w:t xml:space="preserve">At the ceremonial level, at least, the </w:t>
      </w:r>
      <w:r w:rsidRPr="00CC46C8">
        <w:rPr>
          <w:rStyle w:val="StyleUnderline"/>
          <w:highlight w:val="green"/>
        </w:rPr>
        <w:t>Xi</w:t>
      </w:r>
      <w:r w:rsidRPr="00CC46C8">
        <w:rPr>
          <w:sz w:val="16"/>
        </w:rPr>
        <w:t xml:space="preserve"> government’s Global Security Initiative </w:t>
      </w:r>
      <w:r w:rsidRPr="00CC46C8">
        <w:rPr>
          <w:rStyle w:val="StyleUnderline"/>
          <w:highlight w:val="green"/>
        </w:rPr>
        <w:t>doesn’t envision America as a permanent enemy but sees it rather as part of a peacefully coexisting world</w:t>
      </w:r>
      <w:r w:rsidRPr="00CC46C8">
        <w:rPr>
          <w:sz w:val="16"/>
        </w:rPr>
        <w:t xml:space="preserve"> (once the US and other countries have accepted the new Sino-centric world order).</w:t>
      </w:r>
      <w:r w:rsidR="005E71E1" w:rsidRPr="00CC46C8">
        <w:rPr>
          <w:sz w:val="16"/>
        </w:rPr>
        <w:t xml:space="preserve"> </w:t>
      </w:r>
      <w:r w:rsidRPr="00CC46C8">
        <w:rPr>
          <w:rStyle w:val="StyleUnderline"/>
        </w:rPr>
        <w:t>Beijing</w:t>
      </w:r>
      <w:r w:rsidRPr="00CC46C8">
        <w:rPr>
          <w:sz w:val="16"/>
        </w:rPr>
        <w:t xml:space="preserve"> currently </w:t>
      </w:r>
      <w:r w:rsidRPr="00CC46C8">
        <w:rPr>
          <w:rStyle w:val="StyleUnderline"/>
        </w:rPr>
        <w:t>resists describing the US-China relationship as “competitive</w:t>
      </w:r>
      <w:r w:rsidRPr="00CC46C8">
        <w:rPr>
          <w:sz w:val="16"/>
        </w:rPr>
        <w:t xml:space="preserve">.” </w:t>
      </w:r>
      <w:r w:rsidRPr="00CC46C8">
        <w:rPr>
          <w:rStyle w:val="StyleUnderline"/>
        </w:rPr>
        <w:t>PRC officials continue to call on the US to “advance cooperation</w:t>
      </w:r>
      <w:r w:rsidRPr="00CC46C8">
        <w:rPr>
          <w:sz w:val="16"/>
        </w:rPr>
        <w:t xml:space="preserve"> while responsibly managing differences,” </w:t>
      </w:r>
      <w:r w:rsidRPr="00CC46C8">
        <w:rPr>
          <w:rStyle w:val="StyleUnderline"/>
        </w:rPr>
        <w:t>which indicates a willingness in principle to stovepipe contentious issues</w:t>
      </w:r>
      <w:r w:rsidRPr="00CC46C8">
        <w:rPr>
          <w:sz w:val="16"/>
        </w:rPr>
        <w:t xml:space="preserve"> so they don’t prevent collaboration on other issues.</w:t>
      </w:r>
      <w:r w:rsidR="005E71E1" w:rsidRPr="00CC46C8">
        <w:rPr>
          <w:sz w:val="16"/>
        </w:rPr>
        <w:t xml:space="preserve"> </w:t>
      </w:r>
      <w:r w:rsidRPr="00CC46C8">
        <w:rPr>
          <w:rStyle w:val="StyleUnderline"/>
          <w:highlight w:val="green"/>
        </w:rPr>
        <w:t>All that will change</w:t>
      </w:r>
      <w:r w:rsidRPr="00CC46C8">
        <w:rPr>
          <w:rStyle w:val="StyleUnderline"/>
        </w:rPr>
        <w:t xml:space="preserve">, however, </w:t>
      </w:r>
      <w:r w:rsidRPr="00CC46C8">
        <w:rPr>
          <w:rStyle w:val="StyleUnderline"/>
          <w:highlight w:val="green"/>
        </w:rPr>
        <w:t>if Beijing sees Washington prioritizing regime change in China</w:t>
      </w:r>
      <w:r w:rsidRPr="00CC46C8">
        <w:rPr>
          <w:sz w:val="16"/>
        </w:rPr>
        <w:t>. But from the US standpoint, the overall results of US-China cooperation have been poor.</w:t>
      </w:r>
      <w:r w:rsidR="005E71E1" w:rsidRPr="00CC46C8">
        <w:rPr>
          <w:sz w:val="16"/>
        </w:rPr>
        <w:t xml:space="preserve"> </w:t>
      </w:r>
      <w:r w:rsidRPr="00CC46C8">
        <w:rPr>
          <w:sz w:val="16"/>
        </w:rPr>
        <w:t>That’s because Beijing often seems to act in bad faith. The results would be worse, however, in a full-blown cold war. A working bilateral relationship is still largely viable, and more necessary than ever.</w:t>
      </w:r>
      <w:r w:rsidR="005E71E1" w:rsidRPr="00CC46C8">
        <w:rPr>
          <w:sz w:val="16"/>
        </w:rPr>
        <w:t xml:space="preserve"> </w:t>
      </w:r>
      <w:r w:rsidRPr="00CC46C8">
        <w:rPr>
          <w:sz w:val="16"/>
        </w:rPr>
        <w:t>The two countries must manage the huge trade and investment flows between them.</w:t>
      </w:r>
      <w:r w:rsidR="005E71E1" w:rsidRPr="00CC46C8">
        <w:rPr>
          <w:sz w:val="16"/>
        </w:rPr>
        <w:t xml:space="preserve"> </w:t>
      </w:r>
      <w:r w:rsidRPr="00CC46C8">
        <w:rPr>
          <w:sz w:val="16"/>
        </w:rPr>
        <w:t>Progress in addressing transnational issues such as climate change, health, environmental protection and crime requires coordination between the world’s two most influential countries. American and Chinese officials must communicate to prevent unintended military conflicts as US and PRC ships and aircraft operate in some of the same areas.</w:t>
      </w:r>
      <w:r w:rsidR="005E71E1" w:rsidRPr="00CC46C8">
        <w:rPr>
          <w:sz w:val="16"/>
        </w:rPr>
        <w:t xml:space="preserve"> </w:t>
      </w:r>
      <w:r w:rsidRPr="00CC46C8">
        <w:rPr>
          <w:sz w:val="16"/>
        </w:rPr>
        <w:t>Cooperation on these and other problems would become harder and perhaps impossible if supplanting China’s political system became a driving objective of US policy.</w:t>
      </w:r>
      <w:r w:rsidR="005E71E1" w:rsidRPr="00CC46C8">
        <w:rPr>
          <w:sz w:val="16"/>
        </w:rPr>
        <w:t xml:space="preserve"> </w:t>
      </w:r>
      <w:r w:rsidRPr="00CC46C8">
        <w:rPr>
          <w:sz w:val="16"/>
        </w:rPr>
        <w:t>Even without the US government committing itself to changing out China’s government, America already indirectly subverts the CCP by simply existing. Despite all of its problems, the US wields immense soft power, prompting a jealous PRC government to argue that China is more “democratic” than the US.</w:t>
      </w:r>
      <w:r w:rsidR="005E71E1" w:rsidRPr="00CC46C8">
        <w:rPr>
          <w:sz w:val="16"/>
        </w:rPr>
        <w:t xml:space="preserve"> </w:t>
      </w:r>
      <w:r w:rsidRPr="00CC46C8">
        <w:rPr>
          <w:sz w:val="16"/>
        </w:rPr>
        <w:t>Xi’s government has placed extraordinary emphasis on the threat that “Western constitutional democracy” and the idea of “universal values” pose to the party’s maintenance of its leadership position. China’s diplomacy evinces an obsession with undermining US global prestige and influence.</w:t>
      </w:r>
      <w:r w:rsidR="005E71E1" w:rsidRPr="00CC46C8">
        <w:rPr>
          <w:sz w:val="16"/>
        </w:rPr>
        <w:t xml:space="preserve"> </w:t>
      </w:r>
      <w:r w:rsidRPr="00CC46C8">
        <w:rPr>
          <w:sz w:val="16"/>
        </w:rPr>
        <w:t>The queues of visa applicants outside the US embassy and consulates in China are long. Despite the arduous journey, the number of Chinese migrants entering the US through its southern border increased nearly tenfold from 2022 to 2023.</w:t>
      </w:r>
      <w:r w:rsidR="005E71E1" w:rsidRPr="00CC46C8">
        <w:rPr>
          <w:sz w:val="16"/>
        </w:rPr>
        <w:t xml:space="preserve"> </w:t>
      </w:r>
      <w:r w:rsidRPr="00CC46C8">
        <w:rPr>
          <w:sz w:val="16"/>
        </w:rPr>
        <w:t>The US could probably exert a positive influence on China’s political system more effectively by striving to be its best self than by the US government setting the liberalization of the PRC as a policy objective.</w:t>
      </w:r>
      <w:r w:rsidR="005E71E1" w:rsidRPr="00CC46C8">
        <w:rPr>
          <w:sz w:val="16"/>
        </w:rPr>
        <w:t xml:space="preserve"> </w:t>
      </w:r>
      <w:r w:rsidRPr="00CC46C8">
        <w:rPr>
          <w:sz w:val="16"/>
        </w:rPr>
        <w:t>The argument for targeting authoritarian governance in China assumes that a politically liberalized China would no longer pose a serious threat to US interests. That assumption, however, is questionable.</w:t>
      </w:r>
      <w:r w:rsidR="005E71E1" w:rsidRPr="00CC46C8">
        <w:rPr>
          <w:sz w:val="16"/>
        </w:rPr>
        <w:t xml:space="preserve"> </w:t>
      </w:r>
      <w:r w:rsidRPr="00CC46C8">
        <w:rPr>
          <w:sz w:val="16"/>
        </w:rPr>
        <w:t>Like Xi, his predecessors Deng Xiaoping, Jiang Zemin and Hu Jintao were CCP authoritarians. But under their regimes, China was less threatening to the US because China was relatively much farther behind America in wealth, technological capability, economic strength and military power.</w:t>
      </w:r>
      <w:r w:rsidR="005E71E1" w:rsidRPr="00CC46C8">
        <w:rPr>
          <w:sz w:val="16"/>
        </w:rPr>
        <w:t xml:space="preserve"> </w:t>
      </w:r>
      <w:r w:rsidRPr="00CC46C8">
        <w:rPr>
          <w:sz w:val="16"/>
        </w:rPr>
        <w:t>Even after a debate within the Chinese government resulting from the bombing of the Chinese embassy in Belgrade by US aircraft in 1999, Jiang decided China was not yet strong enough to shift to a more adversarial posture toward the US.</w:t>
      </w:r>
      <w:r w:rsidR="005E71E1" w:rsidRPr="00CC46C8">
        <w:rPr>
          <w:sz w:val="16"/>
        </w:rPr>
        <w:t xml:space="preserve"> </w:t>
      </w:r>
      <w:r w:rsidRPr="00CC46C8">
        <w:rPr>
          <w:sz w:val="16"/>
        </w:rPr>
        <w:t>By contrast, when Xi took the top PRC leadership posts in 2012—2013, China had achieved global economic centrality, was closing the military gap with the US, had recently hosted the Olympic Games and believed that the 2007-08 financial crisis signaled an acceleration in America’s decline.</w:t>
      </w:r>
      <w:r w:rsidR="005E71E1" w:rsidRPr="00CC46C8">
        <w:rPr>
          <w:sz w:val="16"/>
        </w:rPr>
        <w:t xml:space="preserve"> </w:t>
      </w:r>
      <w:r w:rsidRPr="00CC46C8">
        <w:rPr>
          <w:sz w:val="16"/>
        </w:rPr>
        <w:t>Xi’s China is aggressively expansionist not just because it is authoritarian but also because Xi calculates this is the best way to achieve the CCP’s aims, based on the belief that China now enjoys superior relative power and leverage.</w:t>
      </w:r>
      <w:r w:rsidR="005E71E1" w:rsidRPr="00CC46C8">
        <w:rPr>
          <w:sz w:val="16"/>
        </w:rPr>
        <w:t xml:space="preserve"> </w:t>
      </w:r>
      <w:r w:rsidRPr="00CC46C8">
        <w:rPr>
          <w:sz w:val="16"/>
        </w:rPr>
        <w:t>Relatedly, regime change alone would not necessarily cause all tensions between China and US friends in the region to disappear.</w:t>
      </w:r>
      <w:r w:rsidR="005E71E1" w:rsidRPr="00CC46C8">
        <w:rPr>
          <w:sz w:val="16"/>
        </w:rPr>
        <w:t xml:space="preserve"> </w:t>
      </w:r>
      <w:r w:rsidRPr="00CC46C8">
        <w:rPr>
          <w:sz w:val="16"/>
        </w:rPr>
        <w:t>Historically, democratic countries such as Britain, France, the Netherlands and the US have engaged in expansionism by seizing colonies without the consent of their native peoples. A non-authoritarian Chinese government would no longer have a reason to fear liberal values taking hold worldwide.</w:t>
      </w:r>
      <w:r w:rsidR="005E71E1" w:rsidRPr="00CC46C8">
        <w:rPr>
          <w:sz w:val="16"/>
        </w:rPr>
        <w:t xml:space="preserve"> </w:t>
      </w:r>
      <w:r w:rsidRPr="00CC46C8">
        <w:rPr>
          <w:sz w:val="16"/>
        </w:rPr>
        <w:t>However, the ideas that China is the natural leader of its region and deserves the privileges of a big country are not merely CCP propaganda; they are beliefs deeply held among the Chinese people.</w:t>
      </w:r>
      <w:r w:rsidR="005E71E1" w:rsidRPr="00CC46C8">
        <w:rPr>
          <w:sz w:val="16"/>
        </w:rPr>
        <w:t xml:space="preserve"> </w:t>
      </w:r>
      <w:r w:rsidRPr="00CC46C8">
        <w:rPr>
          <w:rStyle w:val="StyleUnderline"/>
        </w:rPr>
        <w:t>A politically liberal China would still hate Japan and believe that China owns Taiwan and the South China Sea</w:t>
      </w:r>
      <w:r w:rsidRPr="00CC46C8">
        <w:rPr>
          <w:sz w:val="16"/>
        </w:rPr>
        <w:t xml:space="preserve">. Although it is a democracy, the Republic of China on </w:t>
      </w:r>
      <w:r w:rsidRPr="00CC46C8">
        <w:rPr>
          <w:rStyle w:val="StyleUnderline"/>
        </w:rPr>
        <w:t>Taiwan continues to make the same claims over the Senkaku Islands and the South China Sea as does Beijing</w:t>
      </w:r>
      <w:r w:rsidRPr="00CC46C8">
        <w:rPr>
          <w:sz w:val="16"/>
        </w:rPr>
        <w:t xml:space="preserve"> and similarly rejected the 2016 Permanent Court of Arbitration ruling that went in favor of the Philippines against the PRC.</w:t>
      </w:r>
      <w:r w:rsidR="005E71E1" w:rsidRPr="00CC46C8">
        <w:rPr>
          <w:sz w:val="16"/>
        </w:rPr>
        <w:t xml:space="preserve"> </w:t>
      </w:r>
      <w:r w:rsidRPr="00CC46C8">
        <w:rPr>
          <w:sz w:val="16"/>
        </w:rPr>
        <w:t>Finally, there is the question of how the US government would go about overthrowing the CCP. Pompeo’s only policy recommendation was that all governments should “insist on reciprocity” as well as “transparency and accountability from the Chinese Communist Party.”</w:t>
      </w:r>
      <w:r w:rsidR="005E71E1" w:rsidRPr="00CC46C8">
        <w:rPr>
          <w:sz w:val="16"/>
        </w:rPr>
        <w:t xml:space="preserve"> </w:t>
      </w:r>
      <w:r w:rsidRPr="00CC46C8">
        <w:rPr>
          <w:sz w:val="16"/>
        </w:rPr>
        <w:t>Pottinger and Gallagher reveal no specific strategies for causing regime change except to “try harder to disseminate truthful information within China itself and … make it possible for Chinese citizens to communicate securely with one another.” That is a very modest approach for such a dramatic goal, with no explanation of whether it is technically feasible.</w:t>
      </w:r>
      <w:r w:rsidR="005E71E1" w:rsidRPr="00CC46C8">
        <w:rPr>
          <w:sz w:val="16"/>
        </w:rPr>
        <w:t xml:space="preserve"> </w:t>
      </w:r>
      <w:r w:rsidRPr="00CC46C8">
        <w:rPr>
          <w:rStyle w:val="StyleUnderline"/>
        </w:rPr>
        <w:t>Intensifying a cold war with China would have significant costs for the</w:t>
      </w:r>
      <w:r w:rsidRPr="00CC46C8">
        <w:rPr>
          <w:sz w:val="16"/>
        </w:rPr>
        <w:t xml:space="preserve"> </w:t>
      </w:r>
      <w:r w:rsidRPr="00CC46C8">
        <w:rPr>
          <w:rStyle w:val="StyleUnderline"/>
        </w:rPr>
        <w:t>US</w:t>
      </w:r>
      <w:r w:rsidRPr="00CC46C8">
        <w:rPr>
          <w:sz w:val="16"/>
        </w:rPr>
        <w:t xml:space="preserve">. Enduring these costs while failing to achieve the purpose of the escalation would be the worst of all worlds. It’s far better for Washington to focus on deterring and defeating adversarial PRC behavior than on ousting the CCP. </w:t>
      </w:r>
    </w:p>
    <w:p w14:paraId="1F1BC901" w14:textId="77777777" w:rsidR="00C64C64" w:rsidRPr="00CC46C8" w:rsidRDefault="00C64C64">
      <w:pPr>
        <w:rPr>
          <w:rFonts w:eastAsiaTheme="majorEastAsia" w:cstheme="majorBidi"/>
          <w:b/>
          <w:iCs/>
          <w:sz w:val="26"/>
        </w:rPr>
      </w:pPr>
      <w:r w:rsidRPr="00CC46C8">
        <w:br w:type="page"/>
      </w:r>
    </w:p>
    <w:p w14:paraId="68EA0D51" w14:textId="2C60F821" w:rsidR="000A5BFD" w:rsidRPr="00CC46C8" w:rsidRDefault="000A5BFD" w:rsidP="000A5BFD">
      <w:pPr>
        <w:pStyle w:val="Heading4"/>
      </w:pPr>
      <w:r w:rsidRPr="00CC46C8">
        <w:t>US regime change prioritization causes arms races, threat construction, and wars</w:t>
      </w:r>
    </w:p>
    <w:p w14:paraId="760DD95C" w14:textId="77777777" w:rsidR="000A5BFD" w:rsidRPr="00CC46C8" w:rsidRDefault="000A5BFD" w:rsidP="000A5BFD">
      <w:r w:rsidRPr="00CC46C8">
        <w:rPr>
          <w:b/>
          <w:bCs/>
          <w:sz w:val="26"/>
          <w:szCs w:val="26"/>
        </w:rPr>
        <w:t>Perkovich et al. 25</w:t>
      </w:r>
      <w:r w:rsidRPr="00CC46C8">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https://carnegie-production-assets.s3.amazonaws.com/static/files/Perkovich-Rethinking%20Nuclear%20Abolition-Final.pdf]/Kankee</w:t>
      </w:r>
    </w:p>
    <w:p w14:paraId="0C58A5D2" w14:textId="77777777" w:rsidR="000A5BFD" w:rsidRPr="00CC46C8" w:rsidRDefault="000A5BFD" w:rsidP="000A5BFD">
      <w:pPr>
        <w:rPr>
          <w:sz w:val="16"/>
        </w:rPr>
      </w:pPr>
      <w:r w:rsidRPr="00CC46C8">
        <w:rPr>
          <w:sz w:val="16"/>
        </w:rPr>
        <w:t xml:space="preserve">The Regime Change Problem  </w:t>
      </w:r>
      <w:r w:rsidRPr="00CC46C8">
        <w:rPr>
          <w:rStyle w:val="StyleUnderline"/>
        </w:rPr>
        <w:t>When a president who champions American values declares that another government is “evil</w:t>
      </w:r>
      <w:r w:rsidRPr="00CC46C8">
        <w:rPr>
          <w:sz w:val="16"/>
        </w:rPr>
        <w:t xml:space="preserve">,” as Reagan said of the Soviet “empire” in 1983 and as George W. Bush said of the Iraq, Iran, and North Korea “axis” in 2002, </w:t>
      </w:r>
      <w:r w:rsidRPr="00CC46C8">
        <w:rPr>
          <w:rStyle w:val="StyleUnderline"/>
        </w:rPr>
        <w:t>he creates expectations</w:t>
      </w:r>
      <w:r w:rsidRPr="00CC46C8">
        <w:rPr>
          <w:sz w:val="16"/>
        </w:rPr>
        <w:t xml:space="preserve"> in his own party and abroad that </w:t>
      </w:r>
      <w:r w:rsidRPr="00CC46C8">
        <w:rPr>
          <w:rStyle w:val="StyleUnderline"/>
        </w:rPr>
        <w:t>his government should try to replace that evil regime</w:t>
      </w:r>
      <w:r w:rsidRPr="00CC46C8">
        <w:rPr>
          <w:sz w:val="16"/>
        </w:rPr>
        <w:t xml:space="preserve"> with a better one. </w:t>
      </w:r>
      <w:r w:rsidRPr="00CC46C8">
        <w:rPr>
          <w:rStyle w:val="StyleUnderline"/>
          <w:highlight w:val="green"/>
        </w:rPr>
        <w:t>Governments</w:t>
      </w:r>
      <w:r w:rsidRPr="00CC46C8">
        <w:rPr>
          <w:sz w:val="16"/>
        </w:rPr>
        <w:t xml:space="preserve"> that are </w:t>
      </w:r>
      <w:r w:rsidRPr="00CC46C8">
        <w:rPr>
          <w:rStyle w:val="StyleUnderline"/>
          <w:highlight w:val="green"/>
        </w:rPr>
        <w:t>de- nounced as evil</w:t>
      </w:r>
      <w:r w:rsidRPr="00CC46C8">
        <w:rPr>
          <w:sz w:val="16"/>
        </w:rPr>
        <w:t xml:space="preserve"> (or similar invectives) naturally draw the conclusion that they should </w:t>
      </w:r>
      <w:r w:rsidRPr="00CC46C8">
        <w:rPr>
          <w:rStyle w:val="StyleUnderline"/>
          <w:highlight w:val="green"/>
        </w:rPr>
        <w:t xml:space="preserve">prepare for the </w:t>
      </w:r>
      <w:r w:rsidRPr="00CC46C8">
        <w:rPr>
          <w:rStyle w:val="Emphasis"/>
          <w:highlight w:val="green"/>
        </w:rPr>
        <w:t>worst</w:t>
      </w:r>
      <w:r w:rsidRPr="00CC46C8">
        <w:rPr>
          <w:sz w:val="16"/>
        </w:rPr>
        <w:t xml:space="preserve">, </w:t>
      </w:r>
      <w:r w:rsidRPr="00CC46C8">
        <w:rPr>
          <w:rStyle w:val="StyleUnderline"/>
        </w:rPr>
        <w:t xml:space="preserve">especially </w:t>
      </w:r>
      <w:r w:rsidRPr="00CC46C8">
        <w:rPr>
          <w:rStyle w:val="StyleUnderline"/>
          <w:highlight w:val="green"/>
        </w:rPr>
        <w:t>after the experiences of Libya, Iraq, and</w:t>
      </w:r>
      <w:r w:rsidRPr="00CC46C8">
        <w:rPr>
          <w:rStyle w:val="StyleUnderline"/>
        </w:rPr>
        <w:t>,</w:t>
      </w:r>
      <w:r w:rsidRPr="00CC46C8">
        <w:rPr>
          <w:sz w:val="16"/>
        </w:rPr>
        <w:t xml:space="preserve"> by some readings, </w:t>
      </w:r>
      <w:r w:rsidRPr="00CC46C8">
        <w:rPr>
          <w:rStyle w:val="StyleUnderline"/>
          <w:highlight w:val="green"/>
        </w:rPr>
        <w:t>the</w:t>
      </w:r>
      <w:r w:rsidRPr="00CC46C8">
        <w:rPr>
          <w:sz w:val="16"/>
        </w:rPr>
        <w:t xml:space="preserve"> aftermath of the </w:t>
      </w:r>
      <w:r w:rsidRPr="00CC46C8">
        <w:rPr>
          <w:rStyle w:val="StyleUnderline"/>
          <w:highlight w:val="green"/>
        </w:rPr>
        <w:t>Soviet Union</w:t>
      </w:r>
      <w:r w:rsidRPr="00CC46C8">
        <w:rPr>
          <w:sz w:val="16"/>
        </w:rPr>
        <w:t xml:space="preserve">. Thus, </w:t>
      </w:r>
      <w:r w:rsidRPr="00CC46C8">
        <w:rPr>
          <w:rStyle w:val="StyleUnderline"/>
          <w:highlight w:val="green"/>
        </w:rPr>
        <w:t>lead- ers of Russia, China, and North Korea</w:t>
      </w:r>
      <w:r w:rsidRPr="00CC46C8">
        <w:rPr>
          <w:rStyle w:val="StyleUnderline"/>
        </w:rPr>
        <w:t xml:space="preserve"> </w:t>
      </w:r>
      <w:r w:rsidRPr="00CC46C8">
        <w:rPr>
          <w:rStyle w:val="StyleUnderline"/>
          <w:highlight w:val="green"/>
        </w:rPr>
        <w:t>retain nuclear weapons as</w:t>
      </w:r>
      <w:r w:rsidRPr="00CC46C8">
        <w:rPr>
          <w:rStyle w:val="StyleUnderline"/>
        </w:rPr>
        <w:t xml:space="preserve"> </w:t>
      </w:r>
      <w:r w:rsidRPr="00CC46C8">
        <w:rPr>
          <w:rStyle w:val="StyleUnderline"/>
          <w:highlight w:val="green"/>
        </w:rPr>
        <w:t>a</w:t>
      </w:r>
      <w:r w:rsidRPr="00CC46C8">
        <w:rPr>
          <w:rStyle w:val="StyleUnderline"/>
        </w:rPr>
        <w:t xml:space="preserve">n ultimate </w:t>
      </w:r>
      <w:r w:rsidRPr="00CC46C8">
        <w:rPr>
          <w:rStyle w:val="StyleUnderline"/>
          <w:highlight w:val="green"/>
        </w:rPr>
        <w:t>defense against regime change</w:t>
      </w:r>
      <w:r w:rsidRPr="00CC46C8">
        <w:rPr>
          <w:sz w:val="16"/>
        </w:rPr>
        <w:t>. (</w:t>
      </w:r>
      <w:r w:rsidRPr="00CC46C8">
        <w:rPr>
          <w:rStyle w:val="StyleUnderline"/>
        </w:rPr>
        <w:t>This fear of regime change is</w:t>
      </w:r>
      <w:r w:rsidRPr="00CC46C8">
        <w:rPr>
          <w:sz w:val="16"/>
        </w:rPr>
        <w:t xml:space="preserve"> largely </w:t>
      </w:r>
      <w:r w:rsidRPr="00CC46C8">
        <w:rPr>
          <w:rStyle w:val="StyleUnderline"/>
        </w:rPr>
        <w:t xml:space="preserve">why </w:t>
      </w:r>
      <w:r w:rsidRPr="00CC46C8">
        <w:rPr>
          <w:rStyle w:val="StyleUnderline"/>
          <w:highlight w:val="green"/>
        </w:rPr>
        <w:t>Saddam did not cooperate to prove</w:t>
      </w:r>
      <w:r w:rsidRPr="00CC46C8">
        <w:rPr>
          <w:rStyle w:val="StyleUnderline"/>
        </w:rPr>
        <w:t xml:space="preserve"> that </w:t>
      </w:r>
      <w:r w:rsidRPr="00CC46C8">
        <w:rPr>
          <w:rStyle w:val="StyleUnderline"/>
          <w:highlight w:val="green"/>
        </w:rPr>
        <w:t>he did not have nuclear weapons</w:t>
      </w:r>
      <w:r w:rsidRPr="00CC46C8">
        <w:rPr>
          <w:sz w:val="16"/>
        </w:rPr>
        <w:t xml:space="preserve">, all of which enabled the George W. Bush administration to justify its inva- sion of Iraq in 2003. “Saddam thinks he’s going to be toppled if he doesn’t have weapons,” an Iraqi general who had defected told Charles Duelfer, the deputy chief UN weapons inspector.)79 If all nuclear-armed states supported free speech and political association and conducted free and fair elections, each would be less likely to feel that the others seek to subvert its government or take its territory. They would feel that the others’ basic openness would give them sufficient warning of any threats of aggression, and that leaders proposing to spend heavily for military supremacy when facing no clear threat of aggression by others would encounter effective opposition. Compared with today, U.S. leaders would not have had to take the political risk of compromising with “bad guys.” The political differences among democratic or quasi-democratic gov- ernments would be relatively minor. But today, when some nuclear-armed states do not allow free speech and free and fair elections, there is a circular problem: </w:t>
      </w:r>
      <w:r w:rsidRPr="00CC46C8">
        <w:rPr>
          <w:rStyle w:val="StyleUnderline"/>
          <w:highlight w:val="green"/>
        </w:rPr>
        <w:t>attempts to democratize other countries through</w:t>
      </w:r>
      <w:r w:rsidRPr="00CC46C8">
        <w:rPr>
          <w:rStyle w:val="StyleUnderline"/>
        </w:rPr>
        <w:t xml:space="preserve"> subversion or </w:t>
      </w:r>
      <w:r w:rsidRPr="00CC46C8">
        <w:rPr>
          <w:rStyle w:val="StyleUnderline"/>
          <w:highlight w:val="green"/>
        </w:rPr>
        <w:t>coercion would intensify their leaders’ attraction to nuclear weapons and increase risks of</w:t>
      </w:r>
      <w:r w:rsidRPr="00CC46C8">
        <w:rPr>
          <w:rStyle w:val="StyleUnderline"/>
        </w:rPr>
        <w:t xml:space="preserve"> </w:t>
      </w:r>
      <w:r w:rsidRPr="00CC46C8">
        <w:rPr>
          <w:rStyle w:val="StyleUnderline"/>
          <w:highlight w:val="green"/>
        </w:rPr>
        <w:t>conflict</w:t>
      </w:r>
      <w:r w:rsidRPr="00CC46C8">
        <w:rPr>
          <w:rStyle w:val="StyleUnderline"/>
        </w:rPr>
        <w:t xml:space="preserve"> </w:t>
      </w:r>
      <w:r w:rsidRPr="00CC46C8">
        <w:rPr>
          <w:rStyle w:val="StyleUnderline"/>
          <w:highlight w:val="green"/>
        </w:rPr>
        <w:t>that</w:t>
      </w:r>
      <w:r w:rsidRPr="00CC46C8">
        <w:rPr>
          <w:rStyle w:val="StyleUnderline"/>
        </w:rPr>
        <w:t xml:space="preserve"> could </w:t>
      </w:r>
      <w:r w:rsidRPr="00CC46C8">
        <w:rPr>
          <w:rStyle w:val="StyleUnderline"/>
          <w:highlight w:val="green"/>
        </w:rPr>
        <w:t>escalate</w:t>
      </w:r>
      <w:r w:rsidRPr="00CC46C8">
        <w:rPr>
          <w:sz w:val="16"/>
        </w:rPr>
        <w:t>. Tong Zhao aptly describes an important asymmetry in how U.S. officials think about their own nuclear posture and decisionmaking compared with that of China, Russia, and North Korea: “</w:t>
      </w:r>
      <w:r w:rsidRPr="00CC46C8">
        <w:rPr>
          <w:rStyle w:val="StyleUnderline"/>
        </w:rPr>
        <w:t>The U.S. perspective holds that authoritarian countries are more inclined to initiate unjust wars and pursue revisionist objectives, more impulsive in their threats of nuclear first use, less reliable in adhering to international norms and ethical standards, and more unpredictable in their strategic decision-making</w:t>
      </w:r>
      <w:r w:rsidRPr="00CC46C8">
        <w:rPr>
          <w:sz w:val="16"/>
        </w:rPr>
        <w:t xml:space="preserve">. Consequently, </w:t>
      </w:r>
      <w:r w:rsidRPr="00CC46C8">
        <w:rPr>
          <w:rStyle w:val="StyleUnderline"/>
        </w:rPr>
        <w:t>the United States sees valid grounds for adopting a different nuclear policy standard to- ward authoritarian adversaries</w:t>
      </w:r>
      <w:r w:rsidRPr="00CC46C8">
        <w:rPr>
          <w:sz w:val="16"/>
        </w:rPr>
        <w:t xml:space="preserve">, underpinned by these perceived distinctions in governance and international behavior.” 80 The regime change problem appeared vividly on March 26, 2022, when Biden gave a speech in Warsaw. “For God’s sake,” Biden exclaimed, “this man [Putin] cannot remain in power.” Then secretary of state Antony Blinken soon tried to clarify: “We do not have a strategy of regime change in Russia or anywhere else. . . . It’s up to the Russian people,” Blinken said. Two days later, Biden tried again. Putin, he said, “shouldn’t remain in power. Just like . . . bad people shouldn’t continue to do bad things. But it doesn’t mean we have a fundamental policy to do anything to take Putin down in any way,” Biden emphasized. “The last thing I want to do is engage in a land war or a nuclear war with Russia.”81 Clarifications like this may or may not reassure leaders like Putin, Xi, and Kim that the United States is not actively seeking to bring them down. Liberal democracies tend (for good reason) to focus on threats of physical attack and invasion. But non-liberal governments feel very threatened by the power that U.S. financial institutions, tech and media companies, and nongovernmental organizations project into their societies. As Putin told the Munich Security Conference in his famous February 2007 speech, “One state and, of course, first and foremost the United States, has overstepped its national borders in every way. This is visible in the economic, political, cultural and educational policies it imposes on other nations. Well, who likes this? Who is happy about this? . . . Of course </w:t>
      </w:r>
      <w:r w:rsidRPr="00CC46C8">
        <w:rPr>
          <w:rStyle w:val="StyleUnderline"/>
        </w:rPr>
        <w:t>such a policy stimulates an arms race</w:t>
      </w:r>
      <w:r w:rsidRPr="00CC46C8">
        <w:rPr>
          <w:sz w:val="16"/>
        </w:rPr>
        <w:t xml:space="preserve">.” 82 </w:t>
      </w:r>
      <w:r w:rsidRPr="00CC46C8">
        <w:rPr>
          <w:rStyle w:val="StyleUnderline"/>
        </w:rPr>
        <w:t>There are always enough voices in Washington calling for regime change that worst-case-thinking adversaries can always make an argument that this is the United States’ intention</w:t>
      </w:r>
      <w:r w:rsidRPr="00CC46C8">
        <w:rPr>
          <w:sz w:val="16"/>
        </w:rPr>
        <w:t xml:space="preserve">. 83 For example, in an April 2024 Foreign Affairs article, Trump’s former deputy national security advisor, Matt Pottinger, and former congressman Mike Gallagher argued that regime change should be the driving goal of U.S. policy toward China.84 Nor do champions of regime change offer to remove sanctions or relieve pressure if the adversary restrains some particular behavior or capability. 85 The history of U.S. regime change interventions abroad does not make adver- saries receptive to arms control proposals that would one-sidedly advantage the United States. Yet, these are exactly the kinds of proposals that polarized politics motivate administrations to insist upon. Republican administra- tions’ withdrawals from the ABM Treaty in 2002 and the JCPOA with Iran in 2018, as well as their halting fulfilment of the Agreed Framework nego- tiated with North Korea in 1994, reinforce doubts that the United States will uphold agreements that benefit adversaries, not only itself. All of this deepens suspicions that limiting or reducing military capabilities will only invite aggression or coercion—it will not lead to reciprocal and balanced outcomes. Taiwan is a special variant of the regime change problem. Despite formal declarations in 1972, 1978, and 1982, U.S. officials, especially in Congress, tend to see Taiwan-China as an interstate problem rather than an intra- China problem.86 Many in Washington who do not closely follow these is- sues treat Taiwan as if it is independent. This outrages and alarms Chinese officials and much of the nationalist public. It appears to violate U.S. com- mitments to China. In China, welcoming or, worse, encouraging Taiwanese independence is treated as alarming interference in China’s internal affairs. The respected international relations scholar Charles Glaser summarizes the dilemmas here in a way that deserves to be quoted at length: Even purely defensive capabilities deployed by Taiwan and the United States would appear threatening to China because they could increase Taiwan’s willingness to de- clare independence and reduce China’s ability to coerce or invade the island. Consequently, even if the conditions that would usually blunt a security dilemma were avail- able—such as highly effective defense capabilities that do not double as offensive capacities—they would do little to reduce competition and China’s insecurity. Instead, China would see the United States as a threat and respond in ways that then threaten Taiwan. As China’s power and military potential increase, so will military competition and political tensions. The United States is therefore left with only bad options. It can toughen Taiwanese defenses and its own commit- ment to safeguarding the island but will thereby continue to threaten China’s security and risk a major war. It can implement that policy in a variety of ways, but not in one that solves the fundamental problem: that China sees Taiwan as a vital interest. Alternatively, the United States can end its commitment to using force to defend Taiwan, potentially inviting a Chinese invasion and the forcible unification of the island with the mainland. There are no options in between. It is tempting for many in Washington and elsewhere to assume that if China were not a one-party state ruled by the Chinese Communist Party, perhaps the problem of Taiwan’s freedom and security would go away. Unfortunately, this happy thought may be unrealistic. If China democra- tized and had free and fair competitive elections, what evidence is there that Chinese Communist Party candidates insisting on unification with Taiwan would not win at least a plurality? If such candidates were elected, and the Taiwanese preferred not to unify with the resulting mainland government, on what basis would the United States defend Taiwan against a democrati- cally elected government in China? Perhaps even if Communists were omitted from leadership on the mainland, the people of Taiwan could still prefer not to unify. Having grown comfort- able with their self-government, they could understandably resist opening the potential for actors elected by mainland voters to influence it. Then the question would be whether the elected officials and voting public of China would accept Taiwanese independence or instead would threaten the use of force to prevent that. Again, on what basis would it be legitimate for the United States to intervene? This discussion suggests that the United States’ legitimate interest is not in seeking or promoting regime change but, rather, in deterring or defeating actions by either Beijing or Taipei that would predictably lead to large-scale violence. The United States (and others) could clarify this by vowing not to act overtly or covertly to remove governments of other nations unless authorized by the UN. Washington may never convince the likes of Putin, Xi, Kim, or Khamenei that it will not act to remove them from power, but it could try to educate itself about the poor results such efforts have achieved over the years. </w:t>
      </w:r>
      <w:r w:rsidRPr="00CC46C8">
        <w:rPr>
          <w:rStyle w:val="StyleUnderline"/>
        </w:rPr>
        <w:t xml:space="preserve">A partial list of the seventy-plus U.S.-led regime change attempts during the Cold War includes the ouster of </w:t>
      </w:r>
      <w:r w:rsidRPr="00CC46C8">
        <w:rPr>
          <w:sz w:val="16"/>
        </w:rPr>
        <w:t xml:space="preserve">Mohammed </w:t>
      </w:r>
      <w:r w:rsidRPr="00CC46C8">
        <w:rPr>
          <w:rStyle w:val="StyleUnderline"/>
        </w:rPr>
        <w:t>Mossadegh in Iran</w:t>
      </w:r>
      <w:r w:rsidRPr="00CC46C8">
        <w:rPr>
          <w:sz w:val="16"/>
        </w:rPr>
        <w:t xml:space="preserve"> (1953), repeated attempts to remove Fidel </w:t>
      </w:r>
      <w:r w:rsidRPr="00CC46C8">
        <w:rPr>
          <w:rStyle w:val="StyleUnderline"/>
        </w:rPr>
        <w:t>Castro in Cuba and</w:t>
      </w:r>
      <w:r w:rsidRPr="00CC46C8">
        <w:rPr>
          <w:sz w:val="16"/>
        </w:rPr>
        <w:t xml:space="preserve"> </w:t>
      </w:r>
      <w:r w:rsidRPr="00CC46C8">
        <w:rPr>
          <w:rStyle w:val="StyleUnderline"/>
        </w:rPr>
        <w:t>Sukarno in Indonesia</w:t>
      </w:r>
      <w:r w:rsidRPr="00CC46C8">
        <w:rPr>
          <w:sz w:val="16"/>
        </w:rPr>
        <w:t xml:space="preserve">, collusion in removing Salvador </w:t>
      </w:r>
      <w:r w:rsidRPr="00CC46C8">
        <w:rPr>
          <w:rStyle w:val="StyleUnderline"/>
        </w:rPr>
        <w:t>Allende from Chile</w:t>
      </w:r>
      <w:r w:rsidRPr="00CC46C8">
        <w:rPr>
          <w:sz w:val="16"/>
        </w:rPr>
        <w:t xml:space="preserve"> (1973), the invasion and </w:t>
      </w:r>
      <w:r w:rsidRPr="00CC46C8">
        <w:rPr>
          <w:rStyle w:val="StyleUnderline"/>
        </w:rPr>
        <w:t>overthrow of Saddam Hussein in Iraq</w:t>
      </w:r>
      <w:r w:rsidRPr="00CC46C8">
        <w:rPr>
          <w:sz w:val="16"/>
        </w:rPr>
        <w:t xml:space="preserve"> (2003) and Muamar </w:t>
      </w:r>
      <w:r w:rsidRPr="00CC46C8">
        <w:rPr>
          <w:rStyle w:val="StyleUnderline"/>
        </w:rPr>
        <w:t>Gaddafi in Libya</w:t>
      </w:r>
      <w:r w:rsidRPr="00CC46C8">
        <w:rPr>
          <w:sz w:val="16"/>
        </w:rPr>
        <w:t xml:space="preserve"> (2011), </w:t>
      </w:r>
      <w:r w:rsidRPr="00CC46C8">
        <w:rPr>
          <w:rStyle w:val="StyleUnderline"/>
        </w:rPr>
        <w:t>and various efforts against the regimes in Iran and North Korea</w:t>
      </w:r>
      <w:r w:rsidRPr="00CC46C8">
        <w:rPr>
          <w:sz w:val="16"/>
        </w:rPr>
        <w:t xml:space="preserve"> (which remain in power twenty-three years after being labeled part of the “axis of evil”). 87 U.S. and international security could benefit if current and future U.S. poli- cymakers understood that when their adversaries possess nuclear weapons, </w:t>
      </w:r>
      <w:r w:rsidRPr="00CC46C8">
        <w:rPr>
          <w:rStyle w:val="StyleUnderline"/>
        </w:rPr>
        <w:t>any perception that the United States pursues regime change</w:t>
      </w:r>
      <w:r w:rsidRPr="00CC46C8">
        <w:rPr>
          <w:sz w:val="16"/>
        </w:rPr>
        <w:t xml:space="preserve"> is all the more counterproductive. Rather, it </w:t>
      </w:r>
      <w:r w:rsidRPr="00CC46C8">
        <w:rPr>
          <w:rStyle w:val="StyleUnderline"/>
        </w:rPr>
        <w:t>makes adversaries want even more nuclear weapons to reassure themselves that the United States will not run the risk of invading to remove them</w:t>
      </w:r>
      <w:r w:rsidRPr="00CC46C8">
        <w:rPr>
          <w:sz w:val="16"/>
        </w:rPr>
        <w:t xml:space="preserve">. The Emergence of New Technologies </w:t>
      </w:r>
    </w:p>
    <w:p w14:paraId="43F8F69A" w14:textId="77777777" w:rsidR="000A5BFD" w:rsidRPr="00CC46C8" w:rsidRDefault="000A5BFD" w:rsidP="000A5BFD"/>
    <w:p w14:paraId="39AB411A" w14:textId="521DAF72"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4: </w:t>
      </w:r>
      <w:r w:rsidR="00FB50FD" w:rsidRPr="00CC46C8">
        <w:rPr>
          <w:rFonts w:ascii="Arial Black" w:hAnsi="Arial Black"/>
          <w:color w:val="B43E1F"/>
        </w:rPr>
        <w:t>Hegemony</w:t>
      </w:r>
    </w:p>
    <w:p w14:paraId="39E7F8D6" w14:textId="6615ECA7" w:rsidR="00681126" w:rsidRPr="00CC46C8" w:rsidRDefault="00681126" w:rsidP="00681126">
      <w:pPr>
        <w:pStyle w:val="Heading4"/>
      </w:pPr>
      <w:r w:rsidRPr="00CC46C8">
        <w:t>Chin</w:t>
      </w:r>
      <w:r w:rsidR="00A94CC0" w:rsidRPr="00CC46C8">
        <w:t xml:space="preserve">ese </w:t>
      </w:r>
      <w:r w:rsidRPr="00CC46C8">
        <w:t xml:space="preserve">non-interference </w:t>
      </w:r>
      <w:r w:rsidR="00A94CC0" w:rsidRPr="00CC46C8">
        <w:t xml:space="preserve">destroys </w:t>
      </w:r>
      <w:r w:rsidR="00662F33" w:rsidRPr="00CC46C8">
        <w:t>global</w:t>
      </w:r>
      <w:r w:rsidR="00991279" w:rsidRPr="00CC46C8">
        <w:t xml:space="preserve"> democracy</w:t>
      </w:r>
      <w:r w:rsidR="00662F33" w:rsidRPr="00CC46C8">
        <w:t xml:space="preserve"> via authoritarian cultural hegemony – the West must move beyond </w:t>
      </w:r>
      <w:r w:rsidR="00A545BD" w:rsidRPr="00CC46C8">
        <w:t xml:space="preserve">militarism and </w:t>
      </w:r>
      <w:r w:rsidR="00662F33" w:rsidRPr="00CC46C8">
        <w:t xml:space="preserve">empire to maintain the liberal order </w:t>
      </w:r>
    </w:p>
    <w:p w14:paraId="1341FDBD" w14:textId="2761A619" w:rsidR="00681126" w:rsidRPr="00CC46C8" w:rsidRDefault="00681126" w:rsidP="00681126">
      <w:r w:rsidRPr="00CC46C8">
        <w:rPr>
          <w:b/>
          <w:bCs/>
          <w:sz w:val="26"/>
          <w:szCs w:val="26"/>
        </w:rPr>
        <w:t>Nisar 25</w:t>
      </w:r>
      <w:r w:rsidRPr="00CC46C8">
        <w:t xml:space="preserve"> [Rana Danish Nisar, </w:t>
      </w:r>
      <w:r w:rsidR="00AC5624" w:rsidRPr="00CC46C8">
        <w:t xml:space="preserve">Assistant Professor at the School of Governance and Society at UMT, </w:t>
      </w:r>
      <w:r w:rsidRPr="00CC46C8">
        <w:t>6-7-2025, "King Without Hegemony: China Rise and International Order", World Geostrategic Insights, https://www.wgi.world/king-without-hegemony-china-rise-and-international-order/]/Kankee</w:t>
      </w:r>
    </w:p>
    <w:p w14:paraId="17DE84C5" w14:textId="7E66A774" w:rsidR="00681126" w:rsidRPr="00CC46C8" w:rsidRDefault="00681126" w:rsidP="00681126">
      <w:pPr>
        <w:rPr>
          <w:sz w:val="16"/>
        </w:rPr>
      </w:pPr>
      <w:r w:rsidRPr="00CC46C8">
        <w:rPr>
          <w:sz w:val="16"/>
        </w:rPr>
        <w:t xml:space="preserve">While strategic rivalry has shaped much of the contemporary international landscape, </w:t>
      </w:r>
      <w:r w:rsidRPr="00CC46C8">
        <w:rPr>
          <w:rStyle w:val="StyleUnderline"/>
        </w:rPr>
        <w:t xml:space="preserve">China’s rise as a global power is characterized </w:t>
      </w:r>
      <w:r w:rsidRPr="00CC46C8">
        <w:rPr>
          <w:sz w:val="16"/>
        </w:rPr>
        <w:t>not</w:t>
      </w:r>
      <w:r w:rsidRPr="00CC46C8">
        <w:rPr>
          <w:rStyle w:val="StyleUnderline"/>
        </w:rPr>
        <w:t xml:space="preserve"> by</w:t>
      </w:r>
      <w:r w:rsidRPr="00CC46C8">
        <w:rPr>
          <w:sz w:val="16"/>
        </w:rPr>
        <w:t xml:space="preserve"> war, territorial occupation, or imperial control, but by </w:t>
      </w:r>
      <w:r w:rsidRPr="00CC46C8">
        <w:rPr>
          <w:rStyle w:val="StyleUnderline"/>
        </w:rPr>
        <w:t>influence without invasion</w:t>
      </w:r>
      <w:r w:rsidRPr="00CC46C8">
        <w:rPr>
          <w:sz w:val="16"/>
        </w:rPr>
        <w:t xml:space="preserve">, including hegemony without territory or empire. This evolving model disrupts the </w:t>
      </w:r>
      <w:r w:rsidRPr="00CC46C8">
        <w:rPr>
          <w:rStyle w:val="Emphasis"/>
          <w:highlight w:val="green"/>
        </w:rPr>
        <w:t>Western</w:t>
      </w:r>
      <w:r w:rsidRPr="00CC46C8">
        <w:rPr>
          <w:sz w:val="16"/>
        </w:rPr>
        <w:t xml:space="preserve"> conception of international </w:t>
      </w:r>
      <w:r w:rsidRPr="00CC46C8">
        <w:rPr>
          <w:rStyle w:val="StyleUnderline"/>
          <w:highlight w:val="green"/>
        </w:rPr>
        <w:t>power projection</w:t>
      </w:r>
      <w:r w:rsidRPr="00CC46C8">
        <w:rPr>
          <w:sz w:val="16"/>
        </w:rPr>
        <w:t xml:space="preserve">, which has historically </w:t>
      </w:r>
      <w:r w:rsidRPr="00CC46C8">
        <w:rPr>
          <w:rStyle w:val="StyleUnderline"/>
          <w:highlight w:val="green"/>
        </w:rPr>
        <w:t>included military presence</w:t>
      </w:r>
      <w:r w:rsidRPr="00CC46C8">
        <w:rPr>
          <w:sz w:val="16"/>
        </w:rPr>
        <w:t xml:space="preserve">, territorial occupation, and ideological conversion. From the weakening of the U.S.-dominated liberal international order, </w:t>
      </w:r>
      <w:r w:rsidRPr="00CC46C8">
        <w:rPr>
          <w:rStyle w:val="StyleUnderline"/>
          <w:highlight w:val="green"/>
        </w:rPr>
        <w:t>China proposes</w:t>
      </w:r>
      <w:r w:rsidRPr="00CC46C8">
        <w:rPr>
          <w:rStyle w:val="StyleUnderline"/>
        </w:rPr>
        <w:t xml:space="preserve"> an </w:t>
      </w:r>
      <w:r w:rsidRPr="00CC46C8">
        <w:rPr>
          <w:rStyle w:val="Emphasis"/>
          <w:highlight w:val="green"/>
        </w:rPr>
        <w:t>alternative</w:t>
      </w:r>
      <w:r w:rsidRPr="00CC46C8">
        <w:rPr>
          <w:rStyle w:val="StyleUnderline"/>
        </w:rPr>
        <w:t xml:space="preserve"> path of </w:t>
      </w:r>
      <w:r w:rsidRPr="00CC46C8">
        <w:rPr>
          <w:rStyle w:val="StyleUnderline"/>
          <w:highlight w:val="green"/>
        </w:rPr>
        <w:t>influence</w:t>
      </w:r>
      <w:r w:rsidRPr="00CC46C8">
        <w:rPr>
          <w:rStyle w:val="StyleUnderline"/>
        </w:rPr>
        <w:t xml:space="preserve"> </w:t>
      </w:r>
      <w:r w:rsidRPr="00CC46C8">
        <w:rPr>
          <w:rStyle w:val="StyleUnderline"/>
          <w:highlight w:val="green"/>
        </w:rPr>
        <w:t>via</w:t>
      </w:r>
      <w:r w:rsidRPr="00CC46C8">
        <w:rPr>
          <w:rStyle w:val="StyleUnderline"/>
        </w:rPr>
        <w:t xml:space="preserve"> econ</w:t>
      </w:r>
      <w:r w:rsidRPr="00CC46C8">
        <w:rPr>
          <w:rStyle w:val="StyleUnderline"/>
          <w:highlight w:val="green"/>
        </w:rPr>
        <w:t>omic statecraft</w:t>
      </w:r>
      <w:r w:rsidRPr="00CC46C8">
        <w:rPr>
          <w:rStyle w:val="StyleUnderline"/>
        </w:rPr>
        <w:t xml:space="preserve">, </w:t>
      </w:r>
      <w:r w:rsidRPr="00CC46C8">
        <w:rPr>
          <w:rStyle w:val="StyleUnderline"/>
          <w:highlight w:val="green"/>
        </w:rPr>
        <w:t>tech</w:t>
      </w:r>
      <w:r w:rsidRPr="00CC46C8">
        <w:rPr>
          <w:rStyle w:val="StyleUnderline"/>
        </w:rPr>
        <w:t xml:space="preserve">nological expansion, </w:t>
      </w:r>
      <w:r w:rsidRPr="00CC46C8">
        <w:rPr>
          <w:rStyle w:val="StyleUnderline"/>
          <w:highlight w:val="green"/>
        </w:rPr>
        <w:t>and selective norm</w:t>
      </w:r>
      <w:r w:rsidRPr="00CC46C8">
        <w:rPr>
          <w:sz w:val="16"/>
          <w:highlight w:val="green"/>
        </w:rPr>
        <w:t xml:space="preserve"> </w:t>
      </w:r>
      <w:r w:rsidRPr="00CC46C8">
        <w:rPr>
          <w:rStyle w:val="StyleUnderline"/>
          <w:highlight w:val="green"/>
        </w:rPr>
        <w:t>setting</w:t>
      </w:r>
      <w:r w:rsidRPr="00CC46C8">
        <w:rPr>
          <w:sz w:val="16"/>
        </w:rPr>
        <w:t xml:space="preserve"> as a means of governing and engaging with the rest of the world in ways not necessarily reliant on direct violence or physical conflict. This helps to raise Nagel’s fundamental questions about what international leadership looks like and should look like in the 21st century. Is it possible for a state to be hegemonic without being imperial? Is it possible for global governance to emerge without great power war? More pointedly, does China’s rise mark an end to Western dominance, or a change in what hegemony looks like? Throughout history, hegemonic power has largely overlapped with the empire. The British Empire was a hegemonic force through naval superiority and colonial rule, while the United States, in the wake of 1945, became the rule-maker and rule-enforcer of a liberal international order based on military alliances (e.g., NATO, SEATO), economic institutions (IMF, World Bank), and narratives of democracy and human rights. Hegemony relied upon and was enforced through persuasion as well as presence. China has forged a different path. It is expanding its geopolitical reach without military bases or ideological thinking, but rather through economic dependency, infrastructure diplomacy, and technology ecosystems. The Belt and Road Initiative (BRI) exemplifies this, having been signed with 151 countries to build reliance between China and Asia, Africa, and Europe through ports, rail and digital highways. Unlike Western aid that is often bound by governance and transparency conditions, Chinese investment calls itself a project of mutual benefit and non-interference which is attractive to developing states fed up with Western paternalism. This is not just economic expansion; it is strategic envelopment. China – and its BRI partners – intends to place itself at the apex of global supply chains, energy corridors and digital infrastructure to share reliance and connectivity. While it is reminiscent of empire, it is not colonialism; it is hegemony – understood through interdependence. </w:t>
      </w:r>
      <w:r w:rsidRPr="00CC46C8">
        <w:rPr>
          <w:rStyle w:val="StyleUnderline"/>
          <w:highlight w:val="green"/>
        </w:rPr>
        <w:t>China poses</w:t>
      </w:r>
      <w:r w:rsidRPr="00CC46C8">
        <w:rPr>
          <w:rStyle w:val="StyleUnderline"/>
        </w:rPr>
        <w:t xml:space="preserve"> perhaps </w:t>
      </w:r>
      <w:r w:rsidRPr="00CC46C8">
        <w:rPr>
          <w:rStyle w:val="StyleUnderline"/>
          <w:highlight w:val="green"/>
        </w:rPr>
        <w:t>the most</w:t>
      </w:r>
      <w:r w:rsidRPr="00CC46C8">
        <w:rPr>
          <w:rStyle w:val="StyleUnderline"/>
        </w:rPr>
        <w:t xml:space="preserve"> subtle yet </w:t>
      </w:r>
      <w:r w:rsidRPr="00CC46C8">
        <w:rPr>
          <w:rStyle w:val="Emphasis"/>
          <w:highlight w:val="green"/>
        </w:rPr>
        <w:t>profound</w:t>
      </w:r>
      <w:r w:rsidRPr="00CC46C8">
        <w:rPr>
          <w:rStyle w:val="StyleUnderline"/>
          <w:highlight w:val="green"/>
        </w:rPr>
        <w:t xml:space="preserve"> challenge </w:t>
      </w:r>
      <w:r w:rsidRPr="00CC46C8">
        <w:rPr>
          <w:rStyle w:val="StyleUnderline"/>
        </w:rPr>
        <w:t>to the liberal order</w:t>
      </w:r>
      <w:r w:rsidRPr="00CC46C8">
        <w:rPr>
          <w:sz w:val="16"/>
        </w:rPr>
        <w:t xml:space="preserve"> that the dominant modes of governance rest on normative rather than military challenge. The Western model rests on an assumption of universality or, at least, that it includes universality as one of its components. While China’s acceptance of this model remains and while China is a participating member of this order, it is not made of itself out of any intention to be homogenous to Western liberal norms. </w:t>
      </w:r>
      <w:r w:rsidRPr="00CC46C8">
        <w:rPr>
          <w:rStyle w:val="StyleUnderline"/>
        </w:rPr>
        <w:t>China</w:t>
      </w:r>
      <w:r w:rsidRPr="00CC46C8">
        <w:rPr>
          <w:sz w:val="16"/>
        </w:rPr>
        <w:t xml:space="preserve"> is not seeking to join a liberal order; it </w:t>
      </w:r>
      <w:r w:rsidRPr="00CC46C8">
        <w:rPr>
          <w:rStyle w:val="StyleUnderline"/>
        </w:rPr>
        <w:t xml:space="preserve">is </w:t>
      </w:r>
      <w:r w:rsidRPr="00CC46C8">
        <w:rPr>
          <w:rStyle w:val="StyleUnderline"/>
          <w:highlight w:val="green"/>
        </w:rPr>
        <w:t>developing</w:t>
      </w:r>
      <w:r w:rsidRPr="00CC46C8">
        <w:rPr>
          <w:rStyle w:val="StyleUnderline"/>
        </w:rPr>
        <w:t xml:space="preserve"> an alternative model</w:t>
      </w:r>
      <w:r w:rsidRPr="00CC46C8">
        <w:rPr>
          <w:sz w:val="16"/>
        </w:rPr>
        <w:t xml:space="preserve"> of governance alongside an economic model of exchange that offers an a palatable approach to </w:t>
      </w:r>
      <w:r w:rsidRPr="00CC46C8">
        <w:rPr>
          <w:rStyle w:val="StyleUnderline"/>
          <w:highlight w:val="green"/>
        </w:rPr>
        <w:t>centralized authority</w:t>
      </w:r>
      <w:r w:rsidRPr="00CC46C8">
        <w:rPr>
          <w:rStyle w:val="StyleUnderline"/>
        </w:rPr>
        <w:t xml:space="preserve">, </w:t>
      </w:r>
      <w:r w:rsidRPr="00CC46C8">
        <w:rPr>
          <w:rStyle w:val="StyleUnderline"/>
          <w:highlight w:val="green"/>
        </w:rPr>
        <w:t>technocracy</w:t>
      </w:r>
      <w:r w:rsidRPr="00CC46C8">
        <w:rPr>
          <w:rStyle w:val="StyleUnderline"/>
        </w:rPr>
        <w:t xml:space="preserve">, </w:t>
      </w:r>
      <w:r w:rsidRPr="00CC46C8">
        <w:rPr>
          <w:rStyle w:val="StyleUnderline"/>
          <w:highlight w:val="green"/>
        </w:rPr>
        <w:t>state</w:t>
      </w:r>
      <w:r w:rsidRPr="00CC46C8">
        <w:rPr>
          <w:rStyle w:val="StyleUnderline"/>
        </w:rPr>
        <w:t xml:space="preserve">-capitalist </w:t>
      </w:r>
      <w:r w:rsidRPr="00CC46C8">
        <w:rPr>
          <w:rStyle w:val="StyleUnderline"/>
          <w:highlight w:val="green"/>
        </w:rPr>
        <w:t>control over markets</w:t>
      </w:r>
      <w:r w:rsidRPr="00CC46C8">
        <w:rPr>
          <w:sz w:val="16"/>
          <w:szCs w:val="16"/>
        </w:rPr>
        <w:t>, and</w:t>
      </w:r>
      <w:r w:rsidRPr="00CC46C8">
        <w:rPr>
          <w:rStyle w:val="StyleUnderline"/>
          <w:sz w:val="16"/>
          <w:szCs w:val="16"/>
        </w:rPr>
        <w:t xml:space="preserve"> </w:t>
      </w:r>
      <w:r w:rsidRPr="00CC46C8">
        <w:rPr>
          <w:rStyle w:val="Emphasis"/>
          <w:highlight w:val="green"/>
        </w:rPr>
        <w:t>digital authoritarianism</w:t>
      </w:r>
      <w:r w:rsidRPr="00CC46C8">
        <w:rPr>
          <w:sz w:val="16"/>
        </w:rPr>
        <w:t xml:space="preserve">, </w:t>
      </w:r>
      <w:r w:rsidRPr="00CC46C8">
        <w:rPr>
          <w:rStyle w:val="StyleUnderline"/>
          <w:highlight w:val="green"/>
        </w:rPr>
        <w:t>and</w:t>
      </w:r>
      <w:r w:rsidRPr="00CC46C8">
        <w:rPr>
          <w:sz w:val="16"/>
        </w:rPr>
        <w:t xml:space="preserve"> all of this is quietly and cheaply taking shape in </w:t>
      </w:r>
      <w:r w:rsidRPr="00CC46C8">
        <w:rPr>
          <w:rStyle w:val="StyleUnderline"/>
        </w:rPr>
        <w:t>a world under</w:t>
      </w:r>
      <w:r w:rsidRPr="00CC46C8">
        <w:rPr>
          <w:sz w:val="16"/>
        </w:rPr>
        <w:t xml:space="preserve"> </w:t>
      </w:r>
      <w:r w:rsidRPr="00CC46C8">
        <w:rPr>
          <w:rStyle w:val="StyleUnderline"/>
        </w:rPr>
        <w:t>surveillance</w:t>
      </w:r>
      <w:r w:rsidRPr="00CC46C8">
        <w:rPr>
          <w:sz w:val="16"/>
        </w:rPr>
        <w:t xml:space="preserve">. For regimes, who in fact value sovereignty more than liberalism and stability more than pluralism, China’s governance, economy, and technology are entirely palatable. From surveillance facial recognition to technical infrastructure for smart cities, technology from China is designed to plant social economic governance DNA in foreign systems. These tools are simply not ideological for the moment, but because they shape political possibilities differently, they also make certain control(s) more plausible and efficient. Within at least some aspects of global institutions, </w:t>
      </w:r>
      <w:r w:rsidRPr="00CC46C8">
        <w:rPr>
          <w:rStyle w:val="StyleUnderline"/>
        </w:rPr>
        <w:t xml:space="preserve">China is playing a duplicitous game of support by merely </w:t>
      </w:r>
      <w:r w:rsidRPr="00CC46C8">
        <w:rPr>
          <w:rStyle w:val="StyleUnderline"/>
          <w:highlight w:val="green"/>
        </w:rPr>
        <w:t>obfuscating</w:t>
      </w:r>
      <w:r w:rsidRPr="00CC46C8">
        <w:rPr>
          <w:rStyle w:val="StyleUnderline"/>
        </w:rPr>
        <w:t xml:space="preserve">, bending the </w:t>
      </w:r>
      <w:r w:rsidRPr="00CC46C8">
        <w:rPr>
          <w:rStyle w:val="StyleUnderline"/>
          <w:highlight w:val="green"/>
        </w:rPr>
        <w:t>rules</w:t>
      </w:r>
      <w:r w:rsidRPr="00CC46C8">
        <w:rPr>
          <w:rStyle w:val="StyleUnderline"/>
        </w:rPr>
        <w:t xml:space="preserve"> and skewing records of participation. China is assuming a leadership role</w:t>
      </w:r>
      <w:r w:rsidRPr="00CC46C8">
        <w:rPr>
          <w:sz w:val="16"/>
        </w:rPr>
        <w:t xml:space="preserve"> in United Nations peacekeeping operations and is gaining increasing influence in the World Health Organization and in standard-setting political bodies such as the ITU, even though it exploits rules that other states do not respect in order to regain its status as an indispensable nation on the international stage without having to openly challenge Western nations. </w:t>
      </w:r>
      <w:r w:rsidRPr="00CC46C8">
        <w:rPr>
          <w:rStyle w:val="StyleUnderline"/>
        </w:rPr>
        <w:t>It does not demand the destruction of the liberal order but to “recode” it from within in order to challenge Western hegemonic claims to legitimacy and headship</w:t>
      </w:r>
      <w:r w:rsidRPr="00CC46C8">
        <w:rPr>
          <w:sz w:val="16"/>
        </w:rPr>
        <w:t xml:space="preserve">. Although many observers expect the imminent arrival of a “clash of civilizations,” or a new Cold War, the China-West conflict is not materializing as traditional clashes, proxy wars, or military standoffs, but as competing governance systems and spheres of influence. It is a competition of ecosystems—of finance, infrastructure, information, and values. The American system, based on a network of alliances, open markets, and democratic ideals is fraying. The fragmentation is a consequence of increasing domestic polarization, economic inequality, and fatigue from intervention. The distinctly Western model of governance and accountability has weakened its moral authority and institutional coherence. At the same time, China is delivering predictable outcomes, efficiency, and growth—plus with no electoral politics or public dissent. The gap is particularly stark in the Global South. Countries in Africa, Central Asia, and Southeast Asia are aligning themselves with China—not for ideological reasons, but for pragmatic ones. Beijing’s loans provide financial, technological, and infrastructure support clearly demarcated from overt and subtle steps to influence political agency. For many countries this is a better deal than imposed conditionality from the West. This should not be interpreted as these countries seek to mirror China’s system. Instead, there is an increasing multipolarity of models of governance and a plurality of governance systems, where liberal democracy is one model but not the only, or particularly the relevant one. However, </w:t>
      </w:r>
      <w:r w:rsidRPr="00CC46C8">
        <w:rPr>
          <w:rStyle w:val="StyleUnderline"/>
          <w:highlight w:val="green"/>
        </w:rPr>
        <w:t>just because it does not involve violence, does not mean that it is not dangerous</w:t>
      </w:r>
      <w:r w:rsidRPr="00CC46C8">
        <w:rPr>
          <w:rStyle w:val="StyleUnderline"/>
        </w:rPr>
        <w:t>. China’s ascent</w:t>
      </w:r>
      <w:r w:rsidRPr="00CC46C8">
        <w:rPr>
          <w:sz w:val="16"/>
        </w:rPr>
        <w:t xml:space="preserve"> – which is in many respects non-military – </w:t>
      </w:r>
      <w:r w:rsidRPr="00CC46C8">
        <w:rPr>
          <w:rStyle w:val="StyleUnderline"/>
        </w:rPr>
        <w:t>is not without coercion and cost</w:t>
      </w:r>
      <w:r w:rsidRPr="00CC46C8">
        <w:rPr>
          <w:sz w:val="16"/>
        </w:rPr>
        <w:t xml:space="preserve">. The critiques surrounding debt diplomacy regarding the BRI; fears surrounding digital surveillance, and the opacity of networks pertaining to Chinese political influence, suggest that soft power can also have quite sharp edges. </w:t>
      </w:r>
      <w:r w:rsidRPr="00CC46C8">
        <w:rPr>
          <w:rStyle w:val="StyleUnderline"/>
        </w:rPr>
        <w:t>There is a growing anxiety in democracies about Chinese influence over universities, media, and technology companies.</w:t>
      </w:r>
      <w:r w:rsidRPr="00CC46C8">
        <w:rPr>
          <w:sz w:val="16"/>
        </w:rPr>
        <w:t xml:space="preserve"> Additionally, </w:t>
      </w:r>
      <w:r w:rsidRPr="00CC46C8">
        <w:rPr>
          <w:rStyle w:val="StyleUnderline"/>
        </w:rPr>
        <w:t xml:space="preserve">China’s actions in the South China Sea, border disputes with India, and military modernization should raise flags about its intentions. </w:t>
      </w:r>
      <w:r w:rsidRPr="00CC46C8">
        <w:rPr>
          <w:sz w:val="16"/>
        </w:rPr>
        <w:t xml:space="preserve">Although Beijing is not interested in escalating to direct conflict, there are limits that are being tested; red lines are being blurred, and gray-zone behavior is being expanded. There is also the potential that </w:t>
      </w:r>
      <w:r w:rsidRPr="00CC46C8">
        <w:rPr>
          <w:rStyle w:val="StyleUnderline"/>
        </w:rPr>
        <w:t xml:space="preserve">a world influenced by </w:t>
      </w:r>
      <w:r w:rsidRPr="00CC46C8">
        <w:rPr>
          <w:rStyle w:val="StyleUnderline"/>
          <w:highlight w:val="green"/>
        </w:rPr>
        <w:t>China’s model might</w:t>
      </w:r>
      <w:r w:rsidRPr="00CC46C8">
        <w:rPr>
          <w:rStyle w:val="StyleUnderline"/>
        </w:rPr>
        <w:t xml:space="preserve"> also </w:t>
      </w:r>
      <w:r w:rsidRPr="00CC46C8">
        <w:rPr>
          <w:rStyle w:val="StyleUnderline"/>
          <w:highlight w:val="green"/>
        </w:rPr>
        <w:t xml:space="preserve">contribute to the </w:t>
      </w:r>
      <w:r w:rsidRPr="00CC46C8">
        <w:rPr>
          <w:rStyle w:val="Emphasis"/>
          <w:highlight w:val="green"/>
        </w:rPr>
        <w:t>normalization</w:t>
      </w:r>
      <w:r w:rsidRPr="00CC46C8">
        <w:rPr>
          <w:rStyle w:val="StyleUnderline"/>
          <w:highlight w:val="green"/>
        </w:rPr>
        <w:t xml:space="preserve"> of authoritarian</w:t>
      </w:r>
      <w:r w:rsidRPr="00CC46C8">
        <w:rPr>
          <w:rStyle w:val="StyleUnderline"/>
        </w:rPr>
        <w:t xml:space="preserve"> </w:t>
      </w:r>
      <w:r w:rsidRPr="00CC46C8">
        <w:rPr>
          <w:rStyle w:val="StyleUnderline"/>
          <w:highlight w:val="green"/>
        </w:rPr>
        <w:t>behavior</w:t>
      </w:r>
      <w:r w:rsidRPr="00CC46C8">
        <w:rPr>
          <w:sz w:val="16"/>
        </w:rPr>
        <w:t xml:space="preserve"> framed within efficiency and development. </w:t>
      </w:r>
      <w:r w:rsidRPr="00CC46C8">
        <w:rPr>
          <w:rStyle w:val="StyleUnderline"/>
        </w:rPr>
        <w:t xml:space="preserve">As more and more of China’s soft-power influence solidifies, </w:t>
      </w:r>
      <w:r w:rsidRPr="00CC46C8">
        <w:rPr>
          <w:rStyle w:val="StyleUnderline"/>
          <w:highlight w:val="green"/>
        </w:rPr>
        <w:t>it may</w:t>
      </w:r>
      <w:r w:rsidRPr="00CC46C8">
        <w:rPr>
          <w:rStyle w:val="StyleUnderline"/>
        </w:rPr>
        <w:t xml:space="preserve"> also </w:t>
      </w:r>
      <w:r w:rsidRPr="00CC46C8">
        <w:rPr>
          <w:rStyle w:val="StyleUnderline"/>
          <w:highlight w:val="green"/>
        </w:rPr>
        <w:t>be</w:t>
      </w:r>
      <w:r w:rsidRPr="00CC46C8">
        <w:rPr>
          <w:rStyle w:val="StyleUnderline"/>
        </w:rPr>
        <w:t xml:space="preserve"> more </w:t>
      </w:r>
      <w:r w:rsidRPr="00CC46C8">
        <w:rPr>
          <w:rStyle w:val="StyleUnderline"/>
          <w:highlight w:val="green"/>
        </w:rPr>
        <w:t>difficult to push back on</w:t>
      </w:r>
      <w:r w:rsidRPr="00CC46C8">
        <w:rPr>
          <w:rStyle w:val="StyleUnderline"/>
        </w:rPr>
        <w:t xml:space="preserve"> </w:t>
      </w:r>
      <w:r w:rsidRPr="00CC46C8">
        <w:rPr>
          <w:rStyle w:val="StyleUnderline"/>
          <w:highlight w:val="green"/>
        </w:rPr>
        <w:t>behavior that threatens human</w:t>
      </w:r>
      <w:r w:rsidRPr="00CC46C8">
        <w:rPr>
          <w:rStyle w:val="StyleUnderline"/>
        </w:rPr>
        <w:t xml:space="preserve"> </w:t>
      </w:r>
      <w:r w:rsidRPr="00CC46C8">
        <w:rPr>
          <w:rStyle w:val="StyleUnderline"/>
          <w:highlight w:val="green"/>
        </w:rPr>
        <w:t>rights</w:t>
      </w:r>
      <w:r w:rsidRPr="00CC46C8">
        <w:rPr>
          <w:rStyle w:val="StyleUnderline"/>
        </w:rPr>
        <w:t xml:space="preserve">, </w:t>
      </w:r>
      <w:r w:rsidRPr="00CC46C8">
        <w:rPr>
          <w:rStyle w:val="StyleUnderline"/>
          <w:highlight w:val="green"/>
        </w:rPr>
        <w:t>freedom of expression</w:t>
      </w:r>
      <w:r w:rsidRPr="00CC46C8">
        <w:rPr>
          <w:rStyle w:val="StyleUnderline"/>
        </w:rPr>
        <w:t xml:space="preserve">, </w:t>
      </w:r>
      <w:r w:rsidRPr="00CC46C8">
        <w:rPr>
          <w:rStyle w:val="StyleUnderline"/>
          <w:highlight w:val="green"/>
        </w:rPr>
        <w:t>or</w:t>
      </w:r>
      <w:r w:rsidRPr="00CC46C8">
        <w:rPr>
          <w:rStyle w:val="StyleUnderline"/>
        </w:rPr>
        <w:t xml:space="preserve"> </w:t>
      </w:r>
      <w:r w:rsidRPr="00CC46C8">
        <w:rPr>
          <w:rStyle w:val="StyleUnderline"/>
          <w:highlight w:val="green"/>
        </w:rPr>
        <w:t>small</w:t>
      </w:r>
      <w:r w:rsidRPr="00CC46C8">
        <w:rPr>
          <w:rStyle w:val="StyleUnderline"/>
        </w:rPr>
        <w:t xml:space="preserve">er </w:t>
      </w:r>
      <w:r w:rsidRPr="00CC46C8">
        <w:rPr>
          <w:rStyle w:val="StyleUnderline"/>
          <w:highlight w:val="green"/>
        </w:rPr>
        <w:t>states’ sovereignty</w:t>
      </w:r>
      <w:r w:rsidRPr="00CC46C8">
        <w:rPr>
          <w:rStyle w:val="StyleUnderline"/>
        </w:rPr>
        <w:t xml:space="preserve">. </w:t>
      </w:r>
      <w:r w:rsidRPr="00CC46C8">
        <w:rPr>
          <w:sz w:val="16"/>
        </w:rPr>
        <w:t xml:space="preserve">The rise of China is a demonstration that hegemony does not have to mean empire anymore. A state can use economics, institutions, and technology to exert power beyond armies and territory alone. In short, China is not constructing colonies; it is constructing networks. China does not deploy troops; it deploys cables and ports. China does not spread revolution; it spreads platforms and credit. The new power we’ve seen in </w:t>
      </w:r>
      <w:r w:rsidRPr="00CC46C8">
        <w:rPr>
          <w:rStyle w:val="StyleUnderline"/>
        </w:rPr>
        <w:t>China</w:t>
      </w:r>
      <w:r w:rsidRPr="00CC46C8">
        <w:rPr>
          <w:sz w:val="16"/>
        </w:rPr>
        <w:t>—distributed, data-driven, and deniably coercive—</w:t>
      </w:r>
      <w:r w:rsidRPr="00CC46C8">
        <w:rPr>
          <w:rStyle w:val="StyleUnderline"/>
        </w:rPr>
        <w:t xml:space="preserve">poses a </w:t>
      </w:r>
      <w:r w:rsidRPr="00CC46C8">
        <w:rPr>
          <w:rStyle w:val="Emphasis"/>
        </w:rPr>
        <w:t>strong challenge</w:t>
      </w:r>
      <w:r w:rsidRPr="00CC46C8">
        <w:rPr>
          <w:rStyle w:val="StyleUnderline"/>
        </w:rPr>
        <w:t xml:space="preserve"> to the Western liberal order</w:t>
      </w:r>
      <w:r w:rsidRPr="00CC46C8">
        <w:rPr>
          <w:sz w:val="16"/>
        </w:rPr>
        <w:t xml:space="preserve">. It reorients our thinking about what global leadership looks like in a world where states do not necessarily avoid conflict as much as they embrace permanent competition. </w:t>
      </w:r>
      <w:r w:rsidRPr="00CC46C8">
        <w:rPr>
          <w:rStyle w:val="StyleUnderline"/>
          <w:highlight w:val="green"/>
        </w:rPr>
        <w:t>The West needs to think about renewing</w:t>
      </w:r>
      <w:r w:rsidRPr="00CC46C8">
        <w:rPr>
          <w:rStyle w:val="StyleUnderline"/>
        </w:rPr>
        <w:t xml:space="preserve"> its </w:t>
      </w:r>
      <w:r w:rsidRPr="00CC46C8">
        <w:rPr>
          <w:rStyle w:val="StyleUnderline"/>
          <w:highlight w:val="green"/>
        </w:rPr>
        <w:t>influence</w:t>
      </w:r>
      <w:r w:rsidRPr="00CC46C8">
        <w:rPr>
          <w:rStyle w:val="StyleUnderline"/>
        </w:rPr>
        <w:t xml:space="preserve"> in the world </w:t>
      </w:r>
      <w:r w:rsidRPr="00CC46C8">
        <w:rPr>
          <w:rStyle w:val="StyleUnderline"/>
          <w:highlight w:val="green"/>
        </w:rPr>
        <w:t>through</w:t>
      </w:r>
      <w:r w:rsidRPr="00CC46C8">
        <w:rPr>
          <w:rStyle w:val="StyleUnderline"/>
        </w:rPr>
        <w:t xml:space="preserve"> </w:t>
      </w:r>
      <w:r w:rsidRPr="00CC46C8">
        <w:rPr>
          <w:rStyle w:val="StyleUnderline"/>
          <w:highlight w:val="green"/>
        </w:rPr>
        <w:t>reform</w:t>
      </w:r>
      <w:r w:rsidRPr="00CC46C8">
        <w:rPr>
          <w:rStyle w:val="StyleUnderline"/>
        </w:rPr>
        <w:t>, honesty, and clarity—</w:t>
      </w:r>
      <w:r w:rsidRPr="00CC46C8">
        <w:rPr>
          <w:rStyle w:val="StyleUnderline"/>
          <w:highlight w:val="green"/>
        </w:rPr>
        <w:t>not recreating an empire</w:t>
      </w:r>
      <w:r w:rsidRPr="00CC46C8">
        <w:rPr>
          <w:sz w:val="16"/>
        </w:rPr>
        <w:t xml:space="preserve">. </w:t>
      </w:r>
      <w:r w:rsidRPr="00CC46C8">
        <w:rPr>
          <w:rStyle w:val="StyleUnderline"/>
        </w:rPr>
        <w:t xml:space="preserve">If </w:t>
      </w:r>
      <w:r w:rsidRPr="00CC46C8">
        <w:rPr>
          <w:rStyle w:val="StyleUnderline"/>
          <w:highlight w:val="green"/>
        </w:rPr>
        <w:t>the liberal order</w:t>
      </w:r>
      <w:r w:rsidRPr="00CC46C8">
        <w:rPr>
          <w:rStyle w:val="StyleUnderline"/>
        </w:rPr>
        <w:t xml:space="preserve"> is going to survive, it </w:t>
      </w:r>
      <w:r w:rsidRPr="00CC46C8">
        <w:rPr>
          <w:rStyle w:val="StyleUnderline"/>
          <w:highlight w:val="green"/>
        </w:rPr>
        <w:t>must adapt</w:t>
      </w:r>
      <w:r w:rsidRPr="00CC46C8">
        <w:rPr>
          <w:sz w:val="16"/>
        </w:rPr>
        <w:t xml:space="preserve">, not with a methodological emulation of China, but an alternative that is better. In this world of model wars, it will not be the loudest winner, but a resilient winner. </w:t>
      </w:r>
    </w:p>
    <w:p w14:paraId="42A1DD78" w14:textId="77777777" w:rsidR="00C64C64" w:rsidRPr="00CC46C8" w:rsidRDefault="00C64C64">
      <w:pPr>
        <w:rPr>
          <w:rFonts w:eastAsiaTheme="majorEastAsia" w:cstheme="majorBidi"/>
          <w:b/>
          <w:iCs/>
          <w:sz w:val="26"/>
        </w:rPr>
      </w:pPr>
      <w:r w:rsidRPr="00CC46C8">
        <w:br w:type="page"/>
      </w:r>
    </w:p>
    <w:p w14:paraId="40ABB036" w14:textId="026ACE20" w:rsidR="000A5BFD" w:rsidRPr="00CC46C8" w:rsidRDefault="009F4EF3" w:rsidP="000A5BFD">
      <w:pPr>
        <w:pStyle w:val="Heading4"/>
        <w:rPr>
          <w:rStyle w:val="Emphasis"/>
        </w:rPr>
      </w:pPr>
      <w:r w:rsidRPr="00CC46C8">
        <w:t>Non-interference is key to a</w:t>
      </w:r>
      <w:r w:rsidR="000A5BFD" w:rsidRPr="00CC46C8">
        <w:t xml:space="preserve"> Chin</w:t>
      </w:r>
      <w:r w:rsidRPr="00CC46C8">
        <w:t>ese counter-hegemonic campaign against the US</w:t>
      </w:r>
    </w:p>
    <w:p w14:paraId="1593D52C" w14:textId="7A3D835E" w:rsidR="000A5BFD" w:rsidRPr="00CC46C8" w:rsidRDefault="000A5BFD" w:rsidP="000A5BFD">
      <w:r w:rsidRPr="00CC46C8">
        <w:rPr>
          <w:b/>
          <w:bCs/>
          <w:sz w:val="26"/>
          <w:szCs w:val="26"/>
        </w:rPr>
        <w:t>Kim and Lee 25</w:t>
      </w:r>
      <w:r w:rsidRPr="00CC46C8">
        <w:t xml:space="preserve"> [Hyunkyu Kim, research professor at Institute of Global Politics at the Hankuk University of Foreign Studies in with a Ph.D. in the School of International Relations and Public Affairs from Fudan University, and Kihyun Lee, Associate Professor in the Department of Language &amp; Diplomacy at Hankuk University of Foreign Studies with a Ph.D. degree in Political Science from Peking University, 04-2025, “Countering the Eagle’s World: Analyzing China’s Counter-Hegemonic Endeavors in International Institutions,” Korean Association of International Studies, https://kjis.org/journal/view.html?volume=23&amp;number=1&amp;spage=33]/Kankee</w:t>
      </w:r>
    </w:p>
    <w:p w14:paraId="4513E44D" w14:textId="3DC5C349" w:rsidR="000A5BFD" w:rsidRPr="00CC46C8" w:rsidRDefault="000A5BFD" w:rsidP="000A5BFD">
      <w:pPr>
        <w:rPr>
          <w:sz w:val="16"/>
        </w:rPr>
      </w:pPr>
      <w:r w:rsidRPr="00CC46C8">
        <w:rPr>
          <w:sz w:val="16"/>
        </w:rPr>
        <w:t>1</w:t>
      </w:r>
      <w:r w:rsidR="00631549" w:rsidRPr="00CC46C8">
        <w:rPr>
          <w:sz w:val="16"/>
        </w:rPr>
        <w:t xml:space="preserve"> </w:t>
      </w:r>
      <w:r w:rsidRPr="00CC46C8">
        <w:rPr>
          <w:sz w:val="16"/>
        </w:rPr>
        <w:t>Chinese scholars offer a distinctive perspective, asserting that the Western</w:t>
      </w:r>
      <w:r w:rsidR="00631549" w:rsidRPr="00CC46C8">
        <w:rPr>
          <w:sz w:val="16"/>
        </w:rPr>
        <w:t xml:space="preserve"> </w:t>
      </w:r>
      <w:r w:rsidRPr="00CC46C8">
        <w:rPr>
          <w:sz w:val="16"/>
        </w:rPr>
        <w:t>concept of hegemony, which focuses solely on superior status and capabilities</w:t>
      </w:r>
      <w:r w:rsidR="00631549" w:rsidRPr="00CC46C8">
        <w:rPr>
          <w:sz w:val="16"/>
        </w:rPr>
        <w:t xml:space="preserve"> </w:t>
      </w:r>
      <w:r w:rsidRPr="00CC46C8">
        <w:rPr>
          <w:sz w:val="16"/>
        </w:rPr>
        <w:t>and is therefore characterized as a rule of might (</w:t>
      </w:r>
      <w:r w:rsidR="00631549" w:rsidRPr="00CC46C8">
        <w:rPr>
          <w:sz w:val="16"/>
        </w:rPr>
        <w:t xml:space="preserve"> </w:t>
      </w:r>
      <w:r w:rsidRPr="00CC46C8">
        <w:rPr>
          <w:sz w:val="16"/>
        </w:rPr>
        <w:t>badao), differs from the Chinese</w:t>
      </w:r>
      <w:r w:rsidR="00631549" w:rsidRPr="00CC46C8">
        <w:rPr>
          <w:sz w:val="16"/>
        </w:rPr>
        <w:t xml:space="preserve"> </w:t>
      </w:r>
      <w:r w:rsidRPr="00CC46C8">
        <w:rPr>
          <w:sz w:val="16"/>
        </w:rPr>
        <w:t>concept of hegemony, referred to as a rule of right (</w:t>
      </w:r>
      <w:r w:rsidR="00631549" w:rsidRPr="00CC46C8">
        <w:rPr>
          <w:sz w:val="16"/>
        </w:rPr>
        <w:t xml:space="preserve"> </w:t>
      </w:r>
      <w:r w:rsidRPr="00CC46C8">
        <w:rPr>
          <w:sz w:val="16"/>
        </w:rPr>
        <w:t>wangdao). The latter</w:t>
      </w:r>
      <w:r w:rsidR="00631549" w:rsidRPr="00CC46C8">
        <w:rPr>
          <w:sz w:val="16"/>
        </w:rPr>
        <w:t xml:space="preserve"> </w:t>
      </w:r>
      <w:r w:rsidRPr="00CC46C8">
        <w:rPr>
          <w:sz w:val="16"/>
        </w:rPr>
        <w:t>underscores the expansion of power through the consent of neighboring states,</w:t>
      </w:r>
      <w:r w:rsidR="00631549" w:rsidRPr="00CC46C8">
        <w:rPr>
          <w:sz w:val="16"/>
        </w:rPr>
        <w:t xml:space="preserve"> </w:t>
      </w:r>
      <w:r w:rsidRPr="00CC46C8">
        <w:rPr>
          <w:sz w:val="16"/>
        </w:rPr>
        <w:t>deviating from the Western notion encapsulated in</w:t>
      </w:r>
      <w:r w:rsidR="00631549" w:rsidRPr="00CC46C8">
        <w:rPr>
          <w:sz w:val="16"/>
        </w:rPr>
        <w:t xml:space="preserve"> </w:t>
      </w:r>
      <w:r w:rsidRPr="00CC46C8">
        <w:rPr>
          <w:sz w:val="16"/>
        </w:rPr>
        <w:t>badao (Wang 2003, 7-29; Qin</w:t>
      </w:r>
      <w:r w:rsidR="00631549" w:rsidRPr="00CC46C8">
        <w:rPr>
          <w:sz w:val="16"/>
        </w:rPr>
        <w:t xml:space="preserve"> </w:t>
      </w:r>
      <w:r w:rsidRPr="00CC46C8">
        <w:rPr>
          <w:sz w:val="16"/>
        </w:rPr>
        <w:t>2008, 343-358; Yan 2014, 102-128; Wang 2015; Gan 2017).</w:t>
      </w:r>
      <w:r w:rsidR="00631549" w:rsidRPr="00CC46C8">
        <w:rPr>
          <w:sz w:val="16"/>
        </w:rPr>
        <w:t xml:space="preserve"> </w:t>
      </w:r>
      <w:r w:rsidRPr="00CC46C8">
        <w:rPr>
          <w:sz w:val="16"/>
        </w:rPr>
        <w:t>Given this refined understanding of hegemony, the question ‘How will China</w:t>
      </w:r>
      <w:r w:rsidR="00631549" w:rsidRPr="00CC46C8">
        <w:rPr>
          <w:sz w:val="16"/>
        </w:rPr>
        <w:t xml:space="preserve"> </w:t>
      </w:r>
      <w:r w:rsidRPr="00CC46C8">
        <w:rPr>
          <w:sz w:val="16"/>
        </w:rPr>
        <w:t>compete with the U.S. for hegemony’? demands an assessment that transcends</w:t>
      </w:r>
      <w:r w:rsidR="00631549" w:rsidRPr="00CC46C8">
        <w:rPr>
          <w:sz w:val="16"/>
        </w:rPr>
        <w:t xml:space="preserve"> </w:t>
      </w:r>
      <w:r w:rsidRPr="00CC46C8">
        <w:rPr>
          <w:sz w:val="16"/>
        </w:rPr>
        <w:t>mere consideration of China’s augmented material power and strength. Instead,</w:t>
      </w:r>
      <w:r w:rsidR="00631549" w:rsidRPr="00CC46C8">
        <w:rPr>
          <w:sz w:val="16"/>
        </w:rPr>
        <w:t xml:space="preserve"> </w:t>
      </w:r>
      <w:r w:rsidRPr="00CC46C8">
        <w:rPr>
          <w:sz w:val="16"/>
        </w:rPr>
        <w:t>it necessitates an evaluation of the reach of China’s authority (or influence) and</w:t>
      </w:r>
      <w:r w:rsidR="00631549" w:rsidRPr="00CC46C8">
        <w:rPr>
          <w:sz w:val="16"/>
        </w:rPr>
        <w:t xml:space="preserve"> </w:t>
      </w:r>
      <w:r w:rsidRPr="00CC46C8">
        <w:rPr>
          <w:sz w:val="16"/>
        </w:rPr>
        <w:t>whether it engenders the consent of other countries. This approach underscores</w:t>
      </w:r>
      <w:r w:rsidR="00631549" w:rsidRPr="00CC46C8">
        <w:rPr>
          <w:sz w:val="16"/>
        </w:rPr>
        <w:t xml:space="preserve"> </w:t>
      </w:r>
      <w:r w:rsidRPr="00CC46C8">
        <w:rPr>
          <w:sz w:val="16"/>
        </w:rPr>
        <w:t>the importance of appraising China’s counter-hegemonic influence.</w:t>
      </w:r>
      <w:r w:rsidR="00631549" w:rsidRPr="00CC46C8">
        <w:rPr>
          <w:sz w:val="16"/>
        </w:rPr>
        <w:t xml:space="preserve"> </w:t>
      </w:r>
      <w:r w:rsidRPr="00CC46C8">
        <w:rPr>
          <w:sz w:val="16"/>
        </w:rPr>
        <w:t>Extrapolating discussions from several Neo-Gramscian theorists, such as Cohn</w:t>
      </w:r>
      <w:r w:rsidR="00631549" w:rsidRPr="00CC46C8">
        <w:rPr>
          <w:sz w:val="16"/>
        </w:rPr>
        <w:t xml:space="preserve"> </w:t>
      </w:r>
      <w:r w:rsidRPr="00CC46C8">
        <w:rPr>
          <w:sz w:val="16"/>
        </w:rPr>
        <w:t>and Pratt, counter-hegemony denotes an effort to critique or dismantle the power</w:t>
      </w:r>
      <w:r w:rsidR="00631549" w:rsidRPr="00CC46C8">
        <w:rPr>
          <w:sz w:val="16"/>
        </w:rPr>
        <w:t xml:space="preserve"> </w:t>
      </w:r>
      <w:r w:rsidRPr="00CC46C8">
        <w:rPr>
          <w:sz w:val="16"/>
        </w:rPr>
        <w:t>of an existing hegemon when the challenger expresses dissatisfaction with the</w:t>
      </w:r>
      <w:r w:rsidR="00631549" w:rsidRPr="00CC46C8">
        <w:rPr>
          <w:sz w:val="16"/>
        </w:rPr>
        <w:t xml:space="preserve"> </w:t>
      </w:r>
      <w:r w:rsidRPr="00CC46C8">
        <w:rPr>
          <w:sz w:val="16"/>
        </w:rPr>
        <w:t>current international order established by the incumbent hegemon (Cohn 2005;</w:t>
      </w:r>
      <w:r w:rsidR="00631549" w:rsidRPr="00CC46C8">
        <w:rPr>
          <w:sz w:val="16"/>
        </w:rPr>
        <w:t xml:space="preserve"> </w:t>
      </w:r>
      <w:r w:rsidRPr="00CC46C8">
        <w:rPr>
          <w:sz w:val="16"/>
        </w:rPr>
        <w:t>Pratt 2004, 311-336). That is, it implies a challenge to the prevailing international</w:t>
      </w:r>
      <w:r w:rsidR="00631549" w:rsidRPr="00CC46C8">
        <w:rPr>
          <w:sz w:val="16"/>
        </w:rPr>
        <w:t xml:space="preserve"> </w:t>
      </w:r>
      <w:r w:rsidRPr="00CC46C8">
        <w:rPr>
          <w:sz w:val="16"/>
        </w:rPr>
        <w:t>order, rooted in the values and desired order of the challenger (Drezner 2019,</w:t>
      </w:r>
      <w:r w:rsidR="00631549" w:rsidRPr="00CC46C8">
        <w:rPr>
          <w:sz w:val="16"/>
        </w:rPr>
        <w:t xml:space="preserve"> </w:t>
      </w:r>
      <w:r w:rsidRPr="00CC46C8">
        <w:rPr>
          <w:sz w:val="16"/>
        </w:rPr>
        <w:t>505-531). The challenger actively seeks understanding and support from other</w:t>
      </w:r>
      <w:r w:rsidR="00631549" w:rsidRPr="00CC46C8">
        <w:rPr>
          <w:sz w:val="16"/>
        </w:rPr>
        <w:t xml:space="preserve"> </w:t>
      </w:r>
      <w:r w:rsidRPr="00CC46C8">
        <w:rPr>
          <w:sz w:val="16"/>
        </w:rPr>
        <w:t>countries to form a counter-hegemony, aiming to expand its influence among</w:t>
      </w:r>
      <w:r w:rsidR="00631549" w:rsidRPr="00CC46C8">
        <w:rPr>
          <w:sz w:val="16"/>
        </w:rPr>
        <w:t xml:space="preserve"> </w:t>
      </w:r>
      <w:r w:rsidRPr="00CC46C8">
        <w:rPr>
          <w:sz w:val="16"/>
        </w:rPr>
        <w:t>countries that share similar perspectives and values. Through these concerted</w:t>
      </w:r>
      <w:r w:rsidR="00631549" w:rsidRPr="00CC46C8">
        <w:rPr>
          <w:sz w:val="16"/>
        </w:rPr>
        <w:t xml:space="preserve"> </w:t>
      </w:r>
      <w:r w:rsidRPr="00CC46C8">
        <w:rPr>
          <w:sz w:val="16"/>
        </w:rPr>
        <w:t>efforts, the challenger strives to establish what it perceives as an ideal and</w:t>
      </w:r>
      <w:r w:rsidR="00631549" w:rsidRPr="00CC46C8">
        <w:rPr>
          <w:sz w:val="16"/>
        </w:rPr>
        <w:t xml:space="preserve"> </w:t>
      </w:r>
      <w:r w:rsidRPr="00CC46C8">
        <w:rPr>
          <w:sz w:val="16"/>
        </w:rPr>
        <w:t>favorable world order, encompassing ideology, values, and principles.</w:t>
      </w:r>
      <w:r w:rsidR="00631549" w:rsidRPr="00CC46C8">
        <w:rPr>
          <w:sz w:val="16"/>
        </w:rPr>
        <w:t xml:space="preserve"> </w:t>
      </w:r>
      <w:r w:rsidRPr="00CC46C8">
        <w:rPr>
          <w:sz w:val="16"/>
        </w:rPr>
        <w:t xml:space="preserve">This study aims to analyze how </w:t>
      </w:r>
      <w:r w:rsidRPr="00CC46C8">
        <w:rPr>
          <w:rStyle w:val="StyleUnderline"/>
        </w:rPr>
        <w:t>China</w:t>
      </w:r>
      <w:r w:rsidRPr="00CC46C8">
        <w:rPr>
          <w:sz w:val="16"/>
        </w:rPr>
        <w:t>, positioned as a latecomer in the</w:t>
      </w:r>
      <w:r w:rsidR="00631549" w:rsidRPr="00CC46C8">
        <w:rPr>
          <w:sz w:val="16"/>
        </w:rPr>
        <w:t xml:space="preserve"> </w:t>
      </w:r>
      <w:r w:rsidRPr="00CC46C8">
        <w:rPr>
          <w:sz w:val="16"/>
        </w:rPr>
        <w:t xml:space="preserve">competition, </w:t>
      </w:r>
      <w:r w:rsidRPr="00CC46C8">
        <w:rPr>
          <w:rStyle w:val="StyleUnderline"/>
        </w:rPr>
        <w:t>is constructing a counter-hegemony to contend with the U.S</w:t>
      </w:r>
      <w:r w:rsidRPr="00CC46C8">
        <w:rPr>
          <w:sz w:val="16"/>
        </w:rPr>
        <w:t>. and</w:t>
      </w:r>
      <w:r w:rsidR="00631549" w:rsidRPr="00CC46C8">
        <w:rPr>
          <w:sz w:val="16"/>
        </w:rPr>
        <w:t xml:space="preserve"> </w:t>
      </w:r>
      <w:r w:rsidRPr="00CC46C8">
        <w:rPr>
          <w:sz w:val="16"/>
        </w:rPr>
        <w:t>the degree of success in its endeavors. For this aim, this study examines China’s</w:t>
      </w:r>
      <w:r w:rsidR="00631549" w:rsidRPr="00CC46C8">
        <w:rPr>
          <w:sz w:val="16"/>
        </w:rPr>
        <w:t xml:space="preserve"> </w:t>
      </w:r>
      <w:r w:rsidRPr="00CC46C8">
        <w:rPr>
          <w:sz w:val="16"/>
        </w:rPr>
        <w:t>counter-hegemonic efforts within existing international institutions and the</w:t>
      </w:r>
      <w:r w:rsidR="00631549" w:rsidRPr="00CC46C8">
        <w:rPr>
          <w:sz w:val="16"/>
        </w:rPr>
        <w:t xml:space="preserve"> </w:t>
      </w:r>
      <w:r w:rsidRPr="00CC46C8">
        <w:rPr>
          <w:sz w:val="16"/>
        </w:rPr>
        <w:t>newly established Chinese-led international/regional regimes. In addition, it</w:t>
      </w:r>
      <w:r w:rsidR="00631549" w:rsidRPr="00CC46C8">
        <w:rPr>
          <w:sz w:val="16"/>
        </w:rPr>
        <w:t xml:space="preserve"> </w:t>
      </w:r>
      <w:r w:rsidRPr="00CC46C8">
        <w:rPr>
          <w:sz w:val="16"/>
        </w:rPr>
        <w:t>also analyzes the status of China’s efforts within these regimes, gauging the level</w:t>
      </w:r>
      <w:r w:rsidR="00631549" w:rsidRPr="00CC46C8">
        <w:rPr>
          <w:sz w:val="16"/>
        </w:rPr>
        <w:t xml:space="preserve"> </w:t>
      </w:r>
      <w:r w:rsidRPr="00CC46C8">
        <w:rPr>
          <w:sz w:val="16"/>
        </w:rPr>
        <w:t>of agreement and support garnered from other countries in the global arena.</w:t>
      </w:r>
      <w:r w:rsidR="00631549" w:rsidRPr="00CC46C8">
        <w:rPr>
          <w:sz w:val="16"/>
        </w:rPr>
        <w:t xml:space="preserve"> </w:t>
      </w:r>
      <w:r w:rsidRPr="00CC46C8">
        <w:rPr>
          <w:sz w:val="16"/>
        </w:rPr>
        <w:t>This study contends that China actively utilizes existing international</w:t>
      </w:r>
      <w:r w:rsidR="00631549" w:rsidRPr="00CC46C8">
        <w:rPr>
          <w:sz w:val="16"/>
        </w:rPr>
        <w:t xml:space="preserve"> </w:t>
      </w:r>
      <w:r w:rsidRPr="00CC46C8">
        <w:rPr>
          <w:sz w:val="16"/>
        </w:rPr>
        <w:t>institutions to shape its counter-hegemony, simultaneously garnering support</w:t>
      </w:r>
      <w:r w:rsidR="00631549" w:rsidRPr="00CC46C8">
        <w:rPr>
          <w:sz w:val="16"/>
        </w:rPr>
        <w:t xml:space="preserve"> </w:t>
      </w:r>
      <w:r w:rsidRPr="00CC46C8">
        <w:rPr>
          <w:sz w:val="16"/>
        </w:rPr>
        <w:t>from other states through various Chinese-led institutional platforms. China</w:t>
      </w:r>
      <w:r w:rsidR="00631549" w:rsidRPr="00CC46C8">
        <w:rPr>
          <w:sz w:val="16"/>
        </w:rPr>
        <w:t xml:space="preserve"> </w:t>
      </w:r>
      <w:r w:rsidRPr="00CC46C8">
        <w:rPr>
          <w:sz w:val="16"/>
        </w:rPr>
        <w:t>actively participates in established international institutions, such as the United</w:t>
      </w:r>
      <w:r w:rsidR="00631549" w:rsidRPr="00CC46C8">
        <w:rPr>
          <w:sz w:val="16"/>
        </w:rPr>
        <w:t xml:space="preserve"> </w:t>
      </w:r>
      <w:r w:rsidRPr="00CC46C8">
        <w:rPr>
          <w:sz w:val="16"/>
        </w:rPr>
        <w:t>Nations, while also drawing opposition to the U.S.-led order within these</w:t>
      </w:r>
      <w:r w:rsidR="00631549" w:rsidRPr="00CC46C8">
        <w:rPr>
          <w:sz w:val="16"/>
        </w:rPr>
        <w:t xml:space="preserve"> </w:t>
      </w:r>
      <w:r w:rsidRPr="00CC46C8">
        <w:rPr>
          <w:sz w:val="16"/>
        </w:rPr>
        <w:t>institutions and expanding its influence. By emphasizing the problems,</w:t>
      </w:r>
      <w:r w:rsidR="00631549" w:rsidRPr="00CC46C8">
        <w:rPr>
          <w:sz w:val="16"/>
        </w:rPr>
        <w:t xml:space="preserve"> </w:t>
      </w:r>
      <w:r w:rsidRPr="00CC46C8">
        <w:rPr>
          <w:sz w:val="16"/>
        </w:rPr>
        <w:t>normative contradictions, and inequalities of the existing system and advocating</w:t>
      </w:r>
      <w:r w:rsidR="00631549" w:rsidRPr="00CC46C8">
        <w:rPr>
          <w:sz w:val="16"/>
        </w:rPr>
        <w:t xml:space="preserve"> </w:t>
      </w:r>
      <w:r w:rsidRPr="00CC46C8">
        <w:rPr>
          <w:sz w:val="16"/>
        </w:rPr>
        <w:t>for reform of the current international order, China is constructing a</w:t>
      </w:r>
      <w:r w:rsidR="00631549" w:rsidRPr="00CC46C8">
        <w:rPr>
          <w:sz w:val="16"/>
        </w:rPr>
        <w:t xml:space="preserve"> </w:t>
      </w:r>
      <w:r w:rsidRPr="00CC46C8">
        <w:rPr>
          <w:sz w:val="16"/>
        </w:rPr>
        <w:t>counter-hegemony based on its efforts to gain the understanding and support of</w:t>
      </w:r>
      <w:r w:rsidR="00631549" w:rsidRPr="00CC46C8">
        <w:rPr>
          <w:sz w:val="16"/>
        </w:rPr>
        <w:t xml:space="preserve"> </w:t>
      </w:r>
      <w:r w:rsidRPr="00CC46C8">
        <w:rPr>
          <w:sz w:val="16"/>
        </w:rPr>
        <w:t>other countries. At the same time, through the establishment of the Shanghai</w:t>
      </w:r>
      <w:r w:rsidR="00631549" w:rsidRPr="00CC46C8">
        <w:rPr>
          <w:sz w:val="16"/>
        </w:rPr>
        <w:t xml:space="preserve"> </w:t>
      </w:r>
      <w:r w:rsidRPr="00CC46C8">
        <w:rPr>
          <w:sz w:val="16"/>
        </w:rPr>
        <w:t>Cooperation Organization (SCO), Asian Infrastructure Investment Bank (AIIB),</w:t>
      </w:r>
      <w:r w:rsidR="00631549" w:rsidRPr="00CC46C8">
        <w:rPr>
          <w:sz w:val="16"/>
        </w:rPr>
        <w:t xml:space="preserve"> </w:t>
      </w:r>
      <w:r w:rsidRPr="00CC46C8">
        <w:rPr>
          <w:sz w:val="16"/>
        </w:rPr>
        <w:t>and various regional forums, China endeavors to create Chinese-led institutions</w:t>
      </w:r>
      <w:r w:rsidR="00631549" w:rsidRPr="00CC46C8">
        <w:rPr>
          <w:sz w:val="16"/>
        </w:rPr>
        <w:t xml:space="preserve"> </w:t>
      </w:r>
      <w:r w:rsidRPr="00CC46C8">
        <w:rPr>
          <w:sz w:val="16"/>
        </w:rPr>
        <w:t>that exclude the U.S. and propagate counter-discourse. These efforts to form a</w:t>
      </w:r>
      <w:r w:rsidR="00631549" w:rsidRPr="00CC46C8">
        <w:rPr>
          <w:sz w:val="16"/>
        </w:rPr>
        <w:t xml:space="preserve"> </w:t>
      </w:r>
      <w:r w:rsidRPr="00CC46C8">
        <w:rPr>
          <w:sz w:val="16"/>
        </w:rPr>
        <w:t>counter-hegemony are manifested in the support for China’s positions and norms</w:t>
      </w:r>
      <w:r w:rsidR="00631549" w:rsidRPr="00CC46C8">
        <w:rPr>
          <w:sz w:val="16"/>
        </w:rPr>
        <w:t xml:space="preserve"> </w:t>
      </w:r>
      <w:r w:rsidRPr="00CC46C8">
        <w:rPr>
          <w:sz w:val="16"/>
        </w:rPr>
        <w:t>on human rights issues within existing institutions, such as the UN, and the</w:t>
      </w:r>
      <w:r w:rsidR="00631549" w:rsidRPr="00CC46C8">
        <w:rPr>
          <w:sz w:val="16"/>
        </w:rPr>
        <w:t xml:space="preserve"> </w:t>
      </w:r>
      <w:r w:rsidRPr="00CC46C8">
        <w:rPr>
          <w:sz w:val="16"/>
        </w:rPr>
        <w:t>agreement of member states to the discourse proposed by China in various</w:t>
      </w:r>
      <w:r w:rsidR="00631549" w:rsidRPr="00CC46C8">
        <w:rPr>
          <w:sz w:val="16"/>
        </w:rPr>
        <w:t xml:space="preserve"> </w:t>
      </w:r>
      <w:r w:rsidRPr="00CC46C8">
        <w:rPr>
          <w:sz w:val="16"/>
        </w:rPr>
        <w:t>regional forums. In some areas, there appears to be disagreement with the</w:t>
      </w:r>
      <w:r w:rsidR="00631549" w:rsidRPr="00CC46C8">
        <w:rPr>
          <w:sz w:val="16"/>
        </w:rPr>
        <w:t xml:space="preserve"> </w:t>
      </w:r>
      <w:r w:rsidRPr="00CC46C8">
        <w:rPr>
          <w:sz w:val="16"/>
        </w:rPr>
        <w:t>U.S.-led order, contributing to the formation of China’s counter-hegemony.</w:t>
      </w:r>
      <w:r w:rsidR="00631549" w:rsidRPr="00CC46C8">
        <w:rPr>
          <w:sz w:val="16"/>
        </w:rPr>
        <w:t xml:space="preserve"> </w:t>
      </w:r>
      <w:r w:rsidRPr="00CC46C8">
        <w:rPr>
          <w:sz w:val="16"/>
        </w:rPr>
        <w:t>COUNTER-HEGEMONY AND INTERNATIONAL INSTITUTIONS</w:t>
      </w:r>
      <w:r w:rsidR="00631549" w:rsidRPr="00CC46C8">
        <w:rPr>
          <w:sz w:val="16"/>
        </w:rPr>
        <w:t xml:space="preserve"> </w:t>
      </w:r>
      <w:r w:rsidRPr="00CC46C8">
        <w:rPr>
          <w:rStyle w:val="StyleUnderline"/>
        </w:rPr>
        <w:t>Counter-hegemony</w:t>
      </w:r>
      <w:r w:rsidRPr="00CC46C8">
        <w:rPr>
          <w:sz w:val="16"/>
        </w:rPr>
        <w:t xml:space="preserve"> typically denotes a series of social, cultural, and political</w:t>
      </w:r>
      <w:r w:rsidR="00631549" w:rsidRPr="00CC46C8">
        <w:rPr>
          <w:sz w:val="16"/>
        </w:rPr>
        <w:t xml:space="preserve"> </w:t>
      </w:r>
      <w:r w:rsidRPr="00CC46C8">
        <w:rPr>
          <w:sz w:val="16"/>
        </w:rPr>
        <w:t>practices or movements that actively challenge or resist the prevailing current</w:t>
      </w:r>
      <w:r w:rsidR="00631549" w:rsidRPr="00CC46C8">
        <w:rPr>
          <w:sz w:val="16"/>
        </w:rPr>
        <w:t xml:space="preserve"> </w:t>
      </w:r>
      <w:r w:rsidRPr="00CC46C8">
        <w:rPr>
          <w:sz w:val="16"/>
        </w:rPr>
        <w:t xml:space="preserve">hegemonic order. Adopting a neo-Gramscian perspective, it </w:t>
      </w:r>
      <w:r w:rsidRPr="00CC46C8">
        <w:rPr>
          <w:rStyle w:val="StyleUnderline"/>
        </w:rPr>
        <w:t>is</w:t>
      </w:r>
      <w:r w:rsidRPr="00CC46C8">
        <w:rPr>
          <w:sz w:val="16"/>
        </w:rPr>
        <w:t xml:space="preserve"> characterized as</w:t>
      </w:r>
      <w:r w:rsidR="00631549" w:rsidRPr="00CC46C8">
        <w:rPr>
          <w:sz w:val="16"/>
        </w:rPr>
        <w:t xml:space="preserve"> </w:t>
      </w:r>
      <w:r w:rsidRPr="00CC46C8">
        <w:rPr>
          <w:rStyle w:val="StyleUnderline"/>
        </w:rPr>
        <w:t>a process that involves the creation of alternatives aiming to contest the dominant</w:t>
      </w:r>
      <w:r w:rsidR="00631549" w:rsidRPr="00CC46C8">
        <w:rPr>
          <w:rStyle w:val="StyleUnderline"/>
        </w:rPr>
        <w:t xml:space="preserve"> </w:t>
      </w:r>
      <w:r w:rsidRPr="00CC46C8">
        <w:rPr>
          <w:rStyle w:val="StyleUnderline"/>
        </w:rPr>
        <w:t xml:space="preserve">bourgeois-led order </w:t>
      </w:r>
      <w:r w:rsidRPr="00CC46C8">
        <w:rPr>
          <w:sz w:val="16"/>
        </w:rPr>
        <w:t>or disrupt the established normative arrangements in</w:t>
      </w:r>
      <w:r w:rsidR="00631549" w:rsidRPr="00CC46C8">
        <w:rPr>
          <w:sz w:val="16"/>
        </w:rPr>
        <w:t xml:space="preserve"> </w:t>
      </w:r>
      <w:r w:rsidRPr="00CC46C8">
        <w:rPr>
          <w:sz w:val="16"/>
        </w:rPr>
        <w:t>political and economic relations (Pratt 2004, 332; Cohn 2005, 131; Zembylas 2013,</w:t>
      </w:r>
      <w:r w:rsidR="00631549" w:rsidRPr="00CC46C8">
        <w:rPr>
          <w:sz w:val="16"/>
        </w:rPr>
        <w:t xml:space="preserve"> </w:t>
      </w:r>
      <w:r w:rsidRPr="00CC46C8">
        <w:rPr>
          <w:sz w:val="16"/>
        </w:rPr>
        <w:t xml:space="preserve">2). Advocates argue that, when </w:t>
      </w:r>
      <w:r w:rsidRPr="00CC46C8">
        <w:rPr>
          <w:rStyle w:val="StyleUnderline"/>
        </w:rPr>
        <w:t>a counter-hegemonic movement</w:t>
      </w:r>
      <w:r w:rsidRPr="00CC46C8">
        <w:rPr>
          <w:sz w:val="16"/>
        </w:rPr>
        <w:t xml:space="preserve"> gains sufficient</w:t>
      </w:r>
      <w:r w:rsidR="00631549" w:rsidRPr="00CC46C8">
        <w:rPr>
          <w:sz w:val="16"/>
        </w:rPr>
        <w:t xml:space="preserve"> </w:t>
      </w:r>
      <w:r w:rsidRPr="00CC46C8">
        <w:rPr>
          <w:sz w:val="16"/>
        </w:rPr>
        <w:t xml:space="preserve">momentum, it </w:t>
      </w:r>
      <w:r w:rsidRPr="00CC46C8">
        <w:rPr>
          <w:rStyle w:val="StyleUnderline"/>
        </w:rPr>
        <w:t>has the potential to encompass and supplant the existing</w:t>
      </w:r>
      <w:r w:rsidR="00631549" w:rsidRPr="00CC46C8">
        <w:rPr>
          <w:rStyle w:val="StyleUnderline"/>
        </w:rPr>
        <w:t xml:space="preserve"> </w:t>
      </w:r>
      <w:r w:rsidRPr="00CC46C8">
        <w:rPr>
          <w:rStyle w:val="StyleUnderline"/>
        </w:rPr>
        <w:t>hegemonic order</w:t>
      </w:r>
      <w:r w:rsidRPr="00CC46C8">
        <w:rPr>
          <w:sz w:val="16"/>
        </w:rPr>
        <w:t xml:space="preserve">. Utilizing persuasion or propaganda, the </w:t>
      </w:r>
      <w:r w:rsidRPr="00CC46C8">
        <w:rPr>
          <w:rStyle w:val="StyleUnderline"/>
        </w:rPr>
        <w:t>counter-hegemonic</w:t>
      </w:r>
      <w:r w:rsidR="00631549" w:rsidRPr="00CC46C8">
        <w:rPr>
          <w:rStyle w:val="StyleUnderline"/>
        </w:rPr>
        <w:t xml:space="preserve"> </w:t>
      </w:r>
      <w:r w:rsidRPr="00CC46C8">
        <w:rPr>
          <w:rStyle w:val="StyleUnderline"/>
        </w:rPr>
        <w:t>movement seeks to broaden its support base, encouraging more groups to align</w:t>
      </w:r>
      <w:r w:rsidR="00631549" w:rsidRPr="00CC46C8">
        <w:rPr>
          <w:rStyle w:val="StyleUnderline"/>
        </w:rPr>
        <w:t xml:space="preserve"> </w:t>
      </w:r>
      <w:r w:rsidRPr="00CC46C8">
        <w:rPr>
          <w:rStyle w:val="StyleUnderline"/>
        </w:rPr>
        <w:t xml:space="preserve">with its </w:t>
      </w:r>
      <w:r w:rsidRPr="00CC46C8">
        <w:rPr>
          <w:rStyle w:val="StyleUnderline"/>
          <w:highlight w:val="green"/>
        </w:rPr>
        <w:t xml:space="preserve">critique of the </w:t>
      </w:r>
      <w:r w:rsidRPr="00CC46C8">
        <w:rPr>
          <w:rStyle w:val="StyleUnderline"/>
        </w:rPr>
        <w:t xml:space="preserve">prevailing </w:t>
      </w:r>
      <w:r w:rsidRPr="00CC46C8">
        <w:rPr>
          <w:rStyle w:val="StyleUnderline"/>
          <w:highlight w:val="green"/>
        </w:rPr>
        <w:t>hegemonic order</w:t>
      </w:r>
      <w:r w:rsidRPr="00CC46C8">
        <w:rPr>
          <w:rStyle w:val="StyleUnderline"/>
        </w:rPr>
        <w:t xml:space="preserve"> or the necessity for change.</w:t>
      </w:r>
      <w:r w:rsidR="00631549" w:rsidRPr="00CC46C8">
        <w:rPr>
          <w:rStyle w:val="StyleUnderline"/>
        </w:rPr>
        <w:t xml:space="preserve"> </w:t>
      </w:r>
      <w:r w:rsidRPr="00CC46C8">
        <w:rPr>
          <w:sz w:val="16"/>
        </w:rPr>
        <w:t xml:space="preserve">Through this mobilization, </w:t>
      </w:r>
      <w:r w:rsidRPr="00CC46C8">
        <w:rPr>
          <w:rStyle w:val="StyleUnderline"/>
        </w:rPr>
        <w:t>the expanded counter-hegemony may effect change,</w:t>
      </w:r>
      <w:r w:rsidR="00631549" w:rsidRPr="00CC46C8">
        <w:rPr>
          <w:rStyle w:val="StyleUnderline"/>
        </w:rPr>
        <w:t xml:space="preserve"> </w:t>
      </w:r>
      <w:r w:rsidRPr="00CC46C8">
        <w:rPr>
          <w:rStyle w:val="StyleUnderline"/>
        </w:rPr>
        <w:t xml:space="preserve">either through peaceful democratic </w:t>
      </w:r>
      <w:r w:rsidRPr="00CC46C8">
        <w:rPr>
          <w:rStyle w:val="StyleUnderline"/>
          <w:highlight w:val="green"/>
        </w:rPr>
        <w:t>means</w:t>
      </w:r>
      <w:r w:rsidRPr="00CC46C8">
        <w:rPr>
          <w:rStyle w:val="StyleUnderline"/>
        </w:rPr>
        <w:t xml:space="preserve"> or through more </w:t>
      </w:r>
      <w:r w:rsidRPr="00CC46C8">
        <w:rPr>
          <w:rStyle w:val="Emphasis"/>
          <w:highlight w:val="green"/>
        </w:rPr>
        <w:t>forceful overthrow</w:t>
      </w:r>
      <w:r w:rsidRPr="00CC46C8">
        <w:rPr>
          <w:rStyle w:val="StyleUnderline"/>
        </w:rPr>
        <w:t>,</w:t>
      </w:r>
      <w:r w:rsidR="00631549" w:rsidRPr="00CC46C8">
        <w:rPr>
          <w:rStyle w:val="StyleUnderline"/>
        </w:rPr>
        <w:t xml:space="preserve"> </w:t>
      </w:r>
      <w:r w:rsidRPr="00CC46C8">
        <w:rPr>
          <w:rStyle w:val="StyleUnderline"/>
        </w:rPr>
        <w:t>leading to the replacement of the existing hegemony.</w:t>
      </w:r>
      <w:r w:rsidR="00631549" w:rsidRPr="00CC46C8">
        <w:rPr>
          <w:rStyle w:val="StyleUnderline"/>
        </w:rPr>
        <w:t xml:space="preserve"> </w:t>
      </w:r>
      <w:r w:rsidRPr="00CC46C8">
        <w:rPr>
          <w:sz w:val="16"/>
        </w:rPr>
        <w:t>Expanding this notion from the Neo-Gramscian perspective to the realm of</w:t>
      </w:r>
      <w:r w:rsidR="00631549" w:rsidRPr="00CC46C8">
        <w:rPr>
          <w:sz w:val="16"/>
        </w:rPr>
        <w:t xml:space="preserve"> </w:t>
      </w:r>
      <w:r w:rsidRPr="00CC46C8">
        <w:rPr>
          <w:sz w:val="16"/>
        </w:rPr>
        <w:t xml:space="preserve">international politics, Drezner’s discussion implies that </w:t>
      </w:r>
      <w:r w:rsidRPr="00CC46C8">
        <w:rPr>
          <w:rStyle w:val="StyleUnderline"/>
          <w:highlight w:val="green"/>
        </w:rPr>
        <w:t>counter-hegemony</w:t>
      </w:r>
      <w:r w:rsidR="00631549" w:rsidRPr="00CC46C8">
        <w:rPr>
          <w:rStyle w:val="StyleUnderline"/>
        </w:rPr>
        <w:t xml:space="preserve"> </w:t>
      </w:r>
      <w:r w:rsidRPr="00CC46C8">
        <w:rPr>
          <w:rStyle w:val="StyleUnderline"/>
          <w:highlight w:val="green"/>
        </w:rPr>
        <w:t>involves</w:t>
      </w:r>
      <w:r w:rsidRPr="00CC46C8">
        <w:rPr>
          <w:sz w:val="16"/>
        </w:rPr>
        <w:t xml:space="preserve"> an endeavor to critique or dismantle an established hegemonic power</w:t>
      </w:r>
      <w:r w:rsidR="00631549" w:rsidRPr="00CC46C8">
        <w:rPr>
          <w:sz w:val="16"/>
        </w:rPr>
        <w:t xml:space="preserve"> </w:t>
      </w:r>
      <w:r w:rsidRPr="00CC46C8">
        <w:rPr>
          <w:sz w:val="16"/>
        </w:rPr>
        <w:t xml:space="preserve">by challenging the status quo and </w:t>
      </w:r>
      <w:r w:rsidRPr="00CC46C8">
        <w:rPr>
          <w:rStyle w:val="StyleUnderline"/>
          <w:highlight w:val="green"/>
        </w:rPr>
        <w:t>questioning the</w:t>
      </w:r>
      <w:r w:rsidRPr="00CC46C8">
        <w:rPr>
          <w:rStyle w:val="StyleUnderline"/>
        </w:rPr>
        <w:t xml:space="preserve"> political </w:t>
      </w:r>
      <w:r w:rsidRPr="00CC46C8">
        <w:rPr>
          <w:rStyle w:val="StyleUnderline"/>
          <w:highlight w:val="green"/>
        </w:rPr>
        <w:t>legitimacy of the</w:t>
      </w:r>
      <w:r w:rsidR="00631549" w:rsidRPr="00CC46C8">
        <w:rPr>
          <w:rStyle w:val="StyleUnderline"/>
          <w:highlight w:val="green"/>
        </w:rPr>
        <w:t xml:space="preserve"> </w:t>
      </w:r>
      <w:r w:rsidRPr="00CC46C8">
        <w:rPr>
          <w:rStyle w:val="StyleUnderline"/>
          <w:highlight w:val="green"/>
        </w:rPr>
        <w:t>prevailing</w:t>
      </w:r>
      <w:r w:rsidRPr="00CC46C8">
        <w:rPr>
          <w:rStyle w:val="StyleUnderline"/>
        </w:rPr>
        <w:t xml:space="preserve"> international </w:t>
      </w:r>
      <w:r w:rsidRPr="00CC46C8">
        <w:rPr>
          <w:rStyle w:val="StyleUnderline"/>
          <w:highlight w:val="green"/>
        </w:rPr>
        <w:t>order</w:t>
      </w:r>
      <w:r w:rsidRPr="00CC46C8">
        <w:rPr>
          <w:sz w:val="16"/>
        </w:rPr>
        <w:t xml:space="preserve"> (Drezner 2019, 505-531). In cases where </w:t>
      </w:r>
      <w:r w:rsidRPr="00CC46C8">
        <w:rPr>
          <w:rStyle w:val="StyleUnderline"/>
        </w:rPr>
        <w:t>a</w:t>
      </w:r>
      <w:r w:rsidR="00631549" w:rsidRPr="00CC46C8">
        <w:rPr>
          <w:rStyle w:val="StyleUnderline"/>
        </w:rPr>
        <w:t xml:space="preserve"> </w:t>
      </w:r>
      <w:r w:rsidRPr="00CC46C8">
        <w:rPr>
          <w:rStyle w:val="StyleUnderline"/>
        </w:rPr>
        <w:t>challenger state</w:t>
      </w:r>
      <w:r w:rsidRPr="00CC46C8">
        <w:rPr>
          <w:sz w:val="16"/>
        </w:rPr>
        <w:t xml:space="preserve"> is dissatisfied with the current hegemonic power or the existing</w:t>
      </w:r>
      <w:r w:rsidR="00631549" w:rsidRPr="00CC46C8">
        <w:rPr>
          <w:sz w:val="16"/>
        </w:rPr>
        <w:t xml:space="preserve"> </w:t>
      </w:r>
      <w:r w:rsidRPr="00CC46C8">
        <w:rPr>
          <w:sz w:val="16"/>
        </w:rPr>
        <w:t xml:space="preserve">order led by the hegemon, it </w:t>
      </w:r>
      <w:r w:rsidRPr="00CC46C8">
        <w:rPr>
          <w:rStyle w:val="StyleUnderline"/>
        </w:rPr>
        <w:t>articulates criticisms of the contradictions and</w:t>
      </w:r>
      <w:r w:rsidR="00631549" w:rsidRPr="00CC46C8">
        <w:rPr>
          <w:rStyle w:val="StyleUnderline"/>
        </w:rPr>
        <w:t xml:space="preserve"> </w:t>
      </w:r>
      <w:r w:rsidRPr="00CC46C8">
        <w:rPr>
          <w:rStyle w:val="StyleUnderline"/>
        </w:rPr>
        <w:t>inequalities inherent in the political and economic structure</w:t>
      </w:r>
      <w:r w:rsidRPr="00CC46C8">
        <w:rPr>
          <w:sz w:val="16"/>
        </w:rPr>
        <w:t>, as well as the</w:t>
      </w:r>
      <w:r w:rsidR="00631549" w:rsidRPr="00CC46C8">
        <w:rPr>
          <w:sz w:val="16"/>
        </w:rPr>
        <w:t xml:space="preserve"> </w:t>
      </w:r>
      <w:r w:rsidRPr="00CC46C8">
        <w:rPr>
          <w:sz w:val="16"/>
        </w:rPr>
        <w:t>ideological and value framework established by the hegemonic state.</w:t>
      </w:r>
      <w:r w:rsidR="00631549" w:rsidRPr="00CC46C8">
        <w:rPr>
          <w:sz w:val="16"/>
        </w:rPr>
        <w:t xml:space="preserve"> </w:t>
      </w:r>
      <w:r w:rsidRPr="00CC46C8">
        <w:rPr>
          <w:sz w:val="16"/>
        </w:rPr>
        <w:t>Furthermore, a challenger state opposes the perpetuation of this order and seeks</w:t>
      </w:r>
      <w:r w:rsidR="00631549" w:rsidRPr="00CC46C8">
        <w:rPr>
          <w:sz w:val="16"/>
        </w:rPr>
        <w:t xml:space="preserve"> </w:t>
      </w:r>
      <w:r w:rsidRPr="00CC46C8">
        <w:rPr>
          <w:sz w:val="16"/>
        </w:rPr>
        <w:t>to garner support from a broader array of entities that share similar perspectives.</w:t>
      </w:r>
      <w:r w:rsidR="00631549" w:rsidRPr="00CC46C8">
        <w:rPr>
          <w:sz w:val="16"/>
        </w:rPr>
        <w:t xml:space="preserve"> </w:t>
      </w:r>
      <w:r w:rsidRPr="00CC46C8">
        <w:rPr>
          <w:sz w:val="16"/>
        </w:rPr>
        <w:t xml:space="preserve">In actively advancing its cause, </w:t>
      </w:r>
      <w:r w:rsidRPr="00CC46C8">
        <w:rPr>
          <w:rStyle w:val="StyleUnderline"/>
        </w:rPr>
        <w:t>a challenger state engages in the persuasive</w:t>
      </w:r>
      <w:r w:rsidR="00631549" w:rsidRPr="00CC46C8">
        <w:rPr>
          <w:rStyle w:val="StyleUnderline"/>
        </w:rPr>
        <w:t xml:space="preserve"> </w:t>
      </w:r>
      <w:r w:rsidRPr="00CC46C8">
        <w:rPr>
          <w:rStyle w:val="StyleUnderline"/>
        </w:rPr>
        <w:t>dissemination of its own ideal order, ideology, values, and ideas, with the ultimate</w:t>
      </w:r>
      <w:r w:rsidR="00631549" w:rsidRPr="00CC46C8">
        <w:rPr>
          <w:rStyle w:val="StyleUnderline"/>
        </w:rPr>
        <w:t xml:space="preserve"> </w:t>
      </w:r>
      <w:r w:rsidRPr="00CC46C8">
        <w:rPr>
          <w:rStyle w:val="StyleUnderline"/>
        </w:rPr>
        <w:t xml:space="preserve">aim of cultivating a counter-hegemony capable of </w:t>
      </w:r>
      <w:r w:rsidRPr="00CC46C8">
        <w:rPr>
          <w:rStyle w:val="Emphasis"/>
        </w:rPr>
        <w:t>supplanting</w:t>
      </w:r>
      <w:r w:rsidRPr="00CC46C8">
        <w:rPr>
          <w:rStyle w:val="StyleUnderline"/>
        </w:rPr>
        <w:t xml:space="preserve"> the existing</w:t>
      </w:r>
      <w:r w:rsidR="00631549" w:rsidRPr="00CC46C8">
        <w:rPr>
          <w:rStyle w:val="StyleUnderline"/>
        </w:rPr>
        <w:t xml:space="preserve"> </w:t>
      </w:r>
      <w:r w:rsidRPr="00CC46C8">
        <w:rPr>
          <w:rStyle w:val="StyleUnderline"/>
        </w:rPr>
        <w:t>hegemonic order</w:t>
      </w:r>
      <w:r w:rsidRPr="00CC46C8">
        <w:rPr>
          <w:sz w:val="16"/>
        </w:rPr>
        <w:t>.</w:t>
      </w:r>
      <w:r w:rsidR="00631549" w:rsidRPr="00CC46C8">
        <w:rPr>
          <w:sz w:val="16"/>
        </w:rPr>
        <w:t xml:space="preserve"> </w:t>
      </w:r>
      <w:r w:rsidRPr="00CC46C8">
        <w:rPr>
          <w:sz w:val="16"/>
        </w:rPr>
        <w:t xml:space="preserve">Most of all, </w:t>
      </w:r>
      <w:r w:rsidRPr="00CC46C8">
        <w:rPr>
          <w:rStyle w:val="StyleUnderline"/>
        </w:rPr>
        <w:t>the emergence of counter-hegemony can be attributed to the</w:t>
      </w:r>
      <w:r w:rsidR="00631549" w:rsidRPr="00CC46C8">
        <w:rPr>
          <w:rStyle w:val="StyleUnderline"/>
        </w:rPr>
        <w:t xml:space="preserve"> </w:t>
      </w:r>
      <w:r w:rsidRPr="00CC46C8">
        <w:rPr>
          <w:rStyle w:val="StyleUnderline"/>
        </w:rPr>
        <w:t>perpetual competition for hegemony within the international</w:t>
      </w:r>
      <w:r w:rsidRPr="00CC46C8">
        <w:rPr>
          <w:sz w:val="16"/>
        </w:rPr>
        <w:t xml:space="preserve"> </w:t>
      </w:r>
      <w:r w:rsidRPr="00CC46C8">
        <w:rPr>
          <w:rStyle w:val="StyleUnderline"/>
        </w:rPr>
        <w:t>order</w:t>
      </w:r>
      <w:r w:rsidRPr="00CC46C8">
        <w:rPr>
          <w:sz w:val="16"/>
        </w:rPr>
        <w:t>. Attaining</w:t>
      </w:r>
      <w:r w:rsidR="00631549" w:rsidRPr="00CC46C8">
        <w:rPr>
          <w:sz w:val="16"/>
        </w:rPr>
        <w:t xml:space="preserve"> </w:t>
      </w:r>
      <w:r w:rsidRPr="00CC46C8">
        <w:rPr>
          <w:sz w:val="16"/>
        </w:rPr>
        <w:t>hegemony over the entire international order is virtually unattainable for any</w:t>
      </w:r>
      <w:r w:rsidR="00631549" w:rsidRPr="00CC46C8">
        <w:rPr>
          <w:sz w:val="16"/>
        </w:rPr>
        <w:t xml:space="preserve"> </w:t>
      </w:r>
      <w:r w:rsidRPr="00CC46C8">
        <w:rPr>
          <w:sz w:val="16"/>
        </w:rPr>
        <w:t>single country. Despite being considered an absolute hegemon, the U.S. only held</w:t>
      </w:r>
      <w:r w:rsidR="00631549" w:rsidRPr="00CC46C8">
        <w:rPr>
          <w:sz w:val="16"/>
        </w:rPr>
        <w:t xml:space="preserve"> </w:t>
      </w:r>
      <w:r w:rsidRPr="00CC46C8">
        <w:rPr>
          <w:sz w:val="16"/>
        </w:rPr>
        <w:t>sway over half of the world during the Cold War, and in the post-Cold War era,</w:t>
      </w:r>
      <w:r w:rsidR="00631549" w:rsidRPr="00CC46C8">
        <w:rPr>
          <w:sz w:val="16"/>
        </w:rPr>
        <w:t xml:space="preserve"> </w:t>
      </w:r>
      <w:r w:rsidRPr="00CC46C8">
        <w:rPr>
          <w:sz w:val="16"/>
        </w:rPr>
        <w:t>despite the reinforcement of the U.S. unipolar order, it faced challenges in</w:t>
      </w:r>
      <w:r w:rsidR="00631549" w:rsidRPr="00CC46C8">
        <w:rPr>
          <w:sz w:val="16"/>
        </w:rPr>
        <w:t xml:space="preserve"> </w:t>
      </w:r>
      <w:r w:rsidRPr="00CC46C8">
        <w:rPr>
          <w:sz w:val="16"/>
        </w:rPr>
        <w:t>providing hegemonic leadership amid numerous economic crises (Walt 2006;</w:t>
      </w:r>
      <w:r w:rsidR="00631549" w:rsidRPr="00CC46C8">
        <w:rPr>
          <w:sz w:val="16"/>
        </w:rPr>
        <w:t xml:space="preserve"> </w:t>
      </w:r>
      <w:r w:rsidRPr="00CC46C8">
        <w:rPr>
          <w:sz w:val="16"/>
        </w:rPr>
        <w:t>Layne 2012, 222-242). Gilpin contends that U.S. hegemony was confined to</w:t>
      </w:r>
      <w:r w:rsidR="00631549" w:rsidRPr="00CC46C8">
        <w:rPr>
          <w:sz w:val="16"/>
        </w:rPr>
        <w:t xml:space="preserve"> </w:t>
      </w:r>
      <w:r w:rsidRPr="00CC46C8">
        <w:rPr>
          <w:sz w:val="16"/>
        </w:rPr>
        <w:t>U.S.-European or U.S.-Japan relations (Gilpin 1981). In addition, Goh argues that</w:t>
      </w:r>
      <w:r w:rsidR="00631549" w:rsidRPr="00CC46C8">
        <w:rPr>
          <w:sz w:val="16"/>
        </w:rPr>
        <w:t xml:space="preserve"> </w:t>
      </w:r>
      <w:r w:rsidRPr="00CC46C8">
        <w:rPr>
          <w:sz w:val="16"/>
        </w:rPr>
        <w:t>a hegemonic order is inherently vulnerable and subject to challenges and tests</w:t>
      </w:r>
      <w:r w:rsidR="00631549" w:rsidRPr="00CC46C8">
        <w:rPr>
          <w:sz w:val="16"/>
        </w:rPr>
        <w:t xml:space="preserve"> </w:t>
      </w:r>
      <w:r w:rsidRPr="00CC46C8">
        <w:rPr>
          <w:sz w:val="16"/>
        </w:rPr>
        <w:t>(Goh 2019, 614-644). This is because even when a hegemonic order is established,</w:t>
      </w:r>
      <w:r w:rsidR="00631549" w:rsidRPr="00CC46C8">
        <w:rPr>
          <w:sz w:val="16"/>
        </w:rPr>
        <w:t xml:space="preserve"> </w:t>
      </w:r>
      <w:r w:rsidRPr="00CC46C8">
        <w:rPr>
          <w:sz w:val="16"/>
        </w:rPr>
        <w:t>second-tier states can form a counter-hegemonic coalition to challenge it. Even</w:t>
      </w:r>
      <w:r w:rsidR="00631549" w:rsidRPr="00CC46C8">
        <w:rPr>
          <w:sz w:val="16"/>
        </w:rPr>
        <w:t xml:space="preserve"> </w:t>
      </w:r>
      <w:r w:rsidRPr="00CC46C8">
        <w:rPr>
          <w:sz w:val="16"/>
        </w:rPr>
        <w:t>without the formation of a counter-hegemony, there is the constant question of</w:t>
      </w:r>
      <w:r w:rsidR="00631549" w:rsidRPr="00CC46C8">
        <w:rPr>
          <w:sz w:val="16"/>
        </w:rPr>
        <w:t xml:space="preserve"> </w:t>
      </w:r>
      <w:r w:rsidRPr="00CC46C8">
        <w:rPr>
          <w:sz w:val="16"/>
        </w:rPr>
        <w:t>whether the current hegemonic order is indispensable or whether it is possible</w:t>
      </w:r>
      <w:r w:rsidR="00631549" w:rsidRPr="00CC46C8">
        <w:rPr>
          <w:sz w:val="16"/>
        </w:rPr>
        <w:t xml:space="preserve"> </w:t>
      </w:r>
      <w:r w:rsidRPr="00CC46C8">
        <w:rPr>
          <w:sz w:val="16"/>
        </w:rPr>
        <w:t>to negotiate for a change in the order.</w:t>
      </w:r>
      <w:r w:rsidR="00631549" w:rsidRPr="00CC46C8">
        <w:rPr>
          <w:sz w:val="16"/>
        </w:rPr>
        <w:t xml:space="preserve"> </w:t>
      </w:r>
      <w:r w:rsidRPr="00CC46C8">
        <w:rPr>
          <w:sz w:val="16"/>
        </w:rPr>
        <w:t>After all, in the realm of international relations, perpetual competition for</w:t>
      </w:r>
      <w:r w:rsidR="00631549" w:rsidRPr="00CC46C8">
        <w:rPr>
          <w:sz w:val="16"/>
        </w:rPr>
        <w:t xml:space="preserve"> </w:t>
      </w:r>
      <w:r w:rsidRPr="00CC46C8">
        <w:rPr>
          <w:sz w:val="16"/>
        </w:rPr>
        <w:t>hegemony persists. Even within a U.S. hegemonic order, where the U.S. holds a</w:t>
      </w:r>
      <w:r w:rsidR="00631549" w:rsidRPr="00CC46C8">
        <w:rPr>
          <w:sz w:val="16"/>
        </w:rPr>
        <w:t xml:space="preserve"> </w:t>
      </w:r>
      <w:r w:rsidRPr="00CC46C8">
        <w:rPr>
          <w:sz w:val="16"/>
        </w:rPr>
        <w:t>position of power and U.S.-led ideas and institutions, such as democracy, human</w:t>
      </w:r>
      <w:r w:rsidR="00631549" w:rsidRPr="00CC46C8">
        <w:rPr>
          <w:sz w:val="16"/>
        </w:rPr>
        <w:t xml:space="preserve"> </w:t>
      </w:r>
      <w:r w:rsidRPr="00CC46C8">
        <w:rPr>
          <w:sz w:val="16"/>
        </w:rPr>
        <w:t>rights, and free trade, are widely accepted, the emergence of counter-hegemonies</w:t>
      </w:r>
      <w:r w:rsidR="00631549" w:rsidRPr="00CC46C8">
        <w:rPr>
          <w:sz w:val="16"/>
        </w:rPr>
        <w:t xml:space="preserve"> </w:t>
      </w:r>
      <w:r w:rsidRPr="00CC46C8">
        <w:rPr>
          <w:sz w:val="16"/>
        </w:rPr>
        <w:t>remains a constant possibility. This implies that the established hegemonic order</w:t>
      </w:r>
      <w:r w:rsidR="00631549" w:rsidRPr="00CC46C8">
        <w:rPr>
          <w:sz w:val="16"/>
        </w:rPr>
        <w:t xml:space="preserve"> </w:t>
      </w:r>
      <w:r w:rsidRPr="00CC46C8">
        <w:rPr>
          <w:sz w:val="16"/>
        </w:rPr>
        <w:t>is susceptible to shifts and transformations at any given time. Over time, new rules</w:t>
      </w:r>
      <w:r w:rsidR="00631549" w:rsidRPr="00CC46C8">
        <w:rPr>
          <w:sz w:val="16"/>
        </w:rPr>
        <w:t xml:space="preserve"> </w:t>
      </w:r>
      <w:r w:rsidRPr="00CC46C8">
        <w:rPr>
          <w:sz w:val="16"/>
        </w:rPr>
        <w:t>and institutions will incrementally overlay existing ones. If the international</w:t>
      </w:r>
      <w:r w:rsidR="00631549" w:rsidRPr="00CC46C8">
        <w:rPr>
          <w:sz w:val="16"/>
        </w:rPr>
        <w:t xml:space="preserve"> </w:t>
      </w:r>
      <w:r w:rsidRPr="00CC46C8">
        <w:rPr>
          <w:sz w:val="16"/>
        </w:rPr>
        <w:t>authority governing the determination of prevailing rules, norms, and principles</w:t>
      </w:r>
      <w:r w:rsidR="00631549" w:rsidRPr="00CC46C8">
        <w:rPr>
          <w:sz w:val="16"/>
        </w:rPr>
        <w:t xml:space="preserve"> </w:t>
      </w:r>
      <w:r w:rsidRPr="00CC46C8">
        <w:rPr>
          <w:sz w:val="16"/>
        </w:rPr>
        <w:t>amidst competing ideas weakens, the international order wherein specific</w:t>
      </w:r>
      <w:r w:rsidR="00631549" w:rsidRPr="00CC46C8">
        <w:rPr>
          <w:sz w:val="16"/>
        </w:rPr>
        <w:t xml:space="preserve"> </w:t>
      </w:r>
      <w:r w:rsidRPr="00CC46C8">
        <w:rPr>
          <w:sz w:val="16"/>
        </w:rPr>
        <w:t>principles hold sway is poised to gradually dissipate (Schweller 2011, 285-297).</w:t>
      </w:r>
      <w:r w:rsidR="00631549" w:rsidRPr="00CC46C8">
        <w:rPr>
          <w:sz w:val="16"/>
        </w:rPr>
        <w:t xml:space="preserve"> </w:t>
      </w:r>
      <w:r w:rsidRPr="00CC46C8">
        <w:rPr>
          <w:sz w:val="16"/>
        </w:rPr>
        <w:t xml:space="preserve">Second, in Gramsci’s conceptual framework, the establishment of </w:t>
      </w:r>
      <w:r w:rsidRPr="00CC46C8">
        <w:rPr>
          <w:rStyle w:val="StyleUnderline"/>
          <w:highlight w:val="green"/>
        </w:rPr>
        <w:t>hegemony</w:t>
      </w:r>
      <w:r w:rsidR="00631549" w:rsidRPr="00CC46C8">
        <w:rPr>
          <w:sz w:val="16"/>
          <w:highlight w:val="green"/>
        </w:rPr>
        <w:t xml:space="preserve"> </w:t>
      </w:r>
      <w:r w:rsidRPr="00CC46C8">
        <w:rPr>
          <w:rStyle w:val="StyleUnderline"/>
          <w:highlight w:val="green"/>
        </w:rPr>
        <w:t>hinges on consent</w:t>
      </w:r>
      <w:r w:rsidRPr="00CC46C8">
        <w:rPr>
          <w:sz w:val="16"/>
        </w:rPr>
        <w:t xml:space="preserve"> (Xing 2016, 31). This is because </w:t>
      </w:r>
      <w:r w:rsidRPr="00CC46C8">
        <w:rPr>
          <w:rStyle w:val="StyleUnderline"/>
        </w:rPr>
        <w:t>consent must be clear so that</w:t>
      </w:r>
      <w:r w:rsidR="00631549" w:rsidRPr="00CC46C8">
        <w:rPr>
          <w:rStyle w:val="StyleUnderline"/>
        </w:rPr>
        <w:t xml:space="preserve"> </w:t>
      </w:r>
      <w:r w:rsidRPr="00CC46C8">
        <w:rPr>
          <w:rStyle w:val="StyleUnderline"/>
        </w:rPr>
        <w:t>the right of the existing ruling class to rule, or hegemony, is not challenged.</w:t>
      </w:r>
      <w:r w:rsidR="00631549" w:rsidRPr="00CC46C8">
        <w:rPr>
          <w:rStyle w:val="StyleUnderline"/>
        </w:rPr>
        <w:t xml:space="preserve"> </w:t>
      </w:r>
      <w:r w:rsidRPr="00CC46C8">
        <w:rPr>
          <w:rStyle w:val="StyleUnderline"/>
        </w:rPr>
        <w:t>Sustaining hegemony necessitates continual persuasion and propaganda efforts</w:t>
      </w:r>
      <w:r w:rsidR="00631549" w:rsidRPr="00CC46C8">
        <w:rPr>
          <w:rStyle w:val="StyleUnderline"/>
        </w:rPr>
        <w:t xml:space="preserve"> </w:t>
      </w:r>
      <w:r w:rsidRPr="00CC46C8">
        <w:rPr>
          <w:rStyle w:val="StyleUnderline"/>
        </w:rPr>
        <w:t>by the ruling class to secure the consent of the subordinate class</w:t>
      </w:r>
      <w:r w:rsidRPr="00CC46C8">
        <w:rPr>
          <w:sz w:val="16"/>
        </w:rPr>
        <w:t xml:space="preserve">. Likewise, </w:t>
      </w:r>
      <w:r w:rsidRPr="00CC46C8">
        <w:rPr>
          <w:rStyle w:val="StyleUnderline"/>
          <w:highlight w:val="green"/>
        </w:rPr>
        <w:t>for</w:t>
      </w:r>
      <w:r w:rsidR="00631549" w:rsidRPr="00CC46C8">
        <w:rPr>
          <w:rStyle w:val="StyleUnderline"/>
          <w:highlight w:val="green"/>
        </w:rPr>
        <w:t xml:space="preserve"> </w:t>
      </w:r>
      <w:r w:rsidRPr="00CC46C8">
        <w:rPr>
          <w:rStyle w:val="StyleUnderline"/>
          <w:highlight w:val="green"/>
        </w:rPr>
        <w:t>a subordinate</w:t>
      </w:r>
      <w:r w:rsidRPr="00CC46C8">
        <w:rPr>
          <w:rStyle w:val="StyleUnderline"/>
        </w:rPr>
        <w:t xml:space="preserve"> class </w:t>
      </w:r>
      <w:r w:rsidRPr="00CC46C8">
        <w:rPr>
          <w:rStyle w:val="StyleUnderline"/>
          <w:highlight w:val="green"/>
        </w:rPr>
        <w:t>to shift</w:t>
      </w:r>
      <w:r w:rsidRPr="00CC46C8">
        <w:rPr>
          <w:rStyle w:val="StyleUnderline"/>
        </w:rPr>
        <w:t xml:space="preserve"> a </w:t>
      </w:r>
      <w:r w:rsidRPr="00CC46C8">
        <w:rPr>
          <w:rStyle w:val="StyleUnderline"/>
          <w:highlight w:val="green"/>
        </w:rPr>
        <w:t>counter-hegemony</w:t>
      </w:r>
      <w:r w:rsidRPr="00CC46C8">
        <w:rPr>
          <w:rStyle w:val="StyleUnderline"/>
        </w:rPr>
        <w:t xml:space="preserve"> into a hegemony, </w:t>
      </w:r>
      <w:r w:rsidRPr="00CC46C8">
        <w:rPr>
          <w:rStyle w:val="StyleUnderline"/>
          <w:highlight w:val="green"/>
        </w:rPr>
        <w:t>it must cultivate</w:t>
      </w:r>
      <w:r w:rsidR="00631549" w:rsidRPr="00CC46C8">
        <w:rPr>
          <w:rStyle w:val="StyleUnderline"/>
          <w:highlight w:val="green"/>
        </w:rPr>
        <w:t xml:space="preserve"> </w:t>
      </w:r>
      <w:r w:rsidRPr="00CC46C8">
        <w:rPr>
          <w:rStyle w:val="StyleUnderline"/>
          <w:highlight w:val="green"/>
        </w:rPr>
        <w:t xml:space="preserve">greater </w:t>
      </w:r>
      <w:r w:rsidRPr="00CC46C8">
        <w:rPr>
          <w:rStyle w:val="Emphasis"/>
          <w:highlight w:val="green"/>
        </w:rPr>
        <w:t>legitimacy</w:t>
      </w:r>
      <w:r w:rsidRPr="00CC46C8">
        <w:rPr>
          <w:rStyle w:val="StyleUnderline"/>
          <w:highlight w:val="green"/>
        </w:rPr>
        <w:t xml:space="preserve"> and </w:t>
      </w:r>
      <w:r w:rsidRPr="00CC46C8">
        <w:rPr>
          <w:rStyle w:val="Emphasis"/>
          <w:highlight w:val="green"/>
        </w:rPr>
        <w:t>universality</w:t>
      </w:r>
      <w:r w:rsidRPr="00CC46C8">
        <w:rPr>
          <w:rStyle w:val="StyleUnderline"/>
        </w:rPr>
        <w:t xml:space="preserve"> than the existing hegemony</w:t>
      </w:r>
      <w:r w:rsidRPr="00CC46C8">
        <w:rPr>
          <w:sz w:val="16"/>
        </w:rPr>
        <w:t>, compelling it to</w:t>
      </w:r>
      <w:r w:rsidR="00631549" w:rsidRPr="00CC46C8">
        <w:rPr>
          <w:sz w:val="16"/>
        </w:rPr>
        <w:t xml:space="preserve"> </w:t>
      </w:r>
      <w:r w:rsidRPr="00CC46C8">
        <w:rPr>
          <w:sz w:val="16"/>
        </w:rPr>
        <w:t>consistently seek the consent of other groups.</w:t>
      </w:r>
      <w:r w:rsidR="00631549" w:rsidRPr="00CC46C8">
        <w:rPr>
          <w:sz w:val="16"/>
        </w:rPr>
        <w:t xml:space="preserve"> </w:t>
      </w:r>
      <w:r w:rsidRPr="00CC46C8">
        <w:rPr>
          <w:sz w:val="16"/>
        </w:rPr>
        <w:t>In the realm of international relations, to achieve hegemony or counter-</w:t>
      </w:r>
      <w:r w:rsidR="00631549" w:rsidRPr="00CC46C8">
        <w:rPr>
          <w:sz w:val="16"/>
        </w:rPr>
        <w:t xml:space="preserve"> </w:t>
      </w:r>
      <w:r w:rsidRPr="00CC46C8">
        <w:rPr>
          <w:sz w:val="16"/>
        </w:rPr>
        <w:t>hegemony, potential rivals or secondary states must accept the dominant</w:t>
      </w:r>
      <w:r w:rsidR="00631549" w:rsidRPr="00CC46C8">
        <w:rPr>
          <w:sz w:val="16"/>
        </w:rPr>
        <w:t xml:space="preserve"> </w:t>
      </w:r>
      <w:r w:rsidRPr="00CC46C8">
        <w:rPr>
          <w:sz w:val="16"/>
        </w:rPr>
        <w:t>position of the hegemonic state (Ikenberry and Nexon 2019, 395-421;</w:t>
      </w:r>
      <w:r w:rsidR="00631549" w:rsidRPr="00CC46C8">
        <w:rPr>
          <w:sz w:val="16"/>
        </w:rPr>
        <w:t xml:space="preserve"> </w:t>
      </w:r>
      <w:r w:rsidRPr="00CC46C8">
        <w:rPr>
          <w:sz w:val="16"/>
        </w:rPr>
        <w:t>Mastanduno 2019, 481). In other words, hegemony is not simply something the</w:t>
      </w:r>
      <w:r w:rsidR="00631549" w:rsidRPr="00CC46C8">
        <w:rPr>
          <w:sz w:val="16"/>
        </w:rPr>
        <w:t xml:space="preserve"> </w:t>
      </w:r>
      <w:r w:rsidRPr="00CC46C8">
        <w:rPr>
          <w:sz w:val="16"/>
        </w:rPr>
        <w:t>dominant state ‘does’, or ‘has’; it is contingent upon the perception, recognition,</w:t>
      </w:r>
      <w:r w:rsidR="00631549" w:rsidRPr="00CC46C8">
        <w:rPr>
          <w:sz w:val="16"/>
        </w:rPr>
        <w:t xml:space="preserve"> </w:t>
      </w:r>
      <w:r w:rsidRPr="00CC46C8">
        <w:rPr>
          <w:sz w:val="16"/>
        </w:rPr>
        <w:t>and acceptance of the secondary states (Clark 2011, 11). The capacity to coerce</w:t>
      </w:r>
      <w:r w:rsidR="00631549" w:rsidRPr="00CC46C8">
        <w:rPr>
          <w:sz w:val="16"/>
        </w:rPr>
        <w:t xml:space="preserve"> </w:t>
      </w:r>
      <w:r w:rsidRPr="00CC46C8">
        <w:rPr>
          <w:sz w:val="16"/>
        </w:rPr>
        <w:t>may be unilaterally exercised by a single state, but consent is inherently relative</w:t>
      </w:r>
      <w:r w:rsidR="00631549" w:rsidRPr="00CC46C8">
        <w:rPr>
          <w:sz w:val="16"/>
        </w:rPr>
        <w:t xml:space="preserve"> </w:t>
      </w:r>
      <w:r w:rsidRPr="00CC46C8">
        <w:rPr>
          <w:sz w:val="16"/>
        </w:rPr>
        <w:t>and cannot be unilaterally determined. Even when a state endeavors to establish</w:t>
      </w:r>
      <w:r w:rsidR="00631549" w:rsidRPr="00CC46C8">
        <w:rPr>
          <w:sz w:val="16"/>
        </w:rPr>
        <w:t xml:space="preserve"> </w:t>
      </w:r>
      <w:r w:rsidRPr="00CC46C8">
        <w:rPr>
          <w:sz w:val="16"/>
        </w:rPr>
        <w:t>a counter-hegemony, its efforts may falter due to insufficient support from other</w:t>
      </w:r>
      <w:r w:rsidR="00631549" w:rsidRPr="00CC46C8">
        <w:rPr>
          <w:sz w:val="16"/>
        </w:rPr>
        <w:t xml:space="preserve"> </w:t>
      </w:r>
      <w:r w:rsidRPr="00CC46C8">
        <w:rPr>
          <w:sz w:val="16"/>
        </w:rPr>
        <w:t>states, or it might relinquish its role as a counter-hegemon in the process.</w:t>
      </w:r>
      <w:r w:rsidR="00631549" w:rsidRPr="00CC46C8">
        <w:rPr>
          <w:sz w:val="16"/>
        </w:rPr>
        <w:t xml:space="preserve"> </w:t>
      </w:r>
      <w:r w:rsidRPr="00CC46C8">
        <w:rPr>
          <w:sz w:val="16"/>
        </w:rPr>
        <w:t>Ultimately, counter-hegemony is not self-proclaimed but is rooted in consent –</w:t>
      </w:r>
      <w:r w:rsidR="00631549" w:rsidRPr="00CC46C8">
        <w:rPr>
          <w:sz w:val="16"/>
        </w:rPr>
        <w:t xml:space="preserve"> </w:t>
      </w:r>
      <w:r w:rsidRPr="00CC46C8">
        <w:rPr>
          <w:sz w:val="16"/>
        </w:rPr>
        <w:t>the acknowledgment by other states that one has ascended to the status of an</w:t>
      </w:r>
      <w:r w:rsidR="00631549" w:rsidRPr="00CC46C8">
        <w:rPr>
          <w:sz w:val="16"/>
        </w:rPr>
        <w:t xml:space="preserve"> </w:t>
      </w:r>
      <w:r w:rsidRPr="00CC46C8">
        <w:rPr>
          <w:sz w:val="16"/>
        </w:rPr>
        <w:t>established hegemon.</w:t>
      </w:r>
      <w:r w:rsidR="00631549" w:rsidRPr="00CC46C8">
        <w:rPr>
          <w:sz w:val="16"/>
        </w:rPr>
        <w:t xml:space="preserve"> </w:t>
      </w:r>
      <w:r w:rsidRPr="00CC46C8">
        <w:rPr>
          <w:sz w:val="16"/>
        </w:rPr>
        <w:t>Third, hegemonic competition is a process, not a zero-sum game. A nuanced</w:t>
      </w:r>
      <w:r w:rsidR="00631549" w:rsidRPr="00CC46C8">
        <w:rPr>
          <w:sz w:val="16"/>
        </w:rPr>
        <w:t xml:space="preserve"> </w:t>
      </w:r>
      <w:r w:rsidRPr="00CC46C8">
        <w:rPr>
          <w:sz w:val="16"/>
        </w:rPr>
        <w:t>comprehension of hegemonic competition necessitates a focus on the ongoing</w:t>
      </w:r>
      <w:r w:rsidR="00631549" w:rsidRPr="00CC46C8">
        <w:rPr>
          <w:sz w:val="16"/>
        </w:rPr>
        <w:t xml:space="preserve"> </w:t>
      </w:r>
      <w:r w:rsidRPr="00CC46C8">
        <w:rPr>
          <w:sz w:val="16"/>
        </w:rPr>
        <w:t>process rather than a narrow emphasis on its final outcome. Previous research</w:t>
      </w:r>
      <w:r w:rsidR="00631549" w:rsidRPr="00CC46C8">
        <w:rPr>
          <w:sz w:val="16"/>
        </w:rPr>
        <w:t xml:space="preserve"> </w:t>
      </w:r>
      <w:r w:rsidRPr="00CC46C8">
        <w:rPr>
          <w:sz w:val="16"/>
        </w:rPr>
        <w:t>has frequently approached hegemonic competition through a zero-sum lens,</w:t>
      </w:r>
      <w:r w:rsidR="00631549" w:rsidRPr="00CC46C8">
        <w:rPr>
          <w:sz w:val="16"/>
        </w:rPr>
        <w:t xml:space="preserve"> </w:t>
      </w:r>
      <w:r w:rsidRPr="00CC46C8">
        <w:rPr>
          <w:sz w:val="16"/>
        </w:rPr>
        <w:t>with realists predicting an inevitable U.S.-China conflict as they assume that state</w:t>
      </w:r>
      <w:r w:rsidR="00631549" w:rsidRPr="00CC46C8">
        <w:rPr>
          <w:sz w:val="16"/>
        </w:rPr>
        <w:t xml:space="preserve"> </w:t>
      </w:r>
      <w:r w:rsidRPr="00CC46C8">
        <w:rPr>
          <w:sz w:val="16"/>
        </w:rPr>
        <w:t>motivations and endeavors to secure a superior position inherently led to</w:t>
      </w:r>
      <w:r w:rsidR="00631549" w:rsidRPr="00CC46C8">
        <w:rPr>
          <w:sz w:val="16"/>
        </w:rPr>
        <w:t xml:space="preserve"> </w:t>
      </w:r>
      <w:r w:rsidRPr="00CC46C8">
        <w:rPr>
          <w:sz w:val="16"/>
        </w:rPr>
        <w:t>conflict. This simplistic viewpoint can oversimplify the complex dynamics,</w:t>
      </w:r>
      <w:r w:rsidR="00631549" w:rsidRPr="00CC46C8">
        <w:rPr>
          <w:sz w:val="16"/>
        </w:rPr>
        <w:t xml:space="preserve"> </w:t>
      </w:r>
      <w:r w:rsidRPr="00CC46C8">
        <w:rPr>
          <w:sz w:val="16"/>
        </w:rPr>
        <w:t>resulting in a zero-sum conclusion that a decline in U.S. hegemony will inevitably</w:t>
      </w:r>
      <w:r w:rsidR="00631549" w:rsidRPr="00CC46C8">
        <w:rPr>
          <w:sz w:val="16"/>
        </w:rPr>
        <w:t xml:space="preserve"> </w:t>
      </w:r>
      <w:r w:rsidRPr="00CC46C8">
        <w:rPr>
          <w:sz w:val="16"/>
        </w:rPr>
        <w:t>translate to a rise in Chinese hegemony.</w:t>
      </w:r>
      <w:r w:rsidR="00631549" w:rsidRPr="00CC46C8">
        <w:rPr>
          <w:sz w:val="16"/>
        </w:rPr>
        <w:t xml:space="preserve"> </w:t>
      </w:r>
      <w:r w:rsidRPr="00CC46C8">
        <w:rPr>
          <w:sz w:val="16"/>
        </w:rPr>
        <w:t>However, shifts in hegemony are not zero-sum; rather, hegemony represents</w:t>
      </w:r>
      <w:r w:rsidR="00631549" w:rsidRPr="00CC46C8">
        <w:rPr>
          <w:sz w:val="16"/>
        </w:rPr>
        <w:t xml:space="preserve"> </w:t>
      </w:r>
      <w:r w:rsidRPr="00CC46C8">
        <w:rPr>
          <w:sz w:val="16"/>
        </w:rPr>
        <w:t>a conferred position. It is based on the assumption that position is a socio-cultural</w:t>
      </w:r>
      <w:r w:rsidR="00631549" w:rsidRPr="00CC46C8">
        <w:rPr>
          <w:sz w:val="16"/>
        </w:rPr>
        <w:t xml:space="preserve"> </w:t>
      </w:r>
      <w:r w:rsidRPr="00CC46C8">
        <w:rPr>
          <w:sz w:val="16"/>
        </w:rPr>
        <w:t>concept and is always subject to change. This is exemplified by the elevation of</w:t>
      </w:r>
      <w:r w:rsidR="00631549" w:rsidRPr="00CC46C8">
        <w:rPr>
          <w:sz w:val="16"/>
        </w:rPr>
        <w:t xml:space="preserve"> </w:t>
      </w:r>
      <w:r w:rsidRPr="00CC46C8">
        <w:rPr>
          <w:sz w:val="16"/>
        </w:rPr>
        <w:t>international institutions or coalitions of countries, such as the UN, G7, G20,</w:t>
      </w:r>
      <w:r w:rsidR="00631549" w:rsidRPr="00CC46C8">
        <w:rPr>
          <w:sz w:val="16"/>
        </w:rPr>
        <w:t xml:space="preserve"> </w:t>
      </w:r>
      <w:r w:rsidRPr="00CC46C8">
        <w:rPr>
          <w:sz w:val="16"/>
        </w:rPr>
        <w:t>BRICS, etc., to esteemed status in the global community due to evolving</w:t>
      </w:r>
      <w:r w:rsidR="00631549" w:rsidRPr="00CC46C8">
        <w:rPr>
          <w:sz w:val="16"/>
        </w:rPr>
        <w:t xml:space="preserve"> </w:t>
      </w:r>
      <w:r w:rsidRPr="00CC46C8">
        <w:rPr>
          <w:sz w:val="16"/>
        </w:rPr>
        <w:t>circumstances. Concurrently, this phenomenon unfolds alongside a</w:t>
      </w:r>
      <w:r w:rsidR="00631549" w:rsidRPr="00CC46C8">
        <w:rPr>
          <w:sz w:val="16"/>
        </w:rPr>
        <w:t xml:space="preserve"> </w:t>
      </w:r>
      <w:r w:rsidRPr="00CC46C8">
        <w:rPr>
          <w:sz w:val="16"/>
        </w:rPr>
        <w:t>U.S.-centered hegemonic order or the diminishing influence of the U.S. It’s</w:t>
      </w:r>
      <w:r w:rsidR="00631549" w:rsidRPr="00CC46C8">
        <w:rPr>
          <w:sz w:val="16"/>
        </w:rPr>
        <w:t xml:space="preserve"> </w:t>
      </w:r>
      <w:r w:rsidRPr="00CC46C8">
        <w:rPr>
          <w:sz w:val="16"/>
        </w:rPr>
        <w:t>noteworthy that states may not necessarily vie for position but may opt for</w:t>
      </w:r>
      <w:r w:rsidR="00631549" w:rsidRPr="00CC46C8">
        <w:rPr>
          <w:sz w:val="16"/>
        </w:rPr>
        <w:t xml:space="preserve"> </w:t>
      </w:r>
      <w:r w:rsidRPr="00CC46C8">
        <w:rPr>
          <w:sz w:val="16"/>
        </w:rPr>
        <w:t>alternative strategies like image enhancement, while challengers may not</w:t>
      </w:r>
      <w:r w:rsidR="00631549" w:rsidRPr="00CC46C8">
        <w:rPr>
          <w:sz w:val="16"/>
        </w:rPr>
        <w:t xml:space="preserve"> </w:t>
      </w:r>
      <w:r w:rsidRPr="00CC46C8">
        <w:rPr>
          <w:sz w:val="16"/>
        </w:rPr>
        <w:t>inherently seek high positions (Pu 2018, 48-61). Some scholars characterize</w:t>
      </w:r>
      <w:r w:rsidR="00631549" w:rsidRPr="00CC46C8">
        <w:rPr>
          <w:sz w:val="16"/>
        </w:rPr>
        <w:t xml:space="preserve"> </w:t>
      </w:r>
      <w:r w:rsidRPr="00CC46C8">
        <w:rPr>
          <w:sz w:val="16"/>
        </w:rPr>
        <w:t>contemporary world order changes as interdependent or intertwined hegemony</w:t>
      </w:r>
      <w:r w:rsidR="00631549" w:rsidRPr="00CC46C8">
        <w:rPr>
          <w:sz w:val="16"/>
        </w:rPr>
        <w:t xml:space="preserve"> </w:t>
      </w:r>
      <w:r w:rsidRPr="00CC46C8">
        <w:rPr>
          <w:sz w:val="16"/>
        </w:rPr>
        <w:t>– a continual process where hegemonies, particularly those of established</w:t>
      </w:r>
      <w:r w:rsidR="00631549" w:rsidRPr="00CC46C8">
        <w:rPr>
          <w:sz w:val="16"/>
        </w:rPr>
        <w:t xml:space="preserve"> </w:t>
      </w:r>
      <w:r w:rsidRPr="00CC46C8">
        <w:rPr>
          <w:sz w:val="16"/>
        </w:rPr>
        <w:t>first-world powers like the U.S. and emerging second-world powers like China,</w:t>
      </w:r>
      <w:r w:rsidR="00631549" w:rsidRPr="00CC46C8">
        <w:rPr>
          <w:sz w:val="16"/>
        </w:rPr>
        <w:t xml:space="preserve"> </w:t>
      </w:r>
      <w:r w:rsidRPr="00CC46C8">
        <w:rPr>
          <w:sz w:val="16"/>
        </w:rPr>
        <w:t>are inextricably linked, consistently molding and reshaping their national</w:t>
      </w:r>
      <w:r w:rsidR="00631549" w:rsidRPr="00CC46C8">
        <w:rPr>
          <w:sz w:val="16"/>
        </w:rPr>
        <w:t xml:space="preserve"> </w:t>
      </w:r>
      <w:r w:rsidRPr="00CC46C8">
        <w:rPr>
          <w:sz w:val="16"/>
        </w:rPr>
        <w:t>interests and political agendas (Xing 2016).</w:t>
      </w:r>
      <w:r w:rsidR="00631549" w:rsidRPr="00CC46C8">
        <w:rPr>
          <w:sz w:val="16"/>
        </w:rPr>
        <w:t xml:space="preserve"> </w:t>
      </w:r>
      <w:r w:rsidRPr="00CC46C8">
        <w:rPr>
          <w:sz w:val="16"/>
        </w:rPr>
        <w:t>After all, hegemony is inherently dynamic, devoid of absoluteness, and subject</w:t>
      </w:r>
      <w:r w:rsidR="00631549" w:rsidRPr="00CC46C8">
        <w:rPr>
          <w:sz w:val="16"/>
        </w:rPr>
        <w:t xml:space="preserve"> </w:t>
      </w:r>
      <w:r w:rsidRPr="00CC46C8">
        <w:rPr>
          <w:sz w:val="16"/>
        </w:rPr>
        <w:t>to perpetual change. The emergence of a new counter-hegemony is a constant</w:t>
      </w:r>
      <w:r w:rsidR="00631549" w:rsidRPr="00CC46C8">
        <w:rPr>
          <w:sz w:val="16"/>
        </w:rPr>
        <w:t xml:space="preserve"> </w:t>
      </w:r>
      <w:r w:rsidRPr="00CC46C8">
        <w:rPr>
          <w:sz w:val="16"/>
        </w:rPr>
        <w:t>possibility, capable of coexisting with the existing hegemony, supplanting it, or</w:t>
      </w:r>
      <w:r w:rsidR="00631549" w:rsidRPr="00CC46C8">
        <w:rPr>
          <w:sz w:val="16"/>
        </w:rPr>
        <w:t xml:space="preserve"> </w:t>
      </w:r>
      <w:r w:rsidRPr="00CC46C8">
        <w:rPr>
          <w:sz w:val="16"/>
        </w:rPr>
        <w:t>fading away due to a failure to broaden consensus. Consequently, it is imperative</w:t>
      </w:r>
      <w:r w:rsidR="00631549" w:rsidRPr="00CC46C8">
        <w:rPr>
          <w:sz w:val="16"/>
        </w:rPr>
        <w:t xml:space="preserve"> </w:t>
      </w:r>
      <w:r w:rsidRPr="00CC46C8">
        <w:rPr>
          <w:sz w:val="16"/>
        </w:rPr>
        <w:t>for a challenger state to navigate a meticulous and protracted journey in the</w:t>
      </w:r>
      <w:r w:rsidR="00631549" w:rsidRPr="00CC46C8">
        <w:rPr>
          <w:sz w:val="16"/>
        </w:rPr>
        <w:t xml:space="preserve"> </w:t>
      </w:r>
      <w:r w:rsidRPr="00CC46C8">
        <w:rPr>
          <w:sz w:val="16"/>
        </w:rPr>
        <w:t>formation of a counter-hegemony.</w:t>
      </w:r>
      <w:r w:rsidR="00631549" w:rsidRPr="00CC46C8">
        <w:rPr>
          <w:sz w:val="16"/>
        </w:rPr>
        <w:t xml:space="preserve"> </w:t>
      </w:r>
      <w:r w:rsidRPr="00CC46C8">
        <w:rPr>
          <w:rStyle w:val="StyleUnderline"/>
        </w:rPr>
        <w:t xml:space="preserve">Gramsci underscored </w:t>
      </w:r>
      <w:r w:rsidRPr="00CC46C8">
        <w:rPr>
          <w:rStyle w:val="StyleUnderline"/>
          <w:highlight w:val="green"/>
        </w:rPr>
        <w:t>the</w:t>
      </w:r>
      <w:r w:rsidRPr="00CC46C8">
        <w:rPr>
          <w:rStyle w:val="StyleUnderline"/>
        </w:rPr>
        <w:t xml:space="preserve"> necessity of</w:t>
      </w:r>
      <w:r w:rsidRPr="00CC46C8">
        <w:rPr>
          <w:sz w:val="16"/>
        </w:rPr>
        <w:t xml:space="preserve"> </w:t>
      </w:r>
      <w:r w:rsidRPr="00CC46C8">
        <w:rPr>
          <w:rStyle w:val="StyleUnderline"/>
        </w:rPr>
        <w:t xml:space="preserve">a </w:t>
      </w:r>
      <w:r w:rsidRPr="00CC46C8">
        <w:rPr>
          <w:rStyle w:val="StyleUnderline"/>
          <w:highlight w:val="green"/>
        </w:rPr>
        <w:t>war of position</w:t>
      </w:r>
      <w:r w:rsidRPr="00CC46C8">
        <w:rPr>
          <w:sz w:val="16"/>
        </w:rPr>
        <w:t xml:space="preserve"> (</w:t>
      </w:r>
      <w:r w:rsidR="00631549" w:rsidRPr="00CC46C8">
        <w:rPr>
          <w:sz w:val="16"/>
        </w:rPr>
        <w:t xml:space="preserve"> </w:t>
      </w:r>
      <w:r w:rsidRPr="00CC46C8">
        <w:rPr>
          <w:sz w:val="16"/>
        </w:rPr>
        <w:t>guerra di posizione)</w:t>
      </w:r>
      <w:r w:rsidR="00631549" w:rsidRPr="00CC46C8">
        <w:rPr>
          <w:sz w:val="16"/>
        </w:rPr>
        <w:t xml:space="preserve"> </w:t>
      </w:r>
      <w:r w:rsidRPr="00CC46C8">
        <w:rPr>
          <w:sz w:val="16"/>
        </w:rPr>
        <w:t xml:space="preserve">to </w:t>
      </w:r>
      <w:r w:rsidRPr="00CC46C8">
        <w:rPr>
          <w:rStyle w:val="StyleUnderline"/>
          <w:highlight w:val="green"/>
        </w:rPr>
        <w:t>secure</w:t>
      </w:r>
      <w:r w:rsidRPr="00CC46C8">
        <w:rPr>
          <w:rStyle w:val="StyleUnderline"/>
        </w:rPr>
        <w:t xml:space="preserve"> a prolonged struggle, capturing trenches one by one, given the</w:t>
      </w:r>
      <w:r w:rsidR="00631549" w:rsidRPr="00CC46C8">
        <w:rPr>
          <w:rStyle w:val="StyleUnderline"/>
        </w:rPr>
        <w:t xml:space="preserve"> </w:t>
      </w:r>
      <w:r w:rsidRPr="00CC46C8">
        <w:rPr>
          <w:rStyle w:val="StyleUnderline"/>
        </w:rPr>
        <w:t xml:space="preserve">formidable </w:t>
      </w:r>
      <w:r w:rsidRPr="00CC46C8">
        <w:rPr>
          <w:rStyle w:val="StyleUnderline"/>
          <w:highlight w:val="green"/>
        </w:rPr>
        <w:t>strength of the</w:t>
      </w:r>
      <w:r w:rsidRPr="00CC46C8">
        <w:rPr>
          <w:rStyle w:val="StyleUnderline"/>
        </w:rPr>
        <w:t xml:space="preserve"> </w:t>
      </w:r>
      <w:r w:rsidRPr="00CC46C8">
        <w:rPr>
          <w:rStyle w:val="StyleUnderline"/>
          <w:highlight w:val="green"/>
        </w:rPr>
        <w:t>hegemon</w:t>
      </w:r>
      <w:r w:rsidRPr="00CC46C8">
        <w:rPr>
          <w:rStyle w:val="StyleUnderline"/>
        </w:rPr>
        <w:t>ic order</w:t>
      </w:r>
      <w:r w:rsidRPr="00CC46C8">
        <w:rPr>
          <w:sz w:val="16"/>
        </w:rPr>
        <w:t>. The formation of a challenger’s</w:t>
      </w:r>
      <w:r w:rsidR="00631549" w:rsidRPr="00CC46C8">
        <w:rPr>
          <w:sz w:val="16"/>
        </w:rPr>
        <w:t xml:space="preserve"> </w:t>
      </w:r>
      <w:r w:rsidRPr="00CC46C8">
        <w:rPr>
          <w:sz w:val="16"/>
        </w:rPr>
        <w:t>counter-hegemony mirrors this as a process akin to a war of position. This</w:t>
      </w:r>
      <w:r w:rsidR="00631549" w:rsidRPr="00CC46C8">
        <w:rPr>
          <w:sz w:val="16"/>
        </w:rPr>
        <w:t xml:space="preserve"> </w:t>
      </w:r>
      <w:r w:rsidRPr="00CC46C8">
        <w:rPr>
          <w:sz w:val="16"/>
        </w:rPr>
        <w:t xml:space="preserve">elucidates why, across the annals of power competition, </w:t>
      </w:r>
      <w:r w:rsidRPr="00CC46C8">
        <w:rPr>
          <w:rStyle w:val="StyleUnderline"/>
          <w:highlight w:val="green"/>
        </w:rPr>
        <w:t>challengers</w:t>
      </w:r>
      <w:r w:rsidRPr="00CC46C8">
        <w:rPr>
          <w:rStyle w:val="StyleUnderline"/>
        </w:rPr>
        <w:t xml:space="preserve"> typically</w:t>
      </w:r>
      <w:r w:rsidR="00631549" w:rsidRPr="00CC46C8">
        <w:rPr>
          <w:rStyle w:val="StyleUnderline"/>
        </w:rPr>
        <w:t xml:space="preserve"> </w:t>
      </w:r>
      <w:r w:rsidRPr="00CC46C8">
        <w:rPr>
          <w:rStyle w:val="StyleUnderline"/>
          <w:highlight w:val="green"/>
        </w:rPr>
        <w:t>eschew</w:t>
      </w:r>
      <w:r w:rsidRPr="00CC46C8">
        <w:rPr>
          <w:rStyle w:val="StyleUnderline"/>
        </w:rPr>
        <w:t xml:space="preserve"> </w:t>
      </w:r>
      <w:r w:rsidRPr="00CC46C8">
        <w:rPr>
          <w:rStyle w:val="StyleUnderline"/>
          <w:highlight w:val="green"/>
        </w:rPr>
        <w:t>hard balancing</w:t>
      </w:r>
      <w:r w:rsidRPr="00CC46C8">
        <w:rPr>
          <w:rStyle w:val="StyleUnderline"/>
        </w:rPr>
        <w:t xml:space="preserve"> against the hegemon</w:t>
      </w:r>
      <w:r w:rsidRPr="00CC46C8">
        <w:rPr>
          <w:sz w:val="16"/>
        </w:rPr>
        <w:t>, a risky measure that unveils too</w:t>
      </w:r>
      <w:r w:rsidR="00631549" w:rsidRPr="00CC46C8">
        <w:rPr>
          <w:sz w:val="16"/>
        </w:rPr>
        <w:t xml:space="preserve"> </w:t>
      </w:r>
      <w:r w:rsidRPr="00CC46C8">
        <w:rPr>
          <w:sz w:val="16"/>
        </w:rPr>
        <w:t>much about their intentions to challenge the hegemon in terms of physical</w:t>
      </w:r>
      <w:r w:rsidR="00631549" w:rsidRPr="00CC46C8">
        <w:rPr>
          <w:sz w:val="16"/>
        </w:rPr>
        <w:t xml:space="preserve"> </w:t>
      </w:r>
      <w:r w:rsidRPr="00CC46C8">
        <w:rPr>
          <w:sz w:val="16"/>
        </w:rPr>
        <w:t>dominance (Pape 2005, 7-45). In soft balancing, the choice is to adapt to the</w:t>
      </w:r>
      <w:r w:rsidR="00631549" w:rsidRPr="00CC46C8">
        <w:rPr>
          <w:sz w:val="16"/>
        </w:rPr>
        <w:t xml:space="preserve"> </w:t>
      </w:r>
      <w:r w:rsidRPr="00CC46C8">
        <w:rPr>
          <w:sz w:val="16"/>
        </w:rPr>
        <w:t>existing hegemonic order and institutions, and the process is a gradual one. A</w:t>
      </w:r>
      <w:r w:rsidR="00631549" w:rsidRPr="00CC46C8">
        <w:rPr>
          <w:sz w:val="16"/>
        </w:rPr>
        <w:t xml:space="preserve"> </w:t>
      </w:r>
      <w:r w:rsidRPr="00CC46C8">
        <w:rPr>
          <w:sz w:val="16"/>
        </w:rPr>
        <w:t>challenger state has the advantage of concealing its intention to directly</w:t>
      </w:r>
      <w:r w:rsidR="00631549" w:rsidRPr="00CC46C8">
        <w:rPr>
          <w:sz w:val="16"/>
        </w:rPr>
        <w:t xml:space="preserve"> </w:t>
      </w:r>
      <w:r w:rsidRPr="00CC46C8">
        <w:rPr>
          <w:sz w:val="16"/>
        </w:rPr>
        <w:t xml:space="preserve">challenge the hegemon. </w:t>
      </w:r>
      <w:r w:rsidRPr="00CC46C8">
        <w:rPr>
          <w:rStyle w:val="StyleUnderline"/>
          <w:highlight w:val="green"/>
        </w:rPr>
        <w:t>This</w:t>
      </w:r>
      <w:r w:rsidRPr="00CC46C8">
        <w:rPr>
          <w:rStyle w:val="StyleUnderline"/>
        </w:rPr>
        <w:t xml:space="preserve"> approach </w:t>
      </w:r>
      <w:r w:rsidRPr="00CC46C8">
        <w:rPr>
          <w:rStyle w:val="StyleUnderline"/>
          <w:highlight w:val="green"/>
        </w:rPr>
        <w:t>enables a challenger</w:t>
      </w:r>
      <w:r w:rsidRPr="00CC46C8">
        <w:rPr>
          <w:rStyle w:val="StyleUnderline"/>
        </w:rPr>
        <w:t xml:space="preserve"> state </w:t>
      </w:r>
      <w:r w:rsidRPr="00CC46C8">
        <w:rPr>
          <w:rStyle w:val="StyleUnderline"/>
          <w:highlight w:val="green"/>
        </w:rPr>
        <w:t>to</w:t>
      </w:r>
      <w:r w:rsidR="00631549" w:rsidRPr="00CC46C8">
        <w:rPr>
          <w:rStyle w:val="StyleUnderline"/>
        </w:rPr>
        <w:t xml:space="preserve"> </w:t>
      </w:r>
      <w:r w:rsidRPr="00CC46C8">
        <w:rPr>
          <w:rStyle w:val="StyleUnderline"/>
        </w:rPr>
        <w:t xml:space="preserve">progressively </w:t>
      </w:r>
      <w:r w:rsidRPr="00CC46C8">
        <w:rPr>
          <w:rStyle w:val="StyleUnderline"/>
          <w:highlight w:val="green"/>
        </w:rPr>
        <w:t>extend</w:t>
      </w:r>
      <w:r w:rsidRPr="00CC46C8">
        <w:rPr>
          <w:rStyle w:val="StyleUnderline"/>
        </w:rPr>
        <w:t xml:space="preserve"> its </w:t>
      </w:r>
      <w:r w:rsidRPr="00CC46C8">
        <w:rPr>
          <w:rStyle w:val="StyleUnderline"/>
          <w:highlight w:val="green"/>
        </w:rPr>
        <w:t>influence while circumventing</w:t>
      </w:r>
      <w:r w:rsidRPr="00CC46C8">
        <w:rPr>
          <w:rStyle w:val="StyleUnderline"/>
        </w:rPr>
        <w:t xml:space="preserve"> direct </w:t>
      </w:r>
      <w:r w:rsidRPr="00CC46C8">
        <w:rPr>
          <w:rStyle w:val="StyleUnderline"/>
          <w:highlight w:val="green"/>
        </w:rPr>
        <w:t>opposition</w:t>
      </w:r>
      <w:r w:rsidRPr="00CC46C8">
        <w:rPr>
          <w:rStyle w:val="StyleUnderline"/>
        </w:rPr>
        <w:t xml:space="preserve"> from</w:t>
      </w:r>
      <w:r w:rsidR="00631549" w:rsidRPr="00CC46C8">
        <w:rPr>
          <w:rStyle w:val="StyleUnderline"/>
        </w:rPr>
        <w:t xml:space="preserve"> </w:t>
      </w:r>
      <w:r w:rsidRPr="00CC46C8">
        <w:rPr>
          <w:rStyle w:val="StyleUnderline"/>
        </w:rPr>
        <w:t xml:space="preserve">the hegemon and its supporters, </w:t>
      </w:r>
      <w:r w:rsidRPr="00CC46C8">
        <w:rPr>
          <w:rStyle w:val="StyleUnderline"/>
          <w:highlight w:val="green"/>
        </w:rPr>
        <w:t xml:space="preserve">working towards a </w:t>
      </w:r>
      <w:r w:rsidRPr="00CC46C8">
        <w:rPr>
          <w:rStyle w:val="Emphasis"/>
          <w:highlight w:val="green"/>
        </w:rPr>
        <w:t>new consensus</w:t>
      </w:r>
      <w:r w:rsidRPr="00CC46C8">
        <w:rPr>
          <w:rStyle w:val="StyleUnderline"/>
        </w:rPr>
        <w:t xml:space="preserve"> in a familiar</w:t>
      </w:r>
      <w:r w:rsidR="00631549" w:rsidRPr="00CC46C8">
        <w:rPr>
          <w:rStyle w:val="StyleUnderline"/>
        </w:rPr>
        <w:t xml:space="preserve"> </w:t>
      </w:r>
      <w:r w:rsidRPr="00CC46C8">
        <w:rPr>
          <w:rStyle w:val="StyleUnderline"/>
        </w:rPr>
        <w:t>environment for peripheral states.</w:t>
      </w:r>
      <w:r w:rsidR="00631549" w:rsidRPr="00CC46C8">
        <w:rPr>
          <w:rStyle w:val="StyleUnderline"/>
        </w:rPr>
        <w:t xml:space="preserve"> </w:t>
      </w:r>
      <w:r w:rsidRPr="00CC46C8">
        <w:rPr>
          <w:sz w:val="16"/>
        </w:rPr>
        <w:t>According to Cox, who extends the Gramscian concept of hegemony to</w:t>
      </w:r>
      <w:r w:rsidR="00631549" w:rsidRPr="00CC46C8">
        <w:rPr>
          <w:sz w:val="16"/>
        </w:rPr>
        <w:t xml:space="preserve"> </w:t>
      </w:r>
      <w:r w:rsidRPr="00CC46C8">
        <w:rPr>
          <w:sz w:val="16"/>
        </w:rPr>
        <w:t>international relations, international organizations serve as the primary</w:t>
      </w:r>
      <w:r w:rsidR="00631549" w:rsidRPr="00CC46C8">
        <w:rPr>
          <w:sz w:val="16"/>
        </w:rPr>
        <w:t xml:space="preserve"> </w:t>
      </w:r>
      <w:r w:rsidRPr="00CC46C8">
        <w:rPr>
          <w:sz w:val="16"/>
        </w:rPr>
        <w:t>mechanisms of hegemony (Cox 1983, 162-175). These institutions play a crucial</w:t>
      </w:r>
      <w:r w:rsidR="00631549" w:rsidRPr="00CC46C8">
        <w:rPr>
          <w:sz w:val="16"/>
        </w:rPr>
        <w:t xml:space="preserve"> </w:t>
      </w:r>
      <w:r w:rsidRPr="00CC46C8">
        <w:rPr>
          <w:sz w:val="16"/>
        </w:rPr>
        <w:t>role in articulating the universal norms of global hegemony, functioning to</w:t>
      </w:r>
      <w:r w:rsidR="00631549" w:rsidRPr="00CC46C8">
        <w:rPr>
          <w:sz w:val="16"/>
        </w:rPr>
        <w:t xml:space="preserve"> </w:t>
      </w:r>
      <w:r w:rsidRPr="00CC46C8">
        <w:rPr>
          <w:sz w:val="16"/>
        </w:rPr>
        <w:t>propagate the ideology and norms associated with hegemony. Specifically,</w:t>
      </w:r>
      <w:r w:rsidR="00631549" w:rsidRPr="00CC46C8">
        <w:rPr>
          <w:sz w:val="16"/>
        </w:rPr>
        <w:t xml:space="preserve"> </w:t>
      </w:r>
      <w:r w:rsidRPr="00CC46C8">
        <w:rPr>
          <w:sz w:val="16"/>
        </w:rPr>
        <w:t>contemporary international organizations are not only a byproduct of the</w:t>
      </w:r>
      <w:r w:rsidR="00631549" w:rsidRPr="00CC46C8">
        <w:rPr>
          <w:sz w:val="16"/>
        </w:rPr>
        <w:t xml:space="preserve"> </w:t>
      </w:r>
      <w:r w:rsidRPr="00CC46C8">
        <w:rPr>
          <w:sz w:val="16"/>
        </w:rPr>
        <w:t>existing hegemonic world order but also act as instruments for ideologically</w:t>
      </w:r>
      <w:r w:rsidR="00631549" w:rsidRPr="00CC46C8">
        <w:rPr>
          <w:sz w:val="16"/>
        </w:rPr>
        <w:t xml:space="preserve"> </w:t>
      </w:r>
      <w:r w:rsidRPr="00CC46C8">
        <w:rPr>
          <w:sz w:val="16"/>
        </w:rPr>
        <w:t>legitimizing the norms of that order and co-opting elites from peripheral</w:t>
      </w:r>
      <w:r w:rsidR="00631549" w:rsidRPr="00CC46C8">
        <w:rPr>
          <w:sz w:val="16"/>
        </w:rPr>
        <w:t xml:space="preserve"> </w:t>
      </w:r>
      <w:r w:rsidRPr="00CC46C8">
        <w:rPr>
          <w:sz w:val="16"/>
        </w:rPr>
        <w:t>countries. Consequently, for a state or group of states aspiring to attain hegemony</w:t>
      </w:r>
      <w:r w:rsidR="00631549" w:rsidRPr="00CC46C8">
        <w:rPr>
          <w:sz w:val="16"/>
        </w:rPr>
        <w:t xml:space="preserve"> </w:t>
      </w:r>
      <w:r w:rsidRPr="00CC46C8">
        <w:rPr>
          <w:sz w:val="16"/>
        </w:rPr>
        <w:t>or counter-hegemony, strategic utilization of international organizations is</w:t>
      </w:r>
      <w:r w:rsidR="00631549" w:rsidRPr="00CC46C8">
        <w:rPr>
          <w:sz w:val="16"/>
        </w:rPr>
        <w:t xml:space="preserve"> </w:t>
      </w:r>
      <w:r w:rsidRPr="00CC46C8">
        <w:rPr>
          <w:sz w:val="16"/>
        </w:rPr>
        <w:t>imperative. This involves disseminating an ideology with universal appeal,</w:t>
      </w:r>
      <w:r w:rsidR="00631549" w:rsidRPr="00CC46C8">
        <w:rPr>
          <w:sz w:val="16"/>
        </w:rPr>
        <w:t xml:space="preserve"> </w:t>
      </w:r>
      <w:r w:rsidRPr="00CC46C8">
        <w:rPr>
          <w:sz w:val="16"/>
        </w:rPr>
        <w:t>aligning with the interests of other states, legitimizing ideas, and effectively</w:t>
      </w:r>
      <w:r w:rsidR="00631549" w:rsidRPr="00CC46C8">
        <w:rPr>
          <w:sz w:val="16"/>
        </w:rPr>
        <w:t xml:space="preserve"> </w:t>
      </w:r>
      <w:r w:rsidRPr="00CC46C8">
        <w:rPr>
          <w:sz w:val="16"/>
        </w:rPr>
        <w:t>co-opting peripheral states.</w:t>
      </w:r>
      <w:r w:rsidR="00631549" w:rsidRPr="00CC46C8">
        <w:rPr>
          <w:sz w:val="16"/>
        </w:rPr>
        <w:t xml:space="preserve"> </w:t>
      </w:r>
      <w:r w:rsidRPr="00CC46C8">
        <w:rPr>
          <w:sz w:val="16"/>
        </w:rPr>
        <w:t>A challenger state can leverage international institutions to achieve several</w:t>
      </w:r>
      <w:r w:rsidR="00631549" w:rsidRPr="00CC46C8">
        <w:rPr>
          <w:sz w:val="16"/>
        </w:rPr>
        <w:t xml:space="preserve"> </w:t>
      </w:r>
      <w:r w:rsidRPr="00CC46C8">
        <w:rPr>
          <w:sz w:val="16"/>
        </w:rPr>
        <w:t>strategic objectives. First, it can pursue collective action with member states</w:t>
      </w:r>
      <w:r w:rsidR="00631549" w:rsidRPr="00CC46C8">
        <w:rPr>
          <w:sz w:val="16"/>
        </w:rPr>
        <w:t xml:space="preserve"> </w:t>
      </w:r>
      <w:r w:rsidRPr="00CC46C8">
        <w:rPr>
          <w:sz w:val="16"/>
        </w:rPr>
        <w:t>within the institution, continuously working to build a counter-coalition against</w:t>
      </w:r>
      <w:r w:rsidR="00631549" w:rsidRPr="00CC46C8">
        <w:rPr>
          <w:sz w:val="16"/>
        </w:rPr>
        <w:t xml:space="preserve"> </w:t>
      </w:r>
      <w:r w:rsidRPr="00CC46C8">
        <w:rPr>
          <w:sz w:val="16"/>
        </w:rPr>
        <w:t>the target state by expanding its influence and providing public goods (Song 2013,</w:t>
      </w:r>
      <w:r w:rsidR="00631549" w:rsidRPr="00CC46C8">
        <w:rPr>
          <w:sz w:val="16"/>
        </w:rPr>
        <w:t xml:space="preserve"> </w:t>
      </w:r>
      <w:r w:rsidRPr="00CC46C8">
        <w:rPr>
          <w:sz w:val="16"/>
        </w:rPr>
        <w:t xml:space="preserve">664-685). Second, </w:t>
      </w:r>
      <w:r w:rsidRPr="00CC46C8">
        <w:rPr>
          <w:rStyle w:val="StyleUnderline"/>
        </w:rPr>
        <w:t>a challenger state can play a role in promoting new norms,</w:t>
      </w:r>
      <w:r w:rsidR="00631549" w:rsidRPr="00CC46C8">
        <w:rPr>
          <w:rStyle w:val="StyleUnderline"/>
        </w:rPr>
        <w:t xml:space="preserve"> </w:t>
      </w:r>
      <w:r w:rsidRPr="00CC46C8">
        <w:rPr>
          <w:rStyle w:val="StyleUnderline"/>
        </w:rPr>
        <w:t>critiquing the perceived irrationality of the existing hegemonic order, advocating</w:t>
      </w:r>
      <w:r w:rsidR="00631549" w:rsidRPr="00CC46C8">
        <w:rPr>
          <w:rStyle w:val="StyleUnderline"/>
        </w:rPr>
        <w:t xml:space="preserve"> </w:t>
      </w:r>
      <w:r w:rsidRPr="00CC46C8">
        <w:rPr>
          <w:rStyle w:val="StyleUnderline"/>
        </w:rPr>
        <w:t>for reforms, or proposing alternatives for a new order</w:t>
      </w:r>
      <w:r w:rsidRPr="00CC46C8">
        <w:rPr>
          <w:sz w:val="16"/>
        </w:rPr>
        <w:t>. Third, it can attract</w:t>
      </w:r>
      <w:r w:rsidR="00631549" w:rsidRPr="00CC46C8">
        <w:rPr>
          <w:sz w:val="16"/>
        </w:rPr>
        <w:t xml:space="preserve"> </w:t>
      </w:r>
      <w:r w:rsidRPr="00CC46C8">
        <w:rPr>
          <w:sz w:val="16"/>
        </w:rPr>
        <w:t>supporters, particularly in a competitive landscape where existing hegemonic</w:t>
      </w:r>
      <w:r w:rsidR="00631549" w:rsidRPr="00CC46C8">
        <w:rPr>
          <w:sz w:val="16"/>
        </w:rPr>
        <w:t xml:space="preserve"> </w:t>
      </w:r>
      <w:r w:rsidRPr="00CC46C8">
        <w:rPr>
          <w:sz w:val="16"/>
        </w:rPr>
        <w:t>power is declining, and challengers are on the rise. In such a scenario, other states</w:t>
      </w:r>
      <w:r w:rsidR="00631549" w:rsidRPr="00CC46C8">
        <w:rPr>
          <w:sz w:val="16"/>
        </w:rPr>
        <w:t xml:space="preserve"> </w:t>
      </w:r>
      <w:r w:rsidRPr="00CC46C8">
        <w:rPr>
          <w:sz w:val="16"/>
        </w:rPr>
        <w:t>assess which state will offer them the most benefits, making the challenger more</w:t>
      </w:r>
      <w:r w:rsidR="00631549" w:rsidRPr="00CC46C8">
        <w:rPr>
          <w:sz w:val="16"/>
        </w:rPr>
        <w:t xml:space="preserve"> </w:t>
      </w:r>
      <w:r w:rsidRPr="00CC46C8">
        <w:rPr>
          <w:sz w:val="16"/>
        </w:rPr>
        <w:t>likely to actively recruit supporters of the existing hegemon. Finally, a challenger</w:t>
      </w:r>
      <w:r w:rsidR="00631549" w:rsidRPr="00CC46C8">
        <w:rPr>
          <w:sz w:val="16"/>
        </w:rPr>
        <w:t xml:space="preserve"> </w:t>
      </w:r>
      <w:r w:rsidRPr="00CC46C8">
        <w:rPr>
          <w:sz w:val="16"/>
        </w:rPr>
        <w:t>state can incrementally enhance its power. In practice, challenging the</w:t>
      </w:r>
      <w:r w:rsidR="00631549" w:rsidRPr="00CC46C8">
        <w:rPr>
          <w:sz w:val="16"/>
        </w:rPr>
        <w:t xml:space="preserve"> </w:t>
      </w:r>
      <w:r w:rsidRPr="00CC46C8">
        <w:rPr>
          <w:sz w:val="16"/>
        </w:rPr>
        <w:t>hegemonic order demands a systematic mobilization of both material and</w:t>
      </w:r>
      <w:r w:rsidR="00631549" w:rsidRPr="00CC46C8">
        <w:rPr>
          <w:sz w:val="16"/>
        </w:rPr>
        <w:t xml:space="preserve"> </w:t>
      </w:r>
      <w:r w:rsidRPr="00CC46C8">
        <w:rPr>
          <w:sz w:val="16"/>
        </w:rPr>
        <w:t>ideological resources, a process facilitated by reliance on the existing order.</w:t>
      </w:r>
      <w:r w:rsidR="00631549" w:rsidRPr="00CC46C8">
        <w:rPr>
          <w:sz w:val="16"/>
        </w:rPr>
        <w:t xml:space="preserve"> </w:t>
      </w:r>
      <w:r w:rsidRPr="00CC46C8">
        <w:rPr>
          <w:sz w:val="16"/>
        </w:rPr>
        <w:t>Historical examples of great power growth indicate that emerging powers have</w:t>
      </w:r>
      <w:r w:rsidR="00631549" w:rsidRPr="00CC46C8">
        <w:rPr>
          <w:sz w:val="16"/>
        </w:rPr>
        <w:t xml:space="preserve"> </w:t>
      </w:r>
      <w:r w:rsidRPr="00CC46C8">
        <w:rPr>
          <w:sz w:val="16"/>
        </w:rPr>
        <w:t>prospered more rapidly than hegemons through engagement with the existing</w:t>
      </w:r>
      <w:r w:rsidR="00631549" w:rsidRPr="00CC46C8">
        <w:rPr>
          <w:sz w:val="16"/>
        </w:rPr>
        <w:t xml:space="preserve"> </w:t>
      </w:r>
      <w:r w:rsidRPr="00CC46C8">
        <w:rPr>
          <w:sz w:val="16"/>
        </w:rPr>
        <w:t xml:space="preserve">order (Gilpin 1981). After all, </w:t>
      </w:r>
      <w:r w:rsidRPr="00CC46C8">
        <w:rPr>
          <w:rStyle w:val="StyleUnderline"/>
          <w:highlight w:val="green"/>
        </w:rPr>
        <w:t>counter-hegemony does not arise in isolation</w:t>
      </w:r>
      <w:r w:rsidRPr="00CC46C8">
        <w:rPr>
          <w:sz w:val="16"/>
        </w:rPr>
        <w:t>; thus,</w:t>
      </w:r>
      <w:r w:rsidR="00631549" w:rsidRPr="00CC46C8">
        <w:rPr>
          <w:sz w:val="16"/>
        </w:rPr>
        <w:t xml:space="preserve"> </w:t>
      </w:r>
      <w:r w:rsidRPr="00CC46C8">
        <w:rPr>
          <w:rStyle w:val="StyleUnderline"/>
          <w:highlight w:val="green"/>
        </w:rPr>
        <w:t>it necessitates</w:t>
      </w:r>
      <w:r w:rsidRPr="00CC46C8">
        <w:rPr>
          <w:rStyle w:val="StyleUnderline"/>
        </w:rPr>
        <w:t xml:space="preserve"> a keen </w:t>
      </w:r>
      <w:r w:rsidRPr="00CC46C8">
        <w:rPr>
          <w:rStyle w:val="StyleUnderline"/>
          <w:highlight w:val="green"/>
        </w:rPr>
        <w:t>understanding</w:t>
      </w:r>
      <w:r w:rsidRPr="00CC46C8">
        <w:rPr>
          <w:rStyle w:val="StyleUnderline"/>
        </w:rPr>
        <w:t xml:space="preserve"> of </w:t>
      </w:r>
      <w:r w:rsidRPr="00CC46C8">
        <w:rPr>
          <w:rStyle w:val="StyleUnderline"/>
          <w:highlight w:val="green"/>
        </w:rPr>
        <w:t>the</w:t>
      </w:r>
      <w:r w:rsidRPr="00CC46C8">
        <w:rPr>
          <w:rStyle w:val="StyleUnderline"/>
        </w:rPr>
        <w:t xml:space="preserve"> strengths and </w:t>
      </w:r>
      <w:r w:rsidRPr="00CC46C8">
        <w:rPr>
          <w:rStyle w:val="StyleUnderline"/>
          <w:highlight w:val="green"/>
        </w:rPr>
        <w:t>weaknesses</w:t>
      </w:r>
      <w:r w:rsidRPr="00CC46C8">
        <w:rPr>
          <w:rStyle w:val="StyleUnderline"/>
        </w:rPr>
        <w:t xml:space="preserve"> inherent</w:t>
      </w:r>
      <w:r w:rsidR="00631549" w:rsidRPr="00CC46C8">
        <w:rPr>
          <w:rStyle w:val="StyleUnderline"/>
        </w:rPr>
        <w:t xml:space="preserve"> </w:t>
      </w:r>
      <w:r w:rsidRPr="00CC46C8">
        <w:rPr>
          <w:rStyle w:val="StyleUnderline"/>
          <w:highlight w:val="green"/>
        </w:rPr>
        <w:t xml:space="preserve">in the </w:t>
      </w:r>
      <w:r w:rsidRPr="00CC46C8">
        <w:rPr>
          <w:rStyle w:val="StyleUnderline"/>
        </w:rPr>
        <w:t xml:space="preserve">hegemonic </w:t>
      </w:r>
      <w:r w:rsidRPr="00CC46C8">
        <w:rPr>
          <w:rStyle w:val="StyleUnderline"/>
          <w:highlight w:val="green"/>
        </w:rPr>
        <w:t>order</w:t>
      </w:r>
      <w:r w:rsidRPr="00CC46C8">
        <w:rPr>
          <w:sz w:val="16"/>
        </w:rPr>
        <w:t>. This involves a strategic process of learning about the</w:t>
      </w:r>
      <w:r w:rsidR="00631549" w:rsidRPr="00CC46C8">
        <w:rPr>
          <w:sz w:val="16"/>
        </w:rPr>
        <w:t xml:space="preserve"> </w:t>
      </w:r>
      <w:r w:rsidRPr="00CC46C8">
        <w:rPr>
          <w:sz w:val="16"/>
        </w:rPr>
        <w:t>strengths, exploiting the weaknesses, building power incrementally, and</w:t>
      </w:r>
      <w:r w:rsidR="00631549" w:rsidRPr="00CC46C8">
        <w:rPr>
          <w:sz w:val="16"/>
        </w:rPr>
        <w:t xml:space="preserve"> </w:t>
      </w:r>
      <w:r w:rsidRPr="00CC46C8">
        <w:rPr>
          <w:sz w:val="16"/>
        </w:rPr>
        <w:t>gradually expanding influence (Goh 2019, 617-629).</w:t>
      </w:r>
      <w:r w:rsidR="00631549" w:rsidRPr="00CC46C8">
        <w:rPr>
          <w:sz w:val="16"/>
        </w:rPr>
        <w:t xml:space="preserve"> </w:t>
      </w:r>
      <w:r w:rsidRPr="00CC46C8">
        <w:rPr>
          <w:sz w:val="16"/>
        </w:rPr>
        <w:t>CHINA’S EFFORTS TO BUILD COUNTER-HEGEMONY</w:t>
      </w:r>
      <w:r w:rsidR="00631549" w:rsidRPr="00CC46C8">
        <w:rPr>
          <w:sz w:val="16"/>
        </w:rPr>
        <w:t xml:space="preserve"> </w:t>
      </w:r>
      <w:r w:rsidRPr="00CC46C8">
        <w:rPr>
          <w:sz w:val="16"/>
        </w:rPr>
        <w:t>Expanding impact within existing institutions</w:t>
      </w:r>
      <w:r w:rsidR="00631549" w:rsidRPr="00CC46C8">
        <w:rPr>
          <w:sz w:val="16"/>
        </w:rPr>
        <w:t xml:space="preserve"> </w:t>
      </w:r>
      <w:r w:rsidRPr="00CC46C8">
        <w:rPr>
          <w:sz w:val="16"/>
        </w:rPr>
        <w:t>China has actively embraced existing institutions and endeavored to expand</w:t>
      </w:r>
      <w:r w:rsidR="00631549" w:rsidRPr="00CC46C8">
        <w:rPr>
          <w:sz w:val="16"/>
        </w:rPr>
        <w:t xml:space="preserve"> </w:t>
      </w:r>
      <w:r w:rsidRPr="00CC46C8">
        <w:rPr>
          <w:sz w:val="16"/>
        </w:rPr>
        <w:t>its influence within their frameworks. First, during the post-Cold War era, China</w:t>
      </w:r>
      <w:r w:rsidR="00631549" w:rsidRPr="00CC46C8">
        <w:rPr>
          <w:sz w:val="16"/>
        </w:rPr>
        <w:t xml:space="preserve"> </w:t>
      </w:r>
      <w:r w:rsidRPr="00CC46C8">
        <w:rPr>
          <w:sz w:val="16"/>
        </w:rPr>
        <w:t>embraced the liberal order and norms established by the U.S. and the Western</w:t>
      </w:r>
      <w:r w:rsidR="00631549" w:rsidRPr="00CC46C8">
        <w:rPr>
          <w:sz w:val="16"/>
        </w:rPr>
        <w:t xml:space="preserve"> </w:t>
      </w:r>
      <w:r w:rsidRPr="00CC46C8">
        <w:rPr>
          <w:sz w:val="16"/>
        </w:rPr>
        <w:t>powers, positioning itself as the foremost beneficiary of the existing</w:t>
      </w:r>
      <w:r w:rsidR="00631549" w:rsidRPr="00CC46C8">
        <w:rPr>
          <w:sz w:val="16"/>
        </w:rPr>
        <w:t xml:space="preserve"> </w:t>
      </w:r>
      <w:r w:rsidRPr="00CC46C8">
        <w:rPr>
          <w:sz w:val="16"/>
        </w:rPr>
        <w:t>international order (Kim 1999, 66). Functioning as a norm taker, China effectively</w:t>
      </w:r>
      <w:r w:rsidR="00631549" w:rsidRPr="00CC46C8">
        <w:rPr>
          <w:sz w:val="16"/>
        </w:rPr>
        <w:t xml:space="preserve"> </w:t>
      </w:r>
      <w:r w:rsidRPr="00CC46C8">
        <w:rPr>
          <w:sz w:val="16"/>
        </w:rPr>
        <w:t>cultivated the perception that it could seamlessly integrate into the existing order</w:t>
      </w:r>
      <w:r w:rsidR="00631549" w:rsidRPr="00CC46C8">
        <w:rPr>
          <w:sz w:val="16"/>
        </w:rPr>
        <w:t xml:space="preserve"> </w:t>
      </w:r>
      <w:r w:rsidRPr="00CC46C8">
        <w:rPr>
          <w:sz w:val="16"/>
        </w:rPr>
        <w:t>without arousing suspicions of harboring revisionist intentions or posing a threat</w:t>
      </w:r>
      <w:r w:rsidR="00631549" w:rsidRPr="00CC46C8">
        <w:rPr>
          <w:sz w:val="16"/>
        </w:rPr>
        <w:t xml:space="preserve"> </w:t>
      </w:r>
      <w:r w:rsidRPr="00CC46C8">
        <w:rPr>
          <w:sz w:val="16"/>
        </w:rPr>
        <w:t>(Johnston 2003, 5-56; Zhao 2018, 643-658). China’s accession to the WTO in 2001</w:t>
      </w:r>
      <w:r w:rsidR="00631549" w:rsidRPr="00CC46C8">
        <w:rPr>
          <w:sz w:val="16"/>
        </w:rPr>
        <w:t xml:space="preserve"> </w:t>
      </w:r>
      <w:r w:rsidRPr="00CC46C8">
        <w:rPr>
          <w:sz w:val="16"/>
        </w:rPr>
        <w:t>served as a pronounced affirmation of its active acceptance of the prevailing</w:t>
      </w:r>
      <w:r w:rsidR="00631549" w:rsidRPr="00CC46C8">
        <w:rPr>
          <w:sz w:val="16"/>
        </w:rPr>
        <w:t xml:space="preserve"> </w:t>
      </w:r>
      <w:r w:rsidRPr="00CC46C8">
        <w:rPr>
          <w:sz w:val="16"/>
        </w:rPr>
        <w:t>hegemonic order. At the same time, China has consistently expanded its</w:t>
      </w:r>
      <w:r w:rsidR="00631549" w:rsidRPr="00CC46C8">
        <w:rPr>
          <w:sz w:val="16"/>
        </w:rPr>
        <w:t xml:space="preserve"> </w:t>
      </w:r>
      <w:r w:rsidRPr="00CC46C8">
        <w:rPr>
          <w:sz w:val="16"/>
        </w:rPr>
        <w:t>influence within the current system by actively investing in human and material</w:t>
      </w:r>
      <w:r w:rsidR="00631549" w:rsidRPr="00CC46C8">
        <w:rPr>
          <w:sz w:val="16"/>
        </w:rPr>
        <w:t xml:space="preserve"> </w:t>
      </w:r>
      <w:r w:rsidRPr="00CC46C8">
        <w:rPr>
          <w:sz w:val="16"/>
        </w:rPr>
        <w:t>resources in international organizations. China’s share of the UN budget has</w:t>
      </w:r>
      <w:r w:rsidR="00631549" w:rsidRPr="00CC46C8">
        <w:rPr>
          <w:sz w:val="16"/>
        </w:rPr>
        <w:t xml:space="preserve"> </w:t>
      </w:r>
      <w:r w:rsidRPr="00CC46C8">
        <w:rPr>
          <w:sz w:val="16"/>
        </w:rPr>
        <w:t>steadily risen – 5.1% in 2015 (ranked 6th), 8% in 2016 (ranked 3rd), and</w:t>
      </w:r>
      <w:r w:rsidR="00631549" w:rsidRPr="00CC46C8">
        <w:rPr>
          <w:sz w:val="16"/>
        </w:rPr>
        <w:t xml:space="preserve"> </w:t>
      </w:r>
      <w:r w:rsidRPr="00CC46C8">
        <w:rPr>
          <w:sz w:val="16"/>
        </w:rPr>
        <w:t>approximately 15% in 2022 (ranked 2nd) (World Population Review 2023). In</w:t>
      </w:r>
      <w:r w:rsidR="00631549" w:rsidRPr="00CC46C8">
        <w:rPr>
          <w:sz w:val="16"/>
        </w:rPr>
        <w:t xml:space="preserve"> </w:t>
      </w:r>
      <w:r w:rsidRPr="00CC46C8">
        <w:rPr>
          <w:sz w:val="16"/>
        </w:rPr>
        <w:t>addition, China has heightened its financial contributions to international</w:t>
      </w:r>
      <w:r w:rsidR="00631549" w:rsidRPr="00CC46C8">
        <w:rPr>
          <w:sz w:val="16"/>
        </w:rPr>
        <w:t xml:space="preserve"> </w:t>
      </w:r>
      <w:r w:rsidRPr="00CC46C8">
        <w:rPr>
          <w:sz w:val="16"/>
        </w:rPr>
        <w:t>organizations such as UNESCO and the WHO, which enjoy popularity among less</w:t>
      </w:r>
      <w:r w:rsidR="00631549" w:rsidRPr="00CC46C8">
        <w:rPr>
          <w:sz w:val="16"/>
        </w:rPr>
        <w:t xml:space="preserve"> </w:t>
      </w:r>
      <w:r w:rsidRPr="00CC46C8">
        <w:rPr>
          <w:sz w:val="16"/>
        </w:rPr>
        <w:t>developed countries. Moreover, China has progressively increased the number</w:t>
      </w:r>
      <w:r w:rsidR="00631549" w:rsidRPr="00CC46C8">
        <w:rPr>
          <w:sz w:val="16"/>
        </w:rPr>
        <w:t xml:space="preserve"> </w:t>
      </w:r>
      <w:r w:rsidRPr="00CC46C8">
        <w:rPr>
          <w:sz w:val="16"/>
        </w:rPr>
        <w:t>of its personnel (professional, general, and domestic) within the UN Secretariat,</w:t>
      </w:r>
      <w:r w:rsidR="00631549" w:rsidRPr="00CC46C8">
        <w:rPr>
          <w:sz w:val="16"/>
        </w:rPr>
        <w:t xml:space="preserve"> </w:t>
      </w:r>
      <w:r w:rsidRPr="00CC46C8">
        <w:rPr>
          <w:sz w:val="16"/>
        </w:rPr>
        <w:t>actively championing Chinese candidates for leadership positions within major</w:t>
      </w:r>
      <w:r w:rsidR="00631549" w:rsidRPr="00CC46C8">
        <w:rPr>
          <w:sz w:val="16"/>
        </w:rPr>
        <w:t xml:space="preserve"> </w:t>
      </w:r>
      <w:r w:rsidRPr="00CC46C8">
        <w:rPr>
          <w:sz w:val="16"/>
        </w:rPr>
        <w:t>international organizations, as well as those individuals aligned with China’s</w:t>
      </w:r>
      <w:r w:rsidR="00631549" w:rsidRPr="00CC46C8">
        <w:rPr>
          <w:sz w:val="16"/>
        </w:rPr>
        <w:t xml:space="preserve"> </w:t>
      </w:r>
      <w:r w:rsidRPr="00CC46C8">
        <w:rPr>
          <w:sz w:val="16"/>
        </w:rPr>
        <w:t>strategic interests (Chia and Yang 2020).</w:t>
      </w:r>
      <w:r w:rsidR="00631549" w:rsidRPr="00CC46C8">
        <w:rPr>
          <w:sz w:val="16"/>
        </w:rPr>
        <w:t xml:space="preserve"> </w:t>
      </w:r>
      <w:r w:rsidRPr="00CC46C8">
        <w:rPr>
          <w:sz w:val="16"/>
        </w:rPr>
        <w:t>Second, China criticized the contradictions and inequalities inherent in</w:t>
      </w:r>
      <w:r w:rsidR="00631549" w:rsidRPr="00CC46C8">
        <w:rPr>
          <w:sz w:val="16"/>
        </w:rPr>
        <w:t xml:space="preserve"> </w:t>
      </w:r>
      <w:r w:rsidRPr="00CC46C8">
        <w:rPr>
          <w:sz w:val="16"/>
        </w:rPr>
        <w:t>existing institutional norms. China’s active engagement with the existing</w:t>
      </w:r>
      <w:r w:rsidR="00631549" w:rsidRPr="00CC46C8">
        <w:rPr>
          <w:sz w:val="16"/>
        </w:rPr>
        <w:t xml:space="preserve"> </w:t>
      </w:r>
      <w:r w:rsidRPr="00CC46C8">
        <w:rPr>
          <w:sz w:val="16"/>
        </w:rPr>
        <w:t>hegemonic order did not imply a disregard for efforts to construct a</w:t>
      </w:r>
      <w:r w:rsidR="00631549" w:rsidRPr="00CC46C8">
        <w:rPr>
          <w:sz w:val="16"/>
        </w:rPr>
        <w:t xml:space="preserve"> </w:t>
      </w:r>
      <w:r w:rsidRPr="00CC46C8">
        <w:rPr>
          <w:sz w:val="16"/>
        </w:rPr>
        <w:t>counter-hegemony. While China actively participated in the socialization and</w:t>
      </w:r>
      <w:r w:rsidR="00631549" w:rsidRPr="00CC46C8">
        <w:rPr>
          <w:sz w:val="16"/>
        </w:rPr>
        <w:t xml:space="preserve"> </w:t>
      </w:r>
      <w:r w:rsidRPr="00CC46C8">
        <w:rPr>
          <w:sz w:val="16"/>
        </w:rPr>
        <w:t>acceptance of the hegemonic order and its norms, this process was discerningly</w:t>
      </w:r>
      <w:r w:rsidR="00631549" w:rsidRPr="00CC46C8">
        <w:rPr>
          <w:sz w:val="16"/>
        </w:rPr>
        <w:t xml:space="preserve"> </w:t>
      </w:r>
      <w:r w:rsidRPr="00CC46C8">
        <w:rPr>
          <w:sz w:val="16"/>
        </w:rPr>
        <w:t>selective, aligned with its own interests. Rather than passively assimilating into</w:t>
      </w:r>
      <w:r w:rsidR="00631549" w:rsidRPr="00CC46C8">
        <w:rPr>
          <w:sz w:val="16"/>
        </w:rPr>
        <w:t xml:space="preserve"> </w:t>
      </w:r>
      <w:r w:rsidRPr="00CC46C8">
        <w:rPr>
          <w:sz w:val="16"/>
        </w:rPr>
        <w:t>the Western-led order, China, as its involvement in international organizations</w:t>
      </w:r>
      <w:r w:rsidR="00631549" w:rsidRPr="00CC46C8">
        <w:rPr>
          <w:sz w:val="16"/>
        </w:rPr>
        <w:t xml:space="preserve"> </w:t>
      </w:r>
      <w:r w:rsidRPr="00CC46C8">
        <w:rPr>
          <w:sz w:val="16"/>
        </w:rPr>
        <w:t>and global affairs grew, increasingly voiced discontent with the inherent</w:t>
      </w:r>
      <w:r w:rsidR="00631549" w:rsidRPr="00CC46C8">
        <w:rPr>
          <w:sz w:val="16"/>
        </w:rPr>
        <w:t xml:space="preserve"> </w:t>
      </w:r>
      <w:r w:rsidRPr="00CC46C8">
        <w:rPr>
          <w:sz w:val="16"/>
        </w:rPr>
        <w:t>inequities and injustices of the existing order led by the West (Shambaugh 2013).</w:t>
      </w:r>
      <w:r w:rsidR="00631549" w:rsidRPr="00CC46C8">
        <w:rPr>
          <w:sz w:val="16"/>
        </w:rPr>
        <w:t xml:space="preserve"> </w:t>
      </w:r>
      <w:r w:rsidRPr="00CC46C8">
        <w:rPr>
          <w:rStyle w:val="StyleUnderline"/>
        </w:rPr>
        <w:t xml:space="preserve">Typical content includes </w:t>
      </w:r>
      <w:r w:rsidRPr="00CC46C8">
        <w:rPr>
          <w:sz w:val="16"/>
          <w:szCs w:val="16"/>
        </w:rPr>
        <w:t>anti-hegemonism/anti-imperialism,</w:t>
      </w:r>
      <w:r w:rsidRPr="00CC46C8">
        <w:rPr>
          <w:rStyle w:val="StyleUnderline"/>
          <w:sz w:val="16"/>
          <w:szCs w:val="16"/>
        </w:rPr>
        <w:t xml:space="preserve"> </w:t>
      </w:r>
      <w:r w:rsidRPr="00CC46C8">
        <w:rPr>
          <w:rStyle w:val="StyleUnderline"/>
          <w:highlight w:val="green"/>
        </w:rPr>
        <w:t>non-interference</w:t>
      </w:r>
      <w:r w:rsidR="00631549" w:rsidRPr="00CC46C8">
        <w:rPr>
          <w:rStyle w:val="StyleUnderline"/>
        </w:rPr>
        <w:t xml:space="preserve"> </w:t>
      </w:r>
      <w:r w:rsidRPr="00CC46C8">
        <w:rPr>
          <w:rStyle w:val="StyleUnderline"/>
        </w:rPr>
        <w:t>in internal affairs, and different interpretations of human rights</w:t>
      </w:r>
      <w:r w:rsidRPr="00CC46C8">
        <w:rPr>
          <w:sz w:val="16"/>
        </w:rPr>
        <w:t>. These stances</w:t>
      </w:r>
      <w:r w:rsidR="00631549" w:rsidRPr="00CC46C8">
        <w:rPr>
          <w:sz w:val="16"/>
        </w:rPr>
        <w:t xml:space="preserve"> </w:t>
      </w:r>
      <w:r w:rsidRPr="00CC46C8">
        <w:rPr>
          <w:sz w:val="16"/>
        </w:rPr>
        <w:t>predate China’s integration into the U.S.-led order. Specific examples include the</w:t>
      </w:r>
      <w:r w:rsidR="00631549" w:rsidRPr="00CC46C8">
        <w:rPr>
          <w:sz w:val="16"/>
        </w:rPr>
        <w:t xml:space="preserve"> </w:t>
      </w:r>
      <w:r w:rsidRPr="00CC46C8">
        <w:rPr>
          <w:sz w:val="16"/>
        </w:rPr>
        <w:t>following.</w:t>
      </w:r>
      <w:r w:rsidR="00631549" w:rsidRPr="00CC46C8">
        <w:rPr>
          <w:sz w:val="16"/>
        </w:rPr>
        <w:t xml:space="preserve"> </w:t>
      </w:r>
      <w:r w:rsidRPr="00CC46C8">
        <w:rPr>
          <w:sz w:val="16"/>
        </w:rPr>
        <w:t>The discourse of anti-hegemonism/anti-revisionism/</w:t>
      </w:r>
      <w:r w:rsidRPr="00CC46C8">
        <w:rPr>
          <w:rStyle w:val="StyleUnderline"/>
        </w:rPr>
        <w:t xml:space="preserve">anti-imperialism </w:t>
      </w:r>
      <w:r w:rsidRPr="00CC46C8">
        <w:rPr>
          <w:rStyle w:val="StyleUnderline"/>
          <w:highlight w:val="green"/>
        </w:rPr>
        <w:t>proved</w:t>
      </w:r>
      <w:r w:rsidR="00631549" w:rsidRPr="00CC46C8">
        <w:rPr>
          <w:rStyle w:val="StyleUnderline"/>
          <w:highlight w:val="green"/>
        </w:rPr>
        <w:t xml:space="preserve"> </w:t>
      </w:r>
      <w:r w:rsidRPr="00CC46C8">
        <w:rPr>
          <w:rStyle w:val="StyleUnderline"/>
          <w:highlight w:val="green"/>
        </w:rPr>
        <w:t>valuable</w:t>
      </w:r>
      <w:r w:rsidRPr="00CC46C8">
        <w:rPr>
          <w:rStyle w:val="StyleUnderline"/>
        </w:rPr>
        <w:t xml:space="preserve"> during the Cold War </w:t>
      </w:r>
      <w:r w:rsidRPr="00CC46C8">
        <w:rPr>
          <w:rStyle w:val="StyleUnderline"/>
          <w:highlight w:val="green"/>
        </w:rPr>
        <w:t>as</w:t>
      </w:r>
      <w:r w:rsidRPr="00CC46C8">
        <w:rPr>
          <w:rStyle w:val="StyleUnderline"/>
        </w:rPr>
        <w:t xml:space="preserve"> it facilitated the construction of </w:t>
      </w:r>
      <w:r w:rsidRPr="00CC46C8">
        <w:rPr>
          <w:rStyle w:val="StyleUnderline"/>
          <w:highlight w:val="green"/>
        </w:rPr>
        <w:t xml:space="preserve">a </w:t>
      </w:r>
      <w:r w:rsidRPr="00CC46C8">
        <w:rPr>
          <w:rStyle w:val="Emphasis"/>
          <w:highlight w:val="green"/>
        </w:rPr>
        <w:t>distinct</w:t>
      </w:r>
      <w:r w:rsidRPr="00CC46C8">
        <w:rPr>
          <w:rStyle w:val="StyleUnderline"/>
          <w:highlight w:val="green"/>
        </w:rPr>
        <w:t xml:space="preserve"> image</w:t>
      </w:r>
      <w:r w:rsidR="00631549" w:rsidRPr="00CC46C8">
        <w:rPr>
          <w:rStyle w:val="StyleUnderline"/>
        </w:rPr>
        <w:t xml:space="preserve"> </w:t>
      </w:r>
      <w:r w:rsidRPr="00CC46C8">
        <w:rPr>
          <w:rStyle w:val="StyleUnderline"/>
        </w:rPr>
        <w:t xml:space="preserve">separate </w:t>
      </w:r>
      <w:r w:rsidRPr="00CC46C8">
        <w:rPr>
          <w:rStyle w:val="StyleUnderline"/>
          <w:highlight w:val="green"/>
        </w:rPr>
        <w:t>from</w:t>
      </w:r>
      <w:r w:rsidRPr="00CC46C8">
        <w:rPr>
          <w:rStyle w:val="StyleUnderline"/>
        </w:rPr>
        <w:t xml:space="preserve"> then hegemonic powers like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w:t>
      </w:r>
      <w:r w:rsidRPr="00CC46C8">
        <w:rPr>
          <w:sz w:val="16"/>
        </w:rPr>
        <w:t xml:space="preserve"> and the Soviet Union (Harding</w:t>
      </w:r>
      <w:r w:rsidR="00631549" w:rsidRPr="00CC46C8">
        <w:rPr>
          <w:sz w:val="16"/>
        </w:rPr>
        <w:t xml:space="preserve"> </w:t>
      </w:r>
      <w:r w:rsidRPr="00CC46C8">
        <w:rPr>
          <w:sz w:val="16"/>
        </w:rPr>
        <w:t>1981, 278-289). China, during this period, criticized international organizations</w:t>
      </w:r>
      <w:r w:rsidR="00631549" w:rsidRPr="00CC46C8">
        <w:rPr>
          <w:sz w:val="16"/>
        </w:rPr>
        <w:t xml:space="preserve"> </w:t>
      </w:r>
      <w:r w:rsidRPr="00CC46C8">
        <w:rPr>
          <w:sz w:val="16"/>
        </w:rPr>
        <w:t>like the UN, characterizing them as instruments wielded by ‘American</w:t>
      </w:r>
      <w:r w:rsidR="00631549" w:rsidRPr="00CC46C8">
        <w:rPr>
          <w:sz w:val="16"/>
        </w:rPr>
        <w:t xml:space="preserve"> </w:t>
      </w:r>
      <w:r w:rsidRPr="00CC46C8">
        <w:rPr>
          <w:sz w:val="16"/>
        </w:rPr>
        <w:t>imperialists’ and ‘Soviet revisionists’ to advance neocolonialism and great power</w:t>
      </w:r>
      <w:r w:rsidR="00631549" w:rsidRPr="00CC46C8">
        <w:rPr>
          <w:sz w:val="16"/>
        </w:rPr>
        <w:t xml:space="preserve"> </w:t>
      </w:r>
      <w:r w:rsidRPr="00CC46C8">
        <w:rPr>
          <w:sz w:val="16"/>
        </w:rPr>
        <w:t>hegemony (People’s Daily 1967). This tradition endures, as China has, until</w:t>
      </w:r>
      <w:r w:rsidR="00631549" w:rsidRPr="00CC46C8">
        <w:rPr>
          <w:sz w:val="16"/>
        </w:rPr>
        <w:t xml:space="preserve"> </w:t>
      </w:r>
      <w:r w:rsidRPr="00CC46C8">
        <w:rPr>
          <w:sz w:val="16"/>
        </w:rPr>
        <w:t>recently, actively opposed the hegemonic politics of established countries or</w:t>
      </w:r>
      <w:r w:rsidR="00631549" w:rsidRPr="00CC46C8">
        <w:rPr>
          <w:sz w:val="16"/>
        </w:rPr>
        <w:t xml:space="preserve"> </w:t>
      </w:r>
      <w:r w:rsidRPr="00CC46C8">
        <w:rPr>
          <w:sz w:val="16"/>
        </w:rPr>
        <w:t xml:space="preserve">groups, while advocating for the reform of the international order. </w:t>
      </w:r>
      <w:r w:rsidRPr="00CC46C8">
        <w:rPr>
          <w:rStyle w:val="StyleUnderline"/>
        </w:rPr>
        <w:t>By</w:t>
      </w:r>
      <w:r w:rsidR="00631549" w:rsidRPr="00CC46C8">
        <w:rPr>
          <w:rStyle w:val="StyleUnderline"/>
        </w:rPr>
        <w:t xml:space="preserve"> </w:t>
      </w:r>
      <w:r w:rsidRPr="00CC46C8">
        <w:rPr>
          <w:rStyle w:val="StyleUnderline"/>
        </w:rPr>
        <w:t>emphasizing</w:t>
      </w:r>
      <w:r w:rsidRPr="00CC46C8">
        <w:rPr>
          <w:sz w:val="16"/>
        </w:rPr>
        <w:t xml:space="preserve"> this discourse, China reinforces its solidarity with Third World</w:t>
      </w:r>
      <w:r w:rsidR="00631549" w:rsidRPr="00CC46C8">
        <w:rPr>
          <w:sz w:val="16"/>
        </w:rPr>
        <w:t xml:space="preserve"> </w:t>
      </w:r>
      <w:r w:rsidRPr="00CC46C8">
        <w:rPr>
          <w:sz w:val="16"/>
        </w:rPr>
        <w:t>countries.</w:t>
      </w:r>
      <w:r w:rsidR="00631549" w:rsidRPr="00CC46C8">
        <w:rPr>
          <w:sz w:val="16"/>
        </w:rPr>
        <w:t xml:space="preserve"> </w:t>
      </w:r>
      <w:r w:rsidRPr="00CC46C8">
        <w:rPr>
          <w:sz w:val="16"/>
        </w:rPr>
        <w:t xml:space="preserve">China asserts that </w:t>
      </w:r>
      <w:r w:rsidRPr="00CC46C8">
        <w:rPr>
          <w:rStyle w:val="StyleUnderline"/>
        </w:rPr>
        <w:t xml:space="preserve">the principle of </w:t>
      </w:r>
      <w:r w:rsidRPr="00CC46C8">
        <w:rPr>
          <w:rStyle w:val="StyleUnderline"/>
          <w:highlight w:val="green"/>
        </w:rPr>
        <w:t>non-interference</w:t>
      </w:r>
      <w:r w:rsidRPr="00CC46C8">
        <w:rPr>
          <w:sz w:val="16"/>
        </w:rPr>
        <w:t xml:space="preserve"> in internal affairs</w:t>
      </w:r>
      <w:r w:rsidR="00631549" w:rsidRPr="00CC46C8">
        <w:rPr>
          <w:sz w:val="16"/>
        </w:rPr>
        <w:t xml:space="preserve"> </w:t>
      </w:r>
      <w:r w:rsidRPr="00CC46C8">
        <w:rPr>
          <w:sz w:val="16"/>
        </w:rPr>
        <w:t>embodies an international order where independent sovereign states can shape</w:t>
      </w:r>
      <w:r w:rsidR="00631549" w:rsidRPr="00CC46C8">
        <w:rPr>
          <w:sz w:val="16"/>
        </w:rPr>
        <w:t xml:space="preserve"> </w:t>
      </w:r>
      <w:r w:rsidRPr="00CC46C8">
        <w:rPr>
          <w:sz w:val="16"/>
        </w:rPr>
        <w:t>their internal policies without interference from major powers (Zhou 1954).</w:t>
      </w:r>
      <w:r w:rsidR="00631549" w:rsidRPr="00CC46C8">
        <w:rPr>
          <w:sz w:val="16"/>
        </w:rPr>
        <w:t xml:space="preserve"> </w:t>
      </w:r>
      <w:r w:rsidRPr="00CC46C8">
        <w:rPr>
          <w:sz w:val="16"/>
        </w:rPr>
        <w:t xml:space="preserve">During the Cold War, </w:t>
      </w:r>
      <w:r w:rsidRPr="00CC46C8">
        <w:rPr>
          <w:rStyle w:val="StyleUnderline"/>
        </w:rPr>
        <w:t>China</w:t>
      </w:r>
      <w:r w:rsidRPr="00CC46C8">
        <w:rPr>
          <w:sz w:val="16"/>
        </w:rPr>
        <w:t xml:space="preserve"> highlighted this principle to signal its opposition to</w:t>
      </w:r>
      <w:r w:rsidR="00631549" w:rsidRPr="00CC46C8">
        <w:rPr>
          <w:sz w:val="16"/>
        </w:rPr>
        <w:t xml:space="preserve"> </w:t>
      </w:r>
      <w:r w:rsidRPr="00CC46C8">
        <w:rPr>
          <w:sz w:val="16"/>
        </w:rPr>
        <w:t xml:space="preserve">Soviet and American hegemony, </w:t>
      </w:r>
      <w:r w:rsidRPr="00CC46C8">
        <w:rPr>
          <w:rStyle w:val="Emphasis"/>
          <w:highlight w:val="green"/>
        </w:rPr>
        <w:t>champion</w:t>
      </w:r>
      <w:r w:rsidRPr="00CC46C8">
        <w:rPr>
          <w:sz w:val="16"/>
        </w:rPr>
        <w:t xml:space="preserve">ing </w:t>
      </w:r>
      <w:r w:rsidRPr="00CC46C8">
        <w:rPr>
          <w:rStyle w:val="StyleUnderline"/>
          <w:highlight w:val="green"/>
        </w:rPr>
        <w:t>the</w:t>
      </w:r>
      <w:r w:rsidRPr="00CC46C8">
        <w:rPr>
          <w:rStyle w:val="StyleUnderline"/>
        </w:rPr>
        <w:t xml:space="preserve"> independent and </w:t>
      </w:r>
      <w:r w:rsidRPr="00CC46C8">
        <w:rPr>
          <w:rStyle w:val="StyleUnderline"/>
          <w:highlight w:val="green"/>
        </w:rPr>
        <w:t>autonomous</w:t>
      </w:r>
      <w:r w:rsidR="00631549" w:rsidRPr="00CC46C8">
        <w:rPr>
          <w:rStyle w:val="StyleUnderline"/>
          <w:highlight w:val="green"/>
        </w:rPr>
        <w:t xml:space="preserve"> </w:t>
      </w:r>
      <w:r w:rsidRPr="00CC46C8">
        <w:rPr>
          <w:rStyle w:val="StyleUnderline"/>
          <w:highlight w:val="green"/>
        </w:rPr>
        <w:t>stance of Third World countries</w:t>
      </w:r>
      <w:r w:rsidRPr="00CC46C8">
        <w:rPr>
          <w:sz w:val="16"/>
        </w:rPr>
        <w:t>. Even in the post-reform era, China has upheld</w:t>
      </w:r>
      <w:r w:rsidR="00631549" w:rsidRPr="00CC46C8">
        <w:rPr>
          <w:sz w:val="16"/>
        </w:rPr>
        <w:t xml:space="preserve"> </w:t>
      </w:r>
      <w:r w:rsidRPr="00CC46C8">
        <w:rPr>
          <w:sz w:val="16"/>
        </w:rPr>
        <w:t>the principle of non-interference in internal affairs, grounded in the Five</w:t>
      </w:r>
      <w:r w:rsidR="00631549" w:rsidRPr="00CC46C8">
        <w:rPr>
          <w:sz w:val="16"/>
        </w:rPr>
        <w:t xml:space="preserve"> </w:t>
      </w:r>
      <w:r w:rsidRPr="00CC46C8">
        <w:rPr>
          <w:sz w:val="16"/>
        </w:rPr>
        <w:t>Principles of Peaceful Coexistence, as a fundamental tenet of its foreign policy.</w:t>
      </w:r>
      <w:r w:rsidR="00631549" w:rsidRPr="00CC46C8">
        <w:rPr>
          <w:sz w:val="16"/>
        </w:rPr>
        <w:t xml:space="preserve"> </w:t>
      </w:r>
      <w:r w:rsidRPr="00CC46C8">
        <w:rPr>
          <w:sz w:val="16"/>
        </w:rPr>
        <w:t xml:space="preserve">Policy establishments in China recognize that </w:t>
      </w:r>
      <w:r w:rsidRPr="00CC46C8">
        <w:rPr>
          <w:rStyle w:val="StyleUnderline"/>
        </w:rPr>
        <w:t xml:space="preserve">adherence to </w:t>
      </w:r>
      <w:r w:rsidRPr="00CC46C8">
        <w:rPr>
          <w:rStyle w:val="StyleUnderline"/>
          <w:highlight w:val="green"/>
        </w:rPr>
        <w:t>this principle</w:t>
      </w:r>
      <w:r w:rsidR="00631549" w:rsidRPr="00CC46C8">
        <w:rPr>
          <w:rStyle w:val="StyleUnderline"/>
        </w:rPr>
        <w:t xml:space="preserve"> </w:t>
      </w:r>
      <w:r w:rsidRPr="00CC46C8">
        <w:rPr>
          <w:rStyle w:val="StyleUnderline"/>
          <w:highlight w:val="green"/>
        </w:rPr>
        <w:t>demonstrates its moral superiority over Western interventionism</w:t>
      </w:r>
      <w:r w:rsidRPr="00CC46C8">
        <w:rPr>
          <w:sz w:val="16"/>
        </w:rPr>
        <w:t xml:space="preserve"> and hegemony</w:t>
      </w:r>
      <w:r w:rsidR="00631549" w:rsidRPr="00CC46C8">
        <w:rPr>
          <w:sz w:val="16"/>
        </w:rPr>
        <w:t xml:space="preserve"> </w:t>
      </w:r>
      <w:r w:rsidRPr="00CC46C8">
        <w:rPr>
          <w:sz w:val="16"/>
        </w:rPr>
        <w:t xml:space="preserve">and, </w:t>
      </w:r>
      <w:r w:rsidRPr="00CC46C8">
        <w:rPr>
          <w:rStyle w:val="StyleUnderline"/>
        </w:rPr>
        <w:t xml:space="preserve">a stance anticipated </w:t>
      </w:r>
      <w:r w:rsidRPr="00CC46C8">
        <w:rPr>
          <w:rStyle w:val="StyleUnderline"/>
          <w:highlight w:val="green"/>
        </w:rPr>
        <w:t>to</w:t>
      </w:r>
      <w:r w:rsidRPr="00CC46C8">
        <w:rPr>
          <w:rStyle w:val="StyleUnderline"/>
        </w:rPr>
        <w:t xml:space="preserve"> persist in </w:t>
      </w:r>
      <w:r w:rsidRPr="00CC46C8">
        <w:rPr>
          <w:rStyle w:val="StyleUnderline"/>
          <w:highlight w:val="green"/>
        </w:rPr>
        <w:t>garner</w:t>
      </w:r>
      <w:r w:rsidRPr="00CC46C8">
        <w:rPr>
          <w:rStyle w:val="StyleUnderline"/>
        </w:rPr>
        <w:t xml:space="preserve">ing </w:t>
      </w:r>
      <w:r w:rsidRPr="00CC46C8">
        <w:rPr>
          <w:rStyle w:val="StyleUnderline"/>
          <w:highlight w:val="green"/>
        </w:rPr>
        <w:t>support from</w:t>
      </w:r>
      <w:r w:rsidRPr="00CC46C8">
        <w:rPr>
          <w:rStyle w:val="StyleUnderline"/>
        </w:rPr>
        <w:t xml:space="preserve"> numerous</w:t>
      </w:r>
      <w:r w:rsidR="00631549" w:rsidRPr="00CC46C8">
        <w:rPr>
          <w:rStyle w:val="StyleUnderline"/>
        </w:rPr>
        <w:t xml:space="preserve"> </w:t>
      </w:r>
      <w:r w:rsidRPr="00CC46C8">
        <w:rPr>
          <w:rStyle w:val="StyleUnderline"/>
          <w:highlight w:val="green"/>
        </w:rPr>
        <w:t>developing countries</w:t>
      </w:r>
      <w:r w:rsidRPr="00CC46C8">
        <w:rPr>
          <w:sz w:val="16"/>
        </w:rPr>
        <w:t xml:space="preserve"> (Wu 2012, 52-53; Yao 2012, 87-96).</w:t>
      </w:r>
      <w:r w:rsidR="00631549" w:rsidRPr="00CC46C8">
        <w:rPr>
          <w:sz w:val="16"/>
        </w:rPr>
        <w:t xml:space="preserve"> </w:t>
      </w:r>
      <w:r w:rsidRPr="00CC46C8">
        <w:rPr>
          <w:sz w:val="16"/>
        </w:rPr>
        <w:t>China underscores the perspective of cultural relativism, asserting that</w:t>
      </w:r>
      <w:r w:rsidR="00631549" w:rsidRPr="00CC46C8">
        <w:rPr>
          <w:sz w:val="16"/>
        </w:rPr>
        <w:t xml:space="preserve"> </w:t>
      </w:r>
      <w:r w:rsidRPr="00CC46C8">
        <w:rPr>
          <w:sz w:val="16"/>
        </w:rPr>
        <w:t>different countries exhibit distinct human rights situations. According to China,</w:t>
      </w:r>
      <w:r w:rsidR="00631549" w:rsidRPr="00CC46C8">
        <w:rPr>
          <w:sz w:val="16"/>
        </w:rPr>
        <w:t xml:space="preserve"> </w:t>
      </w:r>
      <w:r w:rsidRPr="00CC46C8">
        <w:rPr>
          <w:sz w:val="16"/>
        </w:rPr>
        <w:t>“</w:t>
      </w:r>
      <w:r w:rsidRPr="00CC46C8">
        <w:rPr>
          <w:rStyle w:val="StyleUnderline"/>
        </w:rPr>
        <w:t>The universal application of human rights</w:t>
      </w:r>
      <w:r w:rsidRPr="00CC46C8">
        <w:rPr>
          <w:sz w:val="16"/>
        </w:rPr>
        <w:t xml:space="preserve"> to non-Western countries not only</w:t>
      </w:r>
      <w:r w:rsidR="00631549" w:rsidRPr="00CC46C8">
        <w:rPr>
          <w:sz w:val="16"/>
        </w:rPr>
        <w:t xml:space="preserve"> </w:t>
      </w:r>
      <w:r w:rsidRPr="00CC46C8">
        <w:rPr>
          <w:rStyle w:val="StyleUnderline"/>
        </w:rPr>
        <w:t>reflects the neo-imperialist intentions of the capitalist core countries, but also</w:t>
      </w:r>
      <w:r w:rsidR="00631549" w:rsidRPr="00CC46C8">
        <w:rPr>
          <w:rStyle w:val="StyleUnderline"/>
        </w:rPr>
        <w:t xml:space="preserve"> </w:t>
      </w:r>
      <w:r w:rsidRPr="00CC46C8">
        <w:rPr>
          <w:rStyle w:val="StyleUnderline"/>
        </w:rPr>
        <w:t>ignores the specificity of the political, social and cultural traditions of the</w:t>
      </w:r>
      <w:r w:rsidR="00631549" w:rsidRPr="00CC46C8">
        <w:rPr>
          <w:rStyle w:val="StyleUnderline"/>
        </w:rPr>
        <w:t xml:space="preserve"> </w:t>
      </w:r>
      <w:r w:rsidRPr="00CC46C8">
        <w:rPr>
          <w:rStyle w:val="StyleUnderline"/>
        </w:rPr>
        <w:t>periphery</w:t>
      </w:r>
      <w:r w:rsidRPr="00CC46C8">
        <w:rPr>
          <w:sz w:val="16"/>
        </w:rPr>
        <w:t>” (Li 1995, 72-92). Emphasizing that the welfare, growth, and</w:t>
      </w:r>
      <w:r w:rsidR="00631549" w:rsidRPr="00CC46C8">
        <w:rPr>
          <w:sz w:val="16"/>
        </w:rPr>
        <w:t xml:space="preserve"> </w:t>
      </w:r>
      <w:r w:rsidRPr="00CC46C8">
        <w:rPr>
          <w:sz w:val="16"/>
        </w:rPr>
        <w:t>development of the collective take precedence over individual rights to freedom</w:t>
      </w:r>
      <w:r w:rsidR="00631549" w:rsidRPr="00CC46C8">
        <w:rPr>
          <w:sz w:val="16"/>
        </w:rPr>
        <w:t xml:space="preserve"> </w:t>
      </w:r>
      <w:r w:rsidRPr="00CC46C8">
        <w:rPr>
          <w:sz w:val="16"/>
        </w:rPr>
        <w:t>and happiness, China argues that a country must be economically strong to enjoy</w:t>
      </w:r>
      <w:r w:rsidR="00631549" w:rsidRPr="00CC46C8">
        <w:rPr>
          <w:sz w:val="16"/>
        </w:rPr>
        <w:t xml:space="preserve"> </w:t>
      </w:r>
      <w:r w:rsidRPr="00CC46C8">
        <w:rPr>
          <w:sz w:val="16"/>
        </w:rPr>
        <w:t>true independence and sovereignty, without which the human rights of its people</w:t>
      </w:r>
      <w:r w:rsidR="00631549" w:rsidRPr="00CC46C8">
        <w:rPr>
          <w:sz w:val="16"/>
        </w:rPr>
        <w:t xml:space="preserve"> </w:t>
      </w:r>
      <w:r w:rsidRPr="00CC46C8">
        <w:rPr>
          <w:sz w:val="16"/>
        </w:rPr>
        <w:t xml:space="preserve">will inevitably suffer (Wang 1996, 69). </w:t>
      </w:r>
      <w:r w:rsidRPr="00CC46C8">
        <w:rPr>
          <w:rStyle w:val="StyleUnderline"/>
          <w:highlight w:val="green"/>
        </w:rPr>
        <w:t>China</w:t>
      </w:r>
      <w:r w:rsidRPr="00CC46C8">
        <w:rPr>
          <w:sz w:val="16"/>
        </w:rPr>
        <w:t xml:space="preserve"> has </w:t>
      </w:r>
      <w:r w:rsidRPr="00CC46C8">
        <w:rPr>
          <w:rStyle w:val="StyleUnderline"/>
          <w:highlight w:val="green"/>
        </w:rPr>
        <w:t>accused</w:t>
      </w:r>
      <w:r w:rsidRPr="00CC46C8">
        <w:rPr>
          <w:rStyle w:val="StyleUnderline"/>
        </w:rPr>
        <w:t xml:space="preserve"> </w:t>
      </w:r>
      <w:r w:rsidRPr="00CC46C8">
        <w:rPr>
          <w:rStyle w:val="StyleUnderline"/>
          <w:highlight w:val="green"/>
        </w:rPr>
        <w:t>the U.S. of exploiting</w:t>
      </w:r>
      <w:r w:rsidR="00631549" w:rsidRPr="00CC46C8">
        <w:rPr>
          <w:rStyle w:val="StyleUnderline"/>
          <w:highlight w:val="green"/>
        </w:rPr>
        <w:t xml:space="preserve"> </w:t>
      </w:r>
      <w:r w:rsidRPr="00CC46C8">
        <w:rPr>
          <w:rStyle w:val="StyleUnderline"/>
          <w:highlight w:val="green"/>
        </w:rPr>
        <w:t>human rights</w:t>
      </w:r>
      <w:r w:rsidRPr="00CC46C8">
        <w:rPr>
          <w:rStyle w:val="StyleUnderline"/>
        </w:rPr>
        <w:t xml:space="preserve"> issues </w:t>
      </w:r>
      <w:r w:rsidRPr="00CC46C8">
        <w:rPr>
          <w:rStyle w:val="StyleUnderline"/>
          <w:highlight w:val="green"/>
        </w:rPr>
        <w:t xml:space="preserve">as a </w:t>
      </w:r>
      <w:r w:rsidRPr="00CC46C8">
        <w:rPr>
          <w:rStyle w:val="Emphasis"/>
          <w:highlight w:val="green"/>
        </w:rPr>
        <w:t>pretext</w:t>
      </w:r>
      <w:r w:rsidRPr="00CC46C8">
        <w:rPr>
          <w:rStyle w:val="StyleUnderline"/>
          <w:highlight w:val="green"/>
        </w:rPr>
        <w:t xml:space="preserve"> </w:t>
      </w:r>
      <w:r w:rsidRPr="00CC46C8">
        <w:rPr>
          <w:rStyle w:val="StyleUnderline"/>
        </w:rPr>
        <w:t>to interfere in the internal affairs of</w:t>
      </w:r>
      <w:r w:rsidR="00631549" w:rsidRPr="00CC46C8">
        <w:rPr>
          <w:rStyle w:val="StyleUnderline"/>
        </w:rPr>
        <w:t xml:space="preserve"> </w:t>
      </w:r>
      <w:r w:rsidRPr="00CC46C8">
        <w:rPr>
          <w:rStyle w:val="StyleUnderline"/>
        </w:rPr>
        <w:t xml:space="preserve">anti-American countries and as a tool </w:t>
      </w:r>
      <w:r w:rsidRPr="00CC46C8">
        <w:rPr>
          <w:rStyle w:val="StyleUnderline"/>
          <w:highlight w:val="green"/>
        </w:rPr>
        <w:t>for invasion</w:t>
      </w:r>
      <w:r w:rsidRPr="00CC46C8">
        <w:rPr>
          <w:rStyle w:val="StyleUnderline"/>
        </w:rPr>
        <w:t xml:space="preserve"> and government overthrow</w:t>
      </w:r>
      <w:r w:rsidR="00631549" w:rsidRPr="00CC46C8">
        <w:rPr>
          <w:sz w:val="16"/>
        </w:rPr>
        <w:t xml:space="preserve"> </w:t>
      </w:r>
      <w:r w:rsidRPr="00CC46C8">
        <w:rPr>
          <w:sz w:val="16"/>
        </w:rPr>
        <w:t>(Mitter 2003, 207-235). In addition, China is actively promoting its human rights</w:t>
      </w:r>
      <w:r w:rsidR="00631549" w:rsidRPr="00CC46C8">
        <w:rPr>
          <w:sz w:val="16"/>
        </w:rPr>
        <w:t xml:space="preserve"> </w:t>
      </w:r>
      <w:r w:rsidRPr="00CC46C8">
        <w:rPr>
          <w:sz w:val="16"/>
        </w:rPr>
        <w:t>views in the international community, seeking to gain the support of developing</w:t>
      </w:r>
      <w:r w:rsidR="00631549" w:rsidRPr="00CC46C8">
        <w:rPr>
          <w:sz w:val="16"/>
        </w:rPr>
        <w:t xml:space="preserve"> </w:t>
      </w:r>
      <w:r w:rsidRPr="00CC46C8">
        <w:rPr>
          <w:sz w:val="16"/>
        </w:rPr>
        <w:t>countries.</w:t>
      </w:r>
      <w:r w:rsidR="00631549" w:rsidRPr="00CC46C8">
        <w:rPr>
          <w:sz w:val="16"/>
        </w:rPr>
        <w:t xml:space="preserve"> </w:t>
      </w:r>
      <w:r w:rsidRPr="00CC46C8">
        <w:rPr>
          <w:sz w:val="16"/>
        </w:rPr>
        <w:t>Third, China advocates for the reform of the existing order. As its ascent gained</w:t>
      </w:r>
      <w:r w:rsidR="00631549" w:rsidRPr="00CC46C8">
        <w:rPr>
          <w:sz w:val="16"/>
        </w:rPr>
        <w:t xml:space="preserve"> </w:t>
      </w:r>
      <w:r w:rsidRPr="00CC46C8">
        <w:rPr>
          <w:sz w:val="16"/>
        </w:rPr>
        <w:t xml:space="preserve">momentum, </w:t>
      </w:r>
      <w:r w:rsidRPr="00CC46C8">
        <w:rPr>
          <w:rStyle w:val="StyleUnderline"/>
        </w:rPr>
        <w:t>China</w:t>
      </w:r>
      <w:r w:rsidRPr="00CC46C8">
        <w:rPr>
          <w:sz w:val="16"/>
        </w:rPr>
        <w:t xml:space="preserve"> moved beyond mere criticism of the prevailing order, actively</w:t>
      </w:r>
      <w:r w:rsidR="00631549" w:rsidRPr="00CC46C8">
        <w:rPr>
          <w:sz w:val="16"/>
        </w:rPr>
        <w:t xml:space="preserve"> </w:t>
      </w:r>
      <w:r w:rsidRPr="00CC46C8">
        <w:rPr>
          <w:rStyle w:val="StyleUnderline"/>
        </w:rPr>
        <w:t>call</w:t>
      </w:r>
      <w:r w:rsidRPr="00CC46C8">
        <w:rPr>
          <w:sz w:val="16"/>
        </w:rPr>
        <w:t xml:space="preserve">ing </w:t>
      </w:r>
      <w:r w:rsidRPr="00CC46C8">
        <w:rPr>
          <w:rStyle w:val="StyleUnderline"/>
        </w:rPr>
        <w:t xml:space="preserve">for systematic </w:t>
      </w:r>
      <w:r w:rsidRPr="00CC46C8">
        <w:rPr>
          <w:rStyle w:val="StyleUnderline"/>
          <w:sz w:val="16"/>
          <w:szCs w:val="16"/>
          <w:u w:val="none"/>
        </w:rPr>
        <w:t>reforms</w:t>
      </w:r>
      <w:r w:rsidRPr="00CC46C8">
        <w:rPr>
          <w:sz w:val="16"/>
        </w:rPr>
        <w:t xml:space="preserve">. One such proposal is the </w:t>
      </w:r>
      <w:r w:rsidRPr="00CC46C8">
        <w:rPr>
          <w:rStyle w:val="StyleUnderline"/>
          <w:highlight w:val="green"/>
        </w:rPr>
        <w:t>democratization of</w:t>
      </w:r>
      <w:r w:rsidR="00631549" w:rsidRPr="00CC46C8">
        <w:rPr>
          <w:rStyle w:val="StyleUnderline"/>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r</w:t>
      </w:r>
      <w:r w:rsidRPr="00CC46C8">
        <w:rPr>
          <w:rStyle w:val="StyleUnderline"/>
        </w:rPr>
        <w:t>elations</w:t>
      </w:r>
      <w:r w:rsidRPr="00CC46C8">
        <w:rPr>
          <w:sz w:val="16"/>
        </w:rPr>
        <w:t xml:space="preserve">. </w:t>
      </w:r>
      <w:r w:rsidRPr="00CC46C8">
        <w:rPr>
          <w:rStyle w:val="StyleUnderline"/>
        </w:rPr>
        <w:t>This</w:t>
      </w:r>
      <w:r w:rsidRPr="00CC46C8">
        <w:rPr>
          <w:sz w:val="16"/>
        </w:rPr>
        <w:t xml:space="preserve"> argument </w:t>
      </w:r>
      <w:r w:rsidRPr="00CC46C8">
        <w:rPr>
          <w:rStyle w:val="StyleUnderline"/>
          <w:highlight w:val="green"/>
        </w:rPr>
        <w:t xml:space="preserve">underscores the </w:t>
      </w:r>
      <w:r w:rsidRPr="00CC46C8">
        <w:rPr>
          <w:rStyle w:val="Emphasis"/>
          <w:highlight w:val="green"/>
        </w:rPr>
        <w:t>equality</w:t>
      </w:r>
      <w:r w:rsidRPr="00CC46C8">
        <w:rPr>
          <w:rStyle w:val="StyleUnderline"/>
          <w:highlight w:val="green"/>
        </w:rPr>
        <w:t xml:space="preserve"> of countries</w:t>
      </w:r>
      <w:r w:rsidRPr="00CC46C8">
        <w:rPr>
          <w:rStyle w:val="StyleUnderline"/>
        </w:rPr>
        <w:t>,</w:t>
      </w:r>
      <w:r w:rsidR="00631549" w:rsidRPr="00CC46C8">
        <w:rPr>
          <w:rStyle w:val="StyleUnderline"/>
        </w:rPr>
        <w:t xml:space="preserve"> </w:t>
      </w:r>
      <w:r w:rsidRPr="00CC46C8">
        <w:rPr>
          <w:rStyle w:val="StyleUnderline"/>
        </w:rPr>
        <w:t xml:space="preserve">irrespective of size or wealth, emphasizing their equal bargaining power </w:t>
      </w:r>
      <w:r w:rsidRPr="00CC46C8">
        <w:rPr>
          <w:rStyle w:val="StyleUnderline"/>
          <w:highlight w:val="green"/>
        </w:rPr>
        <w:t>in</w:t>
      </w:r>
      <w:r w:rsidR="00631549" w:rsidRPr="00CC46C8">
        <w:rPr>
          <w:rStyle w:val="StyleUnderline"/>
        </w:rPr>
        <w:t xml:space="preserve"> </w:t>
      </w:r>
      <w:r w:rsidRPr="00CC46C8">
        <w:rPr>
          <w:rStyle w:val="StyleUnderline"/>
          <w:highlight w:val="green"/>
        </w:rPr>
        <w:t>addressing</w:t>
      </w:r>
      <w:r w:rsidRPr="00CC46C8">
        <w:rPr>
          <w:rStyle w:val="StyleUnderline"/>
        </w:rPr>
        <w:t xml:space="preserve"> global </w:t>
      </w:r>
      <w:r w:rsidRPr="00CC46C8">
        <w:rPr>
          <w:rStyle w:val="StyleUnderline"/>
          <w:highlight w:val="green"/>
        </w:rPr>
        <w:t>issues</w:t>
      </w:r>
      <w:r w:rsidRPr="00CC46C8">
        <w:rPr>
          <w:sz w:val="16"/>
        </w:rPr>
        <w:t>. It also stresses the contemporary diversity of the world,</w:t>
      </w:r>
      <w:r w:rsidR="00631549" w:rsidRPr="00CC46C8">
        <w:rPr>
          <w:sz w:val="16"/>
        </w:rPr>
        <w:t xml:space="preserve"> </w:t>
      </w:r>
      <w:r w:rsidRPr="00CC46C8">
        <w:rPr>
          <w:sz w:val="16"/>
        </w:rPr>
        <w:t>advocating for the mutual respect of historical cultures, social systems, and</w:t>
      </w:r>
      <w:r w:rsidR="00631549" w:rsidRPr="00CC46C8">
        <w:rPr>
          <w:sz w:val="16"/>
        </w:rPr>
        <w:t xml:space="preserve"> </w:t>
      </w:r>
      <w:r w:rsidRPr="00CC46C8">
        <w:rPr>
          <w:sz w:val="16"/>
        </w:rPr>
        <w:t>development models, discouraging the imposition of a single model (Hu 2006).</w:t>
      </w:r>
      <w:r w:rsidR="00631549" w:rsidRPr="00CC46C8">
        <w:rPr>
          <w:sz w:val="16"/>
        </w:rPr>
        <w:t xml:space="preserve"> </w:t>
      </w:r>
      <w:r w:rsidRPr="00CC46C8">
        <w:rPr>
          <w:sz w:val="16"/>
        </w:rPr>
        <w:t>In the view of China, the existing order remains unjust and unequal. The</w:t>
      </w:r>
      <w:r w:rsidR="00631549" w:rsidRPr="00CC46C8">
        <w:rPr>
          <w:sz w:val="16"/>
        </w:rPr>
        <w:t xml:space="preserve"> </w:t>
      </w:r>
      <w:r w:rsidRPr="00CC46C8">
        <w:rPr>
          <w:sz w:val="16"/>
        </w:rPr>
        <w:t>phenomena of imperialism, hegemony, and power politics, which China has</w:t>
      </w:r>
      <w:r w:rsidR="00631549" w:rsidRPr="00CC46C8">
        <w:rPr>
          <w:sz w:val="16"/>
        </w:rPr>
        <w:t xml:space="preserve"> </w:t>
      </w:r>
      <w:r w:rsidRPr="00CC46C8">
        <w:rPr>
          <w:sz w:val="16"/>
        </w:rPr>
        <w:t>criticized, continue to persist. There has been minimal change in the imposition</w:t>
      </w:r>
      <w:r w:rsidR="00631549" w:rsidRPr="00CC46C8">
        <w:rPr>
          <w:sz w:val="16"/>
        </w:rPr>
        <w:t xml:space="preserve"> </w:t>
      </w:r>
      <w:r w:rsidRPr="00CC46C8">
        <w:rPr>
          <w:sz w:val="16"/>
        </w:rPr>
        <w:t>of Western-centered institutions and models, and the issue of economic</w:t>
      </w:r>
      <w:r w:rsidR="00631549" w:rsidRPr="00CC46C8">
        <w:rPr>
          <w:sz w:val="16"/>
        </w:rPr>
        <w:t xml:space="preserve"> </w:t>
      </w:r>
      <w:r w:rsidRPr="00CC46C8">
        <w:rPr>
          <w:sz w:val="16"/>
        </w:rPr>
        <w:t>inequality between developed and developing countries remains unresolved.</w:t>
      </w:r>
      <w:r w:rsidR="00631549" w:rsidRPr="00CC46C8">
        <w:rPr>
          <w:sz w:val="16"/>
        </w:rPr>
        <w:t xml:space="preserve"> </w:t>
      </w:r>
      <w:r w:rsidRPr="00CC46C8">
        <w:rPr>
          <w:sz w:val="16"/>
        </w:rPr>
        <w:t>Therefore, to foster a fairer and more rational current order, China emphasizes</w:t>
      </w:r>
      <w:r w:rsidR="00631549" w:rsidRPr="00CC46C8">
        <w:rPr>
          <w:sz w:val="16"/>
        </w:rPr>
        <w:t xml:space="preserve"> </w:t>
      </w:r>
      <w:r w:rsidRPr="00CC46C8">
        <w:rPr>
          <w:sz w:val="16"/>
        </w:rPr>
        <w:t>the significance of the capabilities of developing countries, and advocates</w:t>
      </w:r>
      <w:r w:rsidR="00631549" w:rsidRPr="00CC46C8">
        <w:rPr>
          <w:sz w:val="16"/>
        </w:rPr>
        <w:t xml:space="preserve"> </w:t>
      </w:r>
      <w:r w:rsidRPr="00CC46C8">
        <w:rPr>
          <w:sz w:val="16"/>
        </w:rPr>
        <w:t>exploring a path of multipolarization to expand the capabilities of these countries</w:t>
      </w:r>
      <w:r w:rsidR="00631549" w:rsidRPr="00CC46C8">
        <w:rPr>
          <w:sz w:val="16"/>
        </w:rPr>
        <w:t xml:space="preserve"> </w:t>
      </w:r>
      <w:r w:rsidRPr="00CC46C8">
        <w:rPr>
          <w:sz w:val="16"/>
        </w:rPr>
        <w:t>(Ni and Wang 2003, 24-30; Liu 2002, 61-67).</w:t>
      </w:r>
      <w:r w:rsidR="00631549" w:rsidRPr="00CC46C8">
        <w:rPr>
          <w:sz w:val="16"/>
        </w:rPr>
        <w:t xml:space="preserve"> </w:t>
      </w:r>
      <w:r w:rsidRPr="00CC46C8">
        <w:rPr>
          <w:sz w:val="16"/>
        </w:rPr>
        <w:t>The other aspect pertains to global governance reform. Since Xi Jinping</w:t>
      </w:r>
      <w:r w:rsidR="00631549" w:rsidRPr="00CC46C8">
        <w:rPr>
          <w:sz w:val="16"/>
        </w:rPr>
        <w:t xml:space="preserve"> </w:t>
      </w:r>
      <w:r w:rsidRPr="00CC46C8">
        <w:rPr>
          <w:sz w:val="16"/>
        </w:rPr>
        <w:t>assumed office, China has elevated the concept of the democratization of</w:t>
      </w:r>
      <w:r w:rsidR="00631549" w:rsidRPr="00CC46C8">
        <w:rPr>
          <w:sz w:val="16"/>
        </w:rPr>
        <w:t xml:space="preserve"> </w:t>
      </w:r>
      <w:r w:rsidRPr="00CC46C8">
        <w:rPr>
          <w:sz w:val="16"/>
        </w:rPr>
        <w:t>international relations to that of global governance reform. China’s analysis</w:t>
      </w:r>
      <w:r w:rsidR="00631549" w:rsidRPr="00CC46C8">
        <w:rPr>
          <w:sz w:val="16"/>
        </w:rPr>
        <w:t xml:space="preserve"> </w:t>
      </w:r>
      <w:r w:rsidRPr="00CC46C8">
        <w:rPr>
          <w:sz w:val="16"/>
        </w:rPr>
        <w:t>identifies a deepening global governance crisis, exemplified by events such as</w:t>
      </w:r>
      <w:r w:rsidR="00631549" w:rsidRPr="00CC46C8">
        <w:rPr>
          <w:sz w:val="16"/>
        </w:rPr>
        <w:t xml:space="preserve"> </w:t>
      </w:r>
      <w:r w:rsidRPr="00CC46C8">
        <w:rPr>
          <w:sz w:val="16"/>
        </w:rPr>
        <w:t>the 2008 financial crisis, and notes that despite the imperative for reform,</w:t>
      </w:r>
      <w:r w:rsidR="00631549" w:rsidRPr="00CC46C8">
        <w:rPr>
          <w:sz w:val="16"/>
        </w:rPr>
        <w:t xml:space="preserve"> </w:t>
      </w:r>
      <w:r w:rsidRPr="00CC46C8">
        <w:rPr>
          <w:sz w:val="16"/>
        </w:rPr>
        <w:t>progress has been impeded by the obstruction of certain vested interests (Zhang</w:t>
      </w:r>
      <w:r w:rsidR="00631549" w:rsidRPr="00CC46C8">
        <w:rPr>
          <w:sz w:val="16"/>
        </w:rPr>
        <w:t xml:space="preserve"> </w:t>
      </w:r>
      <w:r w:rsidRPr="00CC46C8">
        <w:rPr>
          <w:sz w:val="16"/>
        </w:rPr>
        <w:t>2016, 4-9). In response, China has actively advocated for alterations in the unjust</w:t>
      </w:r>
      <w:r w:rsidR="00631549" w:rsidRPr="00CC46C8">
        <w:rPr>
          <w:sz w:val="16"/>
        </w:rPr>
        <w:t xml:space="preserve"> </w:t>
      </w:r>
      <w:r w:rsidRPr="00CC46C8">
        <w:rPr>
          <w:sz w:val="16"/>
        </w:rPr>
        <w:t>and inequitable framework of global governance. The proposition asserts that</w:t>
      </w:r>
      <w:r w:rsidR="00631549" w:rsidRPr="00CC46C8">
        <w:rPr>
          <w:sz w:val="16"/>
        </w:rPr>
        <w:t xml:space="preserve"> </w:t>
      </w:r>
      <w:r w:rsidRPr="00CC46C8">
        <w:rPr>
          <w:sz w:val="16"/>
        </w:rPr>
        <w:t>existing international economic and financial institutions, such as the IMF and</w:t>
      </w:r>
      <w:r w:rsidR="00631549" w:rsidRPr="00CC46C8">
        <w:rPr>
          <w:sz w:val="16"/>
        </w:rPr>
        <w:t xml:space="preserve"> </w:t>
      </w:r>
      <w:r w:rsidRPr="00CC46C8">
        <w:rPr>
          <w:sz w:val="16"/>
        </w:rPr>
        <w:t>the World Bank, should undergo restructuring to better align with shifts in the</w:t>
      </w:r>
      <w:r w:rsidR="00631549" w:rsidRPr="00CC46C8">
        <w:rPr>
          <w:sz w:val="16"/>
        </w:rPr>
        <w:t xml:space="preserve"> </w:t>
      </w:r>
      <w:r w:rsidRPr="00CC46C8">
        <w:rPr>
          <w:sz w:val="16"/>
        </w:rPr>
        <w:t>contemporary international landscape. Additionally, China advocates for</w:t>
      </w:r>
      <w:r w:rsidR="00631549" w:rsidRPr="00CC46C8">
        <w:rPr>
          <w:sz w:val="16"/>
        </w:rPr>
        <w:t xml:space="preserve"> </w:t>
      </w:r>
      <w:r w:rsidRPr="00CC46C8">
        <w:rPr>
          <w:sz w:val="16"/>
        </w:rPr>
        <w:t>enhanced representation and voice for emerging market economies and</w:t>
      </w:r>
      <w:r w:rsidR="00631549" w:rsidRPr="00CC46C8">
        <w:rPr>
          <w:sz w:val="16"/>
        </w:rPr>
        <w:t xml:space="preserve"> </w:t>
      </w:r>
      <w:r w:rsidRPr="00CC46C8">
        <w:rPr>
          <w:sz w:val="16"/>
        </w:rPr>
        <w:t>developing countries, contending that they should play a more significant role</w:t>
      </w:r>
      <w:r w:rsidR="00631549" w:rsidRPr="00CC46C8">
        <w:rPr>
          <w:sz w:val="16"/>
        </w:rPr>
        <w:t xml:space="preserve"> </w:t>
      </w:r>
      <w:r w:rsidRPr="00CC46C8">
        <w:rPr>
          <w:sz w:val="16"/>
        </w:rPr>
        <w:t>in these institutions (People’s Daily 2015).</w:t>
      </w:r>
      <w:r w:rsidR="00631549" w:rsidRPr="00CC46C8">
        <w:rPr>
          <w:sz w:val="16"/>
        </w:rPr>
        <w:t xml:space="preserve"> </w:t>
      </w:r>
      <w:r w:rsidRPr="00CC46C8">
        <w:rPr>
          <w:sz w:val="16"/>
        </w:rPr>
        <w:t>In conclusion, China’s strategies to enhance its influence within established</w:t>
      </w:r>
      <w:r w:rsidR="00631549" w:rsidRPr="00CC46C8">
        <w:rPr>
          <w:sz w:val="16"/>
        </w:rPr>
        <w:t xml:space="preserve"> </w:t>
      </w:r>
      <w:r w:rsidRPr="00CC46C8">
        <w:rPr>
          <w:sz w:val="16"/>
        </w:rPr>
        <w:t>international institutions illustrate a graduated process, transitioning from</w:t>
      </w:r>
      <w:r w:rsidR="00631549" w:rsidRPr="00CC46C8">
        <w:rPr>
          <w:sz w:val="16"/>
        </w:rPr>
        <w:t xml:space="preserve"> </w:t>
      </w:r>
      <w:r w:rsidRPr="00CC46C8">
        <w:rPr>
          <w:sz w:val="16"/>
        </w:rPr>
        <w:t>initial acceptance and support to criticism, and ultimately culminating in</w:t>
      </w:r>
      <w:r w:rsidR="00631549" w:rsidRPr="00CC46C8">
        <w:rPr>
          <w:sz w:val="16"/>
        </w:rPr>
        <w:t xml:space="preserve"> </w:t>
      </w:r>
      <w:r w:rsidRPr="00CC46C8">
        <w:rPr>
          <w:sz w:val="16"/>
        </w:rPr>
        <w:t>systemic reform.</w:t>
      </w:r>
      <w:r w:rsidR="00631549" w:rsidRPr="00CC46C8">
        <w:rPr>
          <w:sz w:val="16"/>
        </w:rPr>
        <w:t xml:space="preserve"> </w:t>
      </w:r>
      <w:r w:rsidRPr="00CC46C8">
        <w:rPr>
          <w:sz w:val="16"/>
        </w:rPr>
        <w:t>Building Chinese-led institutions</w:t>
      </w:r>
      <w:r w:rsidR="00631549" w:rsidRPr="00CC46C8">
        <w:rPr>
          <w:sz w:val="16"/>
        </w:rPr>
        <w:t xml:space="preserve"> </w:t>
      </w:r>
      <w:r w:rsidRPr="00CC46C8">
        <w:rPr>
          <w:sz w:val="16"/>
        </w:rPr>
        <w:t>China’s counter-hegemonic efforts extended beyond engagement within</w:t>
      </w:r>
      <w:r w:rsidR="00631549" w:rsidRPr="00CC46C8">
        <w:rPr>
          <w:sz w:val="16"/>
        </w:rPr>
        <w:t xml:space="preserve"> </w:t>
      </w:r>
      <w:r w:rsidRPr="00CC46C8">
        <w:rPr>
          <w:sz w:val="16"/>
        </w:rPr>
        <w:t>existing institutions. As China’s comprehensive power grew, it embarked on the</w:t>
      </w:r>
      <w:r w:rsidR="00631549" w:rsidRPr="00CC46C8">
        <w:rPr>
          <w:sz w:val="16"/>
        </w:rPr>
        <w:t xml:space="preserve"> </w:t>
      </w:r>
      <w:r w:rsidRPr="00CC46C8">
        <w:rPr>
          <w:sz w:val="16"/>
        </w:rPr>
        <w:t>creation of institutions exclusive to the predominant hegemon, the U.S. A notable</w:t>
      </w:r>
      <w:r w:rsidR="00631549" w:rsidRPr="00CC46C8">
        <w:rPr>
          <w:sz w:val="16"/>
        </w:rPr>
        <w:t xml:space="preserve"> </w:t>
      </w:r>
      <w:r w:rsidRPr="00CC46C8">
        <w:rPr>
          <w:sz w:val="16"/>
        </w:rPr>
        <w:t>illustration is the Belt and Road Initiative (BRI). Initiated in 2013, this economic</w:t>
      </w:r>
      <w:r w:rsidR="00631549" w:rsidRPr="00CC46C8">
        <w:rPr>
          <w:sz w:val="16"/>
        </w:rPr>
        <w:t xml:space="preserve"> </w:t>
      </w:r>
      <w:r w:rsidRPr="00CC46C8">
        <w:rPr>
          <w:sz w:val="16"/>
        </w:rPr>
        <w:t>cooperation initiative involved projects and investments totaling nearly $8</w:t>
      </w:r>
      <w:r w:rsidR="00631549" w:rsidRPr="00CC46C8">
        <w:rPr>
          <w:sz w:val="16"/>
        </w:rPr>
        <w:t xml:space="preserve"> </w:t>
      </w:r>
      <w:r w:rsidRPr="00CC46C8">
        <w:rPr>
          <w:sz w:val="16"/>
        </w:rPr>
        <w:t>trillion, aimed at enhancing infrastructure across over 100 countries. The BRI</w:t>
      </w:r>
      <w:r w:rsidR="00631549" w:rsidRPr="00CC46C8">
        <w:rPr>
          <w:sz w:val="16"/>
        </w:rPr>
        <w:t xml:space="preserve"> </w:t>
      </w:r>
      <w:r w:rsidRPr="00CC46C8">
        <w:rPr>
          <w:sz w:val="16"/>
        </w:rPr>
        <w:t>seeks to revive the historical Silk Road, a vital east-west transportation route of</w:t>
      </w:r>
      <w:r w:rsidR="00631549" w:rsidRPr="00CC46C8">
        <w:rPr>
          <w:sz w:val="16"/>
        </w:rPr>
        <w:t xml:space="preserve"> </w:t>
      </w:r>
      <w:r w:rsidRPr="00CC46C8">
        <w:rPr>
          <w:sz w:val="16"/>
        </w:rPr>
        <w:t>the Chinese empire, and establish a new order of economic collaboration</w:t>
      </w:r>
      <w:r w:rsidR="00631549" w:rsidRPr="00CC46C8">
        <w:rPr>
          <w:sz w:val="16"/>
        </w:rPr>
        <w:t xml:space="preserve"> </w:t>
      </w:r>
      <w:r w:rsidRPr="00CC46C8">
        <w:rPr>
          <w:sz w:val="16"/>
        </w:rPr>
        <w:t>between China and its neighbors. While the BRI can be construed as a facet of</w:t>
      </w:r>
      <w:r w:rsidR="00631549" w:rsidRPr="00CC46C8">
        <w:rPr>
          <w:sz w:val="16"/>
        </w:rPr>
        <w:t xml:space="preserve"> </w:t>
      </w:r>
      <w:r w:rsidRPr="00CC46C8">
        <w:rPr>
          <w:sz w:val="16"/>
        </w:rPr>
        <w:t>China’s foreign economic policy, it also serves as an institutional foundation</w:t>
      </w:r>
      <w:r w:rsidR="00631549" w:rsidRPr="00CC46C8">
        <w:rPr>
          <w:sz w:val="16"/>
        </w:rPr>
        <w:t xml:space="preserve"> </w:t>
      </w:r>
      <w:r w:rsidRPr="00CC46C8">
        <w:rPr>
          <w:sz w:val="16"/>
        </w:rPr>
        <w:t>potentially fostering Chinese hegemony by disseminating new infrastructure</w:t>
      </w:r>
      <w:r w:rsidR="00631549" w:rsidRPr="00CC46C8">
        <w:rPr>
          <w:sz w:val="16"/>
        </w:rPr>
        <w:t xml:space="preserve"> </w:t>
      </w:r>
      <w:r w:rsidRPr="00CC46C8">
        <w:rPr>
          <w:sz w:val="16"/>
        </w:rPr>
        <w:t>standards, and ideologies exclusive to existing international order and norms.</w:t>
      </w:r>
      <w:r w:rsidR="00631549" w:rsidRPr="00CC46C8">
        <w:rPr>
          <w:sz w:val="16"/>
        </w:rPr>
        <w:t xml:space="preserve"> </w:t>
      </w:r>
      <w:r w:rsidRPr="00CC46C8">
        <w:rPr>
          <w:sz w:val="16"/>
        </w:rPr>
        <w:t>In conjunction with the BRI, China has established new international financial</w:t>
      </w:r>
      <w:r w:rsidR="00631549" w:rsidRPr="00CC46C8">
        <w:rPr>
          <w:sz w:val="16"/>
        </w:rPr>
        <w:t xml:space="preserve"> </w:t>
      </w:r>
      <w:r w:rsidRPr="00CC46C8">
        <w:rPr>
          <w:sz w:val="16"/>
        </w:rPr>
        <w:t>institutions. Initially, China vigorously advocated for reform within established</w:t>
      </w:r>
      <w:r w:rsidR="00631549" w:rsidRPr="00CC46C8">
        <w:rPr>
          <w:sz w:val="16"/>
        </w:rPr>
        <w:t xml:space="preserve"> </w:t>
      </w:r>
      <w:r w:rsidRPr="00CC46C8">
        <w:rPr>
          <w:sz w:val="16"/>
        </w:rPr>
        <w:t>international financial bodies, such as the IMF and the Asian Development Bank</w:t>
      </w:r>
      <w:r w:rsidR="00631549" w:rsidRPr="00CC46C8">
        <w:rPr>
          <w:sz w:val="16"/>
        </w:rPr>
        <w:t xml:space="preserve"> </w:t>
      </w:r>
      <w:r w:rsidRPr="00CC46C8">
        <w:rPr>
          <w:sz w:val="16"/>
        </w:rPr>
        <w:t>(ADB). However, it encountered formidable barriers rooted in entrenched vested</w:t>
      </w:r>
      <w:r w:rsidR="00631549" w:rsidRPr="00CC46C8">
        <w:rPr>
          <w:sz w:val="16"/>
        </w:rPr>
        <w:t xml:space="preserve"> </w:t>
      </w:r>
      <w:r w:rsidRPr="00CC46C8">
        <w:rPr>
          <w:sz w:val="16"/>
        </w:rPr>
        <w:t>interests. Consequently, China collaborated with the BRICS countries to establish</w:t>
      </w:r>
      <w:r w:rsidR="00631549" w:rsidRPr="00CC46C8">
        <w:rPr>
          <w:sz w:val="16"/>
        </w:rPr>
        <w:t xml:space="preserve"> </w:t>
      </w:r>
      <w:r w:rsidRPr="00CC46C8">
        <w:rPr>
          <w:sz w:val="16"/>
        </w:rPr>
        <w:t>the New Development Bank (NDB) and subsequently successfully launched the</w:t>
      </w:r>
      <w:r w:rsidR="00631549" w:rsidRPr="00CC46C8">
        <w:rPr>
          <w:sz w:val="16"/>
        </w:rPr>
        <w:t xml:space="preserve"> </w:t>
      </w:r>
      <w:r w:rsidRPr="00CC46C8">
        <w:rPr>
          <w:sz w:val="16"/>
        </w:rPr>
        <w:t>AIIB, with China assuming a de facto leadership role. China asserted that these</w:t>
      </w:r>
      <w:r w:rsidR="00631549" w:rsidRPr="00CC46C8">
        <w:rPr>
          <w:sz w:val="16"/>
        </w:rPr>
        <w:t xml:space="preserve"> </w:t>
      </w:r>
      <w:r w:rsidRPr="00CC46C8">
        <w:rPr>
          <w:sz w:val="16"/>
        </w:rPr>
        <w:t>new financial institutions would be more conducive to the needs of</w:t>
      </w:r>
      <w:r w:rsidR="00631549" w:rsidRPr="00CC46C8">
        <w:rPr>
          <w:sz w:val="16"/>
        </w:rPr>
        <w:t xml:space="preserve"> </w:t>
      </w:r>
      <w:r w:rsidRPr="00CC46C8">
        <w:rPr>
          <w:sz w:val="16"/>
        </w:rPr>
        <w:t>underdeveloped and developing countries that have historically been</w:t>
      </w:r>
      <w:r w:rsidR="00631549" w:rsidRPr="00CC46C8">
        <w:rPr>
          <w:sz w:val="16"/>
        </w:rPr>
        <w:t xml:space="preserve"> </w:t>
      </w:r>
      <w:r w:rsidRPr="00CC46C8">
        <w:rPr>
          <w:sz w:val="16"/>
        </w:rPr>
        <w:t>marginalized within the existing international financial order. In practice, the</w:t>
      </w:r>
      <w:r w:rsidR="00631549" w:rsidRPr="00CC46C8">
        <w:rPr>
          <w:sz w:val="16"/>
        </w:rPr>
        <w:t xml:space="preserve"> </w:t>
      </w:r>
      <w:r w:rsidRPr="00CC46C8">
        <w:rPr>
          <w:sz w:val="16"/>
        </w:rPr>
        <w:t>AIIB has prioritized development projects in South, Central, and Southeast Asia.</w:t>
      </w:r>
      <w:r w:rsidR="00631549" w:rsidRPr="00CC46C8">
        <w:rPr>
          <w:sz w:val="16"/>
        </w:rPr>
        <w:t xml:space="preserve"> </w:t>
      </w:r>
      <w:r w:rsidRPr="00CC46C8">
        <w:rPr>
          <w:sz w:val="16"/>
        </w:rPr>
        <w:t>The construction of Chinese-led security institutions under its leadership is</w:t>
      </w:r>
      <w:r w:rsidR="00631549" w:rsidRPr="00CC46C8">
        <w:rPr>
          <w:sz w:val="16"/>
        </w:rPr>
        <w:t xml:space="preserve"> </w:t>
      </w:r>
      <w:r w:rsidRPr="00CC46C8">
        <w:rPr>
          <w:sz w:val="16"/>
        </w:rPr>
        <w:t>also underway. The establishment of the SCO, designed to strengthen ties with</w:t>
      </w:r>
      <w:r w:rsidR="00631549" w:rsidRPr="00CC46C8">
        <w:rPr>
          <w:sz w:val="16"/>
        </w:rPr>
        <w:t xml:space="preserve"> </w:t>
      </w:r>
      <w:r w:rsidRPr="00CC46C8">
        <w:rPr>
          <w:sz w:val="16"/>
        </w:rPr>
        <w:t>Russia and Central Asian countries while excluding the U.S., exemplifies this</w:t>
      </w:r>
      <w:r w:rsidR="00631549" w:rsidRPr="00CC46C8">
        <w:rPr>
          <w:sz w:val="16"/>
        </w:rPr>
        <w:t xml:space="preserve"> </w:t>
      </w:r>
      <w:r w:rsidRPr="00CC46C8">
        <w:rPr>
          <w:sz w:val="16"/>
        </w:rPr>
        <w:t>endeavor. The SCO recently admitted India and Pakistan as full members, and</w:t>
      </w:r>
      <w:r w:rsidR="00631549" w:rsidRPr="00CC46C8">
        <w:rPr>
          <w:sz w:val="16"/>
        </w:rPr>
        <w:t xml:space="preserve"> </w:t>
      </w:r>
      <w:r w:rsidRPr="00CC46C8">
        <w:rPr>
          <w:sz w:val="16"/>
        </w:rPr>
        <w:t>its membership is gradually expanding to encompass Mongolia and Iran. Since</w:t>
      </w:r>
      <w:r w:rsidR="00631549" w:rsidRPr="00CC46C8">
        <w:rPr>
          <w:sz w:val="16"/>
        </w:rPr>
        <w:t xml:space="preserve"> </w:t>
      </w:r>
      <w:r w:rsidRPr="00CC46C8">
        <w:rPr>
          <w:sz w:val="16"/>
        </w:rPr>
        <w:t>the 2014 crisis in Ukraine, joint military exercises among SCO members have</w:t>
      </w:r>
      <w:r w:rsidR="00631549" w:rsidRPr="00CC46C8">
        <w:rPr>
          <w:sz w:val="16"/>
        </w:rPr>
        <w:t xml:space="preserve"> </w:t>
      </w:r>
      <w:r w:rsidRPr="00CC46C8">
        <w:rPr>
          <w:sz w:val="16"/>
        </w:rPr>
        <w:t>expanded, fueling concerns that the organization may be evolving into a security</w:t>
      </w:r>
      <w:r w:rsidR="00631549" w:rsidRPr="00CC46C8">
        <w:rPr>
          <w:sz w:val="16"/>
        </w:rPr>
        <w:t xml:space="preserve"> </w:t>
      </w:r>
      <w:r w:rsidRPr="00CC46C8">
        <w:rPr>
          <w:sz w:val="16"/>
        </w:rPr>
        <w:t>cooperation entity acting as a counterbalance to NATO and the U.S (Southerland,</w:t>
      </w:r>
      <w:r w:rsidR="00631549" w:rsidRPr="00CC46C8">
        <w:rPr>
          <w:sz w:val="16"/>
        </w:rPr>
        <w:t xml:space="preserve"> </w:t>
      </w:r>
      <w:r w:rsidRPr="00CC46C8">
        <w:rPr>
          <w:sz w:val="16"/>
        </w:rPr>
        <w:t>Green, and Janik 2020). In addition, China has initiated the Xiangshan Forum, the</w:t>
      </w:r>
      <w:r w:rsidR="00631549" w:rsidRPr="00CC46C8">
        <w:rPr>
          <w:sz w:val="16"/>
        </w:rPr>
        <w:t xml:space="preserve"> </w:t>
      </w:r>
      <w:r w:rsidRPr="00CC46C8">
        <w:rPr>
          <w:sz w:val="16"/>
        </w:rPr>
        <w:t>China-ASEAN Ministerial Dialogue on Law Enforcement and Security</w:t>
      </w:r>
      <w:r w:rsidR="00631549" w:rsidRPr="00CC46C8">
        <w:rPr>
          <w:sz w:val="16"/>
        </w:rPr>
        <w:t xml:space="preserve"> </w:t>
      </w:r>
      <w:r w:rsidRPr="00CC46C8">
        <w:rPr>
          <w:sz w:val="16"/>
        </w:rPr>
        <w:t>Cooperation, and the Center for Comprehensive Law Enforcement and Security</w:t>
      </w:r>
      <w:r w:rsidR="00631549" w:rsidRPr="00CC46C8">
        <w:rPr>
          <w:sz w:val="16"/>
        </w:rPr>
        <w:t xml:space="preserve"> </w:t>
      </w:r>
      <w:r w:rsidRPr="00CC46C8">
        <w:rPr>
          <w:sz w:val="16"/>
        </w:rPr>
        <w:t>Cooperation in the Lancang-Mekong Sub-Region.</w:t>
      </w:r>
      <w:r w:rsidR="00631549" w:rsidRPr="00CC46C8">
        <w:rPr>
          <w:sz w:val="16"/>
        </w:rPr>
        <w:t xml:space="preserve"> </w:t>
      </w:r>
      <w:r w:rsidRPr="00CC46C8">
        <w:rPr>
          <w:sz w:val="16"/>
        </w:rPr>
        <w:t>Furthermore, China has established numerous regionally focused forums</w:t>
      </w:r>
      <w:r w:rsidR="00631549" w:rsidRPr="00CC46C8">
        <w:rPr>
          <w:sz w:val="16"/>
        </w:rPr>
        <w:t xml:space="preserve"> </w:t>
      </w:r>
      <w:r w:rsidRPr="00CC46C8">
        <w:rPr>
          <w:sz w:val="16"/>
        </w:rPr>
        <w:t>under its leadership, such as the Forum on China-Africa Cooperation (FOCAC),</w:t>
      </w:r>
      <w:r w:rsidR="00631549" w:rsidRPr="00CC46C8">
        <w:rPr>
          <w:sz w:val="16"/>
        </w:rPr>
        <w:t xml:space="preserve"> </w:t>
      </w:r>
      <w:r w:rsidRPr="00CC46C8">
        <w:rPr>
          <w:sz w:val="16"/>
        </w:rPr>
        <w:t>the China-Arab States Cooperation Forum (CACF), the China-Central and Eastern</w:t>
      </w:r>
      <w:r w:rsidR="00631549" w:rsidRPr="00CC46C8">
        <w:rPr>
          <w:sz w:val="16"/>
        </w:rPr>
        <w:t xml:space="preserve"> </w:t>
      </w:r>
      <w:r w:rsidRPr="00CC46C8">
        <w:rPr>
          <w:sz w:val="16"/>
        </w:rPr>
        <w:t>European countries (CEEC) cooperation, and the China-Community of Latin</w:t>
      </w:r>
      <w:r w:rsidR="00631549" w:rsidRPr="00CC46C8">
        <w:rPr>
          <w:sz w:val="16"/>
        </w:rPr>
        <w:t xml:space="preserve"> </w:t>
      </w:r>
      <w:r w:rsidRPr="00CC46C8">
        <w:rPr>
          <w:sz w:val="16"/>
        </w:rPr>
        <w:t>American and Caribbean States (CELAC) Forum. Given that forum members are</w:t>
      </w:r>
      <w:r w:rsidR="00631549" w:rsidRPr="00CC46C8">
        <w:rPr>
          <w:sz w:val="16"/>
        </w:rPr>
        <w:t xml:space="preserve"> </w:t>
      </w:r>
      <w:r w:rsidRPr="00CC46C8">
        <w:rPr>
          <w:sz w:val="16"/>
        </w:rPr>
        <w:t>predominantly developing or underdeveloped countries, China assumes a</w:t>
      </w:r>
      <w:r w:rsidR="00631549" w:rsidRPr="00CC46C8">
        <w:rPr>
          <w:sz w:val="16"/>
        </w:rPr>
        <w:t xml:space="preserve"> </w:t>
      </w:r>
      <w:r w:rsidRPr="00CC46C8">
        <w:rPr>
          <w:sz w:val="16"/>
        </w:rPr>
        <w:t>leading role in providing public goods within these forums. At the same time,</w:t>
      </w:r>
      <w:r w:rsidR="00631549" w:rsidRPr="00CC46C8">
        <w:rPr>
          <w:sz w:val="16"/>
        </w:rPr>
        <w:t xml:space="preserve"> </w:t>
      </w:r>
      <w:r w:rsidRPr="00CC46C8">
        <w:rPr>
          <w:sz w:val="16"/>
        </w:rPr>
        <w:t>China has integrated its values, preferences, and interests into the internal</w:t>
      </w:r>
      <w:r w:rsidR="00631549" w:rsidRPr="00CC46C8">
        <w:rPr>
          <w:sz w:val="16"/>
        </w:rPr>
        <w:t xml:space="preserve"> </w:t>
      </w:r>
      <w:r w:rsidRPr="00CC46C8">
        <w:rPr>
          <w:sz w:val="16"/>
        </w:rPr>
        <w:t>procedures, norm-setting, policies, and deliberations of these forums. Through</w:t>
      </w:r>
      <w:r w:rsidR="00631549" w:rsidRPr="00CC46C8">
        <w:rPr>
          <w:sz w:val="16"/>
        </w:rPr>
        <w:t xml:space="preserve"> </w:t>
      </w:r>
      <w:r w:rsidRPr="00CC46C8">
        <w:rPr>
          <w:sz w:val="16"/>
        </w:rPr>
        <w:t>these platforms, China has advocated principles and agendas aligned with the</w:t>
      </w:r>
      <w:r w:rsidR="00631549" w:rsidRPr="00CC46C8">
        <w:rPr>
          <w:sz w:val="16"/>
        </w:rPr>
        <w:t xml:space="preserve"> </w:t>
      </w:r>
      <w:r w:rsidRPr="00CC46C8">
        <w:rPr>
          <w:sz w:val="16"/>
        </w:rPr>
        <w:t>preferences of member states, such as a shared identity as a developing country,</w:t>
      </w:r>
      <w:r w:rsidR="00631549" w:rsidRPr="00CC46C8">
        <w:rPr>
          <w:sz w:val="16"/>
        </w:rPr>
        <w:t xml:space="preserve"> </w:t>
      </w:r>
      <w:r w:rsidRPr="00CC46C8">
        <w:rPr>
          <w:sz w:val="16"/>
        </w:rPr>
        <w:t>prioritization of economic development over human rights or democratic values,</w:t>
      </w:r>
      <w:r w:rsidR="00631549" w:rsidRPr="00CC46C8">
        <w:rPr>
          <w:sz w:val="16"/>
        </w:rPr>
        <w:t xml:space="preserve"> </w:t>
      </w:r>
      <w:r w:rsidRPr="00CC46C8">
        <w:rPr>
          <w:sz w:val="16"/>
        </w:rPr>
        <w:t>a vision of common development, and non-interference in internal affairs</w:t>
      </w:r>
      <w:r w:rsidR="00631549" w:rsidRPr="00CC46C8">
        <w:rPr>
          <w:sz w:val="16"/>
        </w:rPr>
        <w:t xml:space="preserve"> </w:t>
      </w:r>
      <w:r w:rsidRPr="00CC46C8">
        <w:rPr>
          <w:sz w:val="16"/>
        </w:rPr>
        <w:t>(Contessi 2009, 404-434; Lee and Park 2023, 792-793).</w:t>
      </w:r>
      <w:r w:rsidR="00631549" w:rsidRPr="00CC46C8">
        <w:rPr>
          <w:sz w:val="16"/>
        </w:rPr>
        <w:t xml:space="preserve"> </w:t>
      </w:r>
      <w:r w:rsidRPr="00CC46C8">
        <w:rPr>
          <w:sz w:val="16"/>
        </w:rPr>
        <w:t>Creating counter-discourses and initiatives</w:t>
      </w:r>
      <w:r w:rsidR="00631549" w:rsidRPr="00CC46C8">
        <w:rPr>
          <w:sz w:val="16"/>
        </w:rPr>
        <w:t xml:space="preserve"> </w:t>
      </w:r>
      <w:r w:rsidRPr="00CC46C8">
        <w:rPr>
          <w:sz w:val="16"/>
        </w:rPr>
        <w:t>China has introduced novel discourses that challenge established hegemonies,</w:t>
      </w:r>
      <w:r w:rsidR="00631549" w:rsidRPr="00CC46C8">
        <w:rPr>
          <w:sz w:val="16"/>
        </w:rPr>
        <w:t xml:space="preserve"> </w:t>
      </w:r>
      <w:r w:rsidRPr="00CC46C8">
        <w:rPr>
          <w:sz w:val="16"/>
        </w:rPr>
        <w:t>with Chinese scholars contending that an ascendant China has moved beyond</w:t>
      </w:r>
      <w:r w:rsidR="00631549" w:rsidRPr="00CC46C8">
        <w:rPr>
          <w:sz w:val="16"/>
        </w:rPr>
        <w:t xml:space="preserve"> </w:t>
      </w:r>
      <w:r w:rsidRPr="00CC46C8">
        <w:rPr>
          <w:sz w:val="16"/>
        </w:rPr>
        <w:t xml:space="preserve">being a mere participant in the international order. Instead, </w:t>
      </w:r>
      <w:r w:rsidRPr="00CC46C8">
        <w:rPr>
          <w:rStyle w:val="StyleUnderline"/>
          <w:highlight w:val="green"/>
        </w:rPr>
        <w:t>it</w:t>
      </w:r>
      <w:r w:rsidRPr="00CC46C8">
        <w:rPr>
          <w:sz w:val="16"/>
        </w:rPr>
        <w:t xml:space="preserve"> has </w:t>
      </w:r>
      <w:r w:rsidRPr="00CC46C8">
        <w:rPr>
          <w:rStyle w:val="StyleUnderline"/>
          <w:highlight w:val="green"/>
        </w:rPr>
        <w:t>reached a</w:t>
      </w:r>
      <w:r w:rsidR="00631549" w:rsidRPr="00CC46C8">
        <w:rPr>
          <w:rStyle w:val="StyleUnderline"/>
          <w:highlight w:val="green"/>
        </w:rPr>
        <w:t xml:space="preserve"> </w:t>
      </w:r>
      <w:r w:rsidRPr="00CC46C8">
        <w:rPr>
          <w:rStyle w:val="Emphasis"/>
          <w:highlight w:val="green"/>
        </w:rPr>
        <w:t>pivotal</w:t>
      </w:r>
      <w:r w:rsidRPr="00CC46C8">
        <w:rPr>
          <w:rStyle w:val="StyleUnderline"/>
        </w:rPr>
        <w:t xml:space="preserve"> </w:t>
      </w:r>
      <w:r w:rsidRPr="00CC46C8">
        <w:rPr>
          <w:rStyle w:val="StyleUnderline"/>
          <w:highlight w:val="green"/>
        </w:rPr>
        <w:t>position where it actively</w:t>
      </w:r>
      <w:r w:rsidRPr="00CC46C8">
        <w:rPr>
          <w:rStyle w:val="StyleUnderline"/>
        </w:rPr>
        <w:t xml:space="preserve"> envisions and </w:t>
      </w:r>
      <w:r w:rsidRPr="00CC46C8">
        <w:rPr>
          <w:rStyle w:val="StyleUnderline"/>
          <w:highlight w:val="green"/>
        </w:rPr>
        <w:t>contributes to</w:t>
      </w:r>
      <w:r w:rsidRPr="00CC46C8">
        <w:rPr>
          <w:rStyle w:val="StyleUnderline"/>
        </w:rPr>
        <w:t xml:space="preserve"> the </w:t>
      </w:r>
      <w:r w:rsidRPr="00CC46C8">
        <w:rPr>
          <w:rStyle w:val="StyleUnderline"/>
          <w:highlight w:val="green"/>
        </w:rPr>
        <w:t xml:space="preserve">shaping of a </w:t>
      </w:r>
      <w:r w:rsidRPr="00CC46C8">
        <w:rPr>
          <w:rStyle w:val="Emphasis"/>
          <w:highlight w:val="green"/>
        </w:rPr>
        <w:t>new</w:t>
      </w:r>
      <w:r w:rsidR="00631549" w:rsidRPr="00CC46C8">
        <w:rPr>
          <w:rStyle w:val="Emphasis"/>
          <w:highlight w:val="green"/>
        </w:rPr>
        <w:t xml:space="preserve"> </w:t>
      </w:r>
      <w:r w:rsidRPr="00CC46C8">
        <w:rPr>
          <w:rStyle w:val="Emphasis"/>
          <w:highlight w:val="green"/>
        </w:rPr>
        <w:t>order</w:t>
      </w:r>
      <w:r w:rsidRPr="00CC46C8">
        <w:rPr>
          <w:sz w:val="16"/>
        </w:rPr>
        <w:t xml:space="preserve"> (Wang 2015, 3-16). Particularly under the leadership of Xi Jinping, China</w:t>
      </w:r>
      <w:r w:rsidR="00631549" w:rsidRPr="00CC46C8">
        <w:rPr>
          <w:sz w:val="16"/>
        </w:rPr>
        <w:t xml:space="preserve"> </w:t>
      </w:r>
      <w:r w:rsidRPr="00CC46C8">
        <w:rPr>
          <w:sz w:val="16"/>
        </w:rPr>
        <w:t>has undertaken a more proactive role in articulating counter-discourses that</w:t>
      </w:r>
      <w:r w:rsidR="00631549" w:rsidRPr="00CC46C8">
        <w:rPr>
          <w:sz w:val="16"/>
        </w:rPr>
        <w:t xml:space="preserve"> </w:t>
      </w:r>
      <w:r w:rsidRPr="00CC46C8">
        <w:rPr>
          <w:sz w:val="16"/>
        </w:rPr>
        <w:t>challenge the status quo of the existing international order.1</w:t>
      </w:r>
      <w:r w:rsidR="00631549" w:rsidRPr="00CC46C8">
        <w:rPr>
          <w:sz w:val="16"/>
        </w:rPr>
        <w:t xml:space="preserve"> </w:t>
      </w:r>
      <w:r w:rsidRPr="00CC46C8">
        <w:rPr>
          <w:sz w:val="16"/>
        </w:rPr>
        <w:t>A) A New model of International Relations (xinxingguojiguanxi)</w:t>
      </w:r>
      <w:r w:rsidR="00631549" w:rsidRPr="00CC46C8">
        <w:rPr>
          <w:sz w:val="16"/>
        </w:rPr>
        <w:t xml:space="preserve"> </w:t>
      </w:r>
      <w:r w:rsidRPr="00CC46C8">
        <w:rPr>
          <w:sz w:val="16"/>
        </w:rPr>
        <w:t>The term ‘A New Model of International Relations’ denotes a fresh approach</w:t>
      </w:r>
      <w:r w:rsidR="00631549" w:rsidRPr="00CC46C8">
        <w:rPr>
          <w:sz w:val="16"/>
        </w:rPr>
        <w:t xml:space="preserve"> </w:t>
      </w:r>
      <w:r w:rsidRPr="00CC46C8">
        <w:rPr>
          <w:sz w:val="16"/>
        </w:rPr>
        <w:t>to the global order with ‘mutually beneficial cooperation’ at its core, a concept</w:t>
      </w:r>
      <w:r w:rsidR="00631549" w:rsidRPr="00CC46C8">
        <w:rPr>
          <w:sz w:val="16"/>
        </w:rPr>
        <w:t xml:space="preserve"> </w:t>
      </w:r>
      <w:r w:rsidRPr="00CC46C8">
        <w:rPr>
          <w:sz w:val="16"/>
        </w:rPr>
        <w:t>first put forward by Xi Jinping in 2013 (Xi 2013). Through this concept, China</w:t>
      </w:r>
      <w:r w:rsidR="00631549" w:rsidRPr="00CC46C8">
        <w:rPr>
          <w:sz w:val="16"/>
        </w:rPr>
        <w:t xml:space="preserve"> </w:t>
      </w:r>
      <w:r w:rsidRPr="00CC46C8">
        <w:rPr>
          <w:sz w:val="16"/>
        </w:rPr>
        <w:t>advocates for a departure from the existing U.S.-led order and alliance system,</w:t>
      </w:r>
      <w:r w:rsidR="00631549" w:rsidRPr="00CC46C8">
        <w:rPr>
          <w:sz w:val="16"/>
        </w:rPr>
        <w:t xml:space="preserve"> </w:t>
      </w:r>
      <w:r w:rsidRPr="00CC46C8">
        <w:rPr>
          <w:sz w:val="16"/>
        </w:rPr>
        <w:t>promoting instead a genuinely multilateral order characterized by collaborative</w:t>
      </w:r>
      <w:r w:rsidR="00631549" w:rsidRPr="00CC46C8">
        <w:rPr>
          <w:sz w:val="16"/>
        </w:rPr>
        <w:t xml:space="preserve"> </w:t>
      </w:r>
      <w:r w:rsidRPr="00CC46C8">
        <w:rPr>
          <w:sz w:val="16"/>
        </w:rPr>
        <w:t>efforts among multiple nations in pursuing shared interests. It underscores</w:t>
      </w:r>
      <w:r w:rsidR="00631549" w:rsidRPr="00CC46C8">
        <w:rPr>
          <w:sz w:val="16"/>
        </w:rPr>
        <w:t xml:space="preserve"> </w:t>
      </w:r>
      <w:r w:rsidRPr="00CC46C8">
        <w:rPr>
          <w:sz w:val="16"/>
        </w:rPr>
        <w:t>China’s commitment to a unique role within this new order, distinguishing itself</w:t>
      </w:r>
      <w:r w:rsidR="00631549" w:rsidRPr="00CC46C8">
        <w:rPr>
          <w:sz w:val="16"/>
        </w:rPr>
        <w:t xml:space="preserve"> </w:t>
      </w:r>
      <w:r w:rsidRPr="00CC46C8">
        <w:rPr>
          <w:sz w:val="16"/>
        </w:rPr>
        <w:t>from the U.S. As a major power, China asserts that it will adhere to a precise</w:t>
      </w:r>
      <w:r w:rsidR="00631549" w:rsidRPr="00CC46C8">
        <w:rPr>
          <w:sz w:val="16"/>
        </w:rPr>
        <w:t xml:space="preserve"> </w:t>
      </w:r>
      <w:r w:rsidRPr="00CC46C8">
        <w:rPr>
          <w:sz w:val="16"/>
        </w:rPr>
        <w:t>conception of justice and interests (</w:t>
      </w:r>
      <w:r w:rsidR="00631549" w:rsidRPr="00CC46C8">
        <w:rPr>
          <w:sz w:val="16"/>
        </w:rPr>
        <w:t xml:space="preserve"> </w:t>
      </w:r>
      <w:r w:rsidRPr="00CC46C8">
        <w:rPr>
          <w:sz w:val="16"/>
        </w:rPr>
        <w:t>yililguan). Drawing on its traditional culture</w:t>
      </w:r>
      <w:r w:rsidR="00631549" w:rsidRPr="00CC46C8">
        <w:rPr>
          <w:sz w:val="16"/>
        </w:rPr>
        <w:t xml:space="preserve"> </w:t>
      </w:r>
      <w:r w:rsidRPr="00CC46C8">
        <w:rPr>
          <w:sz w:val="16"/>
        </w:rPr>
        <w:t xml:space="preserve">and diplomatic heritage, </w:t>
      </w:r>
      <w:r w:rsidRPr="00CC46C8">
        <w:rPr>
          <w:rStyle w:val="StyleUnderline"/>
        </w:rPr>
        <w:t>China asserts its ability to prioritize</w:t>
      </w:r>
      <w:r w:rsidRPr="00CC46C8">
        <w:rPr>
          <w:sz w:val="16"/>
        </w:rPr>
        <w:t xml:space="preserve"> political </w:t>
      </w:r>
      <w:r w:rsidRPr="00CC46C8">
        <w:rPr>
          <w:rStyle w:val="StyleUnderline"/>
        </w:rPr>
        <w:t>justice</w:t>
      </w:r>
      <w:r w:rsidRPr="00CC46C8">
        <w:rPr>
          <w:sz w:val="16"/>
        </w:rPr>
        <w:t xml:space="preserve"> and</w:t>
      </w:r>
      <w:r w:rsidR="00631549" w:rsidRPr="00CC46C8">
        <w:rPr>
          <w:sz w:val="16"/>
        </w:rPr>
        <w:t xml:space="preserve"> </w:t>
      </w:r>
      <w:r w:rsidRPr="00CC46C8">
        <w:rPr>
          <w:sz w:val="16"/>
        </w:rPr>
        <w:t>righteousness while concurrently fostering mutually beneficial common</w:t>
      </w:r>
      <w:r w:rsidR="00631549" w:rsidRPr="00CC46C8">
        <w:rPr>
          <w:sz w:val="16"/>
        </w:rPr>
        <w:t xml:space="preserve"> </w:t>
      </w:r>
      <w:r w:rsidRPr="00CC46C8">
        <w:rPr>
          <w:sz w:val="16"/>
        </w:rPr>
        <w:t>prosperity and development economically (People’s Daily 2014).</w:t>
      </w:r>
      <w:r w:rsidR="00631549" w:rsidRPr="00CC46C8">
        <w:rPr>
          <w:sz w:val="16"/>
        </w:rPr>
        <w:t xml:space="preserve"> </w:t>
      </w:r>
      <w:r w:rsidRPr="00CC46C8">
        <w:rPr>
          <w:rStyle w:val="StyleUnderline"/>
          <w:highlight w:val="green"/>
        </w:rPr>
        <w:t>This</w:t>
      </w:r>
      <w:r w:rsidRPr="00CC46C8">
        <w:rPr>
          <w:rStyle w:val="StyleUnderline"/>
        </w:rPr>
        <w:t xml:space="preserve"> implies a </w:t>
      </w:r>
      <w:r w:rsidRPr="00CC46C8">
        <w:rPr>
          <w:rStyle w:val="StyleUnderline"/>
          <w:highlight w:val="green"/>
        </w:rPr>
        <w:t xml:space="preserve">contrast with </w:t>
      </w:r>
      <w:r w:rsidRPr="00CC46C8">
        <w:rPr>
          <w:rStyle w:val="StyleUnderline"/>
        </w:rPr>
        <w:t xml:space="preserve">the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which historically has emphasized</w:t>
      </w:r>
      <w:r w:rsidR="00631549" w:rsidRPr="00CC46C8">
        <w:rPr>
          <w:rStyle w:val="StyleUnderline"/>
        </w:rPr>
        <w:t xml:space="preserve"> </w:t>
      </w:r>
      <w:r w:rsidRPr="00CC46C8">
        <w:rPr>
          <w:rStyle w:val="StyleUnderline"/>
          <w:highlight w:val="green"/>
        </w:rPr>
        <w:t>military</w:t>
      </w:r>
      <w:r w:rsidRPr="00CC46C8">
        <w:rPr>
          <w:rStyle w:val="StyleUnderline"/>
        </w:rPr>
        <w:t xml:space="preserve"> means through alliances and </w:t>
      </w:r>
      <w:r w:rsidRPr="00CC46C8">
        <w:rPr>
          <w:sz w:val="16"/>
        </w:rPr>
        <w:t>operated within the existing order based</w:t>
      </w:r>
      <w:r w:rsidR="00631549" w:rsidRPr="00CC46C8">
        <w:rPr>
          <w:sz w:val="16"/>
        </w:rPr>
        <w:t xml:space="preserve"> </w:t>
      </w:r>
      <w:r w:rsidRPr="00CC46C8">
        <w:rPr>
          <w:sz w:val="16"/>
        </w:rPr>
        <w:t xml:space="preserve">on </w:t>
      </w:r>
      <w:r w:rsidRPr="00CC46C8">
        <w:rPr>
          <w:rStyle w:val="StyleUnderline"/>
        </w:rPr>
        <w:t>power</w:t>
      </w:r>
      <w:r w:rsidRPr="00CC46C8">
        <w:rPr>
          <w:sz w:val="16"/>
        </w:rPr>
        <w:t xml:space="preserve"> and profit logic. In contrast, China positions itself as practicing a</w:t>
      </w:r>
      <w:r w:rsidR="00631549" w:rsidRPr="00CC46C8">
        <w:rPr>
          <w:sz w:val="16"/>
        </w:rPr>
        <w:t xml:space="preserve"> </w:t>
      </w:r>
      <w:r w:rsidRPr="00CC46C8">
        <w:rPr>
          <w:sz w:val="16"/>
        </w:rPr>
        <w:t>Chinese-style rule (</w:t>
      </w:r>
      <w:r w:rsidR="00631549" w:rsidRPr="00CC46C8">
        <w:rPr>
          <w:sz w:val="16"/>
        </w:rPr>
        <w:t xml:space="preserve"> </w:t>
      </w:r>
      <w:r w:rsidRPr="00CC46C8">
        <w:rPr>
          <w:sz w:val="16"/>
        </w:rPr>
        <w:t>wangdao) founded on moral constraints and a focus on</w:t>
      </w:r>
      <w:r w:rsidR="00631549" w:rsidRPr="00CC46C8">
        <w:rPr>
          <w:sz w:val="16"/>
        </w:rPr>
        <w:t xml:space="preserve"> </w:t>
      </w:r>
      <w:r w:rsidRPr="00CC46C8">
        <w:rPr>
          <w:sz w:val="16"/>
        </w:rPr>
        <w:t xml:space="preserve">reciprocal relations with neighboring countries. </w:t>
      </w:r>
      <w:r w:rsidRPr="00CC46C8">
        <w:rPr>
          <w:rStyle w:val="StyleUnderline"/>
        </w:rPr>
        <w:t>This</w:t>
      </w:r>
      <w:r w:rsidRPr="00CC46C8">
        <w:rPr>
          <w:sz w:val="16"/>
        </w:rPr>
        <w:t xml:space="preserve"> ideological distinction</w:t>
      </w:r>
      <w:r w:rsidR="00631549" w:rsidRPr="00CC46C8">
        <w:rPr>
          <w:sz w:val="16"/>
        </w:rPr>
        <w:t xml:space="preserve"> </w:t>
      </w:r>
      <w:r w:rsidRPr="00CC46C8">
        <w:rPr>
          <w:rStyle w:val="StyleUnderline"/>
        </w:rPr>
        <w:t xml:space="preserve">marks a shift from the conventional </w:t>
      </w:r>
      <w:r w:rsidRPr="00CC46C8">
        <w:rPr>
          <w:rStyle w:val="StyleUnderline"/>
          <w:highlight w:val="green"/>
        </w:rPr>
        <w:t>power</w:t>
      </w:r>
      <w:r w:rsidRPr="00CC46C8">
        <w:rPr>
          <w:rStyle w:val="StyleUnderline"/>
        </w:rPr>
        <w:t xml:space="preserve">-centric </w:t>
      </w:r>
      <w:r w:rsidRPr="00CC46C8">
        <w:rPr>
          <w:rStyle w:val="StyleUnderline"/>
          <w:highlight w:val="green"/>
        </w:rPr>
        <w:t>paradigm</w:t>
      </w:r>
      <w:r w:rsidRPr="00CC46C8">
        <w:rPr>
          <w:sz w:val="16"/>
        </w:rPr>
        <w:t xml:space="preserve"> to one that</w:t>
      </w:r>
      <w:r w:rsidR="00631549" w:rsidRPr="00CC46C8">
        <w:rPr>
          <w:sz w:val="16"/>
        </w:rPr>
        <w:t xml:space="preserve"> </w:t>
      </w:r>
      <w:r w:rsidRPr="00CC46C8">
        <w:rPr>
          <w:sz w:val="16"/>
        </w:rPr>
        <w:t>incorporates ethical considerations and emphasizes cooperation for mutual</w:t>
      </w:r>
      <w:r w:rsidR="00631549" w:rsidRPr="00CC46C8">
        <w:rPr>
          <w:sz w:val="16"/>
        </w:rPr>
        <w:t xml:space="preserve"> </w:t>
      </w:r>
      <w:r w:rsidRPr="00CC46C8">
        <w:rPr>
          <w:sz w:val="16"/>
        </w:rPr>
        <w:t>benefit.</w:t>
      </w:r>
      <w:r w:rsidR="00631549" w:rsidRPr="00CC46C8">
        <w:rPr>
          <w:sz w:val="16"/>
        </w:rPr>
        <w:t xml:space="preserve"> </w:t>
      </w:r>
      <w:r w:rsidRPr="00CC46C8">
        <w:rPr>
          <w:sz w:val="16"/>
        </w:rPr>
        <w:t>B) A community with a shared future (mingyungongtongti)</w:t>
      </w:r>
      <w:r w:rsidR="00631549" w:rsidRPr="00CC46C8">
        <w:rPr>
          <w:sz w:val="16"/>
        </w:rPr>
        <w:t xml:space="preserve"> </w:t>
      </w:r>
      <w:r w:rsidRPr="00CC46C8">
        <w:rPr>
          <w:sz w:val="16"/>
        </w:rPr>
        <w:t>The concept of a community with a shared future officially emerged in 2011</w:t>
      </w:r>
      <w:r w:rsidR="00631549" w:rsidRPr="00CC46C8">
        <w:rPr>
          <w:sz w:val="16"/>
        </w:rPr>
        <w:t xml:space="preserve"> </w:t>
      </w:r>
      <w:r w:rsidRPr="00CC46C8">
        <w:rPr>
          <w:sz w:val="16"/>
        </w:rPr>
        <w:t>with the publication of the White Paper on China’s Peaceful Development</w:t>
      </w:r>
      <w:r w:rsidR="00631549" w:rsidRPr="00CC46C8">
        <w:rPr>
          <w:sz w:val="16"/>
        </w:rPr>
        <w:t xml:space="preserve"> </w:t>
      </w:r>
      <w:r w:rsidRPr="00CC46C8">
        <w:rPr>
          <w:sz w:val="16"/>
        </w:rPr>
        <w:t>(Information Office of the State Council 2011). Since then, this discourse has</w:t>
      </w:r>
      <w:r w:rsidR="00631549" w:rsidRPr="00CC46C8">
        <w:rPr>
          <w:sz w:val="16"/>
        </w:rPr>
        <w:t xml:space="preserve"> </w:t>
      </w:r>
      <w:r w:rsidRPr="00CC46C8">
        <w:rPr>
          <w:sz w:val="16"/>
        </w:rPr>
        <w:t>evolved in both scope and content, giving rise to various iterations such as ‘A</w:t>
      </w:r>
      <w:r w:rsidR="00631549" w:rsidRPr="00CC46C8">
        <w:rPr>
          <w:sz w:val="16"/>
        </w:rPr>
        <w:t xml:space="preserve"> </w:t>
      </w:r>
      <w:r w:rsidRPr="00CC46C8">
        <w:rPr>
          <w:sz w:val="16"/>
        </w:rPr>
        <w:t>Community with a Shared Future in Neighborhoods’, ‘A Community with a Shared</w:t>
      </w:r>
      <w:r w:rsidR="00631549" w:rsidRPr="00CC46C8">
        <w:rPr>
          <w:sz w:val="16"/>
        </w:rPr>
        <w:t xml:space="preserve"> </w:t>
      </w:r>
      <w:r w:rsidRPr="00CC46C8">
        <w:rPr>
          <w:sz w:val="16"/>
        </w:rPr>
        <w:t>Future for Asia’, ‘A Community with a Shared Future for Mankind’, and Most</w:t>
      </w:r>
      <w:r w:rsidR="00631549" w:rsidRPr="00CC46C8">
        <w:rPr>
          <w:sz w:val="16"/>
        </w:rPr>
        <w:t xml:space="preserve"> </w:t>
      </w:r>
      <w:r w:rsidRPr="00CC46C8">
        <w:rPr>
          <w:sz w:val="16"/>
        </w:rPr>
        <w:t>Recently, the ‘Global Civilization Initiative’. These iterations underscore the</w:t>
      </w:r>
      <w:r w:rsidR="00631549" w:rsidRPr="00CC46C8">
        <w:rPr>
          <w:sz w:val="16"/>
        </w:rPr>
        <w:t xml:space="preserve"> </w:t>
      </w:r>
      <w:r w:rsidRPr="00CC46C8">
        <w:rPr>
          <w:sz w:val="16"/>
        </w:rPr>
        <w:t>acknowledgment of persistent global challenges, including climate change, food</w:t>
      </w:r>
      <w:r w:rsidR="00631549" w:rsidRPr="00CC46C8">
        <w:rPr>
          <w:sz w:val="16"/>
        </w:rPr>
        <w:t xml:space="preserve"> </w:t>
      </w:r>
      <w:r w:rsidRPr="00CC46C8">
        <w:rPr>
          <w:sz w:val="16"/>
        </w:rPr>
        <w:t>security, and wealth inequality, which remain unaddressed within the existing</w:t>
      </w:r>
      <w:r w:rsidR="00631549" w:rsidRPr="00CC46C8">
        <w:rPr>
          <w:sz w:val="16"/>
        </w:rPr>
        <w:t xml:space="preserve"> </w:t>
      </w:r>
      <w:r w:rsidRPr="00CC46C8">
        <w:rPr>
          <w:sz w:val="16"/>
        </w:rPr>
        <w:t>international order. Addressing these issues requires a new era order that</w:t>
      </w:r>
      <w:r w:rsidR="00631549" w:rsidRPr="00CC46C8">
        <w:rPr>
          <w:sz w:val="16"/>
        </w:rPr>
        <w:t xml:space="preserve"> </w:t>
      </w:r>
      <w:r w:rsidRPr="00CC46C8">
        <w:rPr>
          <w:sz w:val="16"/>
        </w:rPr>
        <w:t>respects the pluralism and diversity of nations, aiming to construct a human</w:t>
      </w:r>
      <w:r w:rsidR="00631549" w:rsidRPr="00CC46C8">
        <w:rPr>
          <w:sz w:val="16"/>
        </w:rPr>
        <w:t xml:space="preserve"> </w:t>
      </w:r>
      <w:r w:rsidRPr="00CC46C8">
        <w:rPr>
          <w:sz w:val="16"/>
        </w:rPr>
        <w:t>community based on mutual benefit and coexistence (Xi 2015).</w:t>
      </w:r>
      <w:r w:rsidR="00631549" w:rsidRPr="00CC46C8">
        <w:rPr>
          <w:sz w:val="16"/>
        </w:rPr>
        <w:t xml:space="preserve"> </w:t>
      </w:r>
      <w:r w:rsidRPr="00CC46C8">
        <w:rPr>
          <w:sz w:val="16"/>
        </w:rPr>
        <w:t>Despite its abstract and somewhat vague nature, China has actively promoted</w:t>
      </w:r>
      <w:r w:rsidR="00631549" w:rsidRPr="00CC46C8">
        <w:rPr>
          <w:sz w:val="16"/>
        </w:rPr>
        <w:t xml:space="preserve"> </w:t>
      </w:r>
      <w:r w:rsidRPr="00CC46C8">
        <w:rPr>
          <w:sz w:val="16"/>
        </w:rPr>
        <w:t>the idea of a community with a shared future. This emphasis is evident in bilateral</w:t>
      </w:r>
      <w:r w:rsidR="00631549" w:rsidRPr="00CC46C8">
        <w:rPr>
          <w:sz w:val="16"/>
        </w:rPr>
        <w:t xml:space="preserve"> </w:t>
      </w:r>
      <w:r w:rsidRPr="00CC46C8">
        <w:rPr>
          <w:sz w:val="16"/>
        </w:rPr>
        <w:t>relations with traditional allies such as Pakistan, Laos, Vietnam, and the Czech</w:t>
      </w:r>
      <w:r w:rsidR="00631549" w:rsidRPr="00CC46C8">
        <w:rPr>
          <w:sz w:val="16"/>
        </w:rPr>
        <w:t xml:space="preserve"> </w:t>
      </w:r>
      <w:r w:rsidRPr="00CC46C8">
        <w:rPr>
          <w:sz w:val="16"/>
        </w:rPr>
        <w:t>Republic, as well as in engagements with multilateral and regional entities like</w:t>
      </w:r>
      <w:r w:rsidR="00631549" w:rsidRPr="00CC46C8">
        <w:rPr>
          <w:sz w:val="16"/>
        </w:rPr>
        <w:t xml:space="preserve"> </w:t>
      </w:r>
      <w:r w:rsidRPr="00CC46C8">
        <w:rPr>
          <w:sz w:val="16"/>
        </w:rPr>
        <w:t>ASEAN, Central Asia, the Arab League, and Africa. This strategic emphasis</w:t>
      </w:r>
      <w:r w:rsidR="00631549" w:rsidRPr="00CC46C8">
        <w:rPr>
          <w:sz w:val="16"/>
        </w:rPr>
        <w:t xml:space="preserve"> </w:t>
      </w:r>
      <w:r w:rsidRPr="00CC46C8">
        <w:rPr>
          <w:sz w:val="16"/>
        </w:rPr>
        <w:t>suggests that the discourse is not only about fostering new China-led partnership</w:t>
      </w:r>
      <w:r w:rsidR="00631549" w:rsidRPr="00CC46C8">
        <w:rPr>
          <w:sz w:val="16"/>
        </w:rPr>
        <w:t xml:space="preserve"> </w:t>
      </w:r>
      <w:r w:rsidRPr="00CC46C8">
        <w:rPr>
          <w:sz w:val="16"/>
        </w:rPr>
        <w:t>connections but also signifies opposition to the existing U.S.-led global order</w:t>
      </w:r>
      <w:r w:rsidR="00631549" w:rsidRPr="00CC46C8">
        <w:rPr>
          <w:sz w:val="16"/>
        </w:rPr>
        <w:t xml:space="preserve"> </w:t>
      </w:r>
      <w:r w:rsidRPr="00CC46C8">
        <w:rPr>
          <w:sz w:val="16"/>
        </w:rPr>
        <w:t>(Kallio 2016; Lee 2020, 39).</w:t>
      </w:r>
      <w:r w:rsidR="00631549" w:rsidRPr="00CC46C8">
        <w:rPr>
          <w:sz w:val="16"/>
        </w:rPr>
        <w:t xml:space="preserve"> </w:t>
      </w:r>
      <w:r w:rsidRPr="00CC46C8">
        <w:rPr>
          <w:sz w:val="16"/>
        </w:rPr>
        <w:t>THE STATUS OF CHINA’S COUNTER-HEGEMONY</w:t>
      </w:r>
      <w:r w:rsidR="00631549" w:rsidRPr="00CC46C8">
        <w:rPr>
          <w:sz w:val="16"/>
        </w:rPr>
        <w:t xml:space="preserve"> </w:t>
      </w:r>
      <w:r w:rsidRPr="00CC46C8">
        <w:rPr>
          <w:sz w:val="16"/>
        </w:rPr>
        <w:t>China’s counter-hegemonic formation denotes a discourse critical of the</w:t>
      </w:r>
      <w:r w:rsidR="00631549" w:rsidRPr="00CC46C8">
        <w:rPr>
          <w:sz w:val="16"/>
        </w:rPr>
        <w:t xml:space="preserve"> </w:t>
      </w:r>
      <w:r w:rsidRPr="00CC46C8">
        <w:rPr>
          <w:sz w:val="16"/>
        </w:rPr>
        <w:t>prevailing international order, elucidating the manner in which China’s narrative</w:t>
      </w:r>
      <w:r w:rsidR="00631549" w:rsidRPr="00CC46C8">
        <w:rPr>
          <w:sz w:val="16"/>
        </w:rPr>
        <w:t xml:space="preserve"> </w:t>
      </w:r>
      <w:r w:rsidRPr="00CC46C8">
        <w:rPr>
          <w:sz w:val="16"/>
        </w:rPr>
        <w:t>is increasingly finding acceptance across various countries. This chapter</w:t>
      </w:r>
      <w:r w:rsidR="00631549" w:rsidRPr="00CC46C8">
        <w:rPr>
          <w:sz w:val="16"/>
        </w:rPr>
        <w:t xml:space="preserve"> </w:t>
      </w:r>
      <w:r w:rsidRPr="00CC46C8">
        <w:rPr>
          <w:sz w:val="16"/>
        </w:rPr>
        <w:t>examines the issue of human rights within established international institutions</w:t>
      </w:r>
      <w:r w:rsidR="00631549" w:rsidRPr="00CC46C8">
        <w:rPr>
          <w:sz w:val="16"/>
        </w:rPr>
        <w:t xml:space="preserve"> </w:t>
      </w:r>
      <w:r w:rsidRPr="00CC46C8">
        <w:rPr>
          <w:sz w:val="16"/>
        </w:rPr>
        <w:t>and the role of Chinese-led international bodies, seeking to discern China’s</w:t>
      </w:r>
      <w:r w:rsidR="00631549" w:rsidRPr="00CC46C8">
        <w:rPr>
          <w:sz w:val="16"/>
        </w:rPr>
        <w:t xml:space="preserve"> </w:t>
      </w:r>
      <w:r w:rsidRPr="00CC46C8">
        <w:rPr>
          <w:sz w:val="16"/>
        </w:rPr>
        <w:t>endeavors in shaping counter-hegemony and evaluating the degree of its success</w:t>
      </w:r>
      <w:r w:rsidR="00631549" w:rsidRPr="00CC46C8">
        <w:rPr>
          <w:sz w:val="16"/>
        </w:rPr>
        <w:t xml:space="preserve"> </w:t>
      </w:r>
      <w:r w:rsidRPr="00CC46C8">
        <w:rPr>
          <w:sz w:val="16"/>
        </w:rPr>
        <w:t>in doing so.</w:t>
      </w:r>
      <w:r w:rsidR="00631549" w:rsidRPr="00CC46C8">
        <w:rPr>
          <w:sz w:val="16"/>
        </w:rPr>
        <w:t xml:space="preserve"> </w:t>
      </w:r>
      <w:r w:rsidRPr="00CC46C8">
        <w:rPr>
          <w:sz w:val="16"/>
        </w:rPr>
        <w:t>Creating counter-hegemony within existing international institutions</w:t>
      </w:r>
      <w:r w:rsidR="00631549" w:rsidRPr="00CC46C8">
        <w:rPr>
          <w:sz w:val="16"/>
        </w:rPr>
        <w:t xml:space="preserve"> </w:t>
      </w:r>
      <w:r w:rsidRPr="00CC46C8">
        <w:rPr>
          <w:sz w:val="16"/>
        </w:rPr>
        <w:t>An evident manifestation of China's counter-hegemony within established</w:t>
      </w:r>
      <w:r w:rsidR="00631549" w:rsidRPr="00CC46C8">
        <w:rPr>
          <w:sz w:val="16"/>
        </w:rPr>
        <w:t xml:space="preserve"> </w:t>
      </w:r>
      <w:r w:rsidRPr="00CC46C8">
        <w:rPr>
          <w:sz w:val="16"/>
        </w:rPr>
        <w:t>international institutions is observed in the realm of human rights. Within the</w:t>
      </w:r>
      <w:r w:rsidR="00631549" w:rsidRPr="00CC46C8">
        <w:rPr>
          <w:sz w:val="16"/>
        </w:rPr>
        <w:t xml:space="preserve"> </w:t>
      </w:r>
      <w:r w:rsidRPr="00CC46C8">
        <w:rPr>
          <w:sz w:val="16"/>
        </w:rPr>
        <w:t>UN Human Rights Council (UNHRC) and the UN General Assembly Third</w:t>
      </w:r>
      <w:r w:rsidR="00631549" w:rsidRPr="00CC46C8">
        <w:rPr>
          <w:sz w:val="16"/>
        </w:rPr>
        <w:t xml:space="preserve"> </w:t>
      </w:r>
      <w:r w:rsidRPr="00CC46C8">
        <w:rPr>
          <w:sz w:val="16"/>
        </w:rPr>
        <w:t>Committee, China is strategically challenging the prevailing Western-centric</w:t>
      </w:r>
      <w:r w:rsidR="00631549" w:rsidRPr="00CC46C8">
        <w:rPr>
          <w:sz w:val="16"/>
        </w:rPr>
        <w:t xml:space="preserve"> </w:t>
      </w:r>
      <w:r w:rsidRPr="00CC46C8">
        <w:rPr>
          <w:sz w:val="16"/>
        </w:rPr>
        <w:t>universalism of human rights. It accentuates cultural relativism and the right to</w:t>
      </w:r>
      <w:r w:rsidR="00631549" w:rsidRPr="00CC46C8">
        <w:rPr>
          <w:sz w:val="16"/>
        </w:rPr>
        <w:t xml:space="preserve"> </w:t>
      </w:r>
      <w:r w:rsidRPr="00CC46C8">
        <w:rPr>
          <w:sz w:val="16"/>
        </w:rPr>
        <w:t>development while actively advocating for a reformation of the current global</w:t>
      </w:r>
      <w:r w:rsidR="00631549" w:rsidRPr="00CC46C8">
        <w:rPr>
          <w:sz w:val="16"/>
        </w:rPr>
        <w:t xml:space="preserve"> </w:t>
      </w:r>
      <w:r w:rsidRPr="00CC46C8">
        <w:rPr>
          <w:sz w:val="16"/>
        </w:rPr>
        <w:t>order. Aligned with developing and underdeveloped nations, China is reshaping</w:t>
      </w:r>
      <w:r w:rsidR="00631549" w:rsidRPr="00CC46C8">
        <w:rPr>
          <w:sz w:val="16"/>
        </w:rPr>
        <w:t xml:space="preserve"> </w:t>
      </w:r>
      <w:r w:rsidRPr="00CC46C8">
        <w:rPr>
          <w:sz w:val="16"/>
        </w:rPr>
        <w:t>the discourse on human rights, collaboratively addressing criticisms from</w:t>
      </w:r>
      <w:r w:rsidR="00631549" w:rsidRPr="00CC46C8">
        <w:rPr>
          <w:sz w:val="16"/>
        </w:rPr>
        <w:t xml:space="preserve"> </w:t>
      </w:r>
      <w:r w:rsidRPr="00CC46C8">
        <w:rPr>
          <w:sz w:val="16"/>
        </w:rPr>
        <w:t>developed countries.</w:t>
      </w:r>
      <w:r w:rsidR="00631549" w:rsidRPr="00CC46C8">
        <w:rPr>
          <w:sz w:val="16"/>
        </w:rPr>
        <w:t xml:space="preserve"> </w:t>
      </w:r>
      <w:r w:rsidRPr="00CC46C8">
        <w:rPr>
          <w:sz w:val="16"/>
        </w:rPr>
        <w:t>First, the emergence of counter-hegemony becomes discernible when</w:t>
      </w:r>
      <w:r w:rsidR="00631549" w:rsidRPr="00CC46C8">
        <w:rPr>
          <w:sz w:val="16"/>
        </w:rPr>
        <w:t xml:space="preserve"> </w:t>
      </w:r>
      <w:r w:rsidRPr="00CC46C8">
        <w:rPr>
          <w:sz w:val="16"/>
        </w:rPr>
        <w:t>examining the stances and initiatives of states concerning human rights issues</w:t>
      </w:r>
      <w:r w:rsidR="00631549" w:rsidRPr="00CC46C8">
        <w:rPr>
          <w:sz w:val="16"/>
        </w:rPr>
        <w:t xml:space="preserve"> </w:t>
      </w:r>
      <w:r w:rsidRPr="00CC46C8">
        <w:rPr>
          <w:sz w:val="16"/>
        </w:rPr>
        <w:t>raised by the West against China. Numerous developing nations employ joint</w:t>
      </w:r>
      <w:r w:rsidR="00631549" w:rsidRPr="00CC46C8">
        <w:rPr>
          <w:sz w:val="16"/>
        </w:rPr>
        <w:t xml:space="preserve"> </w:t>
      </w:r>
      <w:r w:rsidRPr="00CC46C8">
        <w:rPr>
          <w:sz w:val="16"/>
        </w:rPr>
        <w:t>statements—consensus declarations between countries—as a collective means</w:t>
      </w:r>
      <w:r w:rsidR="00631549" w:rsidRPr="00CC46C8">
        <w:rPr>
          <w:sz w:val="16"/>
        </w:rPr>
        <w:t xml:space="preserve"> </w:t>
      </w:r>
      <w:r w:rsidRPr="00CC46C8">
        <w:rPr>
          <w:sz w:val="16"/>
        </w:rPr>
        <w:t>to uphold the human rights situation in China and rebuff Western concerns</w:t>
      </w:r>
      <w:r w:rsidR="00631549" w:rsidRPr="00CC46C8">
        <w:rPr>
          <w:sz w:val="16"/>
        </w:rPr>
        <w:t xml:space="preserve"> </w:t>
      </w:r>
      <w:r w:rsidRPr="00CC46C8">
        <w:rPr>
          <w:sz w:val="16"/>
        </w:rPr>
        <w:t>regarding human rights. Notably, the expanding participation of countries in</w:t>
      </w:r>
      <w:r w:rsidR="00631549" w:rsidRPr="00CC46C8">
        <w:rPr>
          <w:sz w:val="16"/>
        </w:rPr>
        <w:t xml:space="preserve"> </w:t>
      </w:r>
      <w:r w:rsidRPr="00CC46C8">
        <w:rPr>
          <w:sz w:val="16"/>
        </w:rPr>
        <w:t>these joint statements underscores the growing influence of this counter-narrative.</w:t>
      </w:r>
      <w:r w:rsidR="00631549" w:rsidRPr="00CC46C8">
        <w:rPr>
          <w:sz w:val="16"/>
        </w:rPr>
        <w:t xml:space="preserve"> </w:t>
      </w:r>
      <w:r w:rsidRPr="00CC46C8">
        <w:rPr>
          <w:sz w:val="16"/>
        </w:rPr>
        <w:t>A notable example is the divergent responses of Western developed countries</w:t>
      </w:r>
      <w:r w:rsidR="00631549" w:rsidRPr="00CC46C8">
        <w:rPr>
          <w:sz w:val="16"/>
        </w:rPr>
        <w:t xml:space="preserve"> </w:t>
      </w:r>
      <w:r w:rsidRPr="00CC46C8">
        <w:rPr>
          <w:sz w:val="16"/>
        </w:rPr>
        <w:t>and developing countries to the resurgence of human rights concerns in the</w:t>
      </w:r>
      <w:r w:rsidR="00631549" w:rsidRPr="00CC46C8">
        <w:rPr>
          <w:sz w:val="16"/>
        </w:rPr>
        <w:t xml:space="preserve"> </w:t>
      </w:r>
      <w:r w:rsidRPr="00CC46C8">
        <w:rPr>
          <w:sz w:val="16"/>
        </w:rPr>
        <w:t>Xinjiang Uyghur region in 2018. During that year, several Western countries</w:t>
      </w:r>
      <w:r w:rsidR="00631549" w:rsidRPr="00CC46C8">
        <w:rPr>
          <w:sz w:val="16"/>
        </w:rPr>
        <w:t xml:space="preserve"> </w:t>
      </w:r>
      <w:r w:rsidRPr="00CC46C8">
        <w:rPr>
          <w:sz w:val="16"/>
        </w:rPr>
        <w:t>published a report documenting systematic human rights abuses against ethnic</w:t>
      </w:r>
      <w:r w:rsidR="00631549" w:rsidRPr="00CC46C8">
        <w:rPr>
          <w:sz w:val="16"/>
        </w:rPr>
        <w:t xml:space="preserve"> </w:t>
      </w:r>
      <w:r w:rsidRPr="00CC46C8">
        <w:rPr>
          <w:sz w:val="16"/>
        </w:rPr>
        <w:t>minorities in China’s Xinjiang Uyghur region. Relying on this report, Western</w:t>
      </w:r>
      <w:r w:rsidR="00631549" w:rsidRPr="00CC46C8">
        <w:rPr>
          <w:sz w:val="16"/>
        </w:rPr>
        <w:t xml:space="preserve"> </w:t>
      </w:r>
      <w:r w:rsidRPr="00CC46C8">
        <w:rPr>
          <w:sz w:val="16"/>
        </w:rPr>
        <w:t>countries, including France, Germany, and the United Kingdom, issued a joint</w:t>
      </w:r>
      <w:r w:rsidR="00631549" w:rsidRPr="00CC46C8">
        <w:rPr>
          <w:sz w:val="16"/>
        </w:rPr>
        <w:t xml:space="preserve"> </w:t>
      </w:r>
      <w:r w:rsidRPr="00CC46C8">
        <w:rPr>
          <w:sz w:val="16"/>
        </w:rPr>
        <w:t>statement urging China to safeguard religious freedom and the rights of ethnic</w:t>
      </w:r>
      <w:r w:rsidR="00631549" w:rsidRPr="00CC46C8">
        <w:rPr>
          <w:sz w:val="16"/>
        </w:rPr>
        <w:t xml:space="preserve"> </w:t>
      </w:r>
      <w:r w:rsidRPr="00CC46C8">
        <w:rPr>
          <w:sz w:val="16"/>
        </w:rPr>
        <w:t>minorities (Westcott and Shelley 2019).</w:t>
      </w:r>
      <w:r w:rsidR="00631549" w:rsidRPr="00CC46C8">
        <w:rPr>
          <w:sz w:val="16"/>
        </w:rPr>
        <w:t xml:space="preserve"> </w:t>
      </w:r>
      <w:r w:rsidRPr="00CC46C8">
        <w:rPr>
          <w:sz w:val="16"/>
        </w:rPr>
        <w:t>In response, developing countries such as Cuba, Angola, Myanmar, and Syria</w:t>
      </w:r>
      <w:r w:rsidR="00631549" w:rsidRPr="00CC46C8">
        <w:rPr>
          <w:sz w:val="16"/>
        </w:rPr>
        <w:t xml:space="preserve"> </w:t>
      </w:r>
      <w:r w:rsidRPr="00CC46C8">
        <w:rPr>
          <w:sz w:val="16"/>
        </w:rPr>
        <w:t>issued a joint statement, accusing the West of politicizing and applying double</w:t>
      </w:r>
      <w:r w:rsidR="00631549" w:rsidRPr="00CC46C8">
        <w:rPr>
          <w:sz w:val="16"/>
        </w:rPr>
        <w:t xml:space="preserve"> </w:t>
      </w:r>
      <w:r w:rsidRPr="00CC46C8">
        <w:rPr>
          <w:sz w:val="16"/>
        </w:rPr>
        <w:t>standards to human rights issues in China. They argued that the Chinese</w:t>
      </w:r>
      <w:r w:rsidR="00631549" w:rsidRPr="00CC46C8">
        <w:rPr>
          <w:sz w:val="16"/>
        </w:rPr>
        <w:t xml:space="preserve"> </w:t>
      </w:r>
      <w:r w:rsidRPr="00CC46C8">
        <w:rPr>
          <w:sz w:val="16"/>
        </w:rPr>
        <w:t>government adheres fully to international regulations. In particular, whenever</w:t>
      </w:r>
      <w:r w:rsidR="00631549" w:rsidRPr="00CC46C8">
        <w:rPr>
          <w:sz w:val="16"/>
        </w:rPr>
        <w:t xml:space="preserve"> </w:t>
      </w:r>
      <w:r w:rsidRPr="00CC46C8">
        <w:rPr>
          <w:sz w:val="16"/>
        </w:rPr>
        <w:t xml:space="preserve">the West raises concerns about human rights in China, these </w:t>
      </w:r>
      <w:r w:rsidRPr="00CC46C8">
        <w:rPr>
          <w:rStyle w:val="StyleUnderline"/>
        </w:rPr>
        <w:t>countries emphasize</w:t>
      </w:r>
      <w:r w:rsidR="00631549" w:rsidRPr="00CC46C8">
        <w:rPr>
          <w:sz w:val="16"/>
        </w:rPr>
        <w:t xml:space="preserve"> </w:t>
      </w:r>
      <w:r w:rsidRPr="00CC46C8">
        <w:rPr>
          <w:sz w:val="16"/>
        </w:rPr>
        <w:t xml:space="preserve">in their statements </w:t>
      </w:r>
      <w:r w:rsidRPr="00CC46C8">
        <w:rPr>
          <w:rStyle w:val="StyleUnderline"/>
        </w:rPr>
        <w:t>their support for the principles of non-interference in</w:t>
      </w:r>
      <w:r w:rsidR="00631549" w:rsidRPr="00CC46C8">
        <w:rPr>
          <w:rStyle w:val="StyleUnderline"/>
        </w:rPr>
        <w:t xml:space="preserve"> </w:t>
      </w:r>
      <w:r w:rsidRPr="00CC46C8">
        <w:rPr>
          <w:rStyle w:val="StyleUnderline"/>
        </w:rPr>
        <w:t>internal affairs and social cohesion</w:t>
      </w:r>
      <w:r w:rsidRPr="00CC46C8">
        <w:rPr>
          <w:sz w:val="16"/>
        </w:rPr>
        <w:t xml:space="preserve">. Such </w:t>
      </w:r>
      <w:r w:rsidRPr="00CC46C8">
        <w:rPr>
          <w:rStyle w:val="StyleUnderline"/>
        </w:rPr>
        <w:t>actions</w:t>
      </w:r>
      <w:r w:rsidRPr="00CC46C8">
        <w:rPr>
          <w:sz w:val="16"/>
        </w:rPr>
        <w:t xml:space="preserve"> </w:t>
      </w:r>
      <w:r w:rsidRPr="00CC46C8">
        <w:rPr>
          <w:rStyle w:val="StyleUnderline"/>
        </w:rPr>
        <w:t>are</w:t>
      </w:r>
      <w:r w:rsidRPr="00CC46C8">
        <w:rPr>
          <w:sz w:val="16"/>
        </w:rPr>
        <w:t xml:space="preserve"> also </w:t>
      </w:r>
      <w:r w:rsidRPr="00CC46C8">
        <w:rPr>
          <w:rStyle w:val="StyleUnderline"/>
        </w:rPr>
        <w:t>motivated by their own</w:t>
      </w:r>
      <w:r w:rsidR="00631549" w:rsidRPr="00CC46C8">
        <w:rPr>
          <w:rStyle w:val="StyleUnderline"/>
        </w:rPr>
        <w:t xml:space="preserve"> </w:t>
      </w:r>
      <w:r w:rsidRPr="00CC46C8">
        <w:rPr>
          <w:rStyle w:val="StyleUnderline"/>
        </w:rPr>
        <w:t>experiences of facing</w:t>
      </w:r>
      <w:r w:rsidRPr="00CC46C8">
        <w:rPr>
          <w:sz w:val="16"/>
        </w:rPr>
        <w:t xml:space="preserve"> similar </w:t>
      </w:r>
      <w:r w:rsidRPr="00CC46C8">
        <w:rPr>
          <w:rStyle w:val="StyleUnderline"/>
        </w:rPr>
        <w:t>criticisms from Western countries</w:t>
      </w:r>
      <w:r w:rsidRPr="00CC46C8">
        <w:rPr>
          <w:sz w:val="16"/>
        </w:rPr>
        <w:t xml:space="preserve"> (Putz 2020).</w:t>
      </w:r>
      <w:r w:rsidR="00631549" w:rsidRPr="00CC46C8">
        <w:rPr>
          <w:sz w:val="16"/>
        </w:rPr>
        <w:t xml:space="preserve"> </w:t>
      </w:r>
      <w:r w:rsidRPr="00CC46C8">
        <w:rPr>
          <w:sz w:val="16"/>
        </w:rPr>
        <w:t>Furthermore, in 2020, Cuba’s UN Representative issued a statement on behalf</w:t>
      </w:r>
      <w:r w:rsidR="00631549" w:rsidRPr="00CC46C8">
        <w:rPr>
          <w:sz w:val="16"/>
        </w:rPr>
        <w:t xml:space="preserve"> </w:t>
      </w:r>
      <w:r w:rsidRPr="00CC46C8">
        <w:rPr>
          <w:sz w:val="16"/>
        </w:rPr>
        <w:t>of 45 countries defending China’s human rights situation. Subsequently, this</w:t>
      </w:r>
      <w:r w:rsidR="00631549" w:rsidRPr="00CC46C8">
        <w:rPr>
          <w:sz w:val="16"/>
        </w:rPr>
        <w:t xml:space="preserve"> </w:t>
      </w:r>
      <w:r w:rsidRPr="00CC46C8">
        <w:rPr>
          <w:sz w:val="16"/>
        </w:rPr>
        <w:t>number has gradually increased, reaching 69 countries in 2022 (Xu 2022). In</w:t>
      </w:r>
      <w:r w:rsidR="00631549" w:rsidRPr="00CC46C8">
        <w:rPr>
          <w:sz w:val="16"/>
        </w:rPr>
        <w:t xml:space="preserve"> </w:t>
      </w:r>
      <w:r w:rsidRPr="00CC46C8">
        <w:rPr>
          <w:sz w:val="16"/>
        </w:rPr>
        <w:t>essence, concerning human rights, an increasing number of developing</w:t>
      </w:r>
      <w:r w:rsidR="00631549" w:rsidRPr="00CC46C8">
        <w:rPr>
          <w:sz w:val="16"/>
        </w:rPr>
        <w:t xml:space="preserve"> </w:t>
      </w:r>
      <w:r w:rsidRPr="00CC46C8">
        <w:rPr>
          <w:sz w:val="16"/>
        </w:rPr>
        <w:t>countries are aligning themselves with China, expressing solidarity,</w:t>
      </w:r>
      <w:r w:rsidR="00631549" w:rsidRPr="00CC46C8">
        <w:rPr>
          <w:sz w:val="16"/>
        </w:rPr>
        <w:t xml:space="preserve"> </w:t>
      </w:r>
      <w:r w:rsidRPr="00CC46C8">
        <w:rPr>
          <w:sz w:val="16"/>
        </w:rPr>
        <w:t>collaborating with each other, and jointly responding to criticisms from Western</w:t>
      </w:r>
      <w:r w:rsidR="00631549" w:rsidRPr="00CC46C8">
        <w:rPr>
          <w:sz w:val="16"/>
        </w:rPr>
        <w:t xml:space="preserve"> </w:t>
      </w:r>
      <w:r w:rsidRPr="00CC46C8">
        <w:rPr>
          <w:sz w:val="16"/>
        </w:rPr>
        <w:t>countries.</w:t>
      </w:r>
      <w:r w:rsidR="00631549" w:rsidRPr="00CC46C8">
        <w:rPr>
          <w:sz w:val="16"/>
        </w:rPr>
        <w:t xml:space="preserve"> </w:t>
      </w:r>
      <w:r w:rsidRPr="00CC46C8">
        <w:rPr>
          <w:sz w:val="16"/>
        </w:rPr>
        <w:t>In addition, the content of resolutions actively participated or led by China,</w:t>
      </w:r>
      <w:r w:rsidR="00631549" w:rsidRPr="00CC46C8">
        <w:rPr>
          <w:sz w:val="16"/>
        </w:rPr>
        <w:t xml:space="preserve"> </w:t>
      </w:r>
      <w:r w:rsidRPr="00CC46C8">
        <w:rPr>
          <w:sz w:val="16"/>
        </w:rPr>
        <w:t>coupled with the voting outcomes, show significant agreement from many</w:t>
      </w:r>
      <w:r w:rsidR="00631549" w:rsidRPr="00CC46C8">
        <w:rPr>
          <w:sz w:val="16"/>
        </w:rPr>
        <w:t xml:space="preserve"> </w:t>
      </w:r>
      <w:r w:rsidRPr="00CC46C8">
        <w:rPr>
          <w:sz w:val="16"/>
        </w:rPr>
        <w:t>developing and underdeveloped countries with China’s human rights concept.</w:t>
      </w:r>
      <w:r w:rsidR="00631549" w:rsidRPr="00CC46C8">
        <w:rPr>
          <w:sz w:val="16"/>
        </w:rPr>
        <w:t xml:space="preserve"> </w:t>
      </w:r>
      <w:r w:rsidRPr="00CC46C8">
        <w:rPr>
          <w:sz w:val="16"/>
        </w:rPr>
        <w:t>Particularly in recent years, instances abound where China has initiated the</w:t>
      </w:r>
      <w:r w:rsidR="00631549" w:rsidRPr="00CC46C8">
        <w:rPr>
          <w:sz w:val="16"/>
        </w:rPr>
        <w:t xml:space="preserve"> </w:t>
      </w:r>
      <w:r w:rsidRPr="00CC46C8">
        <w:rPr>
          <w:sz w:val="16"/>
        </w:rPr>
        <w:t>drafting of resolutions, shaped its own discourse surrounding them, built</w:t>
      </w:r>
      <w:r w:rsidR="00631549" w:rsidRPr="00CC46C8">
        <w:rPr>
          <w:sz w:val="16"/>
        </w:rPr>
        <w:t xml:space="preserve"> </w:t>
      </w:r>
      <w:r w:rsidRPr="00CC46C8">
        <w:rPr>
          <w:sz w:val="16"/>
        </w:rPr>
        <w:t>consensus among relevant states, and successfully ushered them through</w:t>
      </w:r>
      <w:r w:rsidR="00631549" w:rsidRPr="00CC46C8">
        <w:rPr>
          <w:sz w:val="16"/>
        </w:rPr>
        <w:t xml:space="preserve"> </w:t>
      </w:r>
      <w:r w:rsidRPr="00CC46C8">
        <w:rPr>
          <w:sz w:val="16"/>
        </w:rPr>
        <w:t>approval.</w:t>
      </w:r>
      <w:r w:rsidR="00631549" w:rsidRPr="00CC46C8">
        <w:rPr>
          <w:sz w:val="16"/>
        </w:rPr>
        <w:t xml:space="preserve"> </w:t>
      </w:r>
      <w:r w:rsidRPr="00CC46C8">
        <w:rPr>
          <w:sz w:val="16"/>
        </w:rPr>
        <w:t>Illustrative examples include resolutions such as ‘The Contribution of</w:t>
      </w:r>
      <w:r w:rsidR="00631549" w:rsidRPr="00CC46C8">
        <w:rPr>
          <w:sz w:val="16"/>
        </w:rPr>
        <w:t xml:space="preserve"> </w:t>
      </w:r>
      <w:r w:rsidRPr="00CC46C8">
        <w:rPr>
          <w:sz w:val="16"/>
        </w:rPr>
        <w:t>Development to the Enjoyment of All Human Rights’, adopted by the UNHRC in</w:t>
      </w:r>
      <w:r w:rsidR="00631549" w:rsidRPr="00CC46C8">
        <w:rPr>
          <w:sz w:val="16"/>
        </w:rPr>
        <w:t xml:space="preserve"> </w:t>
      </w:r>
      <w:r w:rsidRPr="00CC46C8">
        <w:rPr>
          <w:sz w:val="16"/>
        </w:rPr>
        <w:t>2017, and ‘Promoting Mutually Beneficial Cooperation in the Field of Human</w:t>
      </w:r>
      <w:r w:rsidR="00631549" w:rsidRPr="00CC46C8">
        <w:rPr>
          <w:sz w:val="16"/>
        </w:rPr>
        <w:t xml:space="preserve"> </w:t>
      </w:r>
      <w:r w:rsidRPr="00CC46C8">
        <w:rPr>
          <w:sz w:val="16"/>
        </w:rPr>
        <w:t>Rights’, adopted in 2018. Both resolutions garnered majority support from</w:t>
      </w:r>
      <w:r w:rsidR="00631549" w:rsidRPr="00CC46C8">
        <w:rPr>
          <w:sz w:val="16"/>
        </w:rPr>
        <w:t xml:space="preserve"> </w:t>
      </w:r>
      <w:r w:rsidRPr="00CC46C8">
        <w:rPr>
          <w:sz w:val="16"/>
        </w:rPr>
        <w:t>developing countries and emphasized the right to development (UNHRC 2023).</w:t>
      </w:r>
      <w:r w:rsidR="00631549" w:rsidRPr="00CC46C8">
        <w:rPr>
          <w:sz w:val="16"/>
        </w:rPr>
        <w:t xml:space="preserve"> </w:t>
      </w:r>
      <w:r w:rsidRPr="00CC46C8">
        <w:rPr>
          <w:sz w:val="16"/>
        </w:rPr>
        <w:t>Specifically, the resolution titled ‘The Contribution of Development to the</w:t>
      </w:r>
      <w:r w:rsidR="00631549" w:rsidRPr="00CC46C8">
        <w:rPr>
          <w:sz w:val="16"/>
        </w:rPr>
        <w:t xml:space="preserve"> </w:t>
      </w:r>
      <w:r w:rsidRPr="00CC46C8">
        <w:rPr>
          <w:sz w:val="16"/>
        </w:rPr>
        <w:t>Enjoyment of All Human Rights’ centers around the right to development. Its</w:t>
      </w:r>
      <w:r w:rsidR="00631549" w:rsidRPr="00CC46C8">
        <w:rPr>
          <w:sz w:val="16"/>
        </w:rPr>
        <w:t xml:space="preserve"> </w:t>
      </w:r>
      <w:r w:rsidRPr="00CC46C8">
        <w:rPr>
          <w:sz w:val="16"/>
        </w:rPr>
        <w:t>primary content reflects the diverse realities of different countries,</w:t>
      </w:r>
      <w:r w:rsidR="00631549" w:rsidRPr="00CC46C8">
        <w:rPr>
          <w:sz w:val="16"/>
        </w:rPr>
        <w:t xml:space="preserve"> </w:t>
      </w:r>
      <w:r w:rsidRPr="00CC46C8">
        <w:rPr>
          <w:sz w:val="16"/>
        </w:rPr>
        <w:t>encompassing both developing and underdeveloped nations. It takes into</w:t>
      </w:r>
      <w:r w:rsidR="00631549" w:rsidRPr="00CC46C8">
        <w:rPr>
          <w:sz w:val="16"/>
        </w:rPr>
        <w:t xml:space="preserve"> </w:t>
      </w:r>
      <w:r w:rsidRPr="00CC46C8">
        <w:rPr>
          <w:sz w:val="16"/>
        </w:rPr>
        <w:t>account their capacities and levels of development while respecting their</w:t>
      </w:r>
      <w:r w:rsidR="00631549" w:rsidRPr="00CC46C8">
        <w:rPr>
          <w:sz w:val="16"/>
        </w:rPr>
        <w:t xml:space="preserve"> </w:t>
      </w:r>
      <w:r w:rsidRPr="00CC46C8">
        <w:rPr>
          <w:sz w:val="16"/>
        </w:rPr>
        <w:t>national policies and priorities. This implies that development should take</w:t>
      </w:r>
      <w:r w:rsidR="00631549" w:rsidRPr="00CC46C8">
        <w:rPr>
          <w:sz w:val="16"/>
        </w:rPr>
        <w:t xml:space="preserve"> </w:t>
      </w:r>
      <w:r w:rsidRPr="00CC46C8">
        <w:rPr>
          <w:sz w:val="16"/>
        </w:rPr>
        <w:t>precedence for poverty reduction, with human rights being addressed</w:t>
      </w:r>
      <w:r w:rsidR="00631549" w:rsidRPr="00CC46C8">
        <w:rPr>
          <w:sz w:val="16"/>
        </w:rPr>
        <w:t xml:space="preserve"> </w:t>
      </w:r>
      <w:r w:rsidRPr="00CC46C8">
        <w:rPr>
          <w:sz w:val="16"/>
        </w:rPr>
        <w:t>subsequently. The resolution was subsequently adopted in 2019, 2021, and 2023.</w:t>
      </w:r>
      <w:r w:rsidR="00631549" w:rsidRPr="00CC46C8">
        <w:rPr>
          <w:sz w:val="16"/>
        </w:rPr>
        <w:t xml:space="preserve"> </w:t>
      </w:r>
      <w:r w:rsidRPr="00CC46C8">
        <w:rPr>
          <w:sz w:val="16"/>
        </w:rPr>
        <w:t>Notably, not only did the number of countries involved in drafting the resolution</w:t>
      </w:r>
      <w:r w:rsidR="00631549" w:rsidRPr="00CC46C8">
        <w:rPr>
          <w:sz w:val="16"/>
        </w:rPr>
        <w:t xml:space="preserve"> </w:t>
      </w:r>
      <w:r w:rsidRPr="00CC46C8">
        <w:rPr>
          <w:sz w:val="16"/>
        </w:rPr>
        <w:t>gradually increase, but more than 30 countries consistently voted in favor of it.</w:t>
      </w:r>
      <w:r w:rsidR="00631549" w:rsidRPr="00CC46C8">
        <w:rPr>
          <w:sz w:val="16"/>
        </w:rPr>
        <w:t xml:space="preserve"> </w:t>
      </w:r>
      <w:r w:rsidRPr="00CC46C8">
        <w:rPr>
          <w:sz w:val="16"/>
        </w:rPr>
        <w:t>Developing countries in Asia, Africa, and Latin America were the main</w:t>
      </w:r>
      <w:r w:rsidR="00631549" w:rsidRPr="00CC46C8">
        <w:rPr>
          <w:sz w:val="16"/>
        </w:rPr>
        <w:t xml:space="preserve"> </w:t>
      </w:r>
      <w:r w:rsidRPr="00CC46C8">
        <w:rPr>
          <w:sz w:val="16"/>
        </w:rPr>
        <w:t>proponents, whereas European countries and the U.S., representing the</w:t>
      </w:r>
      <w:r w:rsidR="00631549" w:rsidRPr="00CC46C8">
        <w:rPr>
          <w:sz w:val="16"/>
        </w:rPr>
        <w:t xml:space="preserve"> </w:t>
      </w:r>
      <w:r w:rsidRPr="00CC46C8">
        <w:rPr>
          <w:sz w:val="16"/>
        </w:rPr>
        <w:t>developed world, voted against it.</w:t>
      </w:r>
      <w:r w:rsidR="00631549" w:rsidRPr="00CC46C8">
        <w:rPr>
          <w:sz w:val="16"/>
        </w:rPr>
        <w:t xml:space="preserve"> </w:t>
      </w:r>
      <w:r w:rsidRPr="00CC46C8">
        <w:rPr>
          <w:sz w:val="16"/>
        </w:rPr>
        <w:t>Similarly, the resolution titled ‘Promoting Mutually Beneficial Cooperation in</w:t>
      </w:r>
      <w:r w:rsidR="00631549" w:rsidRPr="00CC46C8">
        <w:rPr>
          <w:sz w:val="16"/>
        </w:rPr>
        <w:t xml:space="preserve"> </w:t>
      </w:r>
      <w:r w:rsidRPr="00CC46C8">
        <w:rPr>
          <w:sz w:val="16"/>
        </w:rPr>
        <w:t>the Field of Human Rights’ also emphasized the right to development.</w:t>
      </w:r>
      <w:r w:rsidR="00631549" w:rsidRPr="00CC46C8">
        <w:rPr>
          <w:sz w:val="16"/>
        </w:rPr>
        <w:t xml:space="preserve"> </w:t>
      </w:r>
      <w:r w:rsidRPr="00CC46C8">
        <w:rPr>
          <w:sz w:val="16"/>
        </w:rPr>
        <w:t>Furthermore, the resolution titled ‘The Right to Development’, sponsored by</w:t>
      </w:r>
      <w:r w:rsidR="00631549" w:rsidRPr="00CC46C8">
        <w:rPr>
          <w:sz w:val="16"/>
        </w:rPr>
        <w:t xml:space="preserve"> </w:t>
      </w:r>
      <w:r w:rsidRPr="00CC46C8">
        <w:rPr>
          <w:sz w:val="16"/>
        </w:rPr>
        <w:t>China, Cuba, and Solomon Islands, passed at the 77th session of the UN General</w:t>
      </w:r>
      <w:r w:rsidR="00631549" w:rsidRPr="00CC46C8">
        <w:rPr>
          <w:sz w:val="16"/>
        </w:rPr>
        <w:t xml:space="preserve"> </w:t>
      </w:r>
      <w:r w:rsidRPr="00CC46C8">
        <w:rPr>
          <w:sz w:val="16"/>
        </w:rPr>
        <w:t>Assembly Third Committee in 2022, received majority support from developing</w:t>
      </w:r>
      <w:r w:rsidR="00631549" w:rsidRPr="00CC46C8">
        <w:rPr>
          <w:sz w:val="16"/>
        </w:rPr>
        <w:t xml:space="preserve"> </w:t>
      </w:r>
      <w:r w:rsidRPr="00CC46C8">
        <w:rPr>
          <w:sz w:val="16"/>
        </w:rPr>
        <w:t>countries (UNGA 2022). In essence, all three resolutions prioritize the right to</w:t>
      </w:r>
      <w:r w:rsidR="00631549" w:rsidRPr="00CC46C8">
        <w:rPr>
          <w:sz w:val="16"/>
        </w:rPr>
        <w:t xml:space="preserve"> </w:t>
      </w:r>
      <w:r w:rsidRPr="00CC46C8">
        <w:rPr>
          <w:sz w:val="16"/>
        </w:rPr>
        <w:t>development for poverty reduction, rather than the political and civil rights</w:t>
      </w:r>
      <w:r w:rsidR="00631549" w:rsidRPr="00CC46C8">
        <w:rPr>
          <w:sz w:val="16"/>
        </w:rPr>
        <w:t xml:space="preserve"> </w:t>
      </w:r>
      <w:r w:rsidRPr="00CC46C8">
        <w:rPr>
          <w:sz w:val="16"/>
        </w:rPr>
        <w:t>emphasized by Western countries in discussions on human rights. China</w:t>
      </w:r>
      <w:r w:rsidR="00631549" w:rsidRPr="00CC46C8">
        <w:rPr>
          <w:sz w:val="16"/>
        </w:rPr>
        <w:t xml:space="preserve"> </w:t>
      </w:r>
      <w:r w:rsidRPr="00CC46C8">
        <w:rPr>
          <w:sz w:val="16"/>
        </w:rPr>
        <w:t>emerges as a central figure in these discussions, suggesting an effort to establish</w:t>
      </w:r>
      <w:r w:rsidR="00631549" w:rsidRPr="00CC46C8">
        <w:rPr>
          <w:sz w:val="16"/>
        </w:rPr>
        <w:t xml:space="preserve"> </w:t>
      </w:r>
      <w:r w:rsidRPr="00CC46C8">
        <w:rPr>
          <w:sz w:val="16"/>
        </w:rPr>
        <w:t>a counter-hegemony in the realm of human rights.</w:t>
      </w:r>
      <w:r w:rsidR="00631549" w:rsidRPr="00CC46C8">
        <w:rPr>
          <w:sz w:val="16"/>
        </w:rPr>
        <w:t xml:space="preserve"> </w:t>
      </w:r>
      <w:r w:rsidRPr="00CC46C8">
        <w:rPr>
          <w:sz w:val="16"/>
        </w:rPr>
        <w:t>Creating counter-hegemony within China-led international institutions</w:t>
      </w:r>
      <w:r w:rsidR="00631549" w:rsidRPr="00CC46C8">
        <w:rPr>
          <w:sz w:val="16"/>
        </w:rPr>
        <w:t xml:space="preserve"> </w:t>
      </w:r>
      <w:r w:rsidRPr="00CC46C8">
        <w:rPr>
          <w:sz w:val="16"/>
        </w:rPr>
        <w:t>China-led institutions include the SCO and two Forum Diplomacies – FOCAC</w:t>
      </w:r>
      <w:r w:rsidR="00631549" w:rsidRPr="00CC46C8">
        <w:rPr>
          <w:sz w:val="16"/>
        </w:rPr>
        <w:t xml:space="preserve"> </w:t>
      </w:r>
      <w:r w:rsidRPr="00CC46C8">
        <w:rPr>
          <w:sz w:val="16"/>
        </w:rPr>
        <w:t>and CACF – which were established in the 2000s and persist to the present day.</w:t>
      </w:r>
      <w:r w:rsidR="00631549" w:rsidRPr="00CC46C8">
        <w:rPr>
          <w:sz w:val="16"/>
        </w:rPr>
        <w:t xml:space="preserve"> </w:t>
      </w:r>
      <w:r w:rsidRPr="00CC46C8">
        <w:rPr>
          <w:sz w:val="16"/>
        </w:rPr>
        <w:t>Through the analysis of declarations, this paper aims to investigate the current</w:t>
      </w:r>
      <w:r w:rsidR="00631549" w:rsidRPr="00CC46C8">
        <w:rPr>
          <w:sz w:val="16"/>
        </w:rPr>
        <w:t xml:space="preserve"> </w:t>
      </w:r>
      <w:r w:rsidRPr="00CC46C8">
        <w:rPr>
          <w:sz w:val="16"/>
        </w:rPr>
        <w:t>status of China’s formation of counter-hegemony within these institutions,</w:t>
      </w:r>
      <w:r w:rsidR="00631549" w:rsidRPr="00CC46C8">
        <w:rPr>
          <w:sz w:val="16"/>
        </w:rPr>
        <w:t xml:space="preserve"> </w:t>
      </w:r>
      <w:r w:rsidRPr="00CC46C8">
        <w:rPr>
          <w:sz w:val="16"/>
        </w:rPr>
        <w:t>placing specific emphasis on common keywords.3 The common keywords</w:t>
      </w:r>
      <w:r w:rsidR="00631549" w:rsidRPr="00CC46C8">
        <w:rPr>
          <w:sz w:val="16"/>
        </w:rPr>
        <w:t xml:space="preserve"> </w:t>
      </w:r>
      <w:r w:rsidRPr="00CC46C8">
        <w:rPr>
          <w:sz w:val="16"/>
        </w:rPr>
        <w:t>encompass expressions of dissatisfaction with the existing system, demands for</w:t>
      </w:r>
      <w:r w:rsidR="00631549" w:rsidRPr="00CC46C8">
        <w:rPr>
          <w:sz w:val="16"/>
        </w:rPr>
        <w:t xml:space="preserve"> </w:t>
      </w:r>
      <w:r w:rsidRPr="00CC46C8">
        <w:rPr>
          <w:sz w:val="16"/>
        </w:rPr>
        <w:t>reform, the articulation of counter-discourses, and references to China-led</w:t>
      </w:r>
      <w:r w:rsidR="00631549" w:rsidRPr="00CC46C8">
        <w:rPr>
          <w:sz w:val="16"/>
        </w:rPr>
        <w:t xml:space="preserve"> </w:t>
      </w:r>
      <w:r w:rsidRPr="00CC46C8">
        <w:rPr>
          <w:sz w:val="16"/>
        </w:rPr>
        <w:t>international institutions.</w:t>
      </w:r>
      <w:r w:rsidR="00631549" w:rsidRPr="00CC46C8">
        <w:rPr>
          <w:sz w:val="16"/>
        </w:rPr>
        <w:t xml:space="preserve"> </w:t>
      </w:r>
      <w:r w:rsidRPr="00CC46C8">
        <w:rPr>
          <w:sz w:val="16"/>
        </w:rPr>
        <w:t>The rationale for scrutinizing keywords in declarations lies in the official and</w:t>
      </w:r>
      <w:r w:rsidR="00631549" w:rsidRPr="00CC46C8">
        <w:rPr>
          <w:sz w:val="16"/>
        </w:rPr>
        <w:t xml:space="preserve"> </w:t>
      </w:r>
      <w:r w:rsidRPr="00CC46C8">
        <w:rPr>
          <w:sz w:val="16"/>
        </w:rPr>
        <w:t>consensus-based nature of these documents. Declarations serve as authoritative</w:t>
      </w:r>
      <w:r w:rsidR="00631549" w:rsidRPr="00CC46C8">
        <w:rPr>
          <w:sz w:val="16"/>
        </w:rPr>
        <w:t xml:space="preserve"> </w:t>
      </w:r>
      <w:r w:rsidRPr="00CC46C8">
        <w:rPr>
          <w:sz w:val="16"/>
        </w:rPr>
        <w:t>records representing agreement and concord among participating countries.</w:t>
      </w:r>
      <w:r w:rsidR="00631549" w:rsidRPr="00CC46C8">
        <w:rPr>
          <w:sz w:val="16"/>
        </w:rPr>
        <w:t xml:space="preserve"> </w:t>
      </w:r>
      <w:r w:rsidRPr="00CC46C8">
        <w:rPr>
          <w:sz w:val="16"/>
        </w:rPr>
        <w:t>The presence of counter-discourse and Chinese discourse in these declarations</w:t>
      </w:r>
      <w:r w:rsidR="00631549" w:rsidRPr="00CC46C8">
        <w:rPr>
          <w:sz w:val="16"/>
        </w:rPr>
        <w:t xml:space="preserve"> </w:t>
      </w:r>
      <w:r w:rsidRPr="00CC46C8">
        <w:rPr>
          <w:sz w:val="16"/>
        </w:rPr>
        <w:t>serves as evidence of China actively cultivating a form of counter-hegemony</w:t>
      </w:r>
      <w:r w:rsidR="00631549" w:rsidRPr="00CC46C8">
        <w:rPr>
          <w:sz w:val="16"/>
        </w:rPr>
        <w:t xml:space="preserve"> </w:t>
      </w:r>
      <w:r w:rsidRPr="00CC46C8">
        <w:rPr>
          <w:sz w:val="16"/>
        </w:rPr>
        <w:t>within the international community. The analyzed documents encompass 23</w:t>
      </w:r>
      <w:r w:rsidR="00631549" w:rsidRPr="00CC46C8">
        <w:rPr>
          <w:sz w:val="16"/>
        </w:rPr>
        <w:t xml:space="preserve"> </w:t>
      </w:r>
      <w:r w:rsidRPr="00CC46C8">
        <w:rPr>
          <w:sz w:val="16"/>
        </w:rPr>
        <w:t>SCO summit declarations (from 2001 to 2023, annually), 9 CACF ministerial</w:t>
      </w:r>
      <w:r w:rsidR="00631549" w:rsidRPr="00CC46C8">
        <w:rPr>
          <w:sz w:val="16"/>
        </w:rPr>
        <w:t xml:space="preserve"> </w:t>
      </w:r>
      <w:r w:rsidRPr="00CC46C8">
        <w:rPr>
          <w:sz w:val="16"/>
        </w:rPr>
        <w:t>declarations (from 2004 to 2020, biennially), and 7 FOCAC ministerial</w:t>
      </w:r>
      <w:r w:rsidR="00631549" w:rsidRPr="00CC46C8">
        <w:rPr>
          <w:sz w:val="16"/>
        </w:rPr>
        <w:t xml:space="preserve"> </w:t>
      </w:r>
      <w:r w:rsidRPr="00CC46C8">
        <w:rPr>
          <w:sz w:val="16"/>
        </w:rPr>
        <w:t>declarations (from 2000 to 2021, triennially).4</w:t>
      </w:r>
      <w:r w:rsidR="00631549" w:rsidRPr="00CC46C8">
        <w:rPr>
          <w:sz w:val="16"/>
        </w:rPr>
        <w:t xml:space="preserve"> </w:t>
      </w:r>
      <w:r w:rsidRPr="00CC46C8">
        <w:rPr>
          <w:sz w:val="16"/>
        </w:rPr>
        <w:t>The first keyword under investigation is ‘UN reform’, encompassing Security</w:t>
      </w:r>
      <w:r w:rsidR="00631549" w:rsidRPr="00CC46C8">
        <w:rPr>
          <w:sz w:val="16"/>
        </w:rPr>
        <w:t xml:space="preserve"> </w:t>
      </w:r>
      <w:r w:rsidRPr="00CC46C8">
        <w:rPr>
          <w:sz w:val="16"/>
        </w:rPr>
        <w:t>Council reform. This term serves as a crucial expression for developing</w:t>
      </w:r>
      <w:r w:rsidR="00631549" w:rsidRPr="00CC46C8">
        <w:rPr>
          <w:sz w:val="16"/>
        </w:rPr>
        <w:t xml:space="preserve"> </w:t>
      </w:r>
      <w:r w:rsidRPr="00CC46C8">
        <w:rPr>
          <w:sz w:val="16"/>
        </w:rPr>
        <w:t>countries, including China, to articulate their discontent with the current</w:t>
      </w:r>
      <w:r w:rsidR="00631549" w:rsidRPr="00CC46C8">
        <w:rPr>
          <w:sz w:val="16"/>
        </w:rPr>
        <w:t xml:space="preserve"> </w:t>
      </w:r>
      <w:r w:rsidRPr="00CC46C8">
        <w:rPr>
          <w:sz w:val="16"/>
        </w:rPr>
        <w:t>system. Many developing countries contend that the existing UN structure</w:t>
      </w:r>
      <w:r w:rsidR="00631549" w:rsidRPr="00CC46C8">
        <w:rPr>
          <w:sz w:val="16"/>
        </w:rPr>
        <w:t xml:space="preserve"> </w:t>
      </w:r>
      <w:r w:rsidRPr="00CC46C8">
        <w:rPr>
          <w:sz w:val="16"/>
        </w:rPr>
        <w:t>predominantly reflects the interests of Western countries, overlooking those of</w:t>
      </w:r>
      <w:r w:rsidR="00631549" w:rsidRPr="00CC46C8">
        <w:rPr>
          <w:sz w:val="16"/>
        </w:rPr>
        <w:t xml:space="preserve"> </w:t>
      </w:r>
      <w:r w:rsidRPr="00CC46C8">
        <w:rPr>
          <w:sz w:val="16"/>
        </w:rPr>
        <w:t>the developing world, and consequently, they advocate for comprehensive</w:t>
      </w:r>
      <w:r w:rsidR="00631549" w:rsidRPr="00CC46C8">
        <w:rPr>
          <w:sz w:val="16"/>
        </w:rPr>
        <w:t xml:space="preserve"> </w:t>
      </w:r>
      <w:r w:rsidRPr="00CC46C8">
        <w:rPr>
          <w:sz w:val="16"/>
        </w:rPr>
        <w:t>reform (Shambaugh 2013). The specifics of the declaration include firm</w:t>
      </w:r>
      <w:r w:rsidR="00631549" w:rsidRPr="00CC46C8">
        <w:rPr>
          <w:sz w:val="16"/>
        </w:rPr>
        <w:t xml:space="preserve"> </w:t>
      </w:r>
      <w:r w:rsidRPr="00CC46C8">
        <w:rPr>
          <w:sz w:val="16"/>
        </w:rPr>
        <w:t>opposition to imposing reforms that are not based on the consensus of UN</w:t>
      </w:r>
      <w:r w:rsidR="00631549" w:rsidRPr="00CC46C8">
        <w:rPr>
          <w:sz w:val="16"/>
        </w:rPr>
        <w:t xml:space="preserve"> </w:t>
      </w:r>
      <w:r w:rsidRPr="00CC46C8">
        <w:rPr>
          <w:sz w:val="16"/>
        </w:rPr>
        <w:t>member states and that are arbitrary, time-bound, and coercive. These nations</w:t>
      </w:r>
      <w:r w:rsidR="00631549" w:rsidRPr="00CC46C8">
        <w:rPr>
          <w:sz w:val="16"/>
        </w:rPr>
        <w:t xml:space="preserve"> </w:t>
      </w:r>
      <w:r w:rsidRPr="00CC46C8">
        <w:rPr>
          <w:sz w:val="16"/>
        </w:rPr>
        <w:t>recognize the necessity of reasonable reforms to effectively meet the obligations</w:t>
      </w:r>
      <w:r w:rsidR="00631549" w:rsidRPr="00CC46C8">
        <w:rPr>
          <w:sz w:val="16"/>
        </w:rPr>
        <w:t xml:space="preserve"> </w:t>
      </w:r>
      <w:r w:rsidRPr="00CC46C8">
        <w:rPr>
          <w:sz w:val="16"/>
        </w:rPr>
        <w:t>outlined in the UN Charter. They underscore the indispensability of reforms,</w:t>
      </w:r>
      <w:r w:rsidR="00631549" w:rsidRPr="00CC46C8">
        <w:rPr>
          <w:sz w:val="16"/>
        </w:rPr>
        <w:t xml:space="preserve"> </w:t>
      </w:r>
      <w:r w:rsidRPr="00CC46C8">
        <w:rPr>
          <w:sz w:val="16"/>
        </w:rPr>
        <w:t>particularly within the Security Council, to enhance the representation of</w:t>
      </w:r>
      <w:r w:rsidR="00631549" w:rsidRPr="00CC46C8">
        <w:rPr>
          <w:sz w:val="16"/>
        </w:rPr>
        <w:t xml:space="preserve"> </w:t>
      </w:r>
      <w:r w:rsidRPr="00CC46C8">
        <w:rPr>
          <w:sz w:val="16"/>
        </w:rPr>
        <w:t>developing countries.</w:t>
      </w:r>
      <w:r w:rsidR="00631549" w:rsidRPr="00CC46C8">
        <w:rPr>
          <w:sz w:val="16"/>
        </w:rPr>
        <w:t xml:space="preserve"> </w:t>
      </w:r>
      <w:r w:rsidRPr="00CC46C8">
        <w:rPr>
          <w:sz w:val="16"/>
        </w:rPr>
        <w:t>The second keyword is ‘international system reform’, encompassing the</w:t>
      </w:r>
      <w:r w:rsidR="00631549" w:rsidRPr="00CC46C8">
        <w:rPr>
          <w:sz w:val="16"/>
        </w:rPr>
        <w:t xml:space="preserve"> </w:t>
      </w:r>
      <w:r w:rsidRPr="00CC46C8">
        <w:rPr>
          <w:sz w:val="16"/>
        </w:rPr>
        <w:t>democratization of international relations, reform of the international financial</w:t>
      </w:r>
      <w:r w:rsidR="00631549" w:rsidRPr="00CC46C8">
        <w:rPr>
          <w:sz w:val="16"/>
        </w:rPr>
        <w:t xml:space="preserve"> </w:t>
      </w:r>
      <w:r w:rsidRPr="00CC46C8">
        <w:rPr>
          <w:sz w:val="16"/>
        </w:rPr>
        <w:t>system, WTO reform, and global governance. The term ‘democratization of</w:t>
      </w:r>
      <w:r w:rsidR="00631549" w:rsidRPr="00CC46C8">
        <w:rPr>
          <w:sz w:val="16"/>
        </w:rPr>
        <w:t xml:space="preserve"> </w:t>
      </w:r>
      <w:r w:rsidRPr="00CC46C8">
        <w:rPr>
          <w:sz w:val="16"/>
        </w:rPr>
        <w:t>international relations’ is frequently employed by China to advocate for the</w:t>
      </w:r>
      <w:r w:rsidR="00631549" w:rsidRPr="00CC46C8">
        <w:rPr>
          <w:sz w:val="16"/>
        </w:rPr>
        <w:t xml:space="preserve"> </w:t>
      </w:r>
      <w:r w:rsidRPr="00CC46C8">
        <w:rPr>
          <w:sz w:val="16"/>
        </w:rPr>
        <w:t>interests of developing countries on the global stage, positioning itself as the elder</w:t>
      </w:r>
      <w:r w:rsidR="00631549" w:rsidRPr="00CC46C8">
        <w:rPr>
          <w:sz w:val="16"/>
        </w:rPr>
        <w:t xml:space="preserve"> </w:t>
      </w:r>
      <w:r w:rsidRPr="00CC46C8">
        <w:rPr>
          <w:sz w:val="16"/>
        </w:rPr>
        <w:t>statesman among developing nations. Since Xi Jinping assumed office, this</w:t>
      </w:r>
      <w:r w:rsidR="00631549" w:rsidRPr="00CC46C8">
        <w:rPr>
          <w:sz w:val="16"/>
        </w:rPr>
        <w:t xml:space="preserve"> </w:t>
      </w:r>
      <w:r w:rsidRPr="00CC46C8">
        <w:rPr>
          <w:sz w:val="16"/>
        </w:rPr>
        <w:t>keyword has evolved to encompass global governance, specifically emphasizing</w:t>
      </w:r>
      <w:r w:rsidR="00631549" w:rsidRPr="00CC46C8">
        <w:rPr>
          <w:sz w:val="16"/>
        </w:rPr>
        <w:t xml:space="preserve"> </w:t>
      </w:r>
      <w:r w:rsidRPr="00CC46C8">
        <w:rPr>
          <w:sz w:val="16"/>
        </w:rPr>
        <w:t>the need to enhance the UN’s role in global governance and to reform both the</w:t>
      </w:r>
      <w:r w:rsidR="00631549" w:rsidRPr="00CC46C8">
        <w:rPr>
          <w:sz w:val="16"/>
        </w:rPr>
        <w:t xml:space="preserve"> </w:t>
      </w:r>
      <w:r w:rsidRPr="00CC46C8">
        <w:rPr>
          <w:sz w:val="16"/>
        </w:rPr>
        <w:t>international financial system and the WTO to better represent the interests of</w:t>
      </w:r>
      <w:r w:rsidR="00631549" w:rsidRPr="00CC46C8">
        <w:rPr>
          <w:sz w:val="16"/>
        </w:rPr>
        <w:t xml:space="preserve"> </w:t>
      </w:r>
      <w:r w:rsidRPr="00CC46C8">
        <w:rPr>
          <w:sz w:val="16"/>
        </w:rPr>
        <w:t>developing countries. In essence, these initiatives collectively fall under the</w:t>
      </w:r>
      <w:r w:rsidR="00631549" w:rsidRPr="00CC46C8">
        <w:rPr>
          <w:sz w:val="16"/>
        </w:rPr>
        <w:t xml:space="preserve"> </w:t>
      </w:r>
      <w:r w:rsidRPr="00CC46C8">
        <w:rPr>
          <w:sz w:val="16"/>
        </w:rPr>
        <w:t>umbrella of international system reform.</w:t>
      </w:r>
      <w:r w:rsidR="00631549" w:rsidRPr="00CC46C8">
        <w:rPr>
          <w:sz w:val="16"/>
        </w:rPr>
        <w:t xml:space="preserve"> </w:t>
      </w:r>
      <w:r w:rsidRPr="00CC46C8">
        <w:rPr>
          <w:sz w:val="16"/>
        </w:rPr>
        <w:t>The third keyword is ‘</w:t>
      </w:r>
      <w:r w:rsidRPr="00CC46C8">
        <w:rPr>
          <w:rStyle w:val="StyleUnderline"/>
        </w:rPr>
        <w:t>non-interference in domestic affairs’</w:t>
      </w:r>
      <w:r w:rsidRPr="00CC46C8">
        <w:rPr>
          <w:sz w:val="16"/>
        </w:rPr>
        <w:t>, a phrase</w:t>
      </w:r>
      <w:r w:rsidR="00631549" w:rsidRPr="00CC46C8">
        <w:rPr>
          <w:sz w:val="16"/>
        </w:rPr>
        <w:t xml:space="preserve"> </w:t>
      </w:r>
      <w:r w:rsidRPr="00CC46C8">
        <w:rPr>
          <w:rStyle w:val="StyleUnderline"/>
        </w:rPr>
        <w:t>commonly employed to critique Western interventionism directed towards</w:t>
      </w:r>
      <w:r w:rsidR="00631549" w:rsidRPr="00CC46C8">
        <w:rPr>
          <w:rStyle w:val="StyleUnderline"/>
        </w:rPr>
        <w:t xml:space="preserve"> </w:t>
      </w:r>
      <w:r w:rsidRPr="00CC46C8">
        <w:rPr>
          <w:rStyle w:val="StyleUnderline"/>
        </w:rPr>
        <w:t>developing countries. This principle is consistently underscored as a</w:t>
      </w:r>
      <w:r w:rsidR="00631549" w:rsidRPr="00CC46C8">
        <w:rPr>
          <w:rStyle w:val="StyleUnderline"/>
        </w:rPr>
        <w:t xml:space="preserve"> </w:t>
      </w:r>
      <w:r w:rsidRPr="00CC46C8">
        <w:rPr>
          <w:rStyle w:val="StyleUnderline"/>
        </w:rPr>
        <w:t>foundational tenet at the commencement of declarations, with a notable</w:t>
      </w:r>
      <w:r w:rsidR="00631549" w:rsidRPr="00CC46C8">
        <w:rPr>
          <w:rStyle w:val="StyleUnderline"/>
        </w:rPr>
        <w:t xml:space="preserve"> </w:t>
      </w:r>
      <w:r w:rsidRPr="00CC46C8">
        <w:rPr>
          <w:rStyle w:val="StyleUnderline"/>
        </w:rPr>
        <w:t>emphasis on its significance for fostering sustainable development of</w:t>
      </w:r>
      <w:r w:rsidR="00631549" w:rsidRPr="00CC46C8">
        <w:rPr>
          <w:rStyle w:val="StyleUnderline"/>
        </w:rPr>
        <w:t xml:space="preserve"> </w:t>
      </w:r>
      <w:r w:rsidRPr="00CC46C8">
        <w:rPr>
          <w:rStyle w:val="StyleUnderline"/>
        </w:rPr>
        <w:t>international relations</w:t>
      </w:r>
      <w:r w:rsidRPr="00CC46C8">
        <w:rPr>
          <w:sz w:val="16"/>
        </w:rPr>
        <w:t>. For example, in the case of the SCO, both the 2002 and</w:t>
      </w:r>
      <w:r w:rsidR="00631549" w:rsidRPr="00CC46C8">
        <w:rPr>
          <w:sz w:val="16"/>
        </w:rPr>
        <w:t xml:space="preserve"> </w:t>
      </w:r>
      <w:r w:rsidRPr="00CC46C8">
        <w:rPr>
          <w:sz w:val="16"/>
        </w:rPr>
        <w:t>2021 declarations firmly oppose the manipulation of human rights issues to</w:t>
      </w:r>
      <w:r w:rsidR="00631549" w:rsidRPr="00CC46C8">
        <w:rPr>
          <w:sz w:val="16"/>
        </w:rPr>
        <w:t xml:space="preserve"> </w:t>
      </w:r>
      <w:r w:rsidRPr="00CC46C8">
        <w:rPr>
          <w:sz w:val="16"/>
        </w:rPr>
        <w:t>interfere in the domestic affairs of member states. Furthermore, within the</w:t>
      </w:r>
      <w:r w:rsidR="00631549" w:rsidRPr="00CC46C8">
        <w:rPr>
          <w:sz w:val="16"/>
        </w:rPr>
        <w:t xml:space="preserve"> </w:t>
      </w:r>
      <w:r w:rsidRPr="00CC46C8">
        <w:rPr>
          <w:sz w:val="16"/>
        </w:rPr>
        <w:t>framework of the CACF, a series of declarations have consistently expressed a</w:t>
      </w:r>
      <w:r w:rsidR="00631549" w:rsidRPr="00CC46C8">
        <w:rPr>
          <w:sz w:val="16"/>
        </w:rPr>
        <w:t xml:space="preserve"> </w:t>
      </w:r>
      <w:r w:rsidRPr="00CC46C8">
        <w:rPr>
          <w:sz w:val="16"/>
        </w:rPr>
        <w:t>firm stance on the applicability of this principle to countries such as Iraq, Syria,</w:t>
      </w:r>
      <w:r w:rsidR="00631549" w:rsidRPr="00CC46C8">
        <w:rPr>
          <w:sz w:val="16"/>
        </w:rPr>
        <w:t xml:space="preserve"> </w:t>
      </w:r>
      <w:r w:rsidRPr="00CC46C8">
        <w:rPr>
          <w:sz w:val="16"/>
        </w:rPr>
        <w:t>Libya, Yemen, and Iran. Notably, the 2020 declaration includes a statement</w:t>
      </w:r>
      <w:r w:rsidR="00631549" w:rsidRPr="00CC46C8">
        <w:rPr>
          <w:sz w:val="16"/>
        </w:rPr>
        <w:t xml:space="preserve"> </w:t>
      </w:r>
      <w:r w:rsidRPr="00CC46C8">
        <w:rPr>
          <w:sz w:val="16"/>
        </w:rPr>
        <w:t>affirming China’s dedication to safeguarding national security under the</w:t>
      </w:r>
      <w:r w:rsidR="00631549" w:rsidRPr="00CC46C8">
        <w:rPr>
          <w:sz w:val="16"/>
        </w:rPr>
        <w:t xml:space="preserve"> </w:t>
      </w:r>
      <w:r w:rsidRPr="00CC46C8">
        <w:rPr>
          <w:sz w:val="16"/>
        </w:rPr>
        <w:t>framework of “one country, two systems” and explicitly rejects external</w:t>
      </w:r>
      <w:r w:rsidR="00631549" w:rsidRPr="00CC46C8">
        <w:rPr>
          <w:sz w:val="16"/>
        </w:rPr>
        <w:t xml:space="preserve"> </w:t>
      </w:r>
      <w:r w:rsidRPr="00CC46C8">
        <w:rPr>
          <w:sz w:val="16"/>
        </w:rPr>
        <w:t>interference in this regard.</w:t>
      </w:r>
      <w:r w:rsidR="00631549" w:rsidRPr="00CC46C8">
        <w:rPr>
          <w:sz w:val="16"/>
        </w:rPr>
        <w:t xml:space="preserve"> </w:t>
      </w:r>
      <w:r w:rsidRPr="00CC46C8">
        <w:rPr>
          <w:sz w:val="16"/>
        </w:rPr>
        <w:t>The fourth keyword is ‘the community with a shared future’. While initially</w:t>
      </w:r>
      <w:r w:rsidR="00631549" w:rsidRPr="00CC46C8">
        <w:rPr>
          <w:sz w:val="16"/>
        </w:rPr>
        <w:t xml:space="preserve"> </w:t>
      </w:r>
      <w:r w:rsidRPr="00CC46C8">
        <w:rPr>
          <w:sz w:val="16"/>
        </w:rPr>
        <w:t>posing challenges for other member states due to its abstract and vague nature</w:t>
      </w:r>
      <w:r w:rsidR="00631549" w:rsidRPr="00CC46C8">
        <w:rPr>
          <w:sz w:val="16"/>
        </w:rPr>
        <w:t xml:space="preserve"> </w:t>
      </w:r>
      <w:r w:rsidRPr="00CC46C8">
        <w:rPr>
          <w:sz w:val="16"/>
        </w:rPr>
        <w:t>as a Chinese discourse, the unanimous adoption of this discourse by all three</w:t>
      </w:r>
      <w:r w:rsidR="00631549" w:rsidRPr="00CC46C8">
        <w:rPr>
          <w:sz w:val="16"/>
        </w:rPr>
        <w:t xml:space="preserve"> </w:t>
      </w:r>
      <w:r w:rsidRPr="00CC46C8">
        <w:rPr>
          <w:sz w:val="16"/>
        </w:rPr>
        <w:t>China-led international institutions indicates a shared acceptance among</w:t>
      </w:r>
      <w:r w:rsidR="00631549" w:rsidRPr="00CC46C8">
        <w:rPr>
          <w:sz w:val="16"/>
        </w:rPr>
        <w:t xml:space="preserve"> </w:t>
      </w:r>
      <w:r w:rsidRPr="00CC46C8">
        <w:rPr>
          <w:sz w:val="16"/>
        </w:rPr>
        <w:t>member states. Notably, the CACF and FOCAC put forth the notions of the</w:t>
      </w:r>
      <w:r w:rsidR="00631549" w:rsidRPr="00CC46C8">
        <w:rPr>
          <w:sz w:val="16"/>
        </w:rPr>
        <w:t xml:space="preserve"> </w:t>
      </w:r>
      <w:r w:rsidRPr="00CC46C8">
        <w:rPr>
          <w:sz w:val="16"/>
        </w:rPr>
        <w:t>Sino-Arab community with a shared future and the Sino-African community with</w:t>
      </w:r>
      <w:r w:rsidR="00631549" w:rsidRPr="00CC46C8">
        <w:rPr>
          <w:sz w:val="16"/>
        </w:rPr>
        <w:t xml:space="preserve"> </w:t>
      </w:r>
      <w:r w:rsidRPr="00CC46C8">
        <w:rPr>
          <w:sz w:val="16"/>
        </w:rPr>
        <w:t>a shared future, emphasizing the construction of the community with a shared</w:t>
      </w:r>
      <w:r w:rsidR="00631549" w:rsidRPr="00CC46C8">
        <w:rPr>
          <w:sz w:val="16"/>
        </w:rPr>
        <w:t xml:space="preserve"> </w:t>
      </w:r>
      <w:r w:rsidRPr="00CC46C8">
        <w:rPr>
          <w:sz w:val="16"/>
        </w:rPr>
        <w:t>future of mankind on this foundation. Specifically, the Sino-African community</w:t>
      </w:r>
      <w:r w:rsidR="00631549" w:rsidRPr="00CC46C8">
        <w:rPr>
          <w:sz w:val="16"/>
        </w:rPr>
        <w:t xml:space="preserve"> </w:t>
      </w:r>
      <w:r w:rsidRPr="00CC46C8">
        <w:rPr>
          <w:sz w:val="16"/>
        </w:rPr>
        <w:t>with a shared future underscores mutual responsibility, cooperation, and mutual</w:t>
      </w:r>
      <w:r w:rsidR="00631549" w:rsidRPr="00CC46C8">
        <w:rPr>
          <w:sz w:val="16"/>
        </w:rPr>
        <w:t xml:space="preserve"> </w:t>
      </w:r>
      <w:r w:rsidRPr="00CC46C8">
        <w:rPr>
          <w:sz w:val="16"/>
        </w:rPr>
        <w:t>benefit, with a focus on collectively building security. It advocates for elevating</w:t>
      </w:r>
      <w:r w:rsidR="00631549" w:rsidRPr="00CC46C8">
        <w:rPr>
          <w:sz w:val="16"/>
        </w:rPr>
        <w:t xml:space="preserve"> </w:t>
      </w:r>
      <w:r w:rsidRPr="00CC46C8">
        <w:rPr>
          <w:sz w:val="16"/>
        </w:rPr>
        <w:t>bilateral relationships to a ‘Sino-African comprehensive and strategic</w:t>
      </w:r>
      <w:r w:rsidR="00631549" w:rsidRPr="00CC46C8">
        <w:rPr>
          <w:sz w:val="16"/>
        </w:rPr>
        <w:t xml:space="preserve"> </w:t>
      </w:r>
      <w:r w:rsidRPr="00CC46C8">
        <w:rPr>
          <w:sz w:val="16"/>
        </w:rPr>
        <w:t>cooperative partnership’ and advancing jointly towards the community with a</w:t>
      </w:r>
      <w:r w:rsidR="00631549" w:rsidRPr="00CC46C8">
        <w:rPr>
          <w:sz w:val="16"/>
        </w:rPr>
        <w:t xml:space="preserve"> </w:t>
      </w:r>
      <w:r w:rsidRPr="00CC46C8">
        <w:rPr>
          <w:sz w:val="16"/>
        </w:rPr>
        <w:t>shared future of mankind. Ultimately, the community with a shared future</w:t>
      </w:r>
      <w:r w:rsidR="00631549" w:rsidRPr="00CC46C8">
        <w:rPr>
          <w:sz w:val="16"/>
        </w:rPr>
        <w:t xml:space="preserve"> </w:t>
      </w:r>
      <w:r w:rsidRPr="00CC46C8">
        <w:rPr>
          <w:sz w:val="16"/>
        </w:rPr>
        <w:t>represents a discourse that challenges the existing global order while fostering</w:t>
      </w:r>
      <w:r w:rsidR="00631549" w:rsidRPr="00CC46C8">
        <w:rPr>
          <w:sz w:val="16"/>
        </w:rPr>
        <w:t xml:space="preserve"> </w:t>
      </w:r>
      <w:r w:rsidRPr="00CC46C8">
        <w:rPr>
          <w:sz w:val="16"/>
        </w:rPr>
        <w:t>solidarity between China and developing and underdeveloped countries.</w:t>
      </w:r>
      <w:r w:rsidR="00631549" w:rsidRPr="00CC46C8">
        <w:rPr>
          <w:sz w:val="16"/>
        </w:rPr>
        <w:t xml:space="preserve"> </w:t>
      </w:r>
      <w:r w:rsidRPr="00CC46C8">
        <w:rPr>
          <w:sz w:val="16"/>
        </w:rPr>
        <w:t>The fifth keyword is ‘a new model of international relations’. While originating</w:t>
      </w:r>
      <w:r w:rsidR="00631549" w:rsidRPr="00CC46C8">
        <w:rPr>
          <w:sz w:val="16"/>
        </w:rPr>
        <w:t xml:space="preserve"> </w:t>
      </w:r>
      <w:r w:rsidRPr="00CC46C8">
        <w:rPr>
          <w:sz w:val="16"/>
        </w:rPr>
        <w:t>as a Chinese discourse, it has garnered widespread support from member states.</w:t>
      </w:r>
      <w:r w:rsidR="00631549" w:rsidRPr="00CC46C8">
        <w:rPr>
          <w:sz w:val="16"/>
        </w:rPr>
        <w:t xml:space="preserve"> </w:t>
      </w:r>
      <w:r w:rsidRPr="00CC46C8">
        <w:rPr>
          <w:sz w:val="16"/>
        </w:rPr>
        <w:t>All declarations explicitly affirm that a new model of international relations is</w:t>
      </w:r>
      <w:r w:rsidR="00631549" w:rsidRPr="00CC46C8">
        <w:rPr>
          <w:sz w:val="16"/>
        </w:rPr>
        <w:t xml:space="preserve"> </w:t>
      </w:r>
      <w:r w:rsidRPr="00CC46C8">
        <w:rPr>
          <w:sz w:val="16"/>
        </w:rPr>
        <w:t>grounded in principles of mutual respect, equitable justice, and win-win</w:t>
      </w:r>
      <w:r w:rsidR="00631549" w:rsidRPr="00CC46C8">
        <w:rPr>
          <w:sz w:val="16"/>
        </w:rPr>
        <w:t xml:space="preserve"> </w:t>
      </w:r>
      <w:r w:rsidRPr="00CC46C8">
        <w:rPr>
          <w:sz w:val="16"/>
        </w:rPr>
        <w:t>cooperation. The concept of mutual respect entails respecting each other’s</w:t>
      </w:r>
      <w:r w:rsidR="00631549" w:rsidRPr="00CC46C8">
        <w:rPr>
          <w:sz w:val="16"/>
        </w:rPr>
        <w:t xml:space="preserve"> </w:t>
      </w:r>
      <w:r w:rsidRPr="00CC46C8">
        <w:rPr>
          <w:sz w:val="16"/>
        </w:rPr>
        <w:t>sovereignty and refraining from interference in others’ domestic affairs, while</w:t>
      </w:r>
      <w:r w:rsidR="00631549" w:rsidRPr="00CC46C8">
        <w:rPr>
          <w:sz w:val="16"/>
        </w:rPr>
        <w:t xml:space="preserve"> </w:t>
      </w:r>
      <w:r w:rsidRPr="00CC46C8">
        <w:rPr>
          <w:sz w:val="16"/>
        </w:rPr>
        <w:t>equitable justice signifies a call for reforming the existing order, which is</w:t>
      </w:r>
      <w:r w:rsidR="00631549" w:rsidRPr="00CC46C8">
        <w:rPr>
          <w:sz w:val="16"/>
        </w:rPr>
        <w:t xml:space="preserve"> </w:t>
      </w:r>
      <w:r w:rsidRPr="00CC46C8">
        <w:rPr>
          <w:sz w:val="16"/>
        </w:rPr>
        <w:t>presently perceived as lacking fairness and justice. Notably, the term ‘a new</w:t>
      </w:r>
      <w:r w:rsidR="00631549" w:rsidRPr="00CC46C8">
        <w:rPr>
          <w:sz w:val="16"/>
        </w:rPr>
        <w:t xml:space="preserve"> </w:t>
      </w:r>
      <w:r w:rsidRPr="00CC46C8">
        <w:rPr>
          <w:sz w:val="16"/>
        </w:rPr>
        <w:t>model of international relations’ is mentioned in conjunction with the keyword</w:t>
      </w:r>
      <w:r w:rsidR="00631549" w:rsidRPr="00CC46C8">
        <w:rPr>
          <w:sz w:val="16"/>
        </w:rPr>
        <w:t xml:space="preserve"> </w:t>
      </w:r>
      <w:r w:rsidRPr="00CC46C8">
        <w:rPr>
          <w:sz w:val="16"/>
        </w:rPr>
        <w:t>‘the community with a shared future’ in the declarations. These instances suggest</w:t>
      </w:r>
      <w:r w:rsidR="00631549" w:rsidRPr="00CC46C8">
        <w:rPr>
          <w:sz w:val="16"/>
        </w:rPr>
        <w:t xml:space="preserve"> </w:t>
      </w:r>
      <w:r w:rsidRPr="00CC46C8">
        <w:rPr>
          <w:sz w:val="16"/>
        </w:rPr>
        <w:t>that the formation of a new model of international relations can pave the way for</w:t>
      </w:r>
      <w:r w:rsidR="00631549" w:rsidRPr="00CC46C8">
        <w:rPr>
          <w:sz w:val="16"/>
        </w:rPr>
        <w:t xml:space="preserve"> </w:t>
      </w:r>
      <w:r w:rsidRPr="00CC46C8">
        <w:rPr>
          <w:sz w:val="16"/>
        </w:rPr>
        <w:t>the establishment of the community with a shared future of mankind.</w:t>
      </w:r>
      <w:r w:rsidR="00631549" w:rsidRPr="00CC46C8">
        <w:rPr>
          <w:sz w:val="16"/>
        </w:rPr>
        <w:t xml:space="preserve"> </w:t>
      </w:r>
      <w:r w:rsidRPr="00CC46C8">
        <w:rPr>
          <w:sz w:val="16"/>
        </w:rPr>
        <w:t>Consequently, China’s proposal of a new model of international relations serves</w:t>
      </w:r>
      <w:r w:rsidR="00631549" w:rsidRPr="00CC46C8">
        <w:rPr>
          <w:sz w:val="16"/>
        </w:rPr>
        <w:t xml:space="preserve"> </w:t>
      </w:r>
      <w:r w:rsidRPr="00CC46C8">
        <w:rPr>
          <w:sz w:val="16"/>
        </w:rPr>
        <w:t>as a new counter-discourse, enjoying support from its member states.</w:t>
      </w:r>
      <w:r w:rsidR="00631549" w:rsidRPr="00CC46C8">
        <w:rPr>
          <w:sz w:val="16"/>
        </w:rPr>
        <w:t xml:space="preserve"> </w:t>
      </w:r>
      <w:r w:rsidRPr="00CC46C8">
        <w:rPr>
          <w:sz w:val="16"/>
        </w:rPr>
        <w:t>The sixth keyword is the BRI, China’s premier economic cooperation initiative,</w:t>
      </w:r>
      <w:r w:rsidR="00631549" w:rsidRPr="00CC46C8">
        <w:rPr>
          <w:sz w:val="16"/>
        </w:rPr>
        <w:t xml:space="preserve"> </w:t>
      </w:r>
      <w:r w:rsidRPr="00CC46C8">
        <w:rPr>
          <w:sz w:val="16"/>
        </w:rPr>
        <w:t>which has seen active participation from numerous countries in its</w:t>
      </w:r>
      <w:r w:rsidR="00631549" w:rsidRPr="00CC46C8">
        <w:rPr>
          <w:sz w:val="16"/>
        </w:rPr>
        <w:t xml:space="preserve"> </w:t>
      </w:r>
      <w:r w:rsidRPr="00CC46C8">
        <w:rPr>
          <w:sz w:val="16"/>
        </w:rPr>
        <w:t>infrastructure development endeavors. The detailed goals and plans outlined for</w:t>
      </w:r>
      <w:r w:rsidR="00631549" w:rsidRPr="00CC46C8">
        <w:rPr>
          <w:sz w:val="16"/>
        </w:rPr>
        <w:t xml:space="preserve"> </w:t>
      </w:r>
      <w:r w:rsidRPr="00CC46C8">
        <w:rPr>
          <w:sz w:val="16"/>
        </w:rPr>
        <w:t>the BRI in the declarations have secured active support from member states.</w:t>
      </w:r>
      <w:r w:rsidR="00631549" w:rsidRPr="00CC46C8">
        <w:rPr>
          <w:sz w:val="16"/>
        </w:rPr>
        <w:t xml:space="preserve"> </w:t>
      </w:r>
      <w:r w:rsidRPr="00CC46C8">
        <w:rPr>
          <w:sz w:val="16"/>
        </w:rPr>
        <w:t>Furthermore, it is noteworthy to consider the content of certain declarations.</w:t>
      </w:r>
      <w:r w:rsidR="00631549" w:rsidRPr="00CC46C8">
        <w:rPr>
          <w:sz w:val="16"/>
        </w:rPr>
        <w:t xml:space="preserve"> </w:t>
      </w:r>
      <w:r w:rsidRPr="00CC46C8">
        <w:rPr>
          <w:sz w:val="16"/>
        </w:rPr>
        <w:t>Initially, both the SCO and FOCAC incorporated the Chinese security perspective.</w:t>
      </w:r>
      <w:r w:rsidR="00631549" w:rsidRPr="00CC46C8">
        <w:rPr>
          <w:sz w:val="16"/>
        </w:rPr>
        <w:t xml:space="preserve"> </w:t>
      </w:r>
      <w:r w:rsidRPr="00CC46C8">
        <w:rPr>
          <w:sz w:val="16"/>
        </w:rPr>
        <w:t>This term has consistently appeared in the FOCAC declaration since 2012, with</w:t>
      </w:r>
      <w:r w:rsidR="00631549" w:rsidRPr="00CC46C8">
        <w:rPr>
          <w:sz w:val="16"/>
        </w:rPr>
        <w:t xml:space="preserve"> </w:t>
      </w:r>
      <w:r w:rsidRPr="00CC46C8">
        <w:rPr>
          <w:sz w:val="16"/>
        </w:rPr>
        <w:t>the only variation being in the choice of modifiers. In 2012, the modifiers were</w:t>
      </w:r>
      <w:r w:rsidR="00631549" w:rsidRPr="00CC46C8">
        <w:rPr>
          <w:sz w:val="16"/>
        </w:rPr>
        <w:t xml:space="preserve"> </w:t>
      </w:r>
      <w:r w:rsidRPr="00CC46C8">
        <w:rPr>
          <w:sz w:val="16"/>
        </w:rPr>
        <w:t>‘mutual trust, reciprocity, equality, and cooperation’, while in 2015 and 2018, they</w:t>
      </w:r>
      <w:r w:rsidR="00631549" w:rsidRPr="00CC46C8">
        <w:rPr>
          <w:sz w:val="16"/>
        </w:rPr>
        <w:t xml:space="preserve"> </w:t>
      </w:r>
      <w:r w:rsidRPr="00CC46C8">
        <w:rPr>
          <w:sz w:val="16"/>
        </w:rPr>
        <w:t>were ‘common, comprehensive, cooperative, and sustainable’. Significantly, the</w:t>
      </w:r>
      <w:r w:rsidR="00631549" w:rsidRPr="00CC46C8">
        <w:rPr>
          <w:sz w:val="16"/>
        </w:rPr>
        <w:t xml:space="preserve"> </w:t>
      </w:r>
      <w:r w:rsidRPr="00CC46C8">
        <w:rPr>
          <w:sz w:val="16"/>
        </w:rPr>
        <w:t>year 2021 witnessed the addition of ‘global’ to the 2018 modifier. Additionally, the</w:t>
      </w:r>
      <w:r w:rsidR="00631549" w:rsidRPr="00CC46C8">
        <w:rPr>
          <w:sz w:val="16"/>
        </w:rPr>
        <w:t xml:space="preserve"> </w:t>
      </w:r>
      <w:r w:rsidRPr="00CC46C8">
        <w:rPr>
          <w:sz w:val="16"/>
        </w:rPr>
        <w:t>paragraph addressing the Chinese ‘security perspective’ underscores its linkage</w:t>
      </w:r>
      <w:r w:rsidR="00631549" w:rsidRPr="00CC46C8">
        <w:rPr>
          <w:sz w:val="16"/>
        </w:rPr>
        <w:t xml:space="preserve"> </w:t>
      </w:r>
      <w:r w:rsidRPr="00CC46C8">
        <w:rPr>
          <w:sz w:val="16"/>
        </w:rPr>
        <w:t>to ‘non-interference in domestic affairs’ and resolution by the parties involved,</w:t>
      </w:r>
      <w:r w:rsidR="00631549" w:rsidRPr="00CC46C8">
        <w:rPr>
          <w:sz w:val="16"/>
        </w:rPr>
        <w:t xml:space="preserve"> </w:t>
      </w:r>
      <w:r w:rsidRPr="00CC46C8">
        <w:rPr>
          <w:sz w:val="16"/>
        </w:rPr>
        <w:t>without the intervention of Western countries. Furthermore, the exclusion of</w:t>
      </w:r>
      <w:r w:rsidR="00631549" w:rsidRPr="00CC46C8">
        <w:rPr>
          <w:sz w:val="16"/>
        </w:rPr>
        <w:t xml:space="preserve"> </w:t>
      </w:r>
      <w:r w:rsidRPr="00CC46C8">
        <w:rPr>
          <w:sz w:val="16"/>
        </w:rPr>
        <w:t>hegemonism in the CACF is also notable. In the instance of the exclusion of</w:t>
      </w:r>
      <w:r w:rsidR="00631549" w:rsidRPr="00CC46C8">
        <w:rPr>
          <w:sz w:val="16"/>
        </w:rPr>
        <w:t xml:space="preserve"> </w:t>
      </w:r>
      <w:r w:rsidRPr="00CC46C8">
        <w:rPr>
          <w:sz w:val="16"/>
        </w:rPr>
        <w:t>hegemonism in 2020, the declaration did not explicitly name any particular</w:t>
      </w:r>
      <w:r w:rsidR="00631549" w:rsidRPr="00CC46C8">
        <w:rPr>
          <w:sz w:val="16"/>
        </w:rPr>
        <w:t xml:space="preserve"> </w:t>
      </w:r>
      <w:r w:rsidRPr="00CC46C8">
        <w:rPr>
          <w:sz w:val="16"/>
        </w:rPr>
        <w:t>country, but it can be inferred that the target was the U.S. This inference is drawn</w:t>
      </w:r>
      <w:r w:rsidR="00631549" w:rsidRPr="00CC46C8">
        <w:rPr>
          <w:sz w:val="16"/>
        </w:rPr>
        <w:t xml:space="preserve"> </w:t>
      </w:r>
      <w:r w:rsidRPr="00CC46C8">
        <w:rPr>
          <w:sz w:val="16"/>
        </w:rPr>
        <w:t>from the fact that, at the time, the Ministry of Foreign Affairs of the PRC criticized</w:t>
      </w:r>
      <w:r w:rsidR="00631549" w:rsidRPr="00CC46C8">
        <w:rPr>
          <w:sz w:val="16"/>
        </w:rPr>
        <w:t xml:space="preserve"> </w:t>
      </w:r>
      <w:r w:rsidRPr="00CC46C8">
        <w:rPr>
          <w:sz w:val="16"/>
        </w:rPr>
        <w:t>the Trump administration's diplomatic conduct as hegemonic</w:t>
      </w:r>
      <w:r w:rsidR="00631549" w:rsidRPr="00CC46C8">
        <w:rPr>
          <w:sz w:val="16"/>
        </w:rPr>
        <w:t xml:space="preserve"> </w:t>
      </w:r>
      <w:r w:rsidRPr="00CC46C8">
        <w:rPr>
          <w:sz w:val="16"/>
        </w:rPr>
        <w:t>Figure 1 illustrates the proportion of six common keywords in each</w:t>
      </w:r>
      <w:r w:rsidR="00631549" w:rsidRPr="00CC46C8">
        <w:rPr>
          <w:sz w:val="16"/>
        </w:rPr>
        <w:t xml:space="preserve"> </w:t>
      </w:r>
      <w:r w:rsidRPr="00CC46C8">
        <w:rPr>
          <w:sz w:val="16"/>
        </w:rPr>
        <w:t>international institution’s declaration. In the case of ‘UN reform’, the term has</w:t>
      </w:r>
      <w:r w:rsidR="00631549" w:rsidRPr="00CC46C8">
        <w:rPr>
          <w:sz w:val="16"/>
        </w:rPr>
        <w:t xml:space="preserve"> </w:t>
      </w:r>
      <w:r w:rsidRPr="00CC46C8">
        <w:rPr>
          <w:sz w:val="16"/>
        </w:rPr>
        <w:t>appeared in eight out of the total nine declarations of the CACF, accounting for</w:t>
      </w:r>
      <w:r w:rsidR="00631549" w:rsidRPr="00CC46C8">
        <w:rPr>
          <w:sz w:val="16"/>
        </w:rPr>
        <w:t xml:space="preserve"> </w:t>
      </w:r>
      <w:r w:rsidRPr="00CC46C8">
        <w:rPr>
          <w:sz w:val="16"/>
        </w:rPr>
        <w:t>an 88.9% occurrence rate; consistently featured in every declaration except the</w:t>
      </w:r>
      <w:r w:rsidR="00631549" w:rsidRPr="00CC46C8">
        <w:rPr>
          <w:sz w:val="16"/>
        </w:rPr>
        <w:t xml:space="preserve"> </w:t>
      </w:r>
      <w:r w:rsidRPr="00CC46C8">
        <w:rPr>
          <w:sz w:val="16"/>
        </w:rPr>
        <w:t>initial one.5 And, this term has appeared every time in the declaration of the</w:t>
      </w:r>
      <w:r w:rsidR="00631549" w:rsidRPr="00CC46C8">
        <w:rPr>
          <w:sz w:val="16"/>
        </w:rPr>
        <w:t xml:space="preserve"> </w:t>
      </w:r>
      <w:r w:rsidRPr="00CC46C8">
        <w:rPr>
          <w:sz w:val="16"/>
        </w:rPr>
        <w:t>FOCAC, accounting for 100%. Most of the six keywords have a majority share, with</w:t>
      </w:r>
      <w:r w:rsidR="00631549" w:rsidRPr="00CC46C8">
        <w:rPr>
          <w:sz w:val="16"/>
        </w:rPr>
        <w:t xml:space="preserve"> </w:t>
      </w:r>
      <w:r w:rsidRPr="00CC46C8">
        <w:rPr>
          <w:sz w:val="16"/>
        </w:rPr>
        <w:t>some even appearing in every declaration. Also, in the cases where they were less</w:t>
      </w:r>
      <w:r w:rsidR="00631549" w:rsidRPr="00CC46C8">
        <w:rPr>
          <w:sz w:val="16"/>
        </w:rPr>
        <w:t xml:space="preserve"> </w:t>
      </w:r>
      <w:r w:rsidRPr="00CC46C8">
        <w:rPr>
          <w:sz w:val="16"/>
        </w:rPr>
        <w:t>than or slightly above the majority (international system reform, the community</w:t>
      </w:r>
      <w:r w:rsidR="00631549" w:rsidRPr="00CC46C8">
        <w:rPr>
          <w:sz w:val="16"/>
        </w:rPr>
        <w:t xml:space="preserve"> </w:t>
      </w:r>
      <w:r w:rsidRPr="00CC46C8">
        <w:rPr>
          <w:sz w:val="16"/>
        </w:rPr>
        <w:t>with a shared future, and a new model of international relations in the SCO; the</w:t>
      </w:r>
      <w:r w:rsidR="00631549" w:rsidRPr="00CC46C8">
        <w:rPr>
          <w:sz w:val="16"/>
        </w:rPr>
        <w:t xml:space="preserve"> </w:t>
      </w:r>
      <w:r w:rsidRPr="00CC46C8">
        <w:rPr>
          <w:sz w:val="16"/>
        </w:rPr>
        <w:t>community with a shared future and a new model of international relations in</w:t>
      </w:r>
      <w:r w:rsidR="00631549" w:rsidRPr="00CC46C8">
        <w:rPr>
          <w:sz w:val="16"/>
        </w:rPr>
        <w:t xml:space="preserve"> </w:t>
      </w:r>
      <w:r w:rsidRPr="00CC46C8">
        <w:rPr>
          <w:sz w:val="16"/>
        </w:rPr>
        <w:t>the CACF), these keywords appeared consistently after 2018. This suggests that</w:t>
      </w:r>
      <w:r w:rsidR="00631549" w:rsidRPr="00CC46C8">
        <w:rPr>
          <w:sz w:val="16"/>
        </w:rPr>
        <w:t xml:space="preserve"> </w:t>
      </w:r>
      <w:r w:rsidRPr="00CC46C8">
        <w:rPr>
          <w:sz w:val="16"/>
        </w:rPr>
        <w:t>the formation of counter-hegemony led by China is becoming more pronounced.</w:t>
      </w:r>
      <w:r w:rsidR="00631549" w:rsidRPr="00CC46C8">
        <w:rPr>
          <w:sz w:val="16"/>
        </w:rPr>
        <w:t xml:space="preserve"> </w:t>
      </w:r>
      <w:r w:rsidRPr="00CC46C8">
        <w:rPr>
          <w:sz w:val="16"/>
        </w:rPr>
        <w:t>To summarize, the principle of non-interference in domestic affairs has</w:t>
      </w:r>
      <w:r w:rsidR="00631549" w:rsidRPr="00CC46C8">
        <w:rPr>
          <w:sz w:val="16"/>
        </w:rPr>
        <w:t xml:space="preserve"> </w:t>
      </w:r>
      <w:r w:rsidRPr="00CC46C8">
        <w:rPr>
          <w:sz w:val="16"/>
        </w:rPr>
        <w:t>exhibited relative consistency, whereas concepts such as the community with</w:t>
      </w:r>
      <w:r w:rsidR="00631549" w:rsidRPr="00CC46C8">
        <w:rPr>
          <w:sz w:val="16"/>
        </w:rPr>
        <w:t xml:space="preserve"> </w:t>
      </w:r>
      <w:r w:rsidRPr="00CC46C8">
        <w:rPr>
          <w:sz w:val="16"/>
        </w:rPr>
        <w:t>a shared future, a new model of international relations, and BRI have appeared</w:t>
      </w:r>
      <w:r w:rsidR="00631549" w:rsidRPr="00CC46C8">
        <w:rPr>
          <w:sz w:val="16"/>
        </w:rPr>
        <w:t xml:space="preserve"> </w:t>
      </w:r>
      <w:r w:rsidRPr="00CC46C8">
        <w:rPr>
          <w:sz w:val="16"/>
        </w:rPr>
        <w:t>almost every time since Xi Jinping assumed office. In comparison, UN reform</w:t>
      </w:r>
      <w:r w:rsidR="00631549" w:rsidRPr="00CC46C8">
        <w:rPr>
          <w:sz w:val="16"/>
        </w:rPr>
        <w:t xml:space="preserve"> </w:t>
      </w:r>
      <w:r w:rsidRPr="00CC46C8">
        <w:rPr>
          <w:sz w:val="16"/>
        </w:rPr>
        <w:t>and international system reform reveal more nuanced distinctions across</w:t>
      </w:r>
      <w:r w:rsidR="00631549" w:rsidRPr="00CC46C8">
        <w:rPr>
          <w:sz w:val="16"/>
        </w:rPr>
        <w:t xml:space="preserve"> </w:t>
      </w:r>
      <w:r w:rsidRPr="00CC46C8">
        <w:rPr>
          <w:sz w:val="16"/>
        </w:rPr>
        <w:t>institutions, and the keywords such as Chinese security perspective and</w:t>
      </w:r>
      <w:r w:rsidR="00631549" w:rsidRPr="00CC46C8">
        <w:rPr>
          <w:sz w:val="16"/>
        </w:rPr>
        <w:t xml:space="preserve"> </w:t>
      </w:r>
      <w:r w:rsidRPr="00CC46C8">
        <w:rPr>
          <w:sz w:val="16"/>
        </w:rPr>
        <w:t>hegemonism are exclusive to one of the institutions. Nonetheless, the</w:t>
      </w:r>
      <w:r w:rsidR="00631549" w:rsidRPr="00CC46C8">
        <w:rPr>
          <w:sz w:val="16"/>
        </w:rPr>
        <w:t xml:space="preserve"> </w:t>
      </w:r>
      <w:r w:rsidRPr="00CC46C8">
        <w:rPr>
          <w:sz w:val="16"/>
        </w:rPr>
        <w:t>analysis underscores that all institutions contribute to shaping China’s</w:t>
      </w:r>
      <w:r w:rsidR="00631549" w:rsidRPr="00CC46C8">
        <w:rPr>
          <w:sz w:val="16"/>
        </w:rPr>
        <w:t xml:space="preserve"> </w:t>
      </w:r>
      <w:r w:rsidRPr="00CC46C8">
        <w:rPr>
          <w:sz w:val="16"/>
        </w:rPr>
        <w:t>counter-hegemony, and there is a discernible trend of incorporating more</w:t>
      </w:r>
      <w:r w:rsidR="00631549" w:rsidRPr="00CC46C8">
        <w:rPr>
          <w:sz w:val="16"/>
        </w:rPr>
        <w:t xml:space="preserve"> </w:t>
      </w:r>
      <w:r w:rsidRPr="00CC46C8">
        <w:rPr>
          <w:sz w:val="16"/>
        </w:rPr>
        <w:t>counter-hegemony-related keywords.</w:t>
      </w:r>
      <w:r w:rsidR="00631549" w:rsidRPr="00CC46C8">
        <w:rPr>
          <w:sz w:val="16"/>
        </w:rPr>
        <w:t xml:space="preserve"> </w:t>
      </w:r>
      <w:r w:rsidRPr="00CC46C8">
        <w:rPr>
          <w:sz w:val="16"/>
        </w:rPr>
        <w:t>CONCLUSION</w:t>
      </w:r>
      <w:r w:rsidR="00631549" w:rsidRPr="00CC46C8">
        <w:rPr>
          <w:sz w:val="16"/>
        </w:rPr>
        <w:t xml:space="preserve"> </w:t>
      </w:r>
      <w:r w:rsidRPr="00CC46C8">
        <w:rPr>
          <w:sz w:val="16"/>
        </w:rPr>
        <w:t xml:space="preserve">The </w:t>
      </w:r>
      <w:r w:rsidRPr="00CC46C8">
        <w:rPr>
          <w:rStyle w:val="StyleUnderline"/>
        </w:rPr>
        <w:t>competition among great powers</w:t>
      </w:r>
      <w:r w:rsidRPr="00CC46C8">
        <w:rPr>
          <w:sz w:val="16"/>
        </w:rPr>
        <w:t xml:space="preserve"> on the international stage inevitably</w:t>
      </w:r>
      <w:r w:rsidR="00631549" w:rsidRPr="00CC46C8">
        <w:rPr>
          <w:sz w:val="16"/>
        </w:rPr>
        <w:t xml:space="preserve"> </w:t>
      </w:r>
      <w:r w:rsidRPr="00CC46C8">
        <w:rPr>
          <w:rStyle w:val="Emphasis"/>
        </w:rPr>
        <w:t>necessitates</w:t>
      </w:r>
      <w:r w:rsidRPr="00CC46C8">
        <w:rPr>
          <w:sz w:val="16"/>
        </w:rPr>
        <w:t xml:space="preserve"> </w:t>
      </w:r>
      <w:r w:rsidRPr="00CC46C8">
        <w:rPr>
          <w:rStyle w:val="StyleUnderline"/>
        </w:rPr>
        <w:t>garnering support from other countries</w:t>
      </w:r>
      <w:r w:rsidRPr="00CC46C8">
        <w:rPr>
          <w:sz w:val="16"/>
        </w:rPr>
        <w:t>. This imperative arises from</w:t>
      </w:r>
      <w:r w:rsidR="00631549" w:rsidRPr="00CC46C8">
        <w:rPr>
          <w:sz w:val="16"/>
        </w:rPr>
        <w:t xml:space="preserve"> </w:t>
      </w:r>
      <w:r w:rsidRPr="00CC46C8">
        <w:rPr>
          <w:sz w:val="16"/>
        </w:rPr>
        <w:t>the fact that great powers seek backing from countries that align with their</w:t>
      </w:r>
      <w:r w:rsidR="00631549" w:rsidRPr="00CC46C8">
        <w:rPr>
          <w:sz w:val="16"/>
        </w:rPr>
        <w:t xml:space="preserve"> </w:t>
      </w:r>
      <w:r w:rsidRPr="00CC46C8">
        <w:rPr>
          <w:sz w:val="16"/>
        </w:rPr>
        <w:t>positions to advance desired outcomes on contested issues. In order to gain an</w:t>
      </w:r>
      <w:r w:rsidR="00631549" w:rsidRPr="00CC46C8">
        <w:rPr>
          <w:sz w:val="16"/>
        </w:rPr>
        <w:t xml:space="preserve"> </w:t>
      </w:r>
      <w:r w:rsidRPr="00CC46C8">
        <w:rPr>
          <w:sz w:val="16"/>
        </w:rPr>
        <w:t>advantage over their rivals and ultimately win the competition, great powers</w:t>
      </w:r>
      <w:r w:rsidR="00631549" w:rsidRPr="00CC46C8">
        <w:rPr>
          <w:sz w:val="16"/>
        </w:rPr>
        <w:t xml:space="preserve"> </w:t>
      </w:r>
      <w:r w:rsidRPr="00CC46C8">
        <w:rPr>
          <w:sz w:val="16"/>
        </w:rPr>
        <w:t>must cultivate a larger coalition of allies than their rivals (Kim 2002, 654-671).</w:t>
      </w:r>
      <w:r w:rsidR="00631549" w:rsidRPr="00CC46C8">
        <w:rPr>
          <w:sz w:val="16"/>
        </w:rPr>
        <w:t xml:space="preserve"> </w:t>
      </w:r>
      <w:r w:rsidRPr="00CC46C8">
        <w:rPr>
          <w:sz w:val="16"/>
        </w:rPr>
        <w:t xml:space="preserve">In the context of the ongoing rivalry between the U.S. and </w:t>
      </w:r>
      <w:r w:rsidRPr="00CC46C8">
        <w:rPr>
          <w:rStyle w:val="StyleUnderline"/>
        </w:rPr>
        <w:t>China</w:t>
      </w:r>
      <w:r w:rsidRPr="00CC46C8">
        <w:rPr>
          <w:sz w:val="16"/>
        </w:rPr>
        <w:t xml:space="preserve">, the latter, </w:t>
      </w:r>
      <w:r w:rsidRPr="00CC46C8">
        <w:rPr>
          <w:rStyle w:val="StyleUnderline"/>
        </w:rPr>
        <w:t>a</w:t>
      </w:r>
      <w:r w:rsidR="00631549" w:rsidRPr="00CC46C8">
        <w:rPr>
          <w:rStyle w:val="StyleUnderline"/>
        </w:rPr>
        <w:t xml:space="preserve"> </w:t>
      </w:r>
      <w:r w:rsidRPr="00CC46C8">
        <w:rPr>
          <w:rStyle w:val="StyleUnderline"/>
        </w:rPr>
        <w:t>relative newcomer, has strategically undertaken the task of constructing a</w:t>
      </w:r>
      <w:r w:rsidR="00631549" w:rsidRPr="00CC46C8">
        <w:rPr>
          <w:rStyle w:val="StyleUnderline"/>
        </w:rPr>
        <w:t xml:space="preserve"> </w:t>
      </w:r>
      <w:r w:rsidRPr="00CC46C8">
        <w:rPr>
          <w:rStyle w:val="StyleUnderline"/>
        </w:rPr>
        <w:t>counter-hegemony and cultivating support from sympathetic nations</w:t>
      </w:r>
      <w:r w:rsidRPr="00CC46C8">
        <w:rPr>
          <w:sz w:val="16"/>
        </w:rPr>
        <w:t>. China has</w:t>
      </w:r>
      <w:r w:rsidR="00631549" w:rsidRPr="00CC46C8">
        <w:rPr>
          <w:sz w:val="16"/>
        </w:rPr>
        <w:t xml:space="preserve"> </w:t>
      </w:r>
      <w:r w:rsidRPr="00CC46C8">
        <w:rPr>
          <w:sz w:val="16"/>
        </w:rPr>
        <w:t xml:space="preserve">proactively pursued the establishment of a counter-hegemony, notably </w:t>
      </w:r>
      <w:r w:rsidRPr="00CC46C8">
        <w:rPr>
          <w:rStyle w:val="StyleUnderline"/>
        </w:rPr>
        <w:t>through</w:t>
      </w:r>
      <w:r w:rsidR="00631549" w:rsidRPr="00CC46C8">
        <w:rPr>
          <w:sz w:val="16"/>
        </w:rPr>
        <w:t xml:space="preserve"> </w:t>
      </w:r>
      <w:r w:rsidRPr="00CC46C8">
        <w:rPr>
          <w:sz w:val="16"/>
        </w:rPr>
        <w:t>engagement with international institutions. Within frameworks like the UN,</w:t>
      </w:r>
      <w:r w:rsidR="00631549" w:rsidRPr="00CC46C8">
        <w:rPr>
          <w:sz w:val="16"/>
        </w:rPr>
        <w:t xml:space="preserve"> </w:t>
      </w:r>
      <w:r w:rsidRPr="00CC46C8">
        <w:rPr>
          <w:sz w:val="16"/>
        </w:rPr>
        <w:t>China is securing backing from countries facing similar circumstances by</w:t>
      </w:r>
      <w:r w:rsidR="00631549" w:rsidRPr="00CC46C8">
        <w:rPr>
          <w:sz w:val="16"/>
        </w:rPr>
        <w:t xml:space="preserve"> </w:t>
      </w:r>
      <w:r w:rsidRPr="00CC46C8">
        <w:rPr>
          <w:rStyle w:val="StyleUnderline"/>
        </w:rPr>
        <w:t>framing Western actions on human rights as interference in internal affairs</w:t>
      </w:r>
      <w:r w:rsidRPr="00CC46C8">
        <w:rPr>
          <w:sz w:val="16"/>
        </w:rPr>
        <w:t>.</w:t>
      </w:r>
      <w:r w:rsidR="00631549" w:rsidRPr="00CC46C8">
        <w:rPr>
          <w:sz w:val="16"/>
        </w:rPr>
        <w:t xml:space="preserve"> </w:t>
      </w:r>
      <w:r w:rsidRPr="00CC46C8">
        <w:rPr>
          <w:sz w:val="16"/>
        </w:rPr>
        <w:t>At the same time, China has launched various international institutions,</w:t>
      </w:r>
      <w:r w:rsidR="00631549" w:rsidRPr="00CC46C8">
        <w:rPr>
          <w:sz w:val="16"/>
        </w:rPr>
        <w:t xml:space="preserve"> </w:t>
      </w:r>
      <w:r w:rsidRPr="00CC46C8">
        <w:rPr>
          <w:sz w:val="16"/>
        </w:rPr>
        <w:t>deliberately excluding the U.S, using them as focal points for constructing a</w:t>
      </w:r>
      <w:r w:rsidR="00631549" w:rsidRPr="00CC46C8">
        <w:rPr>
          <w:sz w:val="16"/>
        </w:rPr>
        <w:t xml:space="preserve"> </w:t>
      </w:r>
      <w:r w:rsidRPr="00CC46C8">
        <w:rPr>
          <w:sz w:val="16"/>
        </w:rPr>
        <w:t>counter-hegemony. Regional cooperation entities and forums, such as the SCO,</w:t>
      </w:r>
      <w:r w:rsidR="00631549" w:rsidRPr="00CC46C8">
        <w:rPr>
          <w:sz w:val="16"/>
        </w:rPr>
        <w:t xml:space="preserve"> </w:t>
      </w:r>
      <w:r w:rsidRPr="00CC46C8">
        <w:rPr>
          <w:sz w:val="16"/>
        </w:rPr>
        <w:t>FOCAC, and CACF, serve as platforms for addressing diverse problems that the</w:t>
      </w:r>
      <w:r w:rsidR="00631549" w:rsidRPr="00CC46C8">
        <w:rPr>
          <w:sz w:val="16"/>
        </w:rPr>
        <w:t xml:space="preserve"> </w:t>
      </w:r>
      <w:r w:rsidRPr="00CC46C8">
        <w:rPr>
          <w:sz w:val="16"/>
        </w:rPr>
        <w:t>U.S.-led global order has sought to contain. Through these forums, China engages</w:t>
      </w:r>
      <w:r w:rsidR="00631549" w:rsidRPr="00CC46C8">
        <w:rPr>
          <w:sz w:val="16"/>
        </w:rPr>
        <w:t xml:space="preserve"> </w:t>
      </w:r>
      <w:r w:rsidRPr="00CC46C8">
        <w:rPr>
          <w:sz w:val="16"/>
        </w:rPr>
        <w:t>in discourse that draws support from other countries, challenging the existing</w:t>
      </w:r>
      <w:r w:rsidR="00631549" w:rsidRPr="00CC46C8">
        <w:rPr>
          <w:sz w:val="16"/>
        </w:rPr>
        <w:t xml:space="preserve"> </w:t>
      </w:r>
      <w:r w:rsidRPr="00CC46C8">
        <w:rPr>
          <w:sz w:val="16"/>
        </w:rPr>
        <w:t>international order created by the U.S. Indeed, the extent of support from UN</w:t>
      </w:r>
      <w:r w:rsidR="00631549" w:rsidRPr="00CC46C8">
        <w:rPr>
          <w:sz w:val="16"/>
        </w:rPr>
        <w:t xml:space="preserve"> </w:t>
      </w:r>
      <w:r w:rsidRPr="00CC46C8">
        <w:rPr>
          <w:sz w:val="16"/>
        </w:rPr>
        <w:t>member states for China on human rights issues, as well as the frequency of</w:t>
      </w:r>
      <w:r w:rsidR="00631549" w:rsidRPr="00CC46C8">
        <w:rPr>
          <w:sz w:val="16"/>
        </w:rPr>
        <w:t xml:space="preserve"> </w:t>
      </w:r>
      <w:r w:rsidRPr="00CC46C8">
        <w:rPr>
          <w:sz w:val="16"/>
        </w:rPr>
        <w:t>Chinese discourse in the joint communiqués released by the SCO, FOCAC, and</w:t>
      </w:r>
      <w:r w:rsidR="00631549" w:rsidRPr="00CC46C8">
        <w:rPr>
          <w:sz w:val="16"/>
        </w:rPr>
        <w:t xml:space="preserve"> </w:t>
      </w:r>
      <w:r w:rsidRPr="00CC46C8">
        <w:rPr>
          <w:sz w:val="16"/>
        </w:rPr>
        <w:t>other summits, suggests that China’s counter-hegemonic efforts are yielding</w:t>
      </w:r>
      <w:r w:rsidR="00631549" w:rsidRPr="00CC46C8">
        <w:rPr>
          <w:sz w:val="16"/>
        </w:rPr>
        <w:t xml:space="preserve"> </w:t>
      </w:r>
      <w:r w:rsidRPr="00CC46C8">
        <w:rPr>
          <w:sz w:val="16"/>
        </w:rPr>
        <w:t>tangible results.</w:t>
      </w:r>
      <w:r w:rsidR="00631549" w:rsidRPr="00CC46C8">
        <w:rPr>
          <w:sz w:val="16"/>
        </w:rPr>
        <w:t xml:space="preserve"> </w:t>
      </w:r>
      <w:r w:rsidRPr="00CC46C8">
        <w:rPr>
          <w:sz w:val="16"/>
        </w:rPr>
        <w:t>However, to assume that China’s counter-hegemony is poised to surpass and</w:t>
      </w:r>
      <w:r w:rsidR="00631549" w:rsidRPr="00CC46C8">
        <w:rPr>
          <w:sz w:val="16"/>
        </w:rPr>
        <w:t xml:space="preserve"> </w:t>
      </w:r>
      <w:r w:rsidRPr="00CC46C8">
        <w:rPr>
          <w:sz w:val="16"/>
        </w:rPr>
        <w:t>overwhelm the United States on the international stage would be hasty. A</w:t>
      </w:r>
      <w:r w:rsidR="00631549" w:rsidRPr="00CC46C8">
        <w:rPr>
          <w:sz w:val="16"/>
        </w:rPr>
        <w:t xml:space="preserve"> </w:t>
      </w:r>
      <w:r w:rsidRPr="00CC46C8">
        <w:rPr>
          <w:sz w:val="16"/>
        </w:rPr>
        <w:t>significant portion of the response to China’s discourse and support for human</w:t>
      </w:r>
      <w:r w:rsidR="00631549" w:rsidRPr="00CC46C8">
        <w:rPr>
          <w:sz w:val="16"/>
        </w:rPr>
        <w:t xml:space="preserve"> </w:t>
      </w:r>
      <w:r w:rsidRPr="00CC46C8">
        <w:rPr>
          <w:sz w:val="16"/>
        </w:rPr>
        <w:t>rights issues emanates from authoritarian governments and underdeveloped or</w:t>
      </w:r>
      <w:r w:rsidR="00631549" w:rsidRPr="00CC46C8">
        <w:rPr>
          <w:sz w:val="16"/>
        </w:rPr>
        <w:t xml:space="preserve"> </w:t>
      </w:r>
      <w:r w:rsidRPr="00CC46C8">
        <w:rPr>
          <w:sz w:val="16"/>
        </w:rPr>
        <w:t>developing countries. To secure victory in the strategic competition, broad and</w:t>
      </w:r>
      <w:r w:rsidR="00631549" w:rsidRPr="00CC46C8">
        <w:rPr>
          <w:sz w:val="16"/>
        </w:rPr>
        <w:t xml:space="preserve"> </w:t>
      </w:r>
      <w:r w:rsidRPr="00CC46C8">
        <w:rPr>
          <w:sz w:val="16"/>
        </w:rPr>
        <w:t>impartial support from a diverse array of nations is essential. However, Western</w:t>
      </w:r>
      <w:r w:rsidR="00631549" w:rsidRPr="00CC46C8">
        <w:rPr>
          <w:sz w:val="16"/>
        </w:rPr>
        <w:t xml:space="preserve"> </w:t>
      </w:r>
      <w:r w:rsidRPr="00CC46C8">
        <w:rPr>
          <w:sz w:val="16"/>
        </w:rPr>
        <w:t>countries and developed democracies still harbor doubts and concerns</w:t>
      </w:r>
      <w:r w:rsidR="00631549" w:rsidRPr="00CC46C8">
        <w:rPr>
          <w:sz w:val="16"/>
        </w:rPr>
        <w:t xml:space="preserve"> </w:t>
      </w:r>
      <w:r w:rsidRPr="00CC46C8">
        <w:rPr>
          <w:sz w:val="16"/>
        </w:rPr>
        <w:t>regarding China’s discourses and various issue areas.</w:t>
      </w:r>
      <w:r w:rsidR="00631549" w:rsidRPr="00CC46C8">
        <w:rPr>
          <w:sz w:val="16"/>
        </w:rPr>
        <w:t xml:space="preserve"> </w:t>
      </w:r>
      <w:r w:rsidRPr="00CC46C8">
        <w:rPr>
          <w:sz w:val="16"/>
        </w:rPr>
        <w:t>Therefore, China’s endeavors to establish a counter-hegemony are likely to</w:t>
      </w:r>
      <w:r w:rsidR="00631549" w:rsidRPr="00CC46C8">
        <w:rPr>
          <w:sz w:val="16"/>
        </w:rPr>
        <w:t xml:space="preserve"> </w:t>
      </w:r>
      <w:r w:rsidRPr="00CC46C8">
        <w:rPr>
          <w:sz w:val="16"/>
        </w:rPr>
        <w:t>persist. There will be increased activity in utilizing both existing international</w:t>
      </w:r>
      <w:r w:rsidR="00631549" w:rsidRPr="00CC46C8">
        <w:rPr>
          <w:sz w:val="16"/>
        </w:rPr>
        <w:t xml:space="preserve"> </w:t>
      </w:r>
      <w:r w:rsidRPr="00CC46C8">
        <w:rPr>
          <w:sz w:val="16"/>
        </w:rPr>
        <w:t>institutions and those initiated by China. Simultaneously, the visibility of China’s</w:t>
      </w:r>
      <w:r w:rsidR="00631549" w:rsidRPr="00CC46C8">
        <w:rPr>
          <w:sz w:val="16"/>
        </w:rPr>
        <w:t xml:space="preserve"> </w:t>
      </w:r>
      <w:r w:rsidRPr="00CC46C8">
        <w:rPr>
          <w:sz w:val="16"/>
        </w:rPr>
        <w:t>counter-hegemonic efforts will extend beyond the confines of the international</w:t>
      </w:r>
      <w:r w:rsidR="00631549" w:rsidRPr="00CC46C8">
        <w:rPr>
          <w:sz w:val="16"/>
        </w:rPr>
        <w:t xml:space="preserve"> </w:t>
      </w:r>
      <w:r w:rsidRPr="00CC46C8">
        <w:rPr>
          <w:sz w:val="16"/>
        </w:rPr>
        <w:t>institutions. Further research in this area is warranted. Additionally, addressing</w:t>
      </w:r>
      <w:r w:rsidR="00631549" w:rsidRPr="00CC46C8">
        <w:rPr>
          <w:sz w:val="16"/>
        </w:rPr>
        <w:t xml:space="preserve"> </w:t>
      </w:r>
      <w:r w:rsidRPr="00CC46C8">
        <w:rPr>
          <w:sz w:val="16"/>
        </w:rPr>
        <w:t>the U.S. response to China’s counter-hegemonic efforts is imperative in</w:t>
      </w:r>
      <w:r w:rsidR="00631549" w:rsidRPr="00CC46C8">
        <w:rPr>
          <w:sz w:val="16"/>
        </w:rPr>
        <w:t xml:space="preserve"> </w:t>
      </w:r>
      <w:r w:rsidRPr="00CC46C8">
        <w:rPr>
          <w:sz w:val="16"/>
        </w:rPr>
        <w:t xml:space="preserve">formulating effective policy. </w:t>
      </w:r>
    </w:p>
    <w:p w14:paraId="3E566CAD" w14:textId="77777777" w:rsidR="00C64C64" w:rsidRPr="00CC46C8" w:rsidRDefault="00C64C64">
      <w:pPr>
        <w:rPr>
          <w:rFonts w:eastAsiaTheme="majorEastAsia" w:cstheme="majorBidi"/>
          <w:b/>
          <w:iCs/>
          <w:sz w:val="26"/>
        </w:rPr>
      </w:pPr>
      <w:r w:rsidRPr="00CC46C8">
        <w:br w:type="page"/>
      </w:r>
    </w:p>
    <w:p w14:paraId="5C6D845F" w14:textId="23EF13B7" w:rsidR="000A5BFD" w:rsidRPr="00CC46C8" w:rsidRDefault="00E46599" w:rsidP="000A5BFD">
      <w:pPr>
        <w:pStyle w:val="Heading4"/>
      </w:pPr>
      <w:r w:rsidRPr="00CC46C8">
        <w:t>Non-interference is</w:t>
      </w:r>
      <w:r w:rsidR="000A5BFD" w:rsidRPr="00CC46C8">
        <w:t xml:space="preserve"> </w:t>
      </w:r>
      <w:r w:rsidRPr="00CC46C8">
        <w:t xml:space="preserve">key to Chinese dominance of the </w:t>
      </w:r>
      <w:r w:rsidR="00EF646E" w:rsidRPr="00CC46C8">
        <w:t>Global South</w:t>
      </w:r>
    </w:p>
    <w:p w14:paraId="707C2120" w14:textId="77777777" w:rsidR="000A5BFD" w:rsidRPr="00CC46C8" w:rsidRDefault="000A5BFD" w:rsidP="000A5BFD">
      <w:r w:rsidRPr="00CC46C8">
        <w:rPr>
          <w:b/>
          <w:bCs/>
          <w:sz w:val="26"/>
          <w:szCs w:val="26"/>
        </w:rPr>
        <w:t>Nanda 25</w:t>
      </w:r>
      <w:r w:rsidRPr="00CC46C8">
        <w:t xml:space="preserve"> [Bima Jon Nanda, researcher at National Dong Hwa University, 2025, “China’s Normative Balancing: Global Security Initiative and Middle East Security Architecture,” Central European Journal of International and Security Studies, https://cejiss.org/images/_2025/19-3/Nanda_CEJISS_19-3.pdf]/Kankee</w:t>
      </w:r>
    </w:p>
    <w:p w14:paraId="0CC7D0A8" w14:textId="280C90C4" w:rsidR="00C64C64" w:rsidRPr="00CC46C8" w:rsidRDefault="000A5BFD">
      <w:pPr>
        <w:rPr>
          <w:rFonts w:eastAsiaTheme="majorEastAsia" w:cstheme="majorBidi"/>
          <w:b/>
          <w:iCs/>
          <w:sz w:val="16"/>
        </w:rPr>
      </w:pPr>
      <w:r w:rsidRPr="00CC46C8">
        <w:rPr>
          <w:sz w:val="16"/>
        </w:rPr>
        <w:t>At a glance, China’s interest in Middle East security is primarily linked to its</w:t>
      </w:r>
      <w:r w:rsidR="00631549" w:rsidRPr="00CC46C8">
        <w:rPr>
          <w:sz w:val="16"/>
        </w:rPr>
        <w:t xml:space="preserve"> </w:t>
      </w:r>
      <w:r w:rsidRPr="00CC46C8">
        <w:rPr>
          <w:sz w:val="16"/>
        </w:rPr>
        <w:t>energy security and the need to maintain regional stability to support its ambitious</w:t>
      </w:r>
      <w:r w:rsidR="00631549" w:rsidRPr="00CC46C8">
        <w:rPr>
          <w:sz w:val="16"/>
        </w:rPr>
        <w:t xml:space="preserve"> </w:t>
      </w:r>
      <w:r w:rsidRPr="00CC46C8">
        <w:rPr>
          <w:sz w:val="16"/>
        </w:rPr>
        <w:t>Belt and Road Initiative (BRI) project. In fact, China’s energy security is also inter-</w:t>
      </w:r>
      <w:r w:rsidR="00631549" w:rsidRPr="00CC46C8">
        <w:rPr>
          <w:sz w:val="16"/>
        </w:rPr>
        <w:t xml:space="preserve"> </w:t>
      </w:r>
      <w:r w:rsidRPr="00CC46C8">
        <w:rPr>
          <w:sz w:val="16"/>
        </w:rPr>
        <w:t>twined with that of the United States, as China remains reliant on the American</w:t>
      </w:r>
      <w:r w:rsidR="00631549" w:rsidRPr="00CC46C8">
        <w:rPr>
          <w:sz w:val="16"/>
        </w:rPr>
        <w:t xml:space="preserve"> </w:t>
      </w:r>
      <w:r w:rsidRPr="00CC46C8">
        <w:rPr>
          <w:sz w:val="16"/>
        </w:rPr>
        <w:t>security umbrella in the Middle East. As Singh (2021) observes, it is the United States</w:t>
      </w:r>
      <w:r w:rsidR="00631549" w:rsidRPr="00CC46C8">
        <w:rPr>
          <w:sz w:val="16"/>
        </w:rPr>
        <w:t xml:space="preserve"> </w:t>
      </w:r>
      <w:r w:rsidRPr="00CC46C8">
        <w:rPr>
          <w:sz w:val="16"/>
        </w:rPr>
        <w:t>Navy, not the Chinese Navy, that secures oil shipments bound for China through</w:t>
      </w:r>
      <w:r w:rsidR="00631549" w:rsidRPr="00CC46C8">
        <w:rPr>
          <w:sz w:val="16"/>
        </w:rPr>
        <w:t xml:space="preserve"> </w:t>
      </w:r>
      <w:r w:rsidRPr="00CC46C8">
        <w:rPr>
          <w:sz w:val="16"/>
        </w:rPr>
        <w:t>the Strait of Hormuz. The United States maintains a strong naval presence across</w:t>
      </w:r>
      <w:r w:rsidR="00631549" w:rsidRPr="00CC46C8">
        <w:rPr>
          <w:sz w:val="16"/>
        </w:rPr>
        <w:t xml:space="preserve"> </w:t>
      </w:r>
      <w:r w:rsidRPr="00CC46C8">
        <w:rPr>
          <w:sz w:val="16"/>
        </w:rPr>
        <w:t>the region, with its Fifth Fleet headquartered in Manama, Bahrain, while China</w:t>
      </w:r>
      <w:r w:rsidR="00631549" w:rsidRPr="00CC46C8">
        <w:rPr>
          <w:sz w:val="16"/>
        </w:rPr>
        <w:t xml:space="preserve"> </w:t>
      </w:r>
      <w:r w:rsidRPr="00CC46C8">
        <w:rPr>
          <w:sz w:val="16"/>
        </w:rPr>
        <w:t>has been dispatching naval vessels on counter-piracy missions in the Arabian Sea</w:t>
      </w:r>
      <w:r w:rsidR="00631549" w:rsidRPr="00CC46C8">
        <w:rPr>
          <w:sz w:val="16"/>
        </w:rPr>
        <w:t xml:space="preserve"> </w:t>
      </w:r>
      <w:r w:rsidRPr="00CC46C8">
        <w:rPr>
          <w:sz w:val="16"/>
        </w:rPr>
        <w:t>since 2008. These Chinese vessels have occasionally made port calls in Iran and the</w:t>
      </w:r>
      <w:r w:rsidR="00631549" w:rsidRPr="00CC46C8">
        <w:rPr>
          <w:sz w:val="16"/>
        </w:rPr>
        <w:t xml:space="preserve"> </w:t>
      </w:r>
      <w:r w:rsidRPr="00CC46C8">
        <w:rPr>
          <w:sz w:val="16"/>
        </w:rPr>
        <w:t>United Arab Emirates (UAE), signalling a growing but still modest regional engage-</w:t>
      </w:r>
      <w:r w:rsidR="00631549" w:rsidRPr="00CC46C8">
        <w:rPr>
          <w:sz w:val="16"/>
        </w:rPr>
        <w:t xml:space="preserve"> </w:t>
      </w:r>
      <w:r w:rsidRPr="00CC46C8">
        <w:rPr>
          <w:sz w:val="16"/>
        </w:rPr>
        <w:t>ment. Given that both the United States and Chinese economies depend heavily</w:t>
      </w:r>
      <w:r w:rsidR="00631549" w:rsidRPr="00CC46C8">
        <w:rPr>
          <w:sz w:val="16"/>
        </w:rPr>
        <w:t xml:space="preserve"> </w:t>
      </w:r>
      <w:r w:rsidRPr="00CC46C8">
        <w:rPr>
          <w:sz w:val="16"/>
        </w:rPr>
        <w:t>on global seaborne trade, much of which passes through Middle Eastern Sea lanes,</w:t>
      </w:r>
      <w:r w:rsidR="00631549" w:rsidRPr="00CC46C8">
        <w:rPr>
          <w:sz w:val="16"/>
        </w:rPr>
        <w:t xml:space="preserve"> </w:t>
      </w:r>
      <w:r w:rsidRPr="00CC46C8">
        <w:rPr>
          <w:sz w:val="16"/>
        </w:rPr>
        <w:t>maintaining the stability in the Middle East remains a shared strategic interest</w:t>
      </w:r>
      <w:r w:rsidR="00631549" w:rsidRPr="00CC46C8">
        <w:rPr>
          <w:sz w:val="16"/>
        </w:rPr>
        <w:t xml:space="preserve"> </w:t>
      </w:r>
      <w:r w:rsidRPr="00CC46C8">
        <w:rPr>
          <w:sz w:val="16"/>
        </w:rPr>
        <w:t>between the United States and Beijing. But, while China’s and the United States’</w:t>
      </w:r>
      <w:r w:rsidR="00631549" w:rsidRPr="00CC46C8">
        <w:rPr>
          <w:sz w:val="16"/>
        </w:rPr>
        <w:t xml:space="preserve"> </w:t>
      </w:r>
      <w:r w:rsidRPr="00CC46C8">
        <w:rPr>
          <w:sz w:val="16"/>
        </w:rPr>
        <w:t>interests seem ‘in the same shoes’ in the context of regional stability and energy</w:t>
      </w:r>
      <w:r w:rsidR="00631549" w:rsidRPr="00CC46C8">
        <w:rPr>
          <w:sz w:val="16"/>
        </w:rPr>
        <w:t xml:space="preserve"> </w:t>
      </w:r>
      <w:r w:rsidRPr="00CC46C8">
        <w:rPr>
          <w:sz w:val="16"/>
        </w:rPr>
        <w:t>security, China has a different approach in engaging with Middle East security and</w:t>
      </w:r>
      <w:r w:rsidR="00631549" w:rsidRPr="00CC46C8">
        <w:rPr>
          <w:sz w:val="16"/>
        </w:rPr>
        <w:t xml:space="preserve"> </w:t>
      </w:r>
      <w:r w:rsidRPr="00CC46C8">
        <w:rPr>
          <w:sz w:val="16"/>
        </w:rPr>
        <w:t>political issues. This difference stems from China’s approach for its global strategy.</w:t>
      </w:r>
      <w:r w:rsidR="00631549" w:rsidRPr="00CC46C8">
        <w:rPr>
          <w:sz w:val="16"/>
        </w:rPr>
        <w:t xml:space="preserve"> </w:t>
      </w:r>
      <w:r w:rsidRPr="00CC46C8">
        <w:rPr>
          <w:sz w:val="16"/>
        </w:rPr>
        <w:t>According to Niblock (2020), there are six key elements of China’s global strategy</w:t>
      </w:r>
      <w:r w:rsidR="00631549" w:rsidRPr="00CC46C8">
        <w:rPr>
          <w:sz w:val="16"/>
        </w:rPr>
        <w:t xml:space="preserve"> </w:t>
      </w:r>
      <w:r w:rsidRPr="00CC46C8">
        <w:rPr>
          <w:sz w:val="16"/>
        </w:rPr>
        <w:t>which are: safeguarding China’s sovereignty; China’s rejection of strategies based</w:t>
      </w:r>
      <w:r w:rsidR="00631549" w:rsidRPr="00CC46C8">
        <w:rPr>
          <w:sz w:val="16"/>
        </w:rPr>
        <w:t xml:space="preserve"> </w:t>
      </w:r>
      <w:r w:rsidRPr="00CC46C8">
        <w:rPr>
          <w:sz w:val="16"/>
        </w:rPr>
        <w:t>on ‘hegemony, expansion or spheres of influence’; actively contributing to building</w:t>
      </w:r>
      <w:r w:rsidR="00631549" w:rsidRPr="00CC46C8">
        <w:rPr>
          <w:sz w:val="16"/>
        </w:rPr>
        <w:t xml:space="preserve"> </w:t>
      </w:r>
      <w:r w:rsidRPr="00CC46C8">
        <w:rPr>
          <w:sz w:val="16"/>
        </w:rPr>
        <w:t>a community with a shared future for mankind; creating structures of cooperation</w:t>
      </w:r>
      <w:r w:rsidR="00631549" w:rsidRPr="00CC46C8">
        <w:rPr>
          <w:sz w:val="16"/>
        </w:rPr>
        <w:t xml:space="preserve"> </w:t>
      </w:r>
      <w:r w:rsidRPr="00CC46C8">
        <w:rPr>
          <w:sz w:val="16"/>
        </w:rPr>
        <w:t>among countries whose interests and values are deemed to be complementary to</w:t>
      </w:r>
      <w:r w:rsidR="00631549" w:rsidRPr="00CC46C8">
        <w:rPr>
          <w:sz w:val="16"/>
        </w:rPr>
        <w:t xml:space="preserve"> </w:t>
      </w:r>
      <w:r w:rsidRPr="00CC46C8">
        <w:rPr>
          <w:sz w:val="16"/>
        </w:rPr>
        <w:t>China’s; building a fortified national defence and a strong military; and promoting</w:t>
      </w:r>
      <w:r w:rsidR="00631549" w:rsidRPr="00CC46C8">
        <w:rPr>
          <w:sz w:val="16"/>
        </w:rPr>
        <w:t xml:space="preserve"> </w:t>
      </w:r>
      <w:r w:rsidRPr="00CC46C8">
        <w:rPr>
          <w:sz w:val="16"/>
        </w:rPr>
        <w:t>China’s economic interests on the world stage.</w:t>
      </w:r>
      <w:r w:rsidR="00631549" w:rsidRPr="00CC46C8">
        <w:rPr>
          <w:sz w:val="16"/>
        </w:rPr>
        <w:t xml:space="preserve"> </w:t>
      </w:r>
      <w:r w:rsidRPr="00CC46C8">
        <w:rPr>
          <w:sz w:val="16"/>
        </w:rPr>
        <w:t>Hence, China’s approach to its interests in the Middle East differs significantly</w:t>
      </w:r>
      <w:r w:rsidR="00631549" w:rsidRPr="00CC46C8">
        <w:rPr>
          <w:sz w:val="16"/>
        </w:rPr>
        <w:t xml:space="preserve"> </w:t>
      </w:r>
      <w:r w:rsidRPr="00CC46C8">
        <w:rPr>
          <w:sz w:val="16"/>
        </w:rPr>
        <w:t>from that of the United States, even though they may share common interests in</w:t>
      </w:r>
      <w:r w:rsidR="00631549" w:rsidRPr="00CC46C8">
        <w:rPr>
          <w:sz w:val="16"/>
        </w:rPr>
        <w:t xml:space="preserve"> </w:t>
      </w:r>
      <w:r w:rsidRPr="00CC46C8">
        <w:rPr>
          <w:sz w:val="16"/>
        </w:rPr>
        <w:t>certain issues, such as energy, commerce and energy flow through Middle East Sea</w:t>
      </w:r>
      <w:r w:rsidR="00631549" w:rsidRPr="00CC46C8">
        <w:rPr>
          <w:sz w:val="16"/>
        </w:rPr>
        <w:t xml:space="preserve"> </w:t>
      </w:r>
      <w:r w:rsidRPr="00CC46C8">
        <w:rPr>
          <w:sz w:val="16"/>
        </w:rPr>
        <w:t xml:space="preserve">Lane, and regional stability. </w:t>
      </w:r>
      <w:r w:rsidRPr="00CC46C8">
        <w:rPr>
          <w:rStyle w:val="StyleUnderline"/>
        </w:rPr>
        <w:t>The United States primarily pursues its security inter-</w:t>
      </w:r>
      <w:r w:rsidR="00631549" w:rsidRPr="00CC46C8">
        <w:rPr>
          <w:rStyle w:val="StyleUnderline"/>
        </w:rPr>
        <w:t xml:space="preserve"> </w:t>
      </w:r>
      <w:r w:rsidRPr="00CC46C8">
        <w:rPr>
          <w:rStyle w:val="StyleUnderline"/>
        </w:rPr>
        <w:t>ests</w:t>
      </w:r>
      <w:r w:rsidRPr="00CC46C8">
        <w:rPr>
          <w:sz w:val="16"/>
        </w:rPr>
        <w:t xml:space="preserve"> in the region </w:t>
      </w:r>
      <w:r w:rsidRPr="00CC46C8">
        <w:rPr>
          <w:rStyle w:val="StyleUnderline"/>
        </w:rPr>
        <w:t>through military intervention</w:t>
      </w:r>
      <w:r w:rsidRPr="00CC46C8">
        <w:rPr>
          <w:sz w:val="16"/>
        </w:rPr>
        <w:t xml:space="preserve"> and by actively building collective</w:t>
      </w:r>
      <w:r w:rsidR="00631549" w:rsidRPr="00CC46C8">
        <w:rPr>
          <w:sz w:val="16"/>
        </w:rPr>
        <w:t xml:space="preserve"> </w:t>
      </w:r>
      <w:r w:rsidRPr="00CC46C8">
        <w:rPr>
          <w:sz w:val="16"/>
        </w:rPr>
        <w:t>security alliances. This approach has been heavily criticised by China, particularly</w:t>
      </w:r>
      <w:r w:rsidR="00631549" w:rsidRPr="00CC46C8">
        <w:rPr>
          <w:sz w:val="16"/>
        </w:rPr>
        <w:t xml:space="preserve"> </w:t>
      </w:r>
      <w:r w:rsidRPr="00CC46C8">
        <w:rPr>
          <w:sz w:val="16"/>
        </w:rPr>
        <w:t>the use of norms such as promotion of democracy and collective security, which</w:t>
      </w:r>
      <w:r w:rsidR="00631549" w:rsidRPr="00CC46C8">
        <w:rPr>
          <w:sz w:val="16"/>
        </w:rPr>
        <w:t xml:space="preserve"> </w:t>
      </w:r>
      <w:r w:rsidRPr="00CC46C8">
        <w:rPr>
          <w:sz w:val="16"/>
        </w:rPr>
        <w:t>China views as sources of instability. In contrast, China’s global strategic approach</w:t>
      </w:r>
      <w:r w:rsidR="00631549" w:rsidRPr="00CC46C8">
        <w:rPr>
          <w:sz w:val="16"/>
        </w:rPr>
        <w:t xml:space="preserve"> </w:t>
      </w:r>
      <w:r w:rsidRPr="00CC46C8">
        <w:rPr>
          <w:sz w:val="16"/>
        </w:rPr>
        <w:t>directly challenges and critiques the US strategy in the Middle East. The rejection</w:t>
      </w:r>
      <w:r w:rsidR="00631549" w:rsidRPr="00CC46C8">
        <w:rPr>
          <w:sz w:val="16"/>
        </w:rPr>
        <w:t xml:space="preserve"> </w:t>
      </w:r>
      <w:r w:rsidRPr="00CC46C8">
        <w:rPr>
          <w:sz w:val="16"/>
        </w:rPr>
        <w:t>of hegemony in international relations and the assertion that respect for national</w:t>
      </w:r>
      <w:r w:rsidR="00631549" w:rsidRPr="00CC46C8">
        <w:rPr>
          <w:sz w:val="16"/>
        </w:rPr>
        <w:t xml:space="preserve"> </w:t>
      </w:r>
      <w:r w:rsidRPr="00CC46C8">
        <w:rPr>
          <w:sz w:val="16"/>
        </w:rPr>
        <w:t>sovereignty must be the guiding principle in all interstate relations are recurring</w:t>
      </w:r>
      <w:r w:rsidR="00631549" w:rsidRPr="00CC46C8">
        <w:rPr>
          <w:sz w:val="16"/>
        </w:rPr>
        <w:t xml:space="preserve"> </w:t>
      </w:r>
      <w:r w:rsidRPr="00CC46C8">
        <w:rPr>
          <w:sz w:val="16"/>
        </w:rPr>
        <w:t>themes in the speeches and official documents issued by Chinese leaders and gov-</w:t>
      </w:r>
      <w:r w:rsidR="00631549" w:rsidRPr="00CC46C8">
        <w:rPr>
          <w:sz w:val="16"/>
        </w:rPr>
        <w:t xml:space="preserve"> </w:t>
      </w:r>
      <w:r w:rsidRPr="00CC46C8">
        <w:rPr>
          <w:sz w:val="16"/>
        </w:rPr>
        <w:t xml:space="preserve">ernment bodies. </w:t>
      </w:r>
      <w:r w:rsidRPr="00CC46C8">
        <w:rPr>
          <w:rStyle w:val="StyleUnderline"/>
          <w:highlight w:val="green"/>
        </w:rPr>
        <w:t>China’s appeal to</w:t>
      </w:r>
      <w:r w:rsidRPr="00CC46C8">
        <w:rPr>
          <w:rStyle w:val="StyleUnderline"/>
        </w:rPr>
        <w:t xml:space="preserve"> countries in </w:t>
      </w:r>
      <w:r w:rsidRPr="00CC46C8">
        <w:rPr>
          <w:rStyle w:val="StyleUnderline"/>
          <w:highlight w:val="green"/>
        </w:rPr>
        <w:t>the</w:t>
      </w:r>
      <w:r w:rsidRPr="00CC46C8">
        <w:rPr>
          <w:rStyle w:val="StyleUnderline"/>
        </w:rPr>
        <w:t xml:space="preserve"> </w:t>
      </w:r>
      <w:r w:rsidRPr="00CC46C8">
        <w:rPr>
          <w:rStyle w:val="StyleUnderline"/>
          <w:highlight w:val="green"/>
        </w:rPr>
        <w:t>Mid</w:t>
      </w:r>
      <w:r w:rsidRPr="00CC46C8">
        <w:rPr>
          <w:rStyle w:val="StyleUnderline"/>
        </w:rPr>
        <w:t xml:space="preserve">dle </w:t>
      </w:r>
      <w:r w:rsidRPr="00CC46C8">
        <w:rPr>
          <w:rStyle w:val="StyleUnderline"/>
          <w:highlight w:val="green"/>
        </w:rPr>
        <w:t>East</w:t>
      </w:r>
      <w:r w:rsidRPr="00CC46C8">
        <w:rPr>
          <w:rStyle w:val="StyleUnderline"/>
        </w:rPr>
        <w:t xml:space="preserve">, </w:t>
      </w:r>
      <w:r w:rsidRPr="00CC46C8">
        <w:rPr>
          <w:rStyle w:val="StyleUnderline"/>
          <w:highlight w:val="green"/>
        </w:rPr>
        <w:t>Africa and</w:t>
      </w:r>
      <w:r w:rsidRPr="00CC46C8">
        <w:rPr>
          <w:rStyle w:val="StyleUnderline"/>
        </w:rPr>
        <w:t xml:space="preserve"> </w:t>
      </w:r>
      <w:r w:rsidRPr="00CC46C8">
        <w:rPr>
          <w:rStyle w:val="StyleUnderline"/>
          <w:highlight w:val="green"/>
        </w:rPr>
        <w:t>Latin</w:t>
      </w:r>
      <w:r w:rsidR="00631549" w:rsidRPr="00CC46C8">
        <w:rPr>
          <w:rStyle w:val="StyleUnderline"/>
          <w:highlight w:val="green"/>
        </w:rPr>
        <w:t xml:space="preserve"> </w:t>
      </w:r>
      <w:r w:rsidRPr="00CC46C8">
        <w:rPr>
          <w:rStyle w:val="StyleUnderline"/>
          <w:highlight w:val="green"/>
        </w:rPr>
        <w:t>America</w:t>
      </w:r>
      <w:r w:rsidRPr="00CC46C8">
        <w:rPr>
          <w:rStyle w:val="StyleUnderline"/>
        </w:rPr>
        <w:t xml:space="preserve"> largely </w:t>
      </w:r>
      <w:r w:rsidRPr="00CC46C8">
        <w:rPr>
          <w:rStyle w:val="StyleUnderline"/>
          <w:highlight w:val="green"/>
        </w:rPr>
        <w:t>centres on</w:t>
      </w:r>
      <w:r w:rsidRPr="00CC46C8">
        <w:rPr>
          <w:rStyle w:val="StyleUnderline"/>
        </w:rPr>
        <w:t xml:space="preserve"> </w:t>
      </w:r>
      <w:r w:rsidRPr="00CC46C8">
        <w:rPr>
          <w:rStyle w:val="StyleUnderline"/>
          <w:highlight w:val="green"/>
        </w:rPr>
        <w:t>this anti-hegemonic stance</w:t>
      </w:r>
      <w:r w:rsidRPr="00CC46C8">
        <w:rPr>
          <w:sz w:val="16"/>
        </w:rPr>
        <w:t xml:space="preserve"> (Niblock 2020). The United</w:t>
      </w:r>
      <w:r w:rsidR="00631549" w:rsidRPr="00CC46C8">
        <w:rPr>
          <w:sz w:val="16"/>
        </w:rPr>
        <w:t xml:space="preserve"> </w:t>
      </w:r>
      <w:r w:rsidRPr="00CC46C8">
        <w:rPr>
          <w:sz w:val="16"/>
        </w:rPr>
        <w:t>States’ hegemonic practice is also mentioned by various Middle East state leaders.</w:t>
      </w:r>
      <w:r w:rsidR="00631549" w:rsidRPr="00CC46C8">
        <w:rPr>
          <w:sz w:val="16"/>
        </w:rPr>
        <w:t xml:space="preserve"> </w:t>
      </w:r>
      <w:r w:rsidRPr="00CC46C8">
        <w:rPr>
          <w:sz w:val="16"/>
        </w:rPr>
        <w:t>According to President of Iran Masoud Pezeshkian, under his administration Iran</w:t>
      </w:r>
      <w:r w:rsidR="00631549" w:rsidRPr="00CC46C8">
        <w:rPr>
          <w:sz w:val="16"/>
        </w:rPr>
        <w:t xml:space="preserve"> </w:t>
      </w:r>
      <w:r w:rsidRPr="00CC46C8">
        <w:rPr>
          <w:sz w:val="16"/>
        </w:rPr>
        <w:t>‘will champion the establishment of a “strong region” rather than one where a</w:t>
      </w:r>
      <w:r w:rsidR="00631549" w:rsidRPr="00CC46C8">
        <w:rPr>
          <w:sz w:val="16"/>
        </w:rPr>
        <w:t xml:space="preserve"> </w:t>
      </w:r>
      <w:r w:rsidRPr="00CC46C8">
        <w:rPr>
          <w:sz w:val="16"/>
        </w:rPr>
        <w:t>single country pursues hegemony and dominance over the others’ (Pezeshkian</w:t>
      </w:r>
      <w:r w:rsidR="00631549" w:rsidRPr="00CC46C8">
        <w:rPr>
          <w:sz w:val="16"/>
        </w:rPr>
        <w:t xml:space="preserve"> </w:t>
      </w:r>
      <w:r w:rsidRPr="00CC46C8">
        <w:rPr>
          <w:sz w:val="16"/>
        </w:rPr>
        <w:t>2024). Furthermore, during the 2024 BRICS Summit in Kazan, President Xi Jin-</w:t>
      </w:r>
      <w:r w:rsidR="00631549" w:rsidRPr="00CC46C8">
        <w:rPr>
          <w:sz w:val="16"/>
        </w:rPr>
        <w:t xml:space="preserve"> </w:t>
      </w:r>
      <w:r w:rsidRPr="00CC46C8">
        <w:rPr>
          <w:sz w:val="16"/>
        </w:rPr>
        <w:t>ping met with President Masoud Pezehkian who asserted that Iran is ready to</w:t>
      </w:r>
      <w:r w:rsidR="00631549" w:rsidRPr="00CC46C8">
        <w:rPr>
          <w:sz w:val="16"/>
        </w:rPr>
        <w:t xml:space="preserve"> </w:t>
      </w:r>
      <w:r w:rsidRPr="00CC46C8">
        <w:rPr>
          <w:sz w:val="16"/>
        </w:rPr>
        <w:t>collaborate with China to maintain strong mutual support for their core interests</w:t>
      </w:r>
      <w:r w:rsidR="00631549" w:rsidRPr="00CC46C8">
        <w:rPr>
          <w:sz w:val="16"/>
        </w:rPr>
        <w:t xml:space="preserve"> </w:t>
      </w:r>
      <w:r w:rsidRPr="00CC46C8">
        <w:rPr>
          <w:sz w:val="16"/>
        </w:rPr>
        <w:t>and to oppose hegemony and bullying. Syrian President Bashar al-Assad, when</w:t>
      </w:r>
      <w:r w:rsidR="00631549" w:rsidRPr="00CC46C8">
        <w:rPr>
          <w:sz w:val="16"/>
        </w:rPr>
        <w:t xml:space="preserve"> </w:t>
      </w:r>
      <w:r w:rsidRPr="00CC46C8">
        <w:rPr>
          <w:sz w:val="16"/>
        </w:rPr>
        <w:t>giving an interview with China Central Television (CCTV), also mentioned that</w:t>
      </w:r>
      <w:r w:rsidR="00631549" w:rsidRPr="00CC46C8">
        <w:rPr>
          <w:sz w:val="16"/>
        </w:rPr>
        <w:t xml:space="preserve"> </w:t>
      </w:r>
      <w:r w:rsidRPr="00CC46C8">
        <w:rPr>
          <w:sz w:val="16"/>
        </w:rPr>
        <w:t>China plays an important role as a superpower and stated that ‘when it talks about</w:t>
      </w:r>
      <w:r w:rsidR="00631549" w:rsidRPr="00CC46C8">
        <w:rPr>
          <w:sz w:val="16"/>
        </w:rPr>
        <w:t xml:space="preserve"> </w:t>
      </w:r>
      <w:r w:rsidRPr="00CC46C8">
        <w:rPr>
          <w:sz w:val="16"/>
        </w:rPr>
        <w:t>partnership, it talks about a new principle, not about hegemony’ (Ali 2023). Like</w:t>
      </w:r>
      <w:r w:rsidR="00631549" w:rsidRPr="00CC46C8">
        <w:rPr>
          <w:sz w:val="16"/>
        </w:rPr>
        <w:t xml:space="preserve"> </w:t>
      </w:r>
      <w:r w:rsidRPr="00CC46C8">
        <w:rPr>
          <w:sz w:val="16"/>
        </w:rPr>
        <w:t>Iran, Syria also established a strategic partnership with China during President</w:t>
      </w:r>
      <w:r w:rsidR="00631549" w:rsidRPr="00CC46C8">
        <w:rPr>
          <w:sz w:val="16"/>
        </w:rPr>
        <w:t xml:space="preserve"> </w:t>
      </w:r>
      <w:r w:rsidRPr="00CC46C8">
        <w:rPr>
          <w:sz w:val="16"/>
        </w:rPr>
        <w:t>Bashar al-Assad’s visit to Hangzhou on 22 September 2023.</w:t>
      </w:r>
      <w:r w:rsidR="00631549" w:rsidRPr="00CC46C8">
        <w:rPr>
          <w:sz w:val="16"/>
        </w:rPr>
        <w:t xml:space="preserve"> </w:t>
      </w:r>
      <w:r w:rsidRPr="00CC46C8">
        <w:rPr>
          <w:sz w:val="16"/>
        </w:rPr>
        <w:t>China has clearly emphasised its distinct approach to security issues in the Mid-</w:t>
      </w:r>
      <w:r w:rsidR="00631549" w:rsidRPr="00CC46C8">
        <w:rPr>
          <w:sz w:val="16"/>
        </w:rPr>
        <w:t xml:space="preserve"> </w:t>
      </w:r>
      <w:r w:rsidRPr="00CC46C8">
        <w:rPr>
          <w:sz w:val="16"/>
        </w:rPr>
        <w:t>dle East and how it pursues its interests in the region. Chinese Foreign Minister</w:t>
      </w:r>
      <w:r w:rsidR="00631549" w:rsidRPr="00CC46C8">
        <w:rPr>
          <w:sz w:val="16"/>
        </w:rPr>
        <w:t xml:space="preserve"> </w:t>
      </w:r>
      <w:r w:rsidRPr="00CC46C8">
        <w:rPr>
          <w:sz w:val="16"/>
        </w:rPr>
        <w:t>Wang Yi stated that ‘in the eyes of the United States, international law seems to be</w:t>
      </w:r>
      <w:r w:rsidR="00631549" w:rsidRPr="00CC46C8">
        <w:rPr>
          <w:sz w:val="16"/>
        </w:rPr>
        <w:t xml:space="preserve"> </w:t>
      </w:r>
      <w:r w:rsidRPr="00CC46C8">
        <w:rPr>
          <w:sz w:val="16"/>
        </w:rPr>
        <w:t>a tool that can be used whenever it finds useful and discarded if it does not want</w:t>
      </w:r>
      <w:r w:rsidR="00631549" w:rsidRPr="00CC46C8">
        <w:rPr>
          <w:sz w:val="16"/>
        </w:rPr>
        <w:t xml:space="preserve"> </w:t>
      </w:r>
      <w:r w:rsidRPr="00CC46C8">
        <w:rPr>
          <w:sz w:val="16"/>
        </w:rPr>
        <w:t xml:space="preserve">to use it’ (Alterman 2024). </w:t>
      </w:r>
      <w:r w:rsidRPr="00CC46C8">
        <w:rPr>
          <w:rStyle w:val="StyleUnderline"/>
        </w:rPr>
        <w:t>This statement underscores China’s criticism of the</w:t>
      </w:r>
      <w:r w:rsidR="00631549" w:rsidRPr="00CC46C8">
        <w:rPr>
          <w:rStyle w:val="StyleUnderline"/>
        </w:rPr>
        <w:t xml:space="preserve"> </w:t>
      </w:r>
      <w:r w:rsidRPr="00CC46C8">
        <w:rPr>
          <w:rStyle w:val="StyleUnderline"/>
        </w:rPr>
        <w:t>United States for selectively applying international law</w:t>
      </w:r>
      <w:r w:rsidRPr="00CC46C8">
        <w:rPr>
          <w:sz w:val="16"/>
        </w:rPr>
        <w:t xml:space="preserve"> or norms that have been</w:t>
      </w:r>
      <w:r w:rsidR="00631549" w:rsidRPr="00CC46C8">
        <w:rPr>
          <w:sz w:val="16"/>
        </w:rPr>
        <w:t xml:space="preserve"> </w:t>
      </w:r>
      <w:r w:rsidRPr="00CC46C8">
        <w:rPr>
          <w:sz w:val="16"/>
        </w:rPr>
        <w:t xml:space="preserve">institutionalised </w:t>
      </w:r>
      <w:r w:rsidRPr="00CC46C8">
        <w:rPr>
          <w:rStyle w:val="StyleUnderline"/>
        </w:rPr>
        <w:t>to</w:t>
      </w:r>
      <w:r w:rsidRPr="00CC46C8">
        <w:rPr>
          <w:sz w:val="16"/>
        </w:rPr>
        <w:t xml:space="preserve"> </w:t>
      </w:r>
      <w:r w:rsidRPr="00CC46C8">
        <w:rPr>
          <w:rStyle w:val="StyleUnderline"/>
        </w:rPr>
        <w:t>justify its</w:t>
      </w:r>
      <w:r w:rsidRPr="00CC46C8">
        <w:rPr>
          <w:sz w:val="16"/>
        </w:rPr>
        <w:t xml:space="preserve"> actions and </w:t>
      </w:r>
      <w:r w:rsidRPr="00CC46C8">
        <w:rPr>
          <w:rStyle w:val="StyleUnderline"/>
        </w:rPr>
        <w:t>foreign policies</w:t>
      </w:r>
      <w:r w:rsidRPr="00CC46C8">
        <w:rPr>
          <w:sz w:val="16"/>
        </w:rPr>
        <w:t xml:space="preserve">, </w:t>
      </w:r>
      <w:r w:rsidRPr="00CC46C8">
        <w:rPr>
          <w:rStyle w:val="StyleUnderline"/>
        </w:rPr>
        <w:t>which China views as</w:t>
      </w:r>
      <w:r w:rsidR="00631549" w:rsidRPr="00CC46C8">
        <w:rPr>
          <w:rStyle w:val="StyleUnderline"/>
        </w:rPr>
        <w:t xml:space="preserve"> </w:t>
      </w:r>
      <w:r w:rsidRPr="00CC46C8">
        <w:rPr>
          <w:rStyle w:val="StyleUnderline"/>
        </w:rPr>
        <w:t>reflecting hegemonic tendencies</w:t>
      </w:r>
      <w:r w:rsidRPr="00CC46C8">
        <w:rPr>
          <w:sz w:val="16"/>
        </w:rPr>
        <w:t>. As China’s government stated through its Minis-</w:t>
      </w:r>
      <w:r w:rsidR="00631549" w:rsidRPr="00CC46C8">
        <w:rPr>
          <w:sz w:val="16"/>
        </w:rPr>
        <w:t xml:space="preserve"> </w:t>
      </w:r>
      <w:r w:rsidRPr="00CC46C8">
        <w:rPr>
          <w:sz w:val="16"/>
        </w:rPr>
        <w:t>try of Foreign Affairs official website, ‘Democracy is a common value of humanity</w:t>
      </w:r>
      <w:r w:rsidR="00631549" w:rsidRPr="00CC46C8">
        <w:rPr>
          <w:sz w:val="16"/>
        </w:rPr>
        <w:t xml:space="preserve"> </w:t>
      </w:r>
      <w:r w:rsidRPr="00CC46C8">
        <w:rPr>
          <w:sz w:val="16"/>
        </w:rPr>
        <w:t>and must not be used as a tool to advance geopolitical agenda or counter human</w:t>
      </w:r>
      <w:r w:rsidR="00631549" w:rsidRPr="00CC46C8">
        <w:rPr>
          <w:sz w:val="16"/>
        </w:rPr>
        <w:t xml:space="preserve"> </w:t>
      </w:r>
      <w:r w:rsidRPr="00CC46C8">
        <w:rPr>
          <w:sz w:val="16"/>
        </w:rPr>
        <w:t xml:space="preserve">development and progress. However, in order to maintain its hegemony, </w:t>
      </w:r>
      <w:r w:rsidRPr="00CC46C8">
        <w:rPr>
          <w:rStyle w:val="StyleUnderline"/>
        </w:rPr>
        <w:t>the US has</w:t>
      </w:r>
      <w:r w:rsidR="00631549" w:rsidRPr="00CC46C8">
        <w:rPr>
          <w:rStyle w:val="StyleUnderline"/>
        </w:rPr>
        <w:t xml:space="preserve"> </w:t>
      </w:r>
      <w:r w:rsidRPr="00CC46C8">
        <w:rPr>
          <w:rStyle w:val="StyleUnderline"/>
        </w:rPr>
        <w:t>long been monopolizing the definition of “democracy”, instigating division and</w:t>
      </w:r>
      <w:r w:rsidR="00631549" w:rsidRPr="00CC46C8">
        <w:rPr>
          <w:rStyle w:val="StyleUnderline"/>
        </w:rPr>
        <w:t xml:space="preserve"> </w:t>
      </w:r>
      <w:r w:rsidRPr="00CC46C8">
        <w:rPr>
          <w:rStyle w:val="StyleUnderline"/>
        </w:rPr>
        <w:t>confrontation in the name of democracy’</w:t>
      </w:r>
      <w:r w:rsidRPr="00CC46C8">
        <w:rPr>
          <w:sz w:val="16"/>
        </w:rPr>
        <w:t xml:space="preserve"> (Ministry of Foreign Affairs PRC 2023c).</w:t>
      </w:r>
      <w:r w:rsidR="00631549" w:rsidRPr="00CC46C8">
        <w:rPr>
          <w:sz w:val="16"/>
        </w:rPr>
        <w:t xml:space="preserve"> </w:t>
      </w:r>
      <w:r w:rsidRPr="00CC46C8">
        <w:rPr>
          <w:sz w:val="16"/>
        </w:rPr>
        <w:t>China showed its strong stance against the United States’s hegemonic practice in</w:t>
      </w:r>
      <w:r w:rsidR="00631549" w:rsidRPr="00CC46C8">
        <w:rPr>
          <w:sz w:val="16"/>
        </w:rPr>
        <w:t xml:space="preserve"> </w:t>
      </w:r>
      <w:r w:rsidRPr="00CC46C8">
        <w:rPr>
          <w:sz w:val="16"/>
        </w:rPr>
        <w:t>the Middle East and mentioned Iraq as an example. As noted from Chinese Foreign</w:t>
      </w:r>
      <w:r w:rsidR="00631549" w:rsidRPr="00CC46C8">
        <w:rPr>
          <w:sz w:val="16"/>
        </w:rPr>
        <w:t xml:space="preserve"> </w:t>
      </w:r>
      <w:r w:rsidRPr="00CC46C8">
        <w:rPr>
          <w:sz w:val="16"/>
        </w:rPr>
        <w:t>Ministry spokesperson Wang Wenbin on 20 March 2023 ‘</w:t>
      </w:r>
      <w:r w:rsidRPr="00CC46C8">
        <w:rPr>
          <w:rStyle w:val="StyleUnderline"/>
        </w:rPr>
        <w:t>The US decision to wage</w:t>
      </w:r>
      <w:r w:rsidR="00631549" w:rsidRPr="00CC46C8">
        <w:rPr>
          <w:rStyle w:val="StyleUnderline"/>
        </w:rPr>
        <w:t xml:space="preserve"> </w:t>
      </w:r>
      <w:r w:rsidRPr="00CC46C8">
        <w:rPr>
          <w:rStyle w:val="StyleUnderline"/>
        </w:rPr>
        <w:t>the Iraq War was based on a lie</w:t>
      </w:r>
      <w:r w:rsidRPr="00CC46C8">
        <w:rPr>
          <w:sz w:val="16"/>
        </w:rPr>
        <w:t xml:space="preserve">. </w:t>
      </w:r>
      <w:r w:rsidRPr="00CC46C8">
        <w:rPr>
          <w:rStyle w:val="StyleUnderline"/>
        </w:rPr>
        <w:t>The war wreaked havoc on Iraq and the Middle</w:t>
      </w:r>
      <w:r w:rsidR="00631549" w:rsidRPr="00CC46C8">
        <w:rPr>
          <w:rStyle w:val="StyleUnderline"/>
        </w:rPr>
        <w:t xml:space="preserve"> </w:t>
      </w:r>
      <w:r w:rsidRPr="00CC46C8">
        <w:rPr>
          <w:rStyle w:val="StyleUnderline"/>
        </w:rPr>
        <w:t>East, and had a devastating impact on world peace and stability</w:t>
      </w:r>
      <w:r w:rsidRPr="00CC46C8">
        <w:rPr>
          <w:sz w:val="16"/>
        </w:rPr>
        <w:t xml:space="preserve">. . . </w:t>
      </w:r>
      <w:r w:rsidRPr="00CC46C8">
        <w:rPr>
          <w:rStyle w:val="StyleUnderline"/>
        </w:rPr>
        <w:t>Hegemonism</w:t>
      </w:r>
      <w:r w:rsidR="00631549" w:rsidRPr="00CC46C8">
        <w:rPr>
          <w:rStyle w:val="StyleUnderline"/>
        </w:rPr>
        <w:t xml:space="preserve"> </w:t>
      </w:r>
      <w:r w:rsidRPr="00CC46C8">
        <w:rPr>
          <w:rStyle w:val="StyleUnderline"/>
        </w:rPr>
        <w:t>must be firmly rejected’</w:t>
      </w:r>
      <w:r w:rsidRPr="00CC46C8">
        <w:rPr>
          <w:sz w:val="16"/>
        </w:rPr>
        <w:t xml:space="preserve"> (Embassy of the PRC in Montenegro 2023). Furthermore,</w:t>
      </w:r>
      <w:r w:rsidR="00631549" w:rsidRPr="00CC46C8">
        <w:rPr>
          <w:sz w:val="16"/>
        </w:rPr>
        <w:t xml:space="preserve"> </w:t>
      </w:r>
      <w:r w:rsidRPr="00CC46C8">
        <w:rPr>
          <w:sz w:val="16"/>
        </w:rPr>
        <w:t>as M. Singh (2016) argues, the United States advances its interests through a robust</w:t>
      </w:r>
      <w:r w:rsidR="00631549" w:rsidRPr="00CC46C8">
        <w:rPr>
          <w:sz w:val="16"/>
        </w:rPr>
        <w:t xml:space="preserve"> </w:t>
      </w:r>
      <w:r w:rsidRPr="00CC46C8">
        <w:rPr>
          <w:sz w:val="16"/>
        </w:rPr>
        <w:t>military presence, generous military and economic aid to allies, the promotion of</w:t>
      </w:r>
      <w:r w:rsidR="00631549" w:rsidRPr="00CC46C8">
        <w:rPr>
          <w:sz w:val="16"/>
        </w:rPr>
        <w:t xml:space="preserve"> </w:t>
      </w:r>
      <w:r w:rsidRPr="00CC46C8">
        <w:rPr>
          <w:sz w:val="16"/>
        </w:rPr>
        <w:t>political and economic development, and both diplomatic and occasional military</w:t>
      </w:r>
      <w:r w:rsidR="00631549" w:rsidRPr="00CC46C8">
        <w:rPr>
          <w:sz w:val="16"/>
        </w:rPr>
        <w:t xml:space="preserve"> </w:t>
      </w:r>
      <w:r w:rsidRPr="00CC46C8">
        <w:rPr>
          <w:sz w:val="16"/>
        </w:rPr>
        <w:t xml:space="preserve">interventions. In contrast, </w:t>
      </w:r>
      <w:r w:rsidRPr="00CC46C8">
        <w:rPr>
          <w:rStyle w:val="StyleUnderline"/>
          <w:highlight w:val="green"/>
        </w:rPr>
        <w:t>China</w:t>
      </w:r>
      <w:r w:rsidRPr="00CC46C8">
        <w:rPr>
          <w:sz w:val="16"/>
        </w:rPr>
        <w:t xml:space="preserve"> has </w:t>
      </w:r>
      <w:r w:rsidRPr="00CC46C8">
        <w:rPr>
          <w:rStyle w:val="StyleUnderline"/>
          <w:highlight w:val="green"/>
        </w:rPr>
        <w:t>sought</w:t>
      </w:r>
      <w:r w:rsidRPr="00CC46C8">
        <w:rPr>
          <w:sz w:val="16"/>
        </w:rPr>
        <w:t xml:space="preserve"> to cultivate </w:t>
      </w:r>
      <w:r w:rsidRPr="00CC46C8">
        <w:rPr>
          <w:rStyle w:val="Emphasis"/>
          <w:highlight w:val="green"/>
        </w:rPr>
        <w:t>cordial</w:t>
      </w:r>
      <w:r w:rsidRPr="00CC46C8">
        <w:rPr>
          <w:sz w:val="16"/>
          <w:highlight w:val="green"/>
        </w:rPr>
        <w:t xml:space="preserve"> </w:t>
      </w:r>
      <w:r w:rsidRPr="00CC46C8">
        <w:rPr>
          <w:rStyle w:val="StyleUnderline"/>
          <w:highlight w:val="green"/>
        </w:rPr>
        <w:t>relations with all</w:t>
      </w:r>
      <w:r w:rsidR="00631549" w:rsidRPr="00CC46C8">
        <w:rPr>
          <w:rStyle w:val="StyleUnderline"/>
          <w:highlight w:val="green"/>
        </w:rPr>
        <w:t xml:space="preserve"> </w:t>
      </w:r>
      <w:r w:rsidRPr="00CC46C8">
        <w:rPr>
          <w:rStyle w:val="StyleUnderline"/>
          <w:highlight w:val="green"/>
        </w:rPr>
        <w:t>governments</w:t>
      </w:r>
      <w:r w:rsidRPr="00CC46C8">
        <w:rPr>
          <w:rStyle w:val="StyleUnderline"/>
        </w:rPr>
        <w:t xml:space="preserve"> in the</w:t>
      </w:r>
      <w:r w:rsidRPr="00CC46C8">
        <w:rPr>
          <w:sz w:val="16"/>
        </w:rPr>
        <w:t xml:space="preserve"> </w:t>
      </w:r>
      <w:r w:rsidRPr="00CC46C8">
        <w:rPr>
          <w:rStyle w:val="StyleUnderline"/>
        </w:rPr>
        <w:t>region</w:t>
      </w:r>
      <w:r w:rsidRPr="00CC46C8">
        <w:rPr>
          <w:sz w:val="16"/>
        </w:rPr>
        <w:t xml:space="preserve">, </w:t>
      </w:r>
      <w:r w:rsidRPr="00CC46C8">
        <w:rPr>
          <w:rStyle w:val="StyleUnderline"/>
          <w:highlight w:val="green"/>
        </w:rPr>
        <w:t>through</w:t>
      </w:r>
      <w:r w:rsidRPr="00CC46C8">
        <w:rPr>
          <w:sz w:val="16"/>
        </w:rPr>
        <w:t xml:space="preserve"> dialogue, </w:t>
      </w:r>
      <w:r w:rsidRPr="00CC46C8">
        <w:rPr>
          <w:rStyle w:val="StyleUnderline"/>
          <w:highlight w:val="green"/>
        </w:rPr>
        <w:t>non-interference</w:t>
      </w:r>
      <w:r w:rsidRPr="00CC46C8">
        <w:rPr>
          <w:sz w:val="16"/>
        </w:rPr>
        <w:t>, multilateralism</w:t>
      </w:r>
      <w:r w:rsidR="00631549" w:rsidRPr="00CC46C8">
        <w:rPr>
          <w:sz w:val="16"/>
        </w:rPr>
        <w:t xml:space="preserve"> </w:t>
      </w:r>
      <w:r w:rsidRPr="00CC46C8">
        <w:rPr>
          <w:sz w:val="16"/>
        </w:rPr>
        <w:t>and against the collective security approach that the United States pushes in the</w:t>
      </w:r>
      <w:r w:rsidR="00631549" w:rsidRPr="00CC46C8">
        <w:rPr>
          <w:sz w:val="16"/>
        </w:rPr>
        <w:t xml:space="preserve"> </w:t>
      </w:r>
      <w:r w:rsidRPr="00CC46C8">
        <w:rPr>
          <w:sz w:val="16"/>
        </w:rPr>
        <w:t>Middle East region. In order to balance the United States’s approach in the Middle</w:t>
      </w:r>
      <w:r w:rsidR="00631549" w:rsidRPr="00CC46C8">
        <w:rPr>
          <w:sz w:val="16"/>
        </w:rPr>
        <w:t xml:space="preserve"> </w:t>
      </w:r>
      <w:r w:rsidRPr="00CC46C8">
        <w:rPr>
          <w:sz w:val="16"/>
        </w:rPr>
        <w:t>East that China’s government has labeled ‘hegemonic’, the Chinese government</w:t>
      </w:r>
      <w:r w:rsidR="00631549" w:rsidRPr="00CC46C8">
        <w:rPr>
          <w:sz w:val="16"/>
        </w:rPr>
        <w:t xml:space="preserve"> </w:t>
      </w:r>
      <w:r w:rsidRPr="00CC46C8">
        <w:rPr>
          <w:sz w:val="16"/>
        </w:rPr>
        <w:t>then soft balances it through normative balancing efforts by creating the GSI as a</w:t>
      </w:r>
      <w:r w:rsidR="00631549" w:rsidRPr="00CC46C8">
        <w:rPr>
          <w:sz w:val="16"/>
        </w:rPr>
        <w:t xml:space="preserve"> </w:t>
      </w:r>
      <w:r w:rsidRPr="00CC46C8">
        <w:rPr>
          <w:sz w:val="16"/>
        </w:rPr>
        <w:t>new security norm that serves as an alternative for Middle East security architecture</w:t>
      </w:r>
      <w:r w:rsidR="00631549" w:rsidRPr="00CC46C8">
        <w:rPr>
          <w:sz w:val="16"/>
        </w:rPr>
        <w:t xml:space="preserve"> </w:t>
      </w:r>
      <w:r w:rsidRPr="00CC46C8">
        <w:rPr>
          <w:sz w:val="16"/>
        </w:rPr>
        <w:t>that was led and dominated by the United States.</w:t>
      </w:r>
      <w:r w:rsidR="00631549" w:rsidRPr="00CC46C8">
        <w:rPr>
          <w:sz w:val="16"/>
        </w:rPr>
        <w:t xml:space="preserve"> </w:t>
      </w:r>
      <w:r w:rsidRPr="00CC46C8">
        <w:rPr>
          <w:sz w:val="16"/>
        </w:rPr>
        <w:t>The GSI and Middle East security architecture</w:t>
      </w:r>
      <w:r w:rsidR="00631549" w:rsidRPr="00CC46C8">
        <w:rPr>
          <w:sz w:val="16"/>
        </w:rPr>
        <w:t xml:space="preserve"> </w:t>
      </w:r>
      <w:r w:rsidRPr="00CC46C8">
        <w:rPr>
          <w:sz w:val="16"/>
        </w:rPr>
        <w:t>Because the GSI represents China’s normative balancing against the United States,</w:t>
      </w:r>
      <w:r w:rsidR="00631549" w:rsidRPr="00CC46C8">
        <w:rPr>
          <w:sz w:val="16"/>
        </w:rPr>
        <w:t xml:space="preserve"> </w:t>
      </w:r>
      <w:r w:rsidRPr="00CC46C8">
        <w:rPr>
          <w:sz w:val="16"/>
        </w:rPr>
        <w:t>it functions as a rhetorical instrument within security discourse aimed at con-</w:t>
      </w:r>
      <w:r w:rsidR="00631549" w:rsidRPr="00CC46C8">
        <w:rPr>
          <w:sz w:val="16"/>
        </w:rPr>
        <w:t xml:space="preserve"> </w:t>
      </w:r>
      <w:r w:rsidRPr="00CC46C8">
        <w:rPr>
          <w:sz w:val="16"/>
        </w:rPr>
        <w:t xml:space="preserve">straining US dominance. Through the GSI, </w:t>
      </w:r>
      <w:r w:rsidRPr="00CC46C8">
        <w:rPr>
          <w:rStyle w:val="StyleUnderline"/>
          <w:highlight w:val="green"/>
        </w:rPr>
        <w:t xml:space="preserve">China positions itself as a </w:t>
      </w:r>
      <w:r w:rsidRPr="00CC46C8">
        <w:rPr>
          <w:rStyle w:val="Emphasis"/>
          <w:highlight w:val="green"/>
        </w:rPr>
        <w:t>norm entre-</w:t>
      </w:r>
      <w:r w:rsidR="00631549" w:rsidRPr="00CC46C8">
        <w:rPr>
          <w:rStyle w:val="Emphasis"/>
          <w:highlight w:val="green"/>
        </w:rPr>
        <w:t xml:space="preserve"> </w:t>
      </w:r>
      <w:r w:rsidRPr="00CC46C8">
        <w:rPr>
          <w:rStyle w:val="Emphasis"/>
          <w:highlight w:val="green"/>
        </w:rPr>
        <w:t>preneur</w:t>
      </w:r>
      <w:r w:rsidRPr="00CC46C8">
        <w:rPr>
          <w:rStyle w:val="StyleUnderline"/>
        </w:rPr>
        <w:t xml:space="preserve">, </w:t>
      </w:r>
      <w:r w:rsidRPr="00CC46C8">
        <w:rPr>
          <w:rStyle w:val="StyleUnderline"/>
          <w:highlight w:val="green"/>
        </w:rPr>
        <w:t>promoting alternative security frameworks that challenge US influence</w:t>
      </w:r>
      <w:r w:rsidRPr="00CC46C8">
        <w:rPr>
          <w:sz w:val="16"/>
        </w:rPr>
        <w:t>,</w:t>
      </w:r>
      <w:r w:rsidR="00631549" w:rsidRPr="00CC46C8">
        <w:rPr>
          <w:sz w:val="16"/>
        </w:rPr>
        <w:t xml:space="preserve"> </w:t>
      </w:r>
      <w:r w:rsidRPr="00CC46C8">
        <w:rPr>
          <w:sz w:val="16"/>
          <w:szCs w:val="16"/>
        </w:rPr>
        <w:t>particularly in the Middle East. This strategy exemplifies a form of soft balancing,</w:t>
      </w:r>
      <w:r w:rsidR="00631549" w:rsidRPr="00CC46C8">
        <w:rPr>
          <w:sz w:val="16"/>
          <w:szCs w:val="16"/>
        </w:rPr>
        <w:t xml:space="preserve"> </w:t>
      </w:r>
      <w:r w:rsidRPr="00CC46C8">
        <w:rPr>
          <w:sz w:val="16"/>
          <w:szCs w:val="16"/>
        </w:rPr>
        <w:t>which has become increasingly pronounced amid the intensifying Sino-American</w:t>
      </w:r>
      <w:r w:rsidR="00631549" w:rsidRPr="00CC46C8">
        <w:rPr>
          <w:sz w:val="16"/>
          <w:szCs w:val="16"/>
        </w:rPr>
        <w:t xml:space="preserve"> </w:t>
      </w:r>
      <w:r w:rsidRPr="00CC46C8">
        <w:rPr>
          <w:sz w:val="16"/>
          <w:szCs w:val="16"/>
        </w:rPr>
        <w:t>rivalry. While the rivalry began to surface during President Barack Obama’s ‘Pivot</w:t>
      </w:r>
      <w:r w:rsidR="00631549" w:rsidRPr="00CC46C8">
        <w:rPr>
          <w:sz w:val="16"/>
          <w:szCs w:val="16"/>
        </w:rPr>
        <w:t xml:space="preserve"> </w:t>
      </w:r>
      <w:r w:rsidRPr="00CC46C8">
        <w:rPr>
          <w:sz w:val="16"/>
          <w:szCs w:val="16"/>
        </w:rPr>
        <w:t>to Asia’, it was under President Donald Trump</w:t>
      </w:r>
      <w:r w:rsidRPr="00CC46C8">
        <w:rPr>
          <w:sz w:val="10"/>
          <w:szCs w:val="16"/>
        </w:rPr>
        <w:t xml:space="preserve"> </w:t>
      </w:r>
      <w:r w:rsidRPr="00CC46C8">
        <w:rPr>
          <w:sz w:val="16"/>
        </w:rPr>
        <w:t>that it became institutionalised.</w:t>
      </w:r>
      <w:r w:rsidR="00631549" w:rsidRPr="00CC46C8">
        <w:rPr>
          <w:sz w:val="16"/>
        </w:rPr>
        <w:t xml:space="preserve"> </w:t>
      </w:r>
      <w:r w:rsidRPr="00CC46C8">
        <w:rPr>
          <w:sz w:val="16"/>
        </w:rPr>
        <w:t>Within his first year in office, the Trump administration released a new National</w:t>
      </w:r>
      <w:r w:rsidR="00631549" w:rsidRPr="00CC46C8">
        <w:rPr>
          <w:sz w:val="16"/>
        </w:rPr>
        <w:t xml:space="preserve"> </w:t>
      </w:r>
      <w:r w:rsidRPr="00CC46C8">
        <w:rPr>
          <w:sz w:val="16"/>
        </w:rPr>
        <w:t>Security Strategy that reclassified China from a strategic partner to a strategic</w:t>
      </w:r>
      <w:r w:rsidR="00631549" w:rsidRPr="00CC46C8">
        <w:rPr>
          <w:sz w:val="16"/>
        </w:rPr>
        <w:t xml:space="preserve"> </w:t>
      </w:r>
      <w:r w:rsidRPr="00CC46C8">
        <w:rPr>
          <w:sz w:val="16"/>
        </w:rPr>
        <w:t>competitor, framing the bilateral relationship as a zero-sum contest (Hu 2020).</w:t>
      </w:r>
      <w:r w:rsidR="00631549" w:rsidRPr="00CC46C8">
        <w:rPr>
          <w:sz w:val="16"/>
        </w:rPr>
        <w:t xml:space="preserve"> </w:t>
      </w:r>
      <w:r w:rsidRPr="00CC46C8">
        <w:rPr>
          <w:sz w:val="16"/>
        </w:rPr>
        <w:t>Unlike the Cold War, the Sino-American rivalry is not rooted in opposing political</w:t>
      </w:r>
      <w:r w:rsidR="00631549" w:rsidRPr="00CC46C8">
        <w:rPr>
          <w:sz w:val="16"/>
        </w:rPr>
        <w:t xml:space="preserve"> </w:t>
      </w:r>
      <w:r w:rsidRPr="00CC46C8">
        <w:rPr>
          <w:sz w:val="16"/>
        </w:rPr>
        <w:t>ideologies but in a contest for global influence within a deeply interconnected</w:t>
      </w:r>
      <w:r w:rsidR="00631549" w:rsidRPr="00CC46C8">
        <w:rPr>
          <w:sz w:val="16"/>
        </w:rPr>
        <w:t xml:space="preserve"> </w:t>
      </w:r>
      <w:r w:rsidRPr="00CC46C8">
        <w:rPr>
          <w:sz w:val="16"/>
        </w:rPr>
        <w:t>international system. As Rudolf (2021) argues, this rivalry differs significantly from</w:t>
      </w:r>
      <w:r w:rsidR="00631549" w:rsidRPr="00CC46C8">
        <w:rPr>
          <w:sz w:val="16"/>
        </w:rPr>
        <w:t xml:space="preserve"> </w:t>
      </w:r>
      <w:r w:rsidRPr="00CC46C8">
        <w:rPr>
          <w:sz w:val="16"/>
        </w:rPr>
        <w:t>the US-Soviet dynamic, given the high level of economic interdependence between</w:t>
      </w:r>
      <w:r w:rsidR="00631549" w:rsidRPr="00CC46C8">
        <w:rPr>
          <w:sz w:val="16"/>
        </w:rPr>
        <w:t xml:space="preserve"> </w:t>
      </w:r>
      <w:r w:rsidRPr="00CC46C8">
        <w:rPr>
          <w:sz w:val="16"/>
        </w:rPr>
        <w:t>China and the United States. This interdependence makes the competition one of</w:t>
      </w:r>
      <w:r w:rsidR="00631549" w:rsidRPr="00CC46C8">
        <w:rPr>
          <w:sz w:val="16"/>
        </w:rPr>
        <w:t xml:space="preserve"> </w:t>
      </w:r>
      <w:r w:rsidRPr="00CC46C8">
        <w:rPr>
          <w:sz w:val="16"/>
        </w:rPr>
        <w:t>influence and strategic positioning rather than ideological confrontation. In this</w:t>
      </w:r>
      <w:r w:rsidR="00631549" w:rsidRPr="00CC46C8">
        <w:rPr>
          <w:sz w:val="16"/>
        </w:rPr>
        <w:t xml:space="preserve"> </w:t>
      </w:r>
      <w:r w:rsidRPr="00CC46C8">
        <w:rPr>
          <w:sz w:val="16"/>
        </w:rPr>
        <w:t>context, China seeks to counter what it perceives as US hegemony through soft</w:t>
      </w:r>
      <w:r w:rsidR="00631549" w:rsidRPr="00CC46C8">
        <w:rPr>
          <w:sz w:val="16"/>
        </w:rPr>
        <w:t xml:space="preserve"> </w:t>
      </w:r>
      <w:r w:rsidRPr="00CC46C8">
        <w:rPr>
          <w:sz w:val="16"/>
        </w:rPr>
        <w:t>balancing measures, avoiding direct military confrontation or coercive tactics.</w:t>
      </w:r>
      <w:r w:rsidR="00631549" w:rsidRPr="00CC46C8">
        <w:rPr>
          <w:sz w:val="16"/>
        </w:rPr>
        <w:t xml:space="preserve"> </w:t>
      </w:r>
      <w:r w:rsidRPr="00CC46C8">
        <w:rPr>
          <w:sz w:val="16"/>
        </w:rPr>
        <w:t>Despite overlapping interests in some areas, China’s global strategic approach</w:t>
      </w:r>
      <w:r w:rsidR="00631549" w:rsidRPr="00CC46C8">
        <w:rPr>
          <w:sz w:val="16"/>
        </w:rPr>
        <w:t xml:space="preserve"> </w:t>
      </w:r>
      <w:r w:rsidRPr="00CC46C8">
        <w:rPr>
          <w:sz w:val="16"/>
        </w:rPr>
        <w:t>remains firmly opposed to hegemonic practices, particularly those associated with</w:t>
      </w:r>
      <w:r w:rsidR="00631549" w:rsidRPr="00CC46C8">
        <w:rPr>
          <w:sz w:val="16"/>
        </w:rPr>
        <w:t xml:space="preserve"> </w:t>
      </w:r>
      <w:r w:rsidRPr="00CC46C8">
        <w:rPr>
          <w:sz w:val="16"/>
        </w:rPr>
        <w:t>the United States. This position is reflected in numerous statements by senior</w:t>
      </w:r>
      <w:r w:rsidR="00631549" w:rsidRPr="00CC46C8">
        <w:rPr>
          <w:sz w:val="16"/>
        </w:rPr>
        <w:t xml:space="preserve"> </w:t>
      </w:r>
      <w:r w:rsidRPr="00CC46C8">
        <w:rPr>
          <w:sz w:val="16"/>
        </w:rPr>
        <w:t>Chinese officials. From China’s perspective, the United States is unlikely to allow</w:t>
      </w:r>
      <w:r w:rsidR="00631549" w:rsidRPr="00CC46C8">
        <w:rPr>
          <w:sz w:val="16"/>
        </w:rPr>
        <w:t xml:space="preserve"> </w:t>
      </w:r>
      <w:r w:rsidRPr="00CC46C8">
        <w:rPr>
          <w:sz w:val="16"/>
        </w:rPr>
        <w:t>any unchecked expansion of Chinese global influence, especially as the rivalry has</w:t>
      </w:r>
      <w:r w:rsidR="00631549" w:rsidRPr="00CC46C8">
        <w:rPr>
          <w:sz w:val="16"/>
        </w:rPr>
        <w:t xml:space="preserve"> </w:t>
      </w:r>
      <w:r w:rsidRPr="00CC46C8">
        <w:rPr>
          <w:sz w:val="16"/>
        </w:rPr>
        <w:t>intensified since Trump’s first term. On the other hand, the US increasingly views</w:t>
      </w:r>
      <w:r w:rsidR="00631549" w:rsidRPr="00CC46C8">
        <w:rPr>
          <w:sz w:val="16"/>
        </w:rPr>
        <w:t xml:space="preserve"> </w:t>
      </w:r>
      <w:r w:rsidRPr="00CC46C8">
        <w:rPr>
          <w:sz w:val="16"/>
        </w:rPr>
        <w:t>China as a revisionist power aiming to reshape the international order. As (Perthes</w:t>
      </w:r>
      <w:r w:rsidR="00631549" w:rsidRPr="00CC46C8">
        <w:rPr>
          <w:sz w:val="16"/>
        </w:rPr>
        <w:t xml:space="preserve"> </w:t>
      </w:r>
      <w:r w:rsidRPr="00CC46C8">
        <w:rPr>
          <w:sz w:val="16"/>
        </w:rPr>
        <w:t>2021) notes, the Sino-American rivalry is a multidimensional contest that spans</w:t>
      </w:r>
      <w:r w:rsidR="00631549" w:rsidRPr="00CC46C8">
        <w:rPr>
          <w:sz w:val="16"/>
        </w:rPr>
        <w:t xml:space="preserve"> </w:t>
      </w:r>
      <w:r w:rsidRPr="00CC46C8">
        <w:rPr>
          <w:sz w:val="16"/>
        </w:rPr>
        <w:t>economic, technological and geopolitical domains. Therefore, as explained in the</w:t>
      </w:r>
      <w:r w:rsidR="00631549" w:rsidRPr="00CC46C8">
        <w:rPr>
          <w:sz w:val="16"/>
        </w:rPr>
        <w:t xml:space="preserve"> </w:t>
      </w:r>
      <w:r w:rsidRPr="00CC46C8">
        <w:rPr>
          <w:sz w:val="16"/>
        </w:rPr>
        <w:t>previous section, although China and the United States may share the same inter-</w:t>
      </w:r>
      <w:r w:rsidR="00631549" w:rsidRPr="00CC46C8">
        <w:rPr>
          <w:sz w:val="16"/>
        </w:rPr>
        <w:t xml:space="preserve"> </w:t>
      </w:r>
      <w:r w:rsidRPr="00CC46C8">
        <w:rPr>
          <w:sz w:val="16"/>
        </w:rPr>
        <w:t>ests in the Middle East, China has consistently emphasised that its approach to</w:t>
      </w:r>
      <w:r w:rsidR="00631549" w:rsidRPr="00CC46C8">
        <w:rPr>
          <w:sz w:val="16"/>
        </w:rPr>
        <w:t xml:space="preserve"> </w:t>
      </w:r>
      <w:r w:rsidRPr="00CC46C8">
        <w:rPr>
          <w:sz w:val="16"/>
        </w:rPr>
        <w:t>the region is fundamentally different from that of the United States. Beijing views</w:t>
      </w:r>
      <w:r w:rsidR="00631549" w:rsidRPr="00CC46C8">
        <w:rPr>
          <w:sz w:val="16"/>
        </w:rPr>
        <w:t xml:space="preserve"> </w:t>
      </w:r>
      <w:r w:rsidRPr="00CC46C8">
        <w:rPr>
          <w:sz w:val="16"/>
        </w:rPr>
        <w:t>the United States as a hegemonic power whose use of norms such as democracy</w:t>
      </w:r>
      <w:r w:rsidR="00631549" w:rsidRPr="00CC46C8">
        <w:rPr>
          <w:sz w:val="16"/>
        </w:rPr>
        <w:t xml:space="preserve"> </w:t>
      </w:r>
      <w:r w:rsidRPr="00CC46C8">
        <w:rPr>
          <w:sz w:val="16"/>
        </w:rPr>
        <w:t>promotion to intervene and collective security has contributed to instability and</w:t>
      </w:r>
      <w:r w:rsidR="00631549" w:rsidRPr="00CC46C8">
        <w:rPr>
          <w:sz w:val="16"/>
        </w:rPr>
        <w:t xml:space="preserve"> </w:t>
      </w:r>
      <w:r w:rsidRPr="00CC46C8">
        <w:rPr>
          <w:sz w:val="16"/>
        </w:rPr>
        <w:t xml:space="preserve">conflict in the region. </w:t>
      </w:r>
      <w:r w:rsidRPr="00CC46C8">
        <w:rPr>
          <w:rStyle w:val="StyleUnderline"/>
        </w:rPr>
        <w:t>As the Sino-American rivalry intensifies, China is increas-</w:t>
      </w:r>
      <w:r w:rsidR="00631549" w:rsidRPr="00CC46C8">
        <w:rPr>
          <w:rStyle w:val="StyleUnderline"/>
        </w:rPr>
        <w:t xml:space="preserve"> </w:t>
      </w:r>
      <w:r w:rsidRPr="00CC46C8">
        <w:rPr>
          <w:rStyle w:val="StyleUnderline"/>
        </w:rPr>
        <w:t>ingly positioning itself in opposition to US hegemony in the Middle East</w:t>
      </w:r>
      <w:r w:rsidRPr="00CC46C8">
        <w:rPr>
          <w:sz w:val="16"/>
        </w:rPr>
        <w:t>. In this</w:t>
      </w:r>
      <w:r w:rsidR="00631549" w:rsidRPr="00CC46C8">
        <w:rPr>
          <w:sz w:val="16"/>
        </w:rPr>
        <w:t xml:space="preserve"> </w:t>
      </w:r>
      <w:r w:rsidRPr="00CC46C8">
        <w:rPr>
          <w:sz w:val="16"/>
        </w:rPr>
        <w:t>context, China is using the GSI as a normative balancing strategy to counteract</w:t>
      </w:r>
      <w:r w:rsidR="00631549" w:rsidRPr="00CC46C8">
        <w:rPr>
          <w:sz w:val="16"/>
        </w:rPr>
        <w:t xml:space="preserve"> </w:t>
      </w:r>
      <w:r w:rsidRPr="00CC46C8">
        <w:rPr>
          <w:sz w:val="16"/>
        </w:rPr>
        <w:t>US dominance and promote an alternative security framework.</w:t>
      </w:r>
      <w:r w:rsidR="00631549" w:rsidRPr="00CC46C8">
        <w:rPr>
          <w:sz w:val="16"/>
        </w:rPr>
        <w:t xml:space="preserve"> </w:t>
      </w:r>
      <w:r w:rsidRPr="00CC46C8">
        <w:rPr>
          <w:sz w:val="16"/>
        </w:rPr>
        <w:t>The Middle East is cited as a priority region in the GSI, which outlines a ‘five-</w:t>
      </w:r>
      <w:r w:rsidR="00631549" w:rsidRPr="00CC46C8">
        <w:rPr>
          <w:sz w:val="16"/>
        </w:rPr>
        <w:t xml:space="preserve"> </w:t>
      </w:r>
      <w:r w:rsidRPr="00CC46C8">
        <w:rPr>
          <w:sz w:val="16"/>
        </w:rPr>
        <w:t>point proposal on realizing peace and stability in the Middle East’ (Ministry of</w:t>
      </w:r>
      <w:r w:rsidR="00631549" w:rsidRPr="00CC46C8">
        <w:rPr>
          <w:sz w:val="16"/>
        </w:rPr>
        <w:t xml:space="preserve"> </w:t>
      </w:r>
      <w:r w:rsidRPr="00CC46C8">
        <w:rPr>
          <w:sz w:val="16"/>
        </w:rPr>
        <w:t>Foreign Affairs PRC 2023b). Even before the official launch of the GSI in 2022,</w:t>
      </w:r>
      <w:r w:rsidR="00631549" w:rsidRPr="00CC46C8">
        <w:rPr>
          <w:sz w:val="16"/>
        </w:rPr>
        <w:t xml:space="preserve"> </w:t>
      </w:r>
      <w:r w:rsidRPr="00CC46C8">
        <w:rPr>
          <w:sz w:val="16"/>
        </w:rPr>
        <w:t>President Xi Jinping had already advocated for a common, comprehensive, coop-</w:t>
      </w:r>
      <w:r w:rsidR="00631549" w:rsidRPr="00CC46C8">
        <w:rPr>
          <w:sz w:val="16"/>
        </w:rPr>
        <w:t xml:space="preserve"> </w:t>
      </w:r>
      <w:r w:rsidRPr="00CC46C8">
        <w:rPr>
          <w:sz w:val="16"/>
        </w:rPr>
        <w:t>erative and sustainable security architecture in the region during the 8th Ministe-</w:t>
      </w:r>
      <w:r w:rsidR="00631549" w:rsidRPr="00CC46C8">
        <w:rPr>
          <w:sz w:val="16"/>
        </w:rPr>
        <w:t xml:space="preserve"> </w:t>
      </w:r>
      <w:r w:rsidRPr="00CC46C8">
        <w:rPr>
          <w:sz w:val="16"/>
        </w:rPr>
        <w:t>rial Meeting of the China-Arab States Cooperation Forum (CASCF) in 2018 (China</w:t>
      </w:r>
      <w:r w:rsidR="00631549" w:rsidRPr="00CC46C8">
        <w:rPr>
          <w:sz w:val="16"/>
        </w:rPr>
        <w:t xml:space="preserve"> </w:t>
      </w:r>
      <w:r w:rsidRPr="00CC46C8">
        <w:rPr>
          <w:sz w:val="16"/>
        </w:rPr>
        <w:t>Institute of International Studies 2022). The GSI represents China’s soft balancing</w:t>
      </w:r>
      <w:r w:rsidR="00631549" w:rsidRPr="00CC46C8">
        <w:rPr>
          <w:sz w:val="16"/>
        </w:rPr>
        <w:t xml:space="preserve"> </w:t>
      </w:r>
      <w:r w:rsidRPr="00CC46C8">
        <w:rPr>
          <w:sz w:val="16"/>
        </w:rPr>
        <w:t>in the form of normative balancing against US hegemonic practices in the region.</w:t>
      </w:r>
      <w:r w:rsidR="00631549" w:rsidRPr="00CC46C8">
        <w:rPr>
          <w:sz w:val="16"/>
        </w:rPr>
        <w:t xml:space="preserve"> </w:t>
      </w:r>
      <w:r w:rsidRPr="00CC46C8">
        <w:rPr>
          <w:sz w:val="16"/>
        </w:rPr>
        <w:t>The United States promotes collective security as the guiding norm for Middle</w:t>
      </w:r>
      <w:r w:rsidR="00631549" w:rsidRPr="00CC46C8">
        <w:rPr>
          <w:sz w:val="16"/>
        </w:rPr>
        <w:t xml:space="preserve"> </w:t>
      </w:r>
      <w:r w:rsidRPr="00CC46C8">
        <w:rPr>
          <w:sz w:val="16"/>
        </w:rPr>
        <w:t>East architecture, relying on military alliances to maintain its influence. It also</w:t>
      </w:r>
      <w:r w:rsidR="00631549" w:rsidRPr="00CC46C8">
        <w:rPr>
          <w:sz w:val="16"/>
        </w:rPr>
        <w:t xml:space="preserve"> </w:t>
      </w:r>
      <w:r w:rsidRPr="00CC46C8">
        <w:rPr>
          <w:sz w:val="16"/>
        </w:rPr>
        <w:t>uses norms such as promotion of democracy and human rights to justify political</w:t>
      </w:r>
      <w:r w:rsidR="00631549" w:rsidRPr="00CC46C8">
        <w:rPr>
          <w:sz w:val="16"/>
        </w:rPr>
        <w:t xml:space="preserve"> </w:t>
      </w:r>
      <w:r w:rsidRPr="00CC46C8">
        <w:rPr>
          <w:sz w:val="16"/>
        </w:rPr>
        <w:t>and military interventions. In contrast, China’s GSI emphasises security through</w:t>
      </w:r>
      <w:r w:rsidR="00631549" w:rsidRPr="00CC46C8">
        <w:rPr>
          <w:sz w:val="16"/>
        </w:rPr>
        <w:t xml:space="preserve"> </w:t>
      </w:r>
      <w:r w:rsidRPr="00CC46C8">
        <w:rPr>
          <w:sz w:val="16"/>
        </w:rPr>
        <w:t>dialogue, negotiation and multilateralism. Unlike the US alliance-based model,</w:t>
      </w:r>
      <w:r w:rsidR="00631549" w:rsidRPr="00CC46C8">
        <w:rPr>
          <w:sz w:val="16"/>
        </w:rPr>
        <w:t xml:space="preserve"> </w:t>
      </w:r>
      <w:r w:rsidRPr="00CC46C8">
        <w:rPr>
          <w:sz w:val="16"/>
        </w:rPr>
        <w:t>China rejects exclusive blocs in favour of inclusive and cooperative mechanisms.</w:t>
      </w:r>
      <w:r w:rsidR="00631549" w:rsidRPr="00CC46C8">
        <w:rPr>
          <w:sz w:val="16"/>
        </w:rPr>
        <w:t xml:space="preserve"> </w:t>
      </w:r>
      <w:r w:rsidRPr="00CC46C8">
        <w:rPr>
          <w:sz w:val="16"/>
        </w:rPr>
        <w:t>It has also strengthened ties with Arab states through multilateral platforms.</w:t>
      </w:r>
      <w:r w:rsidR="00631549" w:rsidRPr="00CC46C8">
        <w:rPr>
          <w:sz w:val="16"/>
        </w:rPr>
        <w:t xml:space="preserve"> </w:t>
      </w:r>
      <w:r w:rsidRPr="00CC46C8">
        <w:rPr>
          <w:sz w:val="16"/>
        </w:rPr>
        <w:t>As Foreign Minister Wang Yi noted, the CASCF serves as an engine driving the</w:t>
      </w:r>
      <w:r w:rsidR="00631549" w:rsidRPr="00CC46C8">
        <w:rPr>
          <w:sz w:val="16"/>
        </w:rPr>
        <w:t xml:space="preserve"> </w:t>
      </w:r>
      <w:r w:rsidRPr="00CC46C8">
        <w:rPr>
          <w:sz w:val="16"/>
        </w:rPr>
        <w:t>development of China-Arab relations (Ministry of Foreign Affairs thePRC 2018).</w:t>
      </w:r>
      <w:r w:rsidR="00631549" w:rsidRPr="00CC46C8">
        <w:rPr>
          <w:sz w:val="16"/>
        </w:rPr>
        <w:t xml:space="preserve"> </w:t>
      </w:r>
      <w:r w:rsidRPr="00CC46C8">
        <w:rPr>
          <w:sz w:val="16"/>
        </w:rPr>
        <w:t>At the Second Middle East Security Forum in 2022, Wang reiterated that the</w:t>
      </w:r>
      <w:r w:rsidR="00631549" w:rsidRPr="00CC46C8">
        <w:rPr>
          <w:sz w:val="16"/>
        </w:rPr>
        <w:t xml:space="preserve"> </w:t>
      </w:r>
      <w:r w:rsidRPr="00CC46C8">
        <w:rPr>
          <w:sz w:val="16"/>
        </w:rPr>
        <w:t>GSI offers a platform for cooperation with Middle Eastern countries and the</w:t>
      </w:r>
      <w:r w:rsidR="00631549" w:rsidRPr="00CC46C8">
        <w:rPr>
          <w:sz w:val="16"/>
        </w:rPr>
        <w:t xml:space="preserve"> </w:t>
      </w:r>
      <w:r w:rsidRPr="00CC46C8">
        <w:rPr>
          <w:sz w:val="16"/>
        </w:rPr>
        <w:t>international community to jointly build a new regional security architecture</w:t>
      </w:r>
      <w:r w:rsidR="00631549" w:rsidRPr="00CC46C8">
        <w:rPr>
          <w:sz w:val="16"/>
        </w:rPr>
        <w:t xml:space="preserve"> </w:t>
      </w:r>
      <w:r w:rsidRPr="00CC46C8">
        <w:rPr>
          <w:sz w:val="16"/>
        </w:rPr>
        <w:t>(China Institute of International Studies 2022). Because the GSI functions as</w:t>
      </w:r>
      <w:r w:rsidR="00631549" w:rsidRPr="00CC46C8">
        <w:rPr>
          <w:sz w:val="16"/>
        </w:rPr>
        <w:t xml:space="preserve"> </w:t>
      </w:r>
      <w:r w:rsidRPr="00CC46C8">
        <w:rPr>
          <w:sz w:val="16"/>
        </w:rPr>
        <w:t>China’s normative balancing against the United States’ hegemonic presence and</w:t>
      </w:r>
      <w:r w:rsidR="00631549" w:rsidRPr="00CC46C8">
        <w:rPr>
          <w:sz w:val="16"/>
        </w:rPr>
        <w:t xml:space="preserve"> </w:t>
      </w:r>
      <w:r w:rsidRPr="00CC46C8">
        <w:rPr>
          <w:sz w:val="16"/>
        </w:rPr>
        <w:t>policies often justified through democracy promotion and collective security,</w:t>
      </w:r>
      <w:r w:rsidR="00631549" w:rsidRPr="00CC46C8">
        <w:rPr>
          <w:sz w:val="16"/>
        </w:rPr>
        <w:t xml:space="preserve"> </w:t>
      </w:r>
      <w:r w:rsidRPr="00CC46C8">
        <w:rPr>
          <w:sz w:val="16"/>
        </w:rPr>
        <w:t>the GSI is then positioned as a counter-norm to the United States’ approach in</w:t>
      </w:r>
      <w:r w:rsidR="00631549" w:rsidRPr="00CC46C8">
        <w:rPr>
          <w:sz w:val="16"/>
        </w:rPr>
        <w:t xml:space="preserve"> </w:t>
      </w:r>
      <w:r w:rsidRPr="00CC46C8">
        <w:rPr>
          <w:sz w:val="16"/>
        </w:rPr>
        <w:t>the Middle East. The GSI reflects China’s efforts to promote alternative norms</w:t>
      </w:r>
      <w:r w:rsidR="00631549" w:rsidRPr="00CC46C8">
        <w:rPr>
          <w:sz w:val="16"/>
        </w:rPr>
        <w:t xml:space="preserve"> </w:t>
      </w:r>
      <w:r w:rsidRPr="00CC46C8">
        <w:rPr>
          <w:sz w:val="16"/>
        </w:rPr>
        <w:t>that shape how security issues should be managed. In the context of Middle East</w:t>
      </w:r>
      <w:r w:rsidR="00631549" w:rsidRPr="00CC46C8">
        <w:rPr>
          <w:sz w:val="16"/>
        </w:rPr>
        <w:t xml:space="preserve"> </w:t>
      </w:r>
      <w:r w:rsidRPr="00CC46C8">
        <w:rPr>
          <w:sz w:val="16"/>
        </w:rPr>
        <w:t>security, the GSI embodies a security norm that challenges the norm principles</w:t>
      </w:r>
      <w:r w:rsidR="00631549" w:rsidRPr="00CC46C8">
        <w:rPr>
          <w:sz w:val="16"/>
        </w:rPr>
        <w:t xml:space="preserve"> </w:t>
      </w:r>
      <w:r w:rsidRPr="00CC46C8">
        <w:rPr>
          <w:sz w:val="16"/>
        </w:rPr>
        <w:t>that United States employs to advance its security interests in the region. China,</w:t>
      </w:r>
      <w:r w:rsidR="00631549" w:rsidRPr="00CC46C8">
        <w:rPr>
          <w:sz w:val="16"/>
        </w:rPr>
        <w:t xml:space="preserve"> </w:t>
      </w:r>
      <w:r w:rsidRPr="00CC46C8">
        <w:rPr>
          <w:sz w:val="16"/>
        </w:rPr>
        <w:t>as a norm entrepreneur, actively promotes three key security norms through the</w:t>
      </w:r>
      <w:r w:rsidR="00631549" w:rsidRPr="00CC46C8">
        <w:rPr>
          <w:sz w:val="16"/>
        </w:rPr>
        <w:t xml:space="preserve"> </w:t>
      </w:r>
      <w:r w:rsidRPr="00CC46C8">
        <w:rPr>
          <w:sz w:val="16"/>
        </w:rPr>
        <w:t xml:space="preserve">GSI: </w:t>
      </w:r>
      <w:r w:rsidRPr="00CC46C8">
        <w:rPr>
          <w:rStyle w:val="StyleUnderline"/>
          <w:highlight w:val="green"/>
        </w:rPr>
        <w:t>non-interference</w:t>
      </w:r>
      <w:r w:rsidRPr="00CC46C8">
        <w:rPr>
          <w:sz w:val="16"/>
        </w:rPr>
        <w:t>, indivisible security and Sino-centrism. The three main</w:t>
      </w:r>
      <w:r w:rsidR="00631549" w:rsidRPr="00CC46C8">
        <w:rPr>
          <w:sz w:val="16"/>
        </w:rPr>
        <w:t xml:space="preserve"> </w:t>
      </w:r>
      <w:r w:rsidRPr="00CC46C8">
        <w:rPr>
          <w:sz w:val="16"/>
        </w:rPr>
        <w:t xml:space="preserve">security norms of the GSI </w:t>
      </w:r>
      <w:r w:rsidRPr="00CC46C8">
        <w:rPr>
          <w:rStyle w:val="StyleUnderline"/>
        </w:rPr>
        <w:t>will have implications for the security architecture of</w:t>
      </w:r>
      <w:r w:rsidR="00631549" w:rsidRPr="00CC46C8">
        <w:rPr>
          <w:rStyle w:val="StyleUnderline"/>
        </w:rPr>
        <w:t xml:space="preserve"> </w:t>
      </w:r>
      <w:r w:rsidRPr="00CC46C8">
        <w:rPr>
          <w:rStyle w:val="StyleUnderline"/>
        </w:rPr>
        <w:t xml:space="preserve">the Middle East if China successfully promoted the norms, as they </w:t>
      </w:r>
      <w:r w:rsidRPr="00CC46C8">
        <w:rPr>
          <w:rStyle w:val="StyleUnderline"/>
          <w:highlight w:val="green"/>
        </w:rPr>
        <w:t>directly chal-</w:t>
      </w:r>
      <w:r w:rsidR="00631549" w:rsidRPr="00CC46C8">
        <w:rPr>
          <w:rStyle w:val="StyleUnderline"/>
          <w:highlight w:val="green"/>
        </w:rPr>
        <w:t xml:space="preserve"> </w:t>
      </w:r>
      <w:r w:rsidRPr="00CC46C8">
        <w:rPr>
          <w:rStyle w:val="StyleUnderline"/>
          <w:highlight w:val="green"/>
        </w:rPr>
        <w:t>lenge</w:t>
      </w:r>
      <w:r w:rsidRPr="00CC46C8">
        <w:rPr>
          <w:rStyle w:val="StyleUnderline"/>
        </w:rPr>
        <w:t xml:space="preserve"> </w:t>
      </w:r>
      <w:r w:rsidRPr="00CC46C8">
        <w:rPr>
          <w:rStyle w:val="StyleUnderline"/>
          <w:highlight w:val="green"/>
        </w:rPr>
        <w:t>the</w:t>
      </w:r>
      <w:r w:rsidRPr="00CC46C8">
        <w:rPr>
          <w:rStyle w:val="StyleUnderline"/>
        </w:rPr>
        <w:t xml:space="preserve"> traditional security approach of the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w:t>
      </w:r>
      <w:r w:rsidRPr="00CC46C8">
        <w:rPr>
          <w:sz w:val="16"/>
        </w:rPr>
        <w:t>. Ultimately, this may</w:t>
      </w:r>
      <w:r w:rsidR="00631549" w:rsidRPr="00CC46C8">
        <w:rPr>
          <w:sz w:val="16"/>
        </w:rPr>
        <w:t xml:space="preserve"> </w:t>
      </w:r>
      <w:r w:rsidRPr="00CC46C8">
        <w:rPr>
          <w:sz w:val="16"/>
        </w:rPr>
        <w:t>influence how security is structured and managed across the region.</w:t>
      </w:r>
      <w:r w:rsidR="00631549" w:rsidRPr="00CC46C8">
        <w:rPr>
          <w:sz w:val="16"/>
        </w:rPr>
        <w:t xml:space="preserve"> </w:t>
      </w:r>
      <w:r w:rsidRPr="00CC46C8">
        <w:rPr>
          <w:sz w:val="16"/>
        </w:rPr>
        <w:t xml:space="preserve">The first security norm that China promotes through the GSI is </w:t>
      </w:r>
      <w:r w:rsidRPr="00CC46C8">
        <w:rPr>
          <w:rStyle w:val="StyleUnderline"/>
        </w:rPr>
        <w:t>non-interfer-</w:t>
      </w:r>
      <w:r w:rsidR="00631549" w:rsidRPr="00CC46C8">
        <w:rPr>
          <w:rStyle w:val="StyleUnderline"/>
        </w:rPr>
        <w:t xml:space="preserve"> </w:t>
      </w:r>
      <w:r w:rsidRPr="00CC46C8">
        <w:rPr>
          <w:rStyle w:val="StyleUnderline"/>
        </w:rPr>
        <w:t>ence</w:t>
      </w:r>
      <w:r w:rsidRPr="00CC46C8">
        <w:rPr>
          <w:sz w:val="16"/>
        </w:rPr>
        <w:t>. This norm</w:t>
      </w:r>
      <w:r w:rsidRPr="00CC46C8">
        <w:rPr>
          <w:rStyle w:val="StyleUnderline"/>
        </w:rPr>
        <w:t xml:space="preserve"> directly challenges the United States </w:t>
      </w:r>
      <w:r w:rsidRPr="00CC46C8">
        <w:rPr>
          <w:rStyle w:val="StyleUnderline"/>
          <w:highlight w:val="green"/>
        </w:rPr>
        <w:t>interventionist approach</w:t>
      </w:r>
      <w:r w:rsidR="00631549" w:rsidRPr="00CC46C8">
        <w:rPr>
          <w:rStyle w:val="StyleUnderline"/>
        </w:rPr>
        <w:t xml:space="preserve"> </w:t>
      </w:r>
      <w:r w:rsidRPr="00CC46C8">
        <w:rPr>
          <w:rStyle w:val="StyleUnderline"/>
        </w:rPr>
        <w:t>to Middle East security,</w:t>
      </w:r>
      <w:r w:rsidRPr="00CC46C8">
        <w:rPr>
          <w:sz w:val="16"/>
        </w:rPr>
        <w:t xml:space="preserve"> which has been </w:t>
      </w:r>
      <w:r w:rsidRPr="00CC46C8">
        <w:rPr>
          <w:rStyle w:val="StyleUnderline"/>
        </w:rPr>
        <w:t>evident</w:t>
      </w:r>
      <w:r w:rsidRPr="00CC46C8">
        <w:rPr>
          <w:sz w:val="16"/>
        </w:rPr>
        <w:t xml:space="preserve"> since the end of the Cold War</w:t>
      </w:r>
      <w:r w:rsidR="00631549" w:rsidRPr="00CC46C8">
        <w:rPr>
          <w:sz w:val="16"/>
        </w:rPr>
        <w:t xml:space="preserve"> </w:t>
      </w:r>
      <w:r w:rsidRPr="00CC46C8">
        <w:rPr>
          <w:rStyle w:val="StyleUnderline"/>
        </w:rPr>
        <w:t>through</w:t>
      </w:r>
      <w:r w:rsidRPr="00CC46C8">
        <w:rPr>
          <w:sz w:val="16"/>
        </w:rPr>
        <w:t xml:space="preserve"> military operations in </w:t>
      </w:r>
      <w:r w:rsidRPr="00CC46C8">
        <w:rPr>
          <w:rStyle w:val="StyleUnderline"/>
        </w:rPr>
        <w:t xml:space="preserve">Afghanistan </w:t>
      </w:r>
      <w:r w:rsidRPr="00CC46C8">
        <w:rPr>
          <w:sz w:val="16"/>
        </w:rPr>
        <w:t xml:space="preserve">and </w:t>
      </w:r>
      <w:r w:rsidRPr="00CC46C8">
        <w:rPr>
          <w:rStyle w:val="StyleUnderline"/>
        </w:rPr>
        <w:t>Iraq</w:t>
      </w:r>
      <w:r w:rsidRPr="00CC46C8">
        <w:rPr>
          <w:sz w:val="16"/>
        </w:rPr>
        <w:t>, as well as in the broader</w:t>
      </w:r>
      <w:r w:rsidR="00631549" w:rsidRPr="00CC46C8">
        <w:rPr>
          <w:sz w:val="16"/>
        </w:rPr>
        <w:t xml:space="preserve"> </w:t>
      </w:r>
      <w:r w:rsidRPr="00CC46C8">
        <w:rPr>
          <w:sz w:val="16"/>
        </w:rPr>
        <w:t xml:space="preserve">context of how the United States manages </w:t>
      </w:r>
      <w:r w:rsidRPr="00CC46C8">
        <w:rPr>
          <w:rStyle w:val="StyleUnderline"/>
        </w:rPr>
        <w:t>and</w:t>
      </w:r>
      <w:r w:rsidRPr="00CC46C8">
        <w:rPr>
          <w:sz w:val="16"/>
        </w:rPr>
        <w:t xml:space="preserve"> protects </w:t>
      </w:r>
      <w:r w:rsidRPr="00CC46C8">
        <w:rPr>
          <w:rStyle w:val="StyleUnderline"/>
        </w:rPr>
        <w:t>Israel</w:t>
      </w:r>
      <w:r w:rsidRPr="00CC46C8">
        <w:rPr>
          <w:sz w:val="16"/>
        </w:rPr>
        <w:t xml:space="preserve"> security issues as one</w:t>
      </w:r>
      <w:r w:rsidR="00631549" w:rsidRPr="00CC46C8">
        <w:rPr>
          <w:sz w:val="16"/>
        </w:rPr>
        <w:t xml:space="preserve"> </w:t>
      </w:r>
      <w:r w:rsidRPr="00CC46C8">
        <w:rPr>
          <w:sz w:val="16"/>
        </w:rPr>
        <w:t>of its key security interests in the region. The non-interference aspect of the GSI</w:t>
      </w:r>
      <w:r w:rsidR="00631549" w:rsidRPr="00CC46C8">
        <w:rPr>
          <w:sz w:val="16"/>
        </w:rPr>
        <w:t xml:space="preserve"> </w:t>
      </w:r>
      <w:r w:rsidRPr="00CC46C8">
        <w:rPr>
          <w:sz w:val="16"/>
        </w:rPr>
        <w:t>is clearly reflected in the GSI Concept Paper, which emphasises the importance of</w:t>
      </w:r>
      <w:r w:rsidR="00631549" w:rsidRPr="00CC46C8">
        <w:rPr>
          <w:sz w:val="16"/>
        </w:rPr>
        <w:t xml:space="preserve"> </w:t>
      </w:r>
      <w:r w:rsidRPr="00CC46C8">
        <w:rPr>
          <w:sz w:val="16"/>
        </w:rPr>
        <w:t>‘respecting the sovereignty and territorial integrity of all countries’ and asserts that</w:t>
      </w:r>
      <w:r w:rsidR="00631549" w:rsidRPr="00CC46C8">
        <w:rPr>
          <w:sz w:val="16"/>
        </w:rPr>
        <w:t xml:space="preserve"> </w:t>
      </w:r>
      <w:r w:rsidRPr="00CC46C8">
        <w:rPr>
          <w:sz w:val="16"/>
        </w:rPr>
        <w:t>‘a country’s internal affairs stream has no external interference’. These principles</w:t>
      </w:r>
      <w:r w:rsidR="00631549" w:rsidRPr="00CC46C8">
        <w:rPr>
          <w:sz w:val="16"/>
        </w:rPr>
        <w:t xml:space="preserve"> </w:t>
      </w:r>
      <w:r w:rsidRPr="00CC46C8">
        <w:rPr>
          <w:sz w:val="16"/>
        </w:rPr>
        <w:t>underscore China’s commitment to a security approach that contrasts sharply with</w:t>
      </w:r>
      <w:r w:rsidR="00631549" w:rsidRPr="00CC46C8">
        <w:rPr>
          <w:sz w:val="16"/>
        </w:rPr>
        <w:t xml:space="preserve"> </w:t>
      </w:r>
      <w:r w:rsidRPr="00CC46C8">
        <w:rPr>
          <w:sz w:val="16"/>
        </w:rPr>
        <w:t>the interventionist policies often pursued by the United States in the Middle East</w:t>
      </w:r>
      <w:r w:rsidR="00631549" w:rsidRPr="00CC46C8">
        <w:rPr>
          <w:sz w:val="16"/>
        </w:rPr>
        <w:t xml:space="preserve"> </w:t>
      </w:r>
      <w:r w:rsidRPr="00CC46C8">
        <w:rPr>
          <w:sz w:val="16"/>
        </w:rPr>
        <w:t>(Ministry of Foreign Affairs PRC 2023b). The non-interference norm of the GSI</w:t>
      </w:r>
      <w:r w:rsidR="00631549" w:rsidRPr="00CC46C8">
        <w:rPr>
          <w:sz w:val="16"/>
        </w:rPr>
        <w:t xml:space="preserve"> </w:t>
      </w:r>
      <w:r w:rsidRPr="00CC46C8">
        <w:rPr>
          <w:sz w:val="16"/>
        </w:rPr>
        <w:t>differentiates China’s approach to the Middle Eastern security architecture from</w:t>
      </w:r>
      <w:r w:rsidR="00631549" w:rsidRPr="00CC46C8">
        <w:rPr>
          <w:sz w:val="16"/>
        </w:rPr>
        <w:t xml:space="preserve"> </w:t>
      </w:r>
      <w:r w:rsidRPr="00CC46C8">
        <w:rPr>
          <w:sz w:val="16"/>
        </w:rPr>
        <w:t xml:space="preserve">that of the United States. From </w:t>
      </w:r>
      <w:r w:rsidRPr="00CC46C8">
        <w:rPr>
          <w:rStyle w:val="StyleUnderline"/>
        </w:rPr>
        <w:t>China’s perspective, the United States has used</w:t>
      </w:r>
      <w:r w:rsidR="00631549" w:rsidRPr="00CC46C8">
        <w:rPr>
          <w:rStyle w:val="StyleUnderline"/>
        </w:rPr>
        <w:t xml:space="preserve"> </w:t>
      </w:r>
      <w:r w:rsidRPr="00CC46C8">
        <w:rPr>
          <w:rStyle w:val="StyleUnderline"/>
        </w:rPr>
        <w:t>various norms and values to justify and maintain its entrenched hegemonic posi-</w:t>
      </w:r>
      <w:r w:rsidR="00631549" w:rsidRPr="00CC46C8">
        <w:rPr>
          <w:rStyle w:val="StyleUnderline"/>
        </w:rPr>
        <w:t xml:space="preserve"> </w:t>
      </w:r>
      <w:r w:rsidRPr="00CC46C8">
        <w:rPr>
          <w:rStyle w:val="StyleUnderline"/>
        </w:rPr>
        <w:t>tion in the region.</w:t>
      </w:r>
      <w:r w:rsidRPr="00CC46C8">
        <w:rPr>
          <w:sz w:val="16"/>
        </w:rPr>
        <w:t xml:space="preserve"> In contrast, China emphasises a principle of non-interference.</w:t>
      </w:r>
      <w:r w:rsidR="00631549" w:rsidRPr="00CC46C8">
        <w:rPr>
          <w:sz w:val="16"/>
        </w:rPr>
        <w:t xml:space="preserve"> </w:t>
      </w:r>
      <w:r w:rsidRPr="00CC46C8">
        <w:rPr>
          <w:sz w:val="16"/>
        </w:rPr>
        <w:t>As stated in the GSI Concept Paper, the initiative advocates non-interference in</w:t>
      </w:r>
      <w:r w:rsidR="00631549" w:rsidRPr="00CC46C8">
        <w:rPr>
          <w:sz w:val="16"/>
        </w:rPr>
        <w:t xml:space="preserve"> </w:t>
      </w:r>
      <w:r w:rsidRPr="00CC46C8">
        <w:rPr>
          <w:sz w:val="16"/>
        </w:rPr>
        <w:t>internal affairs and respect for the development paths and social systems inde-</w:t>
      </w:r>
      <w:r w:rsidR="00631549" w:rsidRPr="00CC46C8">
        <w:rPr>
          <w:sz w:val="16"/>
        </w:rPr>
        <w:t xml:space="preserve"> </w:t>
      </w:r>
      <w:r w:rsidRPr="00CC46C8">
        <w:rPr>
          <w:sz w:val="16"/>
        </w:rPr>
        <w:t>pendently chosen by the people of different countries (Ministry of Foreign Affairs</w:t>
      </w:r>
      <w:r w:rsidR="00631549" w:rsidRPr="00CC46C8">
        <w:rPr>
          <w:sz w:val="16"/>
        </w:rPr>
        <w:t xml:space="preserve"> </w:t>
      </w:r>
      <w:r w:rsidRPr="00CC46C8">
        <w:rPr>
          <w:sz w:val="16"/>
        </w:rPr>
        <w:t>the People’s Republic of China 2023e). This principle was reaffirmed at the Boao</w:t>
      </w:r>
      <w:r w:rsidR="00631549" w:rsidRPr="00CC46C8">
        <w:rPr>
          <w:sz w:val="16"/>
        </w:rPr>
        <w:t xml:space="preserve"> </w:t>
      </w:r>
      <w:r w:rsidRPr="00CC46C8">
        <w:rPr>
          <w:sz w:val="16"/>
        </w:rPr>
        <w:t>Forum for Asia Annual Conference 2024, where Vice Minister of Foreign Affairs</w:t>
      </w:r>
      <w:r w:rsidR="00631549" w:rsidRPr="00CC46C8">
        <w:rPr>
          <w:sz w:val="16"/>
        </w:rPr>
        <w:t xml:space="preserve"> </w:t>
      </w:r>
      <w:r w:rsidRPr="00CC46C8">
        <w:rPr>
          <w:sz w:val="16"/>
        </w:rPr>
        <w:t>Chen Xiaodong stated that China will continue to explore the Chinese way to</w:t>
      </w:r>
      <w:r w:rsidR="00631549" w:rsidRPr="00CC46C8">
        <w:rPr>
          <w:sz w:val="16"/>
        </w:rPr>
        <w:t xml:space="preserve"> </w:t>
      </w:r>
      <w:r w:rsidRPr="00CC46C8">
        <w:rPr>
          <w:sz w:val="16"/>
        </w:rPr>
        <w:t>address hotspot issues featuring a commitment to non-interference in internal</w:t>
      </w:r>
      <w:r w:rsidR="00631549" w:rsidRPr="00CC46C8">
        <w:rPr>
          <w:sz w:val="16"/>
        </w:rPr>
        <w:t xml:space="preserve"> </w:t>
      </w:r>
      <w:r w:rsidRPr="00CC46C8">
        <w:rPr>
          <w:sz w:val="16"/>
        </w:rPr>
        <w:t>affairs (Ministry of Foreign Affairs PRC 2024a).</w:t>
      </w:r>
      <w:r w:rsidR="00631549" w:rsidRPr="00CC46C8">
        <w:rPr>
          <w:sz w:val="16"/>
        </w:rPr>
        <w:t xml:space="preserve"> </w:t>
      </w:r>
      <w:r w:rsidRPr="00CC46C8">
        <w:rPr>
          <w:rStyle w:val="StyleUnderline"/>
        </w:rPr>
        <w:t>China has actively cultivated relations with various Middle Eastern countries on</w:t>
      </w:r>
      <w:r w:rsidR="00631549" w:rsidRPr="00CC46C8">
        <w:rPr>
          <w:rStyle w:val="StyleUnderline"/>
        </w:rPr>
        <w:t xml:space="preserve"> </w:t>
      </w:r>
      <w:r w:rsidRPr="00CC46C8">
        <w:rPr>
          <w:rStyle w:val="StyleUnderline"/>
        </w:rPr>
        <w:t xml:space="preserve">the basis of </w:t>
      </w:r>
      <w:r w:rsidRPr="00CC46C8">
        <w:rPr>
          <w:sz w:val="16"/>
        </w:rPr>
        <w:t>these</w:t>
      </w:r>
      <w:r w:rsidRPr="00CC46C8">
        <w:rPr>
          <w:rStyle w:val="StyleUnderline"/>
        </w:rPr>
        <w:t xml:space="preserve"> non-interference</w:t>
      </w:r>
      <w:r w:rsidRPr="00CC46C8">
        <w:rPr>
          <w:sz w:val="16"/>
        </w:rPr>
        <w:t xml:space="preserve"> principles. This commitment was exemplified</w:t>
      </w:r>
      <w:r w:rsidR="00631549" w:rsidRPr="00CC46C8">
        <w:rPr>
          <w:sz w:val="16"/>
        </w:rPr>
        <w:t xml:space="preserve"> </w:t>
      </w:r>
      <w:r w:rsidRPr="00CC46C8">
        <w:rPr>
          <w:sz w:val="16"/>
        </w:rPr>
        <w:t>during President Xi Jinping’s meeting with Iranian President Masoud Pezeshkian</w:t>
      </w:r>
      <w:r w:rsidR="00631549" w:rsidRPr="00CC46C8">
        <w:rPr>
          <w:sz w:val="16"/>
        </w:rPr>
        <w:t xml:space="preserve"> </w:t>
      </w:r>
      <w:r w:rsidRPr="00CC46C8">
        <w:rPr>
          <w:sz w:val="16"/>
        </w:rPr>
        <w:t>at the BRICS summit in Kazan, where both leaders affirmed their mutual support</w:t>
      </w:r>
      <w:r w:rsidR="00631549" w:rsidRPr="00CC46C8">
        <w:rPr>
          <w:sz w:val="16"/>
        </w:rPr>
        <w:t xml:space="preserve"> </w:t>
      </w:r>
      <w:r w:rsidRPr="00CC46C8">
        <w:rPr>
          <w:sz w:val="16"/>
        </w:rPr>
        <w:t>and commitment to upholding the non-interference norm (Ministry of Foreign</w:t>
      </w:r>
      <w:r w:rsidR="00631549" w:rsidRPr="00CC46C8">
        <w:rPr>
          <w:sz w:val="16"/>
        </w:rPr>
        <w:t xml:space="preserve"> </w:t>
      </w:r>
      <w:r w:rsidRPr="00CC46C8">
        <w:rPr>
          <w:sz w:val="16"/>
        </w:rPr>
        <w:t xml:space="preserve">Affairs PRC 2024d). </w:t>
      </w:r>
      <w:r w:rsidRPr="00CC46C8">
        <w:rPr>
          <w:rStyle w:val="StyleUnderline"/>
        </w:rPr>
        <w:t>The partnership between China and Iran reflects</w:t>
      </w:r>
      <w:r w:rsidRPr="00CC46C8">
        <w:rPr>
          <w:sz w:val="16"/>
        </w:rPr>
        <w:t xml:space="preserve"> the broader</w:t>
      </w:r>
      <w:r w:rsidR="00631549" w:rsidRPr="00CC46C8">
        <w:rPr>
          <w:sz w:val="16"/>
        </w:rPr>
        <w:t xml:space="preserve"> </w:t>
      </w:r>
      <w:r w:rsidRPr="00CC46C8">
        <w:rPr>
          <w:rStyle w:val="StyleUnderline"/>
        </w:rPr>
        <w:t>application</w:t>
      </w:r>
      <w:r w:rsidRPr="00CC46C8">
        <w:rPr>
          <w:sz w:val="16"/>
        </w:rPr>
        <w:t xml:space="preserve"> of Wang Yi’s four proposals for a new security architecture in the</w:t>
      </w:r>
      <w:r w:rsidR="00631549" w:rsidRPr="00CC46C8">
        <w:rPr>
          <w:sz w:val="16"/>
        </w:rPr>
        <w:t xml:space="preserve"> </w:t>
      </w:r>
      <w:r w:rsidRPr="00CC46C8">
        <w:rPr>
          <w:sz w:val="16"/>
        </w:rPr>
        <w:t>Middle East, which are positioned as key elements of the GSI (Ministry of Foreign</w:t>
      </w:r>
      <w:r w:rsidR="00631549" w:rsidRPr="00CC46C8">
        <w:rPr>
          <w:sz w:val="16"/>
        </w:rPr>
        <w:t xml:space="preserve"> </w:t>
      </w:r>
      <w:r w:rsidRPr="00CC46C8">
        <w:rPr>
          <w:sz w:val="16"/>
        </w:rPr>
        <w:t>Affairs PRC 2022a). First, all countries’ legitimate security concerns should be</w:t>
      </w:r>
      <w:r w:rsidR="00631549" w:rsidRPr="00CC46C8">
        <w:rPr>
          <w:sz w:val="16"/>
        </w:rPr>
        <w:t xml:space="preserve"> </w:t>
      </w:r>
      <w:r w:rsidRPr="00CC46C8">
        <w:rPr>
          <w:sz w:val="16"/>
        </w:rPr>
        <w:t>respected, and no state should seek unilateral or absolute security. This reflects</w:t>
      </w:r>
      <w:r w:rsidR="00631549" w:rsidRPr="00CC46C8">
        <w:rPr>
          <w:sz w:val="16"/>
        </w:rPr>
        <w:t xml:space="preserve"> </w:t>
      </w:r>
      <w:r w:rsidRPr="00CC46C8">
        <w:rPr>
          <w:sz w:val="16"/>
        </w:rPr>
        <w:t>the norm of indivisible security. Second, the dominant role of Middle Eastern</w:t>
      </w:r>
      <w:r w:rsidR="00631549" w:rsidRPr="00CC46C8">
        <w:rPr>
          <w:sz w:val="16"/>
        </w:rPr>
        <w:t xml:space="preserve"> </w:t>
      </w:r>
      <w:r w:rsidRPr="00CC46C8">
        <w:rPr>
          <w:sz w:val="16"/>
        </w:rPr>
        <w:t>countries in regional affairs must be upheld, reinforcing the principle of non-</w:t>
      </w:r>
      <w:r w:rsidR="00631549" w:rsidRPr="00CC46C8">
        <w:rPr>
          <w:sz w:val="16"/>
        </w:rPr>
        <w:t xml:space="preserve"> </w:t>
      </w:r>
      <w:r w:rsidRPr="00CC46C8">
        <w:rPr>
          <w:sz w:val="16"/>
        </w:rPr>
        <w:t>interference. Third, all parties should abide by the purposes and principles of the</w:t>
      </w:r>
      <w:r w:rsidR="00631549" w:rsidRPr="00CC46C8">
        <w:rPr>
          <w:sz w:val="16"/>
        </w:rPr>
        <w:t xml:space="preserve"> </w:t>
      </w:r>
      <w:r w:rsidRPr="00CC46C8">
        <w:rPr>
          <w:sz w:val="16"/>
        </w:rPr>
        <w:t>United Nations Charter, reflecting China’s emphasis on multilateralism. Fourth,</w:t>
      </w:r>
      <w:r w:rsidR="00631549" w:rsidRPr="00CC46C8">
        <w:rPr>
          <w:sz w:val="16"/>
        </w:rPr>
        <w:t xml:space="preserve"> </w:t>
      </w:r>
      <w:r w:rsidRPr="00CC46C8">
        <w:rPr>
          <w:sz w:val="16"/>
        </w:rPr>
        <w:t>regional security dialogue should be strengthened through platforms such as a</w:t>
      </w:r>
      <w:r w:rsidR="00631549" w:rsidRPr="00CC46C8">
        <w:rPr>
          <w:sz w:val="16"/>
        </w:rPr>
        <w:t xml:space="preserve"> </w:t>
      </w:r>
      <w:r w:rsidRPr="00CC46C8">
        <w:rPr>
          <w:sz w:val="16"/>
        </w:rPr>
        <w:t>proposed Gulf security dialogue, promoting mutual trust and common security</w:t>
      </w:r>
      <w:r w:rsidR="00631549" w:rsidRPr="00CC46C8">
        <w:rPr>
          <w:sz w:val="16"/>
        </w:rPr>
        <w:t xml:space="preserve"> </w:t>
      </w:r>
      <w:r w:rsidRPr="00CC46C8">
        <w:rPr>
          <w:sz w:val="16"/>
        </w:rPr>
        <w:t>through diplomacy. This reflects China’s diplomatic approach with Chinese char-</w:t>
      </w:r>
      <w:r w:rsidR="00631549" w:rsidRPr="00CC46C8">
        <w:rPr>
          <w:sz w:val="16"/>
        </w:rPr>
        <w:t xml:space="preserve"> </w:t>
      </w:r>
      <w:r w:rsidRPr="00CC46C8">
        <w:rPr>
          <w:sz w:val="16"/>
        </w:rPr>
        <w:t>acteristics to addressing security issues in the Middle East.</w:t>
      </w:r>
      <w:r w:rsidR="00631549" w:rsidRPr="00CC46C8">
        <w:rPr>
          <w:sz w:val="16"/>
        </w:rPr>
        <w:t xml:space="preserve"> </w:t>
      </w:r>
      <w:r w:rsidRPr="00CC46C8">
        <w:rPr>
          <w:sz w:val="16"/>
        </w:rPr>
        <w:t>The implications of China’s GSI and its non-interference norm could poten-</w:t>
      </w:r>
      <w:r w:rsidR="00631549" w:rsidRPr="00CC46C8">
        <w:rPr>
          <w:sz w:val="16"/>
        </w:rPr>
        <w:t xml:space="preserve"> </w:t>
      </w:r>
      <w:r w:rsidRPr="00CC46C8">
        <w:rPr>
          <w:sz w:val="16"/>
        </w:rPr>
        <w:t>tially be significant for Middle East security architecture. On 12 June 2025, Israel</w:t>
      </w:r>
      <w:r w:rsidR="00631549" w:rsidRPr="00CC46C8">
        <w:rPr>
          <w:sz w:val="16"/>
        </w:rPr>
        <w:t xml:space="preserve"> </w:t>
      </w:r>
      <w:r w:rsidRPr="00CC46C8">
        <w:rPr>
          <w:sz w:val="16"/>
        </w:rPr>
        <w:t>launched Operation Rising Lion, a series of missile strikes targeting the Natanz</w:t>
      </w:r>
      <w:r w:rsidR="00631549" w:rsidRPr="00CC46C8">
        <w:rPr>
          <w:sz w:val="16"/>
        </w:rPr>
        <w:t xml:space="preserve"> </w:t>
      </w:r>
      <w:r w:rsidRPr="00CC46C8">
        <w:rPr>
          <w:sz w:val="16"/>
        </w:rPr>
        <w:t>nuclear facility in Iran. Israeli Prime Minister Benjamin Netanyahu stated that</w:t>
      </w:r>
      <w:r w:rsidR="00631549" w:rsidRPr="00CC46C8">
        <w:rPr>
          <w:sz w:val="16"/>
        </w:rPr>
        <w:t xml:space="preserve"> </w:t>
      </w:r>
      <w:r w:rsidRPr="00CC46C8">
        <w:rPr>
          <w:sz w:val="16"/>
        </w:rPr>
        <w:t>the attack was aimed at ‘the heart’ of Iran’s nuclear programme (Lam et al. 2025).</w:t>
      </w:r>
      <w:r w:rsidR="00631549" w:rsidRPr="00CC46C8">
        <w:rPr>
          <w:sz w:val="16"/>
        </w:rPr>
        <w:t xml:space="preserve"> </w:t>
      </w:r>
      <w:r w:rsidRPr="00CC46C8">
        <w:rPr>
          <w:sz w:val="16"/>
        </w:rPr>
        <w:t>Iran then retaliated by launching a series of missiles to Israel’s capital Tel Aviv.</w:t>
      </w:r>
      <w:r w:rsidR="00631549" w:rsidRPr="00CC46C8">
        <w:rPr>
          <w:sz w:val="16"/>
        </w:rPr>
        <w:t xml:space="preserve"> </w:t>
      </w:r>
      <w:r w:rsidRPr="00CC46C8">
        <w:rPr>
          <w:sz w:val="16"/>
        </w:rPr>
        <w:t>Iran retaliation against Israel sparked a reaction from Washington. The United</w:t>
      </w:r>
      <w:r w:rsidR="00631549" w:rsidRPr="00CC46C8">
        <w:rPr>
          <w:sz w:val="16"/>
        </w:rPr>
        <w:t xml:space="preserve"> </w:t>
      </w:r>
      <w:r w:rsidRPr="00CC46C8">
        <w:rPr>
          <w:sz w:val="16"/>
        </w:rPr>
        <w:t>States’ political elites remain divided over how to respond to the escalating conflict</w:t>
      </w:r>
      <w:r w:rsidR="00631549" w:rsidRPr="00CC46C8">
        <w:rPr>
          <w:sz w:val="16"/>
        </w:rPr>
        <w:t xml:space="preserve"> </w:t>
      </w:r>
      <w:r w:rsidRPr="00CC46C8">
        <w:rPr>
          <w:sz w:val="16"/>
        </w:rPr>
        <w:t>between Israel and Iran. Republican hawks were quick to express their support</w:t>
      </w:r>
      <w:r w:rsidR="00631549" w:rsidRPr="00CC46C8">
        <w:rPr>
          <w:sz w:val="16"/>
        </w:rPr>
        <w:t xml:space="preserve"> </w:t>
      </w:r>
      <w:r w:rsidRPr="00CC46C8">
        <w:rPr>
          <w:sz w:val="16"/>
        </w:rPr>
        <w:t>for Israel, despite the fact that Israel first initiated the missile strikes on Iran. In</w:t>
      </w:r>
      <w:r w:rsidR="00631549" w:rsidRPr="00CC46C8">
        <w:rPr>
          <w:sz w:val="16"/>
        </w:rPr>
        <w:t xml:space="preserve"> </w:t>
      </w:r>
      <w:r w:rsidRPr="00CC46C8">
        <w:rPr>
          <w:sz w:val="16"/>
        </w:rPr>
        <w:t>contrast, progressive Democrats criticised Israel’s actions, emphasising that a war</w:t>
      </w:r>
      <w:r w:rsidR="00631549" w:rsidRPr="00CC46C8">
        <w:rPr>
          <w:sz w:val="16"/>
        </w:rPr>
        <w:t xml:space="preserve"> </w:t>
      </w:r>
      <w:r w:rsidRPr="00CC46C8">
        <w:rPr>
          <w:sz w:val="16"/>
        </w:rPr>
        <w:t>with Iran would not serve the strategic interests of the United States (Al Jazeera</w:t>
      </w:r>
      <w:r w:rsidR="00631549" w:rsidRPr="00CC46C8">
        <w:rPr>
          <w:sz w:val="16"/>
        </w:rPr>
        <w:t xml:space="preserve"> </w:t>
      </w:r>
      <w:r w:rsidRPr="00CC46C8">
        <w:rPr>
          <w:sz w:val="16"/>
        </w:rPr>
        <w:t>2025). President Trump himself stated that the United States may or may not</w:t>
      </w:r>
      <w:r w:rsidR="00631549" w:rsidRPr="00CC46C8">
        <w:rPr>
          <w:sz w:val="16"/>
        </w:rPr>
        <w:t xml:space="preserve"> </w:t>
      </w:r>
      <w:r w:rsidRPr="00CC46C8">
        <w:rPr>
          <w:sz w:val="16"/>
        </w:rPr>
        <w:t>join Israel’s campaign against Iran, reflecting Washington’s ambiguous stance on</w:t>
      </w:r>
      <w:r w:rsidR="00631549" w:rsidRPr="00CC46C8">
        <w:rPr>
          <w:sz w:val="16"/>
        </w:rPr>
        <w:t xml:space="preserve"> </w:t>
      </w:r>
      <w:r w:rsidRPr="00CC46C8">
        <w:rPr>
          <w:sz w:val="16"/>
        </w:rPr>
        <w:t>the conflict (Holland et al. 2025). In contrast, China adopted a more decisive and</w:t>
      </w:r>
      <w:r w:rsidR="00631549" w:rsidRPr="00CC46C8">
        <w:rPr>
          <w:sz w:val="16"/>
        </w:rPr>
        <w:t xml:space="preserve"> </w:t>
      </w:r>
      <w:r w:rsidRPr="00CC46C8">
        <w:rPr>
          <w:sz w:val="16"/>
        </w:rPr>
        <w:t xml:space="preserve">clearly pro-Iran position. </w:t>
      </w:r>
      <w:r w:rsidRPr="00CC46C8">
        <w:rPr>
          <w:rStyle w:val="StyleUnderline"/>
          <w:highlight w:val="green"/>
        </w:rPr>
        <w:t>Beijing</w:t>
      </w:r>
      <w:r w:rsidRPr="00CC46C8">
        <w:rPr>
          <w:rStyle w:val="StyleUnderline"/>
        </w:rPr>
        <w:t xml:space="preserve"> strongly </w:t>
      </w:r>
      <w:r w:rsidRPr="00CC46C8">
        <w:rPr>
          <w:rStyle w:val="StyleUnderline"/>
          <w:highlight w:val="green"/>
        </w:rPr>
        <w:t>condemned Israel’s</w:t>
      </w:r>
      <w:r w:rsidRPr="00CC46C8">
        <w:rPr>
          <w:rStyle w:val="StyleUnderline"/>
        </w:rPr>
        <w:t xml:space="preserve"> </w:t>
      </w:r>
      <w:r w:rsidRPr="00CC46C8">
        <w:rPr>
          <w:rStyle w:val="StyleUnderline"/>
          <w:highlight w:val="green"/>
        </w:rPr>
        <w:t>actions</w:t>
      </w:r>
      <w:r w:rsidRPr="00CC46C8">
        <w:rPr>
          <w:rStyle w:val="StyleUnderline"/>
        </w:rPr>
        <w:t>, asserting</w:t>
      </w:r>
      <w:r w:rsidR="00631549" w:rsidRPr="00CC46C8">
        <w:rPr>
          <w:rStyle w:val="StyleUnderline"/>
        </w:rPr>
        <w:t xml:space="preserve"> </w:t>
      </w:r>
      <w:r w:rsidRPr="00CC46C8">
        <w:rPr>
          <w:rStyle w:val="StyleUnderline"/>
        </w:rPr>
        <w:t>that they violated</w:t>
      </w:r>
      <w:r w:rsidRPr="00CC46C8">
        <w:rPr>
          <w:sz w:val="16"/>
        </w:rPr>
        <w:t xml:space="preserve"> fundamental </w:t>
      </w:r>
      <w:r w:rsidRPr="00CC46C8">
        <w:rPr>
          <w:rStyle w:val="StyleUnderline"/>
        </w:rPr>
        <w:t>norms</w:t>
      </w:r>
      <w:r w:rsidRPr="00CC46C8">
        <w:rPr>
          <w:sz w:val="16"/>
        </w:rPr>
        <w:t xml:space="preserve"> of international relations. However, </w:t>
      </w:r>
      <w:r w:rsidRPr="00CC46C8">
        <w:rPr>
          <w:rStyle w:val="StyleUnderline"/>
        </w:rPr>
        <w:t>un-</w:t>
      </w:r>
      <w:r w:rsidR="00631549" w:rsidRPr="00CC46C8">
        <w:rPr>
          <w:rStyle w:val="StyleUnderline"/>
        </w:rPr>
        <w:t xml:space="preserve"> </w:t>
      </w:r>
      <w:r w:rsidRPr="00CC46C8">
        <w:rPr>
          <w:rStyle w:val="StyleUnderline"/>
        </w:rPr>
        <w:t>like the debate among American political elites</w:t>
      </w:r>
      <w:r w:rsidRPr="00CC46C8">
        <w:rPr>
          <w:sz w:val="16"/>
        </w:rPr>
        <w:t xml:space="preserve"> </w:t>
      </w:r>
      <w:r w:rsidRPr="00CC46C8">
        <w:rPr>
          <w:rStyle w:val="StyleUnderline"/>
        </w:rPr>
        <w:t>regarding</w:t>
      </w:r>
      <w:r w:rsidRPr="00CC46C8">
        <w:rPr>
          <w:sz w:val="16"/>
        </w:rPr>
        <w:t xml:space="preserve"> the possibility of direct</w:t>
      </w:r>
      <w:r w:rsidR="00631549" w:rsidRPr="00CC46C8">
        <w:rPr>
          <w:sz w:val="16"/>
        </w:rPr>
        <w:t xml:space="preserve"> </w:t>
      </w:r>
      <w:r w:rsidRPr="00CC46C8">
        <w:rPr>
          <w:rStyle w:val="StyleUnderline"/>
        </w:rPr>
        <w:t>military</w:t>
      </w:r>
      <w:r w:rsidRPr="00CC46C8">
        <w:rPr>
          <w:sz w:val="16"/>
        </w:rPr>
        <w:t xml:space="preserve"> </w:t>
      </w:r>
      <w:r w:rsidRPr="00CC46C8">
        <w:rPr>
          <w:rStyle w:val="StyleUnderline"/>
        </w:rPr>
        <w:t>intervention</w:t>
      </w:r>
      <w:r w:rsidRPr="00CC46C8">
        <w:rPr>
          <w:sz w:val="16"/>
        </w:rPr>
        <w:t xml:space="preserve">, </w:t>
      </w:r>
      <w:r w:rsidRPr="00CC46C8">
        <w:rPr>
          <w:rStyle w:val="StyleUnderline"/>
          <w:highlight w:val="green"/>
        </w:rPr>
        <w:t xml:space="preserve">China clearly </w:t>
      </w:r>
      <w:r w:rsidRPr="00CC46C8">
        <w:rPr>
          <w:rStyle w:val="Emphasis"/>
          <w:highlight w:val="green"/>
        </w:rPr>
        <w:t>emphasised</w:t>
      </w:r>
      <w:r w:rsidRPr="00CC46C8">
        <w:rPr>
          <w:rStyle w:val="StyleUnderline"/>
        </w:rPr>
        <w:t xml:space="preserve"> the need to deescalate the con-</w:t>
      </w:r>
      <w:r w:rsidR="00631549" w:rsidRPr="00CC46C8">
        <w:rPr>
          <w:rStyle w:val="StyleUnderline"/>
        </w:rPr>
        <w:t xml:space="preserve"> </w:t>
      </w:r>
      <w:r w:rsidRPr="00CC46C8">
        <w:rPr>
          <w:rStyle w:val="StyleUnderline"/>
        </w:rPr>
        <w:t xml:space="preserve">flict through </w:t>
      </w:r>
      <w:r w:rsidRPr="00CC46C8">
        <w:rPr>
          <w:rStyle w:val="StyleUnderline"/>
          <w:highlight w:val="green"/>
        </w:rPr>
        <w:t>dialogue</w:t>
      </w:r>
      <w:r w:rsidRPr="00CC46C8">
        <w:rPr>
          <w:sz w:val="16"/>
        </w:rPr>
        <w:t xml:space="preserve"> despite Beijing’s strong support toward Iran. President Xi</w:t>
      </w:r>
      <w:r w:rsidR="00631549" w:rsidRPr="00CC46C8">
        <w:rPr>
          <w:sz w:val="16"/>
        </w:rPr>
        <w:t xml:space="preserve"> </w:t>
      </w:r>
      <w:r w:rsidRPr="00CC46C8">
        <w:rPr>
          <w:sz w:val="16"/>
        </w:rPr>
        <w:t>Jinping stated that ‘the force used by Israel against the Iranians cannot establish</w:t>
      </w:r>
      <w:r w:rsidR="00631549" w:rsidRPr="00CC46C8">
        <w:rPr>
          <w:sz w:val="16"/>
        </w:rPr>
        <w:t xml:space="preserve"> </w:t>
      </w:r>
      <w:r w:rsidRPr="00CC46C8">
        <w:rPr>
          <w:sz w:val="16"/>
        </w:rPr>
        <w:t>lasting peace between the two sides’, while Foreign Minister Wang Yi affirmed</w:t>
      </w:r>
      <w:r w:rsidR="00631549" w:rsidRPr="00CC46C8">
        <w:rPr>
          <w:sz w:val="16"/>
        </w:rPr>
        <w:t xml:space="preserve"> </w:t>
      </w:r>
      <w:r w:rsidRPr="00CC46C8">
        <w:rPr>
          <w:sz w:val="16"/>
        </w:rPr>
        <w:t>that ‘China is ready to play a constructive role in containing the escalation of the</w:t>
      </w:r>
      <w:r w:rsidR="00631549" w:rsidRPr="00CC46C8">
        <w:rPr>
          <w:sz w:val="16"/>
        </w:rPr>
        <w:t xml:space="preserve"> </w:t>
      </w:r>
      <w:r w:rsidRPr="00CC46C8">
        <w:rPr>
          <w:sz w:val="16"/>
        </w:rPr>
        <w:t>conflict between Tehran and Tel Aviv’ (Helmy 2025). China’s approach reflects its</w:t>
      </w:r>
      <w:r w:rsidR="00631549" w:rsidRPr="00CC46C8">
        <w:rPr>
          <w:sz w:val="16"/>
        </w:rPr>
        <w:t xml:space="preserve"> </w:t>
      </w:r>
      <w:r w:rsidRPr="00CC46C8">
        <w:rPr>
          <w:sz w:val="16"/>
        </w:rPr>
        <w:t>broader interest in maintaining regional stability, as prolonged political turmoil</w:t>
      </w:r>
      <w:r w:rsidR="00631549" w:rsidRPr="00CC46C8">
        <w:rPr>
          <w:sz w:val="16"/>
        </w:rPr>
        <w:t xml:space="preserve"> </w:t>
      </w:r>
      <w:r w:rsidRPr="00CC46C8">
        <w:rPr>
          <w:sz w:val="16"/>
        </w:rPr>
        <w:t>in the Middle East could seriously disrupt its energy supply. Throughout the</w:t>
      </w:r>
      <w:r w:rsidR="00631549" w:rsidRPr="00CC46C8">
        <w:rPr>
          <w:sz w:val="16"/>
        </w:rPr>
        <w:t xml:space="preserve"> </w:t>
      </w:r>
      <w:r w:rsidRPr="00CC46C8">
        <w:rPr>
          <w:sz w:val="16"/>
        </w:rPr>
        <w:t>crisis, China consistently promoted a non-interference approach, in contrast to</w:t>
      </w:r>
      <w:r w:rsidR="00631549" w:rsidRPr="00CC46C8">
        <w:rPr>
          <w:sz w:val="16"/>
        </w:rPr>
        <w:t xml:space="preserve"> </w:t>
      </w:r>
      <w:r w:rsidRPr="00CC46C8">
        <w:rPr>
          <w:sz w:val="16"/>
        </w:rPr>
        <w:t>the interventionist strategies often pursued by the United States. This position</w:t>
      </w:r>
      <w:r w:rsidR="00631549" w:rsidRPr="00CC46C8">
        <w:rPr>
          <w:sz w:val="16"/>
        </w:rPr>
        <w:t xml:space="preserve"> </w:t>
      </w:r>
      <w:r w:rsidRPr="00CC46C8">
        <w:rPr>
          <w:sz w:val="16"/>
        </w:rPr>
        <w:t>was reiterated by Xi Jinping during a summit with five Central Asian nations in</w:t>
      </w:r>
      <w:r w:rsidR="00631549" w:rsidRPr="00CC46C8">
        <w:rPr>
          <w:sz w:val="16"/>
        </w:rPr>
        <w:t xml:space="preserve"> </w:t>
      </w:r>
      <w:r w:rsidRPr="00CC46C8">
        <w:rPr>
          <w:sz w:val="16"/>
        </w:rPr>
        <w:t>Kazakhstan on 17 June 2025, where he declared that ‘China opposes any actions</w:t>
      </w:r>
      <w:r w:rsidR="00631549" w:rsidRPr="00CC46C8">
        <w:rPr>
          <w:sz w:val="16"/>
        </w:rPr>
        <w:t xml:space="preserve"> </w:t>
      </w:r>
      <w:r w:rsidRPr="00CC46C8">
        <w:rPr>
          <w:sz w:val="16"/>
        </w:rPr>
        <w:t>that infringe upon the sovereignty, security, and territorial integrity of other</w:t>
      </w:r>
      <w:r w:rsidR="00631549" w:rsidRPr="00CC46C8">
        <w:rPr>
          <w:sz w:val="16"/>
        </w:rPr>
        <w:t xml:space="preserve"> </w:t>
      </w:r>
      <w:r w:rsidRPr="00CC46C8">
        <w:rPr>
          <w:sz w:val="16"/>
        </w:rPr>
        <w:t xml:space="preserve">countries’ (Wang &amp; Lee 2025). </w:t>
      </w:r>
      <w:r w:rsidRPr="00CC46C8">
        <w:rPr>
          <w:rStyle w:val="StyleUnderline"/>
        </w:rPr>
        <w:t>If China and its non-interference approach are</w:t>
      </w:r>
      <w:r w:rsidR="00631549" w:rsidRPr="00CC46C8">
        <w:rPr>
          <w:rStyle w:val="StyleUnderline"/>
        </w:rPr>
        <w:t xml:space="preserve"> </w:t>
      </w:r>
      <w:r w:rsidRPr="00CC46C8">
        <w:rPr>
          <w:rStyle w:val="StyleUnderline"/>
        </w:rPr>
        <w:t>increasingly accepted as the correct framework for managing conflicts in the</w:t>
      </w:r>
      <w:r w:rsidR="00631549" w:rsidRPr="00CC46C8">
        <w:rPr>
          <w:rStyle w:val="StyleUnderline"/>
        </w:rPr>
        <w:t xml:space="preserve"> </w:t>
      </w:r>
      <w:r w:rsidRPr="00CC46C8">
        <w:rPr>
          <w:rStyle w:val="StyleUnderline"/>
        </w:rPr>
        <w:t>Middle East</w:t>
      </w:r>
      <w:r w:rsidRPr="00CC46C8">
        <w:rPr>
          <w:sz w:val="16"/>
        </w:rPr>
        <w:t>, with China positioned as a central negotiator, then the</w:t>
      </w:r>
      <w:r w:rsidRPr="00CC46C8">
        <w:rPr>
          <w:rStyle w:val="StyleUnderline"/>
        </w:rPr>
        <w:t xml:space="preserve"> </w:t>
      </w:r>
      <w:r w:rsidRPr="00CC46C8">
        <w:rPr>
          <w:rStyle w:val="StyleUnderline"/>
          <w:highlight w:val="green"/>
        </w:rPr>
        <w:t>U</w:t>
      </w:r>
      <w:r w:rsidRPr="00CC46C8">
        <w:rPr>
          <w:rStyle w:val="StyleUnderline"/>
        </w:rPr>
        <w:t>nited</w:t>
      </w:r>
      <w:r w:rsidR="00631549" w:rsidRPr="00CC46C8">
        <w:rPr>
          <w:rStyle w:val="StyleUnderline"/>
        </w:rPr>
        <w:t xml:space="preserve"> </w:t>
      </w:r>
      <w:r w:rsidRPr="00CC46C8">
        <w:rPr>
          <w:rStyle w:val="StyleUnderline"/>
          <w:highlight w:val="green"/>
        </w:rPr>
        <w:t>S</w:t>
      </w:r>
      <w:r w:rsidRPr="00CC46C8">
        <w:rPr>
          <w:rStyle w:val="StyleUnderline"/>
        </w:rPr>
        <w:t xml:space="preserve">tates’ </w:t>
      </w:r>
      <w:r w:rsidRPr="00CC46C8">
        <w:rPr>
          <w:sz w:val="16"/>
        </w:rPr>
        <w:t>traditional</w:t>
      </w:r>
      <w:r w:rsidRPr="00CC46C8">
        <w:rPr>
          <w:rStyle w:val="StyleUnderline"/>
        </w:rPr>
        <w:t xml:space="preserve"> military </w:t>
      </w:r>
      <w:r w:rsidRPr="00CC46C8">
        <w:rPr>
          <w:rStyle w:val="StyleUnderline"/>
          <w:highlight w:val="green"/>
        </w:rPr>
        <w:t>intervention</w:t>
      </w:r>
      <w:r w:rsidRPr="00CC46C8">
        <w:rPr>
          <w:sz w:val="16"/>
        </w:rPr>
        <w:t xml:space="preserve"> to secure its interests in the region </w:t>
      </w:r>
      <w:r w:rsidRPr="00CC46C8">
        <w:rPr>
          <w:rStyle w:val="StyleUnderline"/>
          <w:highlight w:val="green"/>
        </w:rPr>
        <w:t>may</w:t>
      </w:r>
      <w:r w:rsidR="00631549" w:rsidRPr="00CC46C8">
        <w:rPr>
          <w:rStyle w:val="StyleUnderline"/>
          <w:highlight w:val="green"/>
        </w:rPr>
        <w:t xml:space="preserve"> </w:t>
      </w:r>
      <w:r w:rsidRPr="00CC46C8">
        <w:rPr>
          <w:rStyle w:val="StyleUnderline"/>
          <w:highlight w:val="green"/>
        </w:rPr>
        <w:t xml:space="preserve">face </w:t>
      </w:r>
      <w:r w:rsidRPr="00CC46C8">
        <w:rPr>
          <w:rStyle w:val="Emphasis"/>
          <w:highlight w:val="green"/>
        </w:rPr>
        <w:t>strong backlash</w:t>
      </w:r>
      <w:r w:rsidRPr="00CC46C8">
        <w:rPr>
          <w:sz w:val="16"/>
        </w:rPr>
        <w:t xml:space="preserve">. </w:t>
      </w:r>
      <w:r w:rsidRPr="00CC46C8">
        <w:rPr>
          <w:rStyle w:val="StyleUnderline"/>
          <w:highlight w:val="green"/>
        </w:rPr>
        <w:t>China could use</w:t>
      </w:r>
      <w:r w:rsidRPr="00CC46C8">
        <w:rPr>
          <w:rStyle w:val="StyleUnderline"/>
        </w:rPr>
        <w:t xml:space="preserve"> the </w:t>
      </w:r>
      <w:r w:rsidRPr="00CC46C8">
        <w:rPr>
          <w:rStyle w:val="StyleUnderline"/>
          <w:highlight w:val="green"/>
        </w:rPr>
        <w:t>non-interference</w:t>
      </w:r>
      <w:r w:rsidRPr="00CC46C8">
        <w:rPr>
          <w:rStyle w:val="StyleUnderline"/>
        </w:rPr>
        <w:t xml:space="preserve"> norm as a rhetorical</w:t>
      </w:r>
      <w:r w:rsidR="00631549" w:rsidRPr="00CC46C8">
        <w:rPr>
          <w:rStyle w:val="StyleUnderline"/>
        </w:rPr>
        <w:t xml:space="preserve"> </w:t>
      </w:r>
      <w:r w:rsidRPr="00CC46C8">
        <w:rPr>
          <w:rStyle w:val="StyleUnderline"/>
        </w:rPr>
        <w:t xml:space="preserve">tool </w:t>
      </w:r>
      <w:r w:rsidRPr="00CC46C8">
        <w:rPr>
          <w:rStyle w:val="StyleUnderline"/>
          <w:highlight w:val="green"/>
        </w:rPr>
        <w:t>to exert pressure on Washington</w:t>
      </w:r>
      <w:r w:rsidRPr="00CC46C8">
        <w:rPr>
          <w:sz w:val="16"/>
        </w:rPr>
        <w:t xml:space="preserve">. In such a scenario, </w:t>
      </w:r>
      <w:r w:rsidRPr="00CC46C8">
        <w:rPr>
          <w:rStyle w:val="StyleUnderline"/>
        </w:rPr>
        <w:t>the United States would</w:t>
      </w:r>
      <w:r w:rsidR="00631549" w:rsidRPr="00CC46C8">
        <w:rPr>
          <w:rStyle w:val="StyleUnderline"/>
        </w:rPr>
        <w:t xml:space="preserve"> </w:t>
      </w:r>
      <w:r w:rsidRPr="00CC46C8">
        <w:rPr>
          <w:rStyle w:val="StyleUnderline"/>
        </w:rPr>
        <w:t>find it increasingly difficult to justify its interventionist actions by invoking the</w:t>
      </w:r>
      <w:r w:rsidR="00631549" w:rsidRPr="00CC46C8">
        <w:rPr>
          <w:rStyle w:val="StyleUnderline"/>
        </w:rPr>
        <w:t xml:space="preserve"> </w:t>
      </w:r>
      <w:r w:rsidRPr="00CC46C8">
        <w:rPr>
          <w:rStyle w:val="StyleUnderline"/>
        </w:rPr>
        <w:t>rhetoric of democracy promotion</w:t>
      </w:r>
      <w:r w:rsidRPr="00CC46C8">
        <w:rPr>
          <w:sz w:val="16"/>
        </w:rPr>
        <w:t>, whether to overthrow authoritarian regimes</w:t>
      </w:r>
      <w:r w:rsidR="00631549" w:rsidRPr="00CC46C8">
        <w:rPr>
          <w:sz w:val="16"/>
        </w:rPr>
        <w:t xml:space="preserve"> </w:t>
      </w:r>
      <w:r w:rsidRPr="00CC46C8">
        <w:rPr>
          <w:sz w:val="16"/>
        </w:rPr>
        <w:t>or to support its strategic allies.</w:t>
      </w:r>
      <w:r w:rsidR="00631549" w:rsidRPr="00CC46C8">
        <w:rPr>
          <w:sz w:val="16"/>
        </w:rPr>
        <w:t xml:space="preserve"> </w:t>
      </w:r>
      <w:r w:rsidRPr="00CC46C8">
        <w:rPr>
          <w:sz w:val="16"/>
        </w:rPr>
        <w:t>The second security norm that China promotes through the GSI is indivisible</w:t>
      </w:r>
      <w:r w:rsidR="00631549" w:rsidRPr="00CC46C8">
        <w:rPr>
          <w:sz w:val="16"/>
        </w:rPr>
        <w:t xml:space="preserve"> </w:t>
      </w:r>
      <w:r w:rsidRPr="00CC46C8">
        <w:rPr>
          <w:sz w:val="16"/>
        </w:rPr>
        <w:t>security. Indivisible security refers to the idea that the security of states within a</w:t>
      </w:r>
      <w:r w:rsidR="00631549" w:rsidRPr="00CC46C8">
        <w:rPr>
          <w:sz w:val="16"/>
        </w:rPr>
        <w:t xml:space="preserve"> </w:t>
      </w:r>
      <w:r w:rsidRPr="00CC46C8">
        <w:rPr>
          <w:sz w:val="16"/>
        </w:rPr>
        <w:t>region is interconnected and that no country should pursue its own security at the</w:t>
      </w:r>
      <w:r w:rsidR="00631549" w:rsidRPr="00CC46C8">
        <w:rPr>
          <w:sz w:val="16"/>
        </w:rPr>
        <w:t xml:space="preserve"> </w:t>
      </w:r>
      <w:r w:rsidRPr="00CC46C8">
        <w:rPr>
          <w:sz w:val="16"/>
        </w:rPr>
        <w:t>expense of others (Freeman &amp; Stephenson 2022). In the context of the GSI, China</w:t>
      </w:r>
      <w:r w:rsidR="00631549" w:rsidRPr="00CC46C8">
        <w:rPr>
          <w:sz w:val="16"/>
        </w:rPr>
        <w:t xml:space="preserve"> </w:t>
      </w:r>
      <w:r w:rsidRPr="00CC46C8">
        <w:rPr>
          <w:sz w:val="16"/>
        </w:rPr>
        <w:t>extends this principle to include a comprehensive view of security, encompassing</w:t>
      </w:r>
      <w:r w:rsidR="00631549" w:rsidRPr="00CC46C8">
        <w:rPr>
          <w:sz w:val="16"/>
        </w:rPr>
        <w:t xml:space="preserve"> </w:t>
      </w:r>
      <w:r w:rsidRPr="00CC46C8">
        <w:rPr>
          <w:sz w:val="16"/>
        </w:rPr>
        <w:t>individual, traditional and non-traditional aspects, as well as balancing security</w:t>
      </w:r>
      <w:r w:rsidR="00631549" w:rsidRPr="00CC46C8">
        <w:rPr>
          <w:sz w:val="16"/>
        </w:rPr>
        <w:t xml:space="preserve"> </w:t>
      </w:r>
      <w:r w:rsidRPr="00CC46C8">
        <w:rPr>
          <w:sz w:val="16"/>
        </w:rPr>
        <w:t>rights with security obligations, and linking security with development. China</w:t>
      </w:r>
      <w:r w:rsidR="00631549" w:rsidRPr="00CC46C8">
        <w:rPr>
          <w:sz w:val="16"/>
        </w:rPr>
        <w:t xml:space="preserve"> </w:t>
      </w:r>
      <w:r w:rsidRPr="00CC46C8">
        <w:rPr>
          <w:sz w:val="16"/>
        </w:rPr>
        <w:t>has designed the GSI around the concept of indivisible security to counter what</w:t>
      </w:r>
      <w:r w:rsidR="00631549" w:rsidRPr="00CC46C8">
        <w:rPr>
          <w:sz w:val="16"/>
        </w:rPr>
        <w:t xml:space="preserve"> </w:t>
      </w:r>
      <w:r w:rsidRPr="00CC46C8">
        <w:rPr>
          <w:sz w:val="16"/>
        </w:rPr>
        <w:t>it views as the hegemonic role of the United States. From Beijing’s perspective,</w:t>
      </w:r>
      <w:r w:rsidR="00631549" w:rsidRPr="00CC46C8">
        <w:rPr>
          <w:sz w:val="16"/>
        </w:rPr>
        <w:t xml:space="preserve"> </w:t>
      </w:r>
      <w:r w:rsidRPr="00CC46C8">
        <w:rPr>
          <w:sz w:val="16"/>
        </w:rPr>
        <w:t>the United States is responsible for numerous global conflicts caused by its bloc</w:t>
      </w:r>
      <w:r w:rsidR="00631549" w:rsidRPr="00CC46C8">
        <w:rPr>
          <w:sz w:val="16"/>
        </w:rPr>
        <w:t xml:space="preserve"> </w:t>
      </w:r>
      <w:r w:rsidRPr="00CC46C8">
        <w:rPr>
          <w:sz w:val="16"/>
        </w:rPr>
        <w:t>politics by creating collective security alliances to contain certain countries. The</w:t>
      </w:r>
      <w:r w:rsidR="00631549" w:rsidRPr="00CC46C8">
        <w:rPr>
          <w:sz w:val="16"/>
        </w:rPr>
        <w:t xml:space="preserve"> </w:t>
      </w:r>
      <w:r w:rsidRPr="00CC46C8">
        <w:rPr>
          <w:sz w:val="16"/>
        </w:rPr>
        <w:t>GSI therefore serves as an alternative security norm for the United States’ collec-</w:t>
      </w:r>
      <w:r w:rsidR="00631549" w:rsidRPr="00CC46C8">
        <w:rPr>
          <w:sz w:val="16"/>
        </w:rPr>
        <w:t xml:space="preserve"> </w:t>
      </w:r>
      <w:r w:rsidRPr="00CC46C8">
        <w:rPr>
          <w:sz w:val="16"/>
        </w:rPr>
        <w:t>tive security norm. The GSI principle of indivisible security is evidently from the</w:t>
      </w:r>
      <w:r w:rsidR="00631549" w:rsidRPr="00CC46C8">
        <w:rPr>
          <w:sz w:val="16"/>
        </w:rPr>
        <w:t xml:space="preserve"> </w:t>
      </w:r>
      <w:r w:rsidRPr="00CC46C8">
        <w:rPr>
          <w:sz w:val="16"/>
        </w:rPr>
        <w:t>GSI concept paper as well as from Vice Minister of Foreign Affairs of the People’s</w:t>
      </w:r>
      <w:r w:rsidR="00631549" w:rsidRPr="00CC46C8">
        <w:rPr>
          <w:sz w:val="16"/>
        </w:rPr>
        <w:t xml:space="preserve"> </w:t>
      </w:r>
      <w:r w:rsidRPr="00CC46C8">
        <w:rPr>
          <w:sz w:val="16"/>
        </w:rPr>
        <w:t>Republic of China H.E Chen Xiandong, who stated that the GSI highlights ‘the</w:t>
      </w:r>
      <w:r w:rsidR="00631549" w:rsidRPr="00CC46C8">
        <w:rPr>
          <w:sz w:val="16"/>
        </w:rPr>
        <w:t xml:space="preserve"> </w:t>
      </w:r>
      <w:r w:rsidRPr="00CC46C8">
        <w:rPr>
          <w:sz w:val="16"/>
        </w:rPr>
        <w:t>indivisibility of the security community of mankind’ (Ministry of Foreign Affairs</w:t>
      </w:r>
      <w:r w:rsidR="00631549" w:rsidRPr="00CC46C8">
        <w:rPr>
          <w:sz w:val="16"/>
        </w:rPr>
        <w:t xml:space="preserve"> </w:t>
      </w:r>
      <w:r w:rsidRPr="00CC46C8">
        <w:rPr>
          <w:sz w:val="16"/>
        </w:rPr>
        <w:t>PRC 2024c). The indivisible security norm promoted by China through the Global</w:t>
      </w:r>
      <w:r w:rsidR="00631549" w:rsidRPr="00CC46C8">
        <w:rPr>
          <w:sz w:val="16"/>
        </w:rPr>
        <w:t xml:space="preserve"> </w:t>
      </w:r>
      <w:r w:rsidRPr="00CC46C8">
        <w:rPr>
          <w:sz w:val="16"/>
        </w:rPr>
        <w:t>Security Initiative may align it with like-minded countries in the Middle East that</w:t>
      </w:r>
      <w:r w:rsidR="00631549" w:rsidRPr="00CC46C8">
        <w:rPr>
          <w:sz w:val="16"/>
        </w:rPr>
        <w:t xml:space="preserve"> </w:t>
      </w:r>
      <w:r w:rsidRPr="00CC46C8">
        <w:rPr>
          <w:sz w:val="16"/>
        </w:rPr>
        <w:t>seek protection from United States hegemony. A key example of this is Iran. In a</w:t>
      </w:r>
      <w:r w:rsidR="00631549" w:rsidRPr="00CC46C8">
        <w:rPr>
          <w:sz w:val="16"/>
        </w:rPr>
        <w:t xml:space="preserve"> </w:t>
      </w:r>
      <w:r w:rsidRPr="00CC46C8">
        <w:rPr>
          <w:sz w:val="16"/>
        </w:rPr>
        <w:t>statement released on 26 October 2024, the Iranian Foreign Ministry responded</w:t>
      </w:r>
      <w:r w:rsidR="00631549" w:rsidRPr="00CC46C8">
        <w:rPr>
          <w:sz w:val="16"/>
        </w:rPr>
        <w:t xml:space="preserve"> </w:t>
      </w:r>
      <w:r w:rsidRPr="00CC46C8">
        <w:rPr>
          <w:sz w:val="16"/>
        </w:rPr>
        <w:t>to Israeli aggression targeting Iranian military sites by asserting that military and</w:t>
      </w:r>
      <w:r w:rsidR="00631549" w:rsidRPr="00CC46C8">
        <w:rPr>
          <w:sz w:val="16"/>
        </w:rPr>
        <w:t xml:space="preserve"> </w:t>
      </w:r>
      <w:r w:rsidRPr="00CC46C8">
        <w:rPr>
          <w:sz w:val="16"/>
        </w:rPr>
        <w:t>political support from the United States and other Western countries for Israel</w:t>
      </w:r>
      <w:r w:rsidR="00631549" w:rsidRPr="00CC46C8">
        <w:rPr>
          <w:sz w:val="16"/>
        </w:rPr>
        <w:t xml:space="preserve"> </w:t>
      </w:r>
      <w:r w:rsidRPr="00CC46C8">
        <w:rPr>
          <w:sz w:val="16"/>
        </w:rPr>
        <w:t>is the primary source of tension and insecurity in the Middle East (Ministry of</w:t>
      </w:r>
      <w:r w:rsidR="00631549" w:rsidRPr="00CC46C8">
        <w:rPr>
          <w:sz w:val="16"/>
        </w:rPr>
        <w:t xml:space="preserve"> </w:t>
      </w:r>
      <w:r w:rsidRPr="00CC46C8">
        <w:rPr>
          <w:sz w:val="16"/>
        </w:rPr>
        <w:t>Foreign Affairs of the Islamic Republic of Iran 2024).</w:t>
      </w:r>
      <w:r w:rsidR="00631549" w:rsidRPr="00CC46C8">
        <w:rPr>
          <w:sz w:val="16"/>
        </w:rPr>
        <w:t xml:space="preserve"> </w:t>
      </w:r>
      <w:r w:rsidRPr="00CC46C8">
        <w:rPr>
          <w:sz w:val="16"/>
        </w:rPr>
        <w:t>The United States has long been motivated to establish a security bloc in the</w:t>
      </w:r>
      <w:r w:rsidR="00631549" w:rsidRPr="00CC46C8">
        <w:rPr>
          <w:sz w:val="16"/>
        </w:rPr>
        <w:t xml:space="preserve"> </w:t>
      </w:r>
      <w:r w:rsidRPr="00CC46C8">
        <w:rPr>
          <w:sz w:val="16"/>
        </w:rPr>
        <w:t>Middle East to deter Iran. According to Vice President Kamala Harris, Iran is</w:t>
      </w:r>
      <w:r w:rsidR="00631549" w:rsidRPr="00CC46C8">
        <w:rPr>
          <w:sz w:val="16"/>
        </w:rPr>
        <w:t xml:space="preserve"> </w:t>
      </w:r>
      <w:r w:rsidRPr="00CC46C8">
        <w:rPr>
          <w:sz w:val="16"/>
        </w:rPr>
        <w:t>considered the United States’ main adversary (Al Jazeera 2024). Tehran’s status as</w:t>
      </w:r>
      <w:r w:rsidR="00631549" w:rsidRPr="00CC46C8">
        <w:rPr>
          <w:sz w:val="16"/>
        </w:rPr>
        <w:t xml:space="preserve"> </w:t>
      </w:r>
      <w:r w:rsidRPr="00CC46C8">
        <w:rPr>
          <w:sz w:val="16"/>
        </w:rPr>
        <w:t>a key opponent cannot be separated from Iran’s nuclear programme, accusations</w:t>
      </w:r>
      <w:r w:rsidR="00631549" w:rsidRPr="00CC46C8">
        <w:rPr>
          <w:sz w:val="16"/>
        </w:rPr>
        <w:t xml:space="preserve"> </w:t>
      </w:r>
      <w:r w:rsidRPr="00CC46C8">
        <w:rPr>
          <w:sz w:val="16"/>
        </w:rPr>
        <w:t>of Iranian government support for terrorist organisations, and its opposition to</w:t>
      </w:r>
      <w:r w:rsidR="00631549" w:rsidRPr="00CC46C8">
        <w:rPr>
          <w:sz w:val="16"/>
        </w:rPr>
        <w:t xml:space="preserve"> </w:t>
      </w:r>
      <w:r w:rsidRPr="00CC46C8">
        <w:rPr>
          <w:sz w:val="16"/>
        </w:rPr>
        <w:t>US allies in the Israel-Palestinian conflict. Following Iran’s launch of 200 ballistic</w:t>
      </w:r>
      <w:r w:rsidR="00631549" w:rsidRPr="00CC46C8">
        <w:rPr>
          <w:sz w:val="16"/>
        </w:rPr>
        <w:t xml:space="preserve"> </w:t>
      </w:r>
      <w:r w:rsidRPr="00CC46C8">
        <w:rPr>
          <w:sz w:val="16"/>
        </w:rPr>
        <w:t>missiles at Israel in retaliation for the killing of Hamas leader Ismail Haniyeh</w:t>
      </w:r>
      <w:r w:rsidR="00631549" w:rsidRPr="00CC46C8">
        <w:rPr>
          <w:sz w:val="16"/>
        </w:rPr>
        <w:t xml:space="preserve"> </w:t>
      </w:r>
      <w:r w:rsidRPr="00CC46C8">
        <w:rPr>
          <w:sz w:val="16"/>
        </w:rPr>
        <w:t>in Tehran, Vice President Harris stated that ‘Iran has American blood on their</w:t>
      </w:r>
      <w:r w:rsidR="00631549" w:rsidRPr="00CC46C8">
        <w:rPr>
          <w:sz w:val="16"/>
        </w:rPr>
        <w:t xml:space="preserve"> </w:t>
      </w:r>
      <w:r w:rsidRPr="00CC46C8">
        <w:rPr>
          <w:sz w:val="16"/>
        </w:rPr>
        <w:t>hands’. The GSI functions as a form of normative balancing aimed at countering</w:t>
      </w:r>
      <w:r w:rsidR="00631549" w:rsidRPr="00CC46C8">
        <w:rPr>
          <w:sz w:val="16"/>
        </w:rPr>
        <w:t xml:space="preserve"> </w:t>
      </w:r>
      <w:r w:rsidRPr="00CC46C8">
        <w:rPr>
          <w:sz w:val="16"/>
        </w:rPr>
        <w:t>the security blocs that the United States promotes in the Middle East, particularly</w:t>
      </w:r>
      <w:r w:rsidR="00631549" w:rsidRPr="00CC46C8">
        <w:rPr>
          <w:sz w:val="16"/>
        </w:rPr>
        <w:t xml:space="preserve"> </w:t>
      </w:r>
      <w:r w:rsidRPr="00CC46C8">
        <w:rPr>
          <w:sz w:val="16"/>
        </w:rPr>
        <w:t>those designed to deter Iran. According to Iranian Foreign Ministry Spokesman</w:t>
      </w:r>
      <w:r w:rsidR="00631549" w:rsidRPr="00CC46C8">
        <w:rPr>
          <w:sz w:val="16"/>
        </w:rPr>
        <w:t xml:space="preserve"> </w:t>
      </w:r>
      <w:r w:rsidRPr="00CC46C8">
        <w:rPr>
          <w:sz w:val="16"/>
        </w:rPr>
        <w:t>Esmaeil Baqaei, ‘The real threat to regional security and stability is posed by the</w:t>
      </w:r>
      <w:r w:rsidR="00631549" w:rsidRPr="00CC46C8">
        <w:rPr>
          <w:sz w:val="16"/>
        </w:rPr>
        <w:t xml:space="preserve"> </w:t>
      </w:r>
      <w:r w:rsidRPr="00CC46C8">
        <w:rPr>
          <w:sz w:val="16"/>
        </w:rPr>
        <w:t>military presence of extra-regional actors, their military bases, and the Israeli</w:t>
      </w:r>
      <w:r w:rsidR="00631549" w:rsidRPr="00CC46C8">
        <w:rPr>
          <w:sz w:val="16"/>
        </w:rPr>
        <w:t xml:space="preserve"> </w:t>
      </w:r>
      <w:r w:rsidRPr="00CC46C8">
        <w:rPr>
          <w:sz w:val="16"/>
        </w:rPr>
        <w:t>regime, which is considered the root cause of all insecurity and a threat to Islamic</w:t>
      </w:r>
      <w:r w:rsidR="00631549" w:rsidRPr="00CC46C8">
        <w:rPr>
          <w:sz w:val="16"/>
        </w:rPr>
        <w:t xml:space="preserve"> </w:t>
      </w:r>
      <w:r w:rsidRPr="00CC46C8">
        <w:rPr>
          <w:sz w:val="16"/>
        </w:rPr>
        <w:t>countries’ (Islamic Republic of Iran Ministry of Foreign Affairs 2024). The refer-</w:t>
      </w:r>
      <w:r w:rsidR="00631549" w:rsidRPr="00CC46C8">
        <w:rPr>
          <w:sz w:val="16"/>
        </w:rPr>
        <w:t xml:space="preserve"> </w:t>
      </w:r>
      <w:r w:rsidRPr="00CC46C8">
        <w:rPr>
          <w:sz w:val="16"/>
        </w:rPr>
        <w:t>ence to ‘extra-regional actors’ clearly points to the United States, underscoring the</w:t>
      </w:r>
      <w:r w:rsidR="00631549" w:rsidRPr="00CC46C8">
        <w:rPr>
          <w:sz w:val="16"/>
        </w:rPr>
        <w:t xml:space="preserve"> </w:t>
      </w:r>
      <w:r w:rsidRPr="00CC46C8">
        <w:rPr>
          <w:sz w:val="16"/>
        </w:rPr>
        <w:t>perception within the Iranian government of a hegemonic American presence in</w:t>
      </w:r>
      <w:r w:rsidR="00631549" w:rsidRPr="00CC46C8">
        <w:rPr>
          <w:sz w:val="16"/>
        </w:rPr>
        <w:t xml:space="preserve"> </w:t>
      </w:r>
      <w:r w:rsidRPr="00CC46C8">
        <w:rPr>
          <w:sz w:val="16"/>
        </w:rPr>
        <w:t>the region. The GSI clearly stated that indivisible security means that the ‘security</w:t>
      </w:r>
      <w:r w:rsidR="00631549" w:rsidRPr="00CC46C8">
        <w:rPr>
          <w:sz w:val="16"/>
        </w:rPr>
        <w:t xml:space="preserve"> </w:t>
      </w:r>
      <w:r w:rsidRPr="00CC46C8">
        <w:rPr>
          <w:sz w:val="16"/>
        </w:rPr>
        <w:t>of one country should not come at the expense of that of others’ (Ministry of For-</w:t>
      </w:r>
      <w:r w:rsidR="00631549" w:rsidRPr="00CC46C8">
        <w:rPr>
          <w:sz w:val="16"/>
        </w:rPr>
        <w:t xml:space="preserve"> </w:t>
      </w:r>
      <w:r w:rsidRPr="00CC46C8">
        <w:rPr>
          <w:sz w:val="16"/>
        </w:rPr>
        <w:t>eign Affairs PRC 2023b). Indivisible security will challenge the United States’ bloc</w:t>
      </w:r>
      <w:r w:rsidR="00631549" w:rsidRPr="00CC46C8">
        <w:rPr>
          <w:sz w:val="16"/>
        </w:rPr>
        <w:t xml:space="preserve"> </w:t>
      </w:r>
      <w:r w:rsidRPr="00CC46C8">
        <w:rPr>
          <w:sz w:val="16"/>
        </w:rPr>
        <w:t>politics in the Middle East, which Washington actively builds through the GCC</w:t>
      </w:r>
      <w:r w:rsidR="00631549" w:rsidRPr="00CC46C8">
        <w:rPr>
          <w:sz w:val="16"/>
        </w:rPr>
        <w:t xml:space="preserve"> </w:t>
      </w:r>
      <w:r w:rsidRPr="00CC46C8">
        <w:rPr>
          <w:sz w:val="16"/>
        </w:rPr>
        <w:t>and MESA, which will constrain the United States’ domination. China is clearly</w:t>
      </w:r>
      <w:r w:rsidR="00631549" w:rsidRPr="00CC46C8">
        <w:rPr>
          <w:sz w:val="16"/>
        </w:rPr>
        <w:t xml:space="preserve"> </w:t>
      </w:r>
      <w:r w:rsidRPr="00CC46C8">
        <w:rPr>
          <w:sz w:val="16"/>
        </w:rPr>
        <w:t>opposing the United States’ bloc politics that Beijing perceives as the ‘source’ of</w:t>
      </w:r>
      <w:r w:rsidR="00631549" w:rsidRPr="00CC46C8">
        <w:rPr>
          <w:sz w:val="16"/>
        </w:rPr>
        <w:t xml:space="preserve"> </w:t>
      </w:r>
      <w:r w:rsidRPr="00CC46C8">
        <w:rPr>
          <w:sz w:val="16"/>
        </w:rPr>
        <w:t>the problem in the world, and the GSI is emerging as a solution.</w:t>
      </w:r>
      <w:r w:rsidR="00631549" w:rsidRPr="00CC46C8">
        <w:rPr>
          <w:sz w:val="16"/>
        </w:rPr>
        <w:t xml:space="preserve"> </w:t>
      </w:r>
      <w:r w:rsidRPr="00CC46C8">
        <w:rPr>
          <w:sz w:val="16"/>
        </w:rPr>
        <w:t>The third security norm that China promotes through the GSI is Sino-centrism.</w:t>
      </w:r>
      <w:r w:rsidR="00631549" w:rsidRPr="00CC46C8">
        <w:rPr>
          <w:sz w:val="16"/>
        </w:rPr>
        <w:t xml:space="preserve"> </w:t>
      </w:r>
      <w:r w:rsidRPr="00CC46C8">
        <w:rPr>
          <w:sz w:val="16"/>
        </w:rPr>
        <w:t>Sino-centric refers to China’s multilateral mechanisms, which it has developed to</w:t>
      </w:r>
      <w:r w:rsidR="00631549" w:rsidRPr="00CC46C8">
        <w:rPr>
          <w:sz w:val="16"/>
        </w:rPr>
        <w:t xml:space="preserve"> </w:t>
      </w:r>
      <w:r w:rsidRPr="00CC46C8">
        <w:rPr>
          <w:sz w:val="16"/>
        </w:rPr>
        <w:t>set or influence regional agendas and ensure its interest are addressed (Freeman</w:t>
      </w:r>
      <w:r w:rsidR="00631549" w:rsidRPr="00CC46C8">
        <w:rPr>
          <w:sz w:val="16"/>
        </w:rPr>
        <w:t xml:space="preserve"> </w:t>
      </w:r>
      <w:r w:rsidRPr="00CC46C8">
        <w:rPr>
          <w:sz w:val="16"/>
        </w:rPr>
        <w:t>et al. 2024). The GSI reflects China’s intention to reshape global security norms</w:t>
      </w:r>
      <w:r w:rsidR="00631549" w:rsidRPr="00CC46C8">
        <w:rPr>
          <w:sz w:val="16"/>
        </w:rPr>
        <w:t xml:space="preserve"> </w:t>
      </w:r>
      <w:r w:rsidRPr="00CC46C8">
        <w:rPr>
          <w:sz w:val="16"/>
        </w:rPr>
        <w:t>to favour a Sinocentric order (Kim 2024). China will balance the United States’</w:t>
      </w:r>
      <w:r w:rsidR="00631549" w:rsidRPr="00CC46C8">
        <w:rPr>
          <w:sz w:val="16"/>
        </w:rPr>
        <w:t xml:space="preserve"> </w:t>
      </w:r>
      <w:r w:rsidRPr="00CC46C8">
        <w:rPr>
          <w:sz w:val="16"/>
        </w:rPr>
        <w:t>hegemonic domination by inserting various Chinese characteristics through the</w:t>
      </w:r>
      <w:r w:rsidR="00631549" w:rsidRPr="00CC46C8">
        <w:rPr>
          <w:sz w:val="16"/>
        </w:rPr>
        <w:t xml:space="preserve"> </w:t>
      </w:r>
      <w:r w:rsidRPr="00CC46C8">
        <w:rPr>
          <w:sz w:val="16"/>
        </w:rPr>
        <w:t>GSI. Today, China is a rising power and a proactive norm entrepreneur seeking</w:t>
      </w:r>
      <w:r w:rsidR="00631549" w:rsidRPr="00CC46C8">
        <w:rPr>
          <w:sz w:val="16"/>
        </w:rPr>
        <w:t xml:space="preserve"> </w:t>
      </w:r>
      <w:r w:rsidRPr="00CC46C8">
        <w:rPr>
          <w:sz w:val="16"/>
        </w:rPr>
        <w:t>fundamental institutional and normative changes to global governance. The GSI</w:t>
      </w:r>
      <w:r w:rsidR="00631549" w:rsidRPr="00CC46C8">
        <w:rPr>
          <w:sz w:val="16"/>
        </w:rPr>
        <w:t xml:space="preserve"> </w:t>
      </w:r>
      <w:r w:rsidRPr="00CC46C8">
        <w:rPr>
          <w:sz w:val="16"/>
        </w:rPr>
        <w:t>is part of China’s normative platform to build a community of common destiny</w:t>
      </w:r>
      <w:r w:rsidR="00631549" w:rsidRPr="00CC46C8">
        <w:rPr>
          <w:sz w:val="16"/>
        </w:rPr>
        <w:t xml:space="preserve"> </w:t>
      </w:r>
      <w:r w:rsidRPr="00CC46C8">
        <w:rPr>
          <w:sz w:val="16"/>
        </w:rPr>
        <w:t>(CCD) for mankind, serving as an alternative world-order vision (Kewalramani</w:t>
      </w:r>
      <w:r w:rsidR="00631549" w:rsidRPr="00CC46C8">
        <w:rPr>
          <w:sz w:val="16"/>
        </w:rPr>
        <w:t xml:space="preserve"> </w:t>
      </w:r>
      <w:r w:rsidRPr="00CC46C8">
        <w:rPr>
          <w:sz w:val="16"/>
        </w:rPr>
        <w:t>2024). CCD refers to a group of nations bonded together by a common interest</w:t>
      </w:r>
      <w:r w:rsidR="00631549" w:rsidRPr="00CC46C8">
        <w:rPr>
          <w:sz w:val="16"/>
        </w:rPr>
        <w:t xml:space="preserve"> </w:t>
      </w:r>
      <w:r w:rsidRPr="00CC46C8">
        <w:rPr>
          <w:sz w:val="16"/>
        </w:rPr>
        <w:t>and fate. Zhang (2018) explained that CCD derives from traditional Chinese</w:t>
      </w:r>
      <w:r w:rsidR="00631549" w:rsidRPr="00CC46C8">
        <w:rPr>
          <w:sz w:val="16"/>
        </w:rPr>
        <w:t xml:space="preserve"> </w:t>
      </w:r>
      <w:r w:rsidRPr="00CC46C8">
        <w:rPr>
          <w:sz w:val="16"/>
        </w:rPr>
        <w:t>culture, which values peace and cooperation. CCD is closely linked to concepts</w:t>
      </w:r>
      <w:r w:rsidR="00631549" w:rsidRPr="00CC46C8">
        <w:rPr>
          <w:sz w:val="16"/>
        </w:rPr>
        <w:t xml:space="preserve"> </w:t>
      </w:r>
      <w:r w:rsidRPr="00CC46C8">
        <w:rPr>
          <w:sz w:val="16"/>
        </w:rPr>
        <w:t>of ‘harmony being the most precious’ (he wei gui), ‘one world’ (shijie datong) and</w:t>
      </w:r>
      <w:r w:rsidR="00631549" w:rsidRPr="00CC46C8">
        <w:rPr>
          <w:sz w:val="16"/>
        </w:rPr>
        <w:t xml:space="preserve"> </w:t>
      </w:r>
      <w:r w:rsidRPr="00CC46C8">
        <w:rPr>
          <w:sz w:val="16"/>
        </w:rPr>
        <w:t>‘harmony between heaven and humanity’ (tianren heyi). One example of the</w:t>
      </w:r>
      <w:r w:rsidR="00631549" w:rsidRPr="00CC46C8">
        <w:rPr>
          <w:sz w:val="16"/>
        </w:rPr>
        <w:t xml:space="preserve"> </w:t>
      </w:r>
      <w:r w:rsidRPr="00CC46C8">
        <w:rPr>
          <w:sz w:val="16"/>
        </w:rPr>
        <w:t>implementation of the GSI in the Middle East, which China always refers to as a</w:t>
      </w:r>
      <w:r w:rsidR="00631549" w:rsidRPr="00CC46C8">
        <w:rPr>
          <w:sz w:val="16"/>
        </w:rPr>
        <w:t xml:space="preserve"> </w:t>
      </w:r>
      <w:r w:rsidRPr="00CC46C8">
        <w:rPr>
          <w:sz w:val="16"/>
        </w:rPr>
        <w:t>GSI achievement, is the diplomatic normalisation of Saudi Arabia and Iran. On 6</w:t>
      </w:r>
      <w:r w:rsidR="00631549" w:rsidRPr="00CC46C8">
        <w:rPr>
          <w:sz w:val="16"/>
        </w:rPr>
        <w:t xml:space="preserve"> </w:t>
      </w:r>
      <w:r w:rsidRPr="00CC46C8">
        <w:rPr>
          <w:sz w:val="16"/>
        </w:rPr>
        <w:t>March 2023, China successfully brokered a discussion between Saudi Arabia and</w:t>
      </w:r>
      <w:r w:rsidR="00631549" w:rsidRPr="00CC46C8">
        <w:rPr>
          <w:sz w:val="16"/>
        </w:rPr>
        <w:t xml:space="preserve"> </w:t>
      </w:r>
      <w:r w:rsidRPr="00CC46C8">
        <w:rPr>
          <w:sz w:val="16"/>
        </w:rPr>
        <w:t>Iran in Beijing that led Tehran and Riyadh to normalise relations (Fantappie &amp;</w:t>
      </w:r>
      <w:r w:rsidR="00631549" w:rsidRPr="00CC46C8">
        <w:rPr>
          <w:sz w:val="16"/>
        </w:rPr>
        <w:t xml:space="preserve"> </w:t>
      </w:r>
      <w:r w:rsidRPr="00CC46C8">
        <w:rPr>
          <w:sz w:val="16"/>
        </w:rPr>
        <w:t>Nasr 2023). Iran and Saudia Arabia are two Middle East regional powers arguing</w:t>
      </w:r>
      <w:r w:rsidR="00631549" w:rsidRPr="00CC46C8">
        <w:rPr>
          <w:sz w:val="16"/>
        </w:rPr>
        <w:t xml:space="preserve"> </w:t>
      </w:r>
      <w:r w:rsidRPr="00CC46C8">
        <w:rPr>
          <w:sz w:val="16"/>
        </w:rPr>
        <w:t>that rival relations are narrated as ‘the Middle East Cold War’ (Grumet 2015; Hiro</w:t>
      </w:r>
      <w:r w:rsidR="00631549" w:rsidRPr="00CC46C8">
        <w:rPr>
          <w:sz w:val="16"/>
        </w:rPr>
        <w:t xml:space="preserve"> </w:t>
      </w:r>
      <w:r w:rsidRPr="00CC46C8">
        <w:rPr>
          <w:sz w:val="16"/>
        </w:rPr>
        <w:t>2019; Tzemprin et al. 2015). This success is heavily linked with the GSI approach</w:t>
      </w:r>
      <w:r w:rsidR="00631549" w:rsidRPr="00CC46C8">
        <w:rPr>
          <w:sz w:val="16"/>
        </w:rPr>
        <w:t xml:space="preserve"> </w:t>
      </w:r>
      <w:r w:rsidRPr="00CC46C8">
        <w:rPr>
          <w:sz w:val="16"/>
        </w:rPr>
        <w:t>which asserts that security can be brought about through ‘political dialogue and</w:t>
      </w:r>
      <w:r w:rsidR="00631549" w:rsidRPr="00CC46C8">
        <w:rPr>
          <w:sz w:val="16"/>
        </w:rPr>
        <w:t xml:space="preserve"> </w:t>
      </w:r>
      <w:r w:rsidRPr="00CC46C8">
        <w:rPr>
          <w:sz w:val="16"/>
        </w:rPr>
        <w:t>peaceful negotiation’ (Ministry of Foreign Affairs the People’s Republic of China</w:t>
      </w:r>
      <w:r w:rsidR="00631549" w:rsidRPr="00CC46C8">
        <w:rPr>
          <w:sz w:val="16"/>
        </w:rPr>
        <w:t xml:space="preserve"> </w:t>
      </w:r>
      <w:r w:rsidRPr="00CC46C8">
        <w:rPr>
          <w:sz w:val="16"/>
        </w:rPr>
        <w:t>2023b). China, through its state-owned newspapers like the ‘Global Times’, already</w:t>
      </w:r>
      <w:r w:rsidR="00631549" w:rsidRPr="00CC46C8">
        <w:rPr>
          <w:sz w:val="16"/>
        </w:rPr>
        <w:t xml:space="preserve"> </w:t>
      </w:r>
      <w:r w:rsidRPr="00CC46C8">
        <w:rPr>
          <w:sz w:val="16"/>
        </w:rPr>
        <w:t>endorsed the successful negotiation as example of the GSI in practice (Long 2023).</w:t>
      </w:r>
      <w:r w:rsidR="00631549" w:rsidRPr="00CC46C8">
        <w:rPr>
          <w:sz w:val="16"/>
        </w:rPr>
        <w:t xml:space="preserve"> </w:t>
      </w:r>
      <w:r w:rsidRPr="00CC46C8">
        <w:rPr>
          <w:sz w:val="16"/>
        </w:rPr>
        <w:t>China then balances the United States through normative efforts by actively</w:t>
      </w:r>
      <w:r w:rsidR="00631549" w:rsidRPr="00CC46C8">
        <w:rPr>
          <w:sz w:val="16"/>
        </w:rPr>
        <w:t xml:space="preserve"> </w:t>
      </w:r>
      <w:r w:rsidRPr="00CC46C8">
        <w:rPr>
          <w:sz w:val="16"/>
        </w:rPr>
        <w:t>engaging in various Middle East security issues using the approach with ‘Chi-</w:t>
      </w:r>
      <w:r w:rsidR="00631549" w:rsidRPr="00CC46C8">
        <w:rPr>
          <w:sz w:val="16"/>
        </w:rPr>
        <w:t xml:space="preserve"> </w:t>
      </w:r>
      <w:r w:rsidRPr="00CC46C8">
        <w:rPr>
          <w:sz w:val="16"/>
        </w:rPr>
        <w:t>nese characteristics’ that emphasise cooperation, negotiation and harmony.</w:t>
      </w:r>
      <w:r w:rsidR="00631549" w:rsidRPr="00CC46C8">
        <w:rPr>
          <w:sz w:val="16"/>
        </w:rPr>
        <w:t xml:space="preserve"> </w:t>
      </w:r>
      <w:r w:rsidRPr="00CC46C8">
        <w:rPr>
          <w:sz w:val="16"/>
        </w:rPr>
        <w:t>This normative approach is quite different from the United States’ approach in</w:t>
      </w:r>
      <w:r w:rsidR="00631549" w:rsidRPr="00CC46C8">
        <w:rPr>
          <w:sz w:val="16"/>
        </w:rPr>
        <w:t xml:space="preserve"> </w:t>
      </w:r>
      <w:r w:rsidRPr="00CC46C8">
        <w:rPr>
          <w:sz w:val="16"/>
        </w:rPr>
        <w:t>the Middle East, assertively instilling democracy in the Middle East. The United</w:t>
      </w:r>
      <w:r w:rsidR="00631549" w:rsidRPr="00CC46C8">
        <w:rPr>
          <w:sz w:val="16"/>
        </w:rPr>
        <w:t xml:space="preserve"> </w:t>
      </w:r>
      <w:r w:rsidRPr="00CC46C8">
        <w:rPr>
          <w:sz w:val="16"/>
        </w:rPr>
        <w:t>States’ democracy initiative in the Middle East aims to spread American values</w:t>
      </w:r>
      <w:r w:rsidR="00631549" w:rsidRPr="00CC46C8">
        <w:rPr>
          <w:sz w:val="16"/>
        </w:rPr>
        <w:t xml:space="preserve"> </w:t>
      </w:r>
      <w:r w:rsidRPr="00CC46C8">
        <w:rPr>
          <w:sz w:val="16"/>
        </w:rPr>
        <w:t>and democracy to improve the security of the United States. In the minds of US</w:t>
      </w:r>
      <w:r w:rsidR="00631549" w:rsidRPr="00CC46C8">
        <w:rPr>
          <w:sz w:val="16"/>
        </w:rPr>
        <w:t xml:space="preserve"> </w:t>
      </w:r>
      <w:r w:rsidRPr="00CC46C8">
        <w:rPr>
          <w:sz w:val="16"/>
        </w:rPr>
        <w:t>political elites, especially during the George W. Bush administration, as democracy</w:t>
      </w:r>
      <w:r w:rsidR="00631549" w:rsidRPr="00CC46C8">
        <w:rPr>
          <w:sz w:val="16"/>
        </w:rPr>
        <w:t xml:space="preserve"> </w:t>
      </w:r>
      <w:r w:rsidRPr="00CC46C8">
        <w:rPr>
          <w:sz w:val="16"/>
        </w:rPr>
        <w:t>grows in the Middle East, the region will stop generating anti-American terrorism</w:t>
      </w:r>
      <w:r w:rsidR="00631549" w:rsidRPr="00CC46C8">
        <w:rPr>
          <w:sz w:val="16"/>
        </w:rPr>
        <w:t xml:space="preserve"> </w:t>
      </w:r>
      <w:r w:rsidRPr="00CC46C8">
        <w:rPr>
          <w:sz w:val="16"/>
        </w:rPr>
        <w:t>(Gause 2005). Based on China’s report for implementation of the GSI released in</w:t>
      </w:r>
      <w:r w:rsidR="00631549" w:rsidRPr="00CC46C8">
        <w:rPr>
          <w:sz w:val="16"/>
        </w:rPr>
        <w:t xml:space="preserve"> </w:t>
      </w:r>
      <w:r w:rsidRPr="00CC46C8">
        <w:rPr>
          <w:sz w:val="16"/>
        </w:rPr>
        <w:t>2024 by the China Institute of International Studies, ‘China affirmed its support</w:t>
      </w:r>
      <w:r w:rsidR="00631549" w:rsidRPr="00CC46C8">
        <w:rPr>
          <w:sz w:val="16"/>
        </w:rPr>
        <w:t xml:space="preserve"> </w:t>
      </w:r>
      <w:r w:rsidRPr="00CC46C8">
        <w:rPr>
          <w:sz w:val="16"/>
        </w:rPr>
        <w:t>for the Arab countries to solve security issues in the region [Middle East] through</w:t>
      </w:r>
      <w:r w:rsidR="00631549" w:rsidRPr="00CC46C8">
        <w:rPr>
          <w:sz w:val="16"/>
        </w:rPr>
        <w:t xml:space="preserve"> </w:t>
      </w:r>
      <w:r w:rsidRPr="00CC46C8">
        <w:rPr>
          <w:sz w:val="16"/>
        </w:rPr>
        <w:t>solidarity and cooperation’ (China Institute of International Studies 2024). Fur-</w:t>
      </w:r>
      <w:r w:rsidR="00631549" w:rsidRPr="00CC46C8">
        <w:rPr>
          <w:sz w:val="16"/>
        </w:rPr>
        <w:t xml:space="preserve"> </w:t>
      </w:r>
      <w:r w:rsidRPr="00CC46C8">
        <w:rPr>
          <w:sz w:val="16"/>
        </w:rPr>
        <w:t xml:space="preserve">thermore, based on the GSI implementation report, </w:t>
      </w:r>
      <w:r w:rsidRPr="00CC46C8">
        <w:rPr>
          <w:rStyle w:val="StyleUnderline"/>
          <w:highlight w:val="green"/>
        </w:rPr>
        <w:t>China</w:t>
      </w:r>
      <w:r w:rsidRPr="00CC46C8">
        <w:rPr>
          <w:sz w:val="16"/>
        </w:rPr>
        <w:t xml:space="preserve"> has </w:t>
      </w:r>
      <w:r w:rsidRPr="00CC46C8">
        <w:rPr>
          <w:rStyle w:val="StyleUnderline"/>
        </w:rPr>
        <w:t xml:space="preserve">actively </w:t>
      </w:r>
      <w:r w:rsidRPr="00CC46C8">
        <w:rPr>
          <w:rStyle w:val="StyleUnderline"/>
          <w:highlight w:val="green"/>
        </w:rPr>
        <w:t>facilitated</w:t>
      </w:r>
      <w:r w:rsidR="00631549" w:rsidRPr="00CC46C8">
        <w:rPr>
          <w:rStyle w:val="StyleUnderline"/>
        </w:rPr>
        <w:t xml:space="preserve"> </w:t>
      </w:r>
      <w:r w:rsidRPr="00CC46C8">
        <w:rPr>
          <w:rStyle w:val="StyleUnderline"/>
          <w:highlight w:val="green"/>
        </w:rPr>
        <w:t>the</w:t>
      </w:r>
      <w:r w:rsidRPr="00CC46C8">
        <w:rPr>
          <w:rStyle w:val="StyleUnderline"/>
        </w:rPr>
        <w:t xml:space="preserve"> political </w:t>
      </w:r>
      <w:r w:rsidRPr="00CC46C8">
        <w:rPr>
          <w:rStyle w:val="StyleUnderline"/>
          <w:highlight w:val="green"/>
        </w:rPr>
        <w:t>resolution of</w:t>
      </w:r>
      <w:r w:rsidRPr="00CC46C8">
        <w:rPr>
          <w:rStyle w:val="StyleUnderline"/>
        </w:rPr>
        <w:t xml:space="preserve"> various </w:t>
      </w:r>
      <w:r w:rsidRPr="00CC46C8">
        <w:rPr>
          <w:rStyle w:val="StyleUnderline"/>
          <w:highlight w:val="green"/>
        </w:rPr>
        <w:t>hotspot issues</w:t>
      </w:r>
      <w:r w:rsidRPr="00CC46C8">
        <w:rPr>
          <w:rStyle w:val="StyleUnderline"/>
        </w:rPr>
        <w:t xml:space="preserve"> in the Middle East, </w:t>
      </w:r>
      <w:r w:rsidRPr="00CC46C8">
        <w:rPr>
          <w:rStyle w:val="StyleUnderline"/>
          <w:highlight w:val="green"/>
        </w:rPr>
        <w:t>from</w:t>
      </w:r>
      <w:r w:rsidRPr="00CC46C8">
        <w:rPr>
          <w:rStyle w:val="StyleUnderline"/>
        </w:rPr>
        <w:t xml:space="preserve"> </w:t>
      </w:r>
      <w:r w:rsidRPr="00CC46C8">
        <w:rPr>
          <w:rStyle w:val="StyleUnderline"/>
          <w:highlight w:val="green"/>
        </w:rPr>
        <w:t>Syria</w:t>
      </w:r>
      <w:r w:rsidRPr="00CC46C8">
        <w:rPr>
          <w:rStyle w:val="StyleUnderline"/>
        </w:rPr>
        <w:t>n</w:t>
      </w:r>
      <w:r w:rsidR="00631549" w:rsidRPr="00CC46C8">
        <w:rPr>
          <w:rStyle w:val="StyleUnderline"/>
        </w:rPr>
        <w:t xml:space="preserve"> </w:t>
      </w:r>
      <w:r w:rsidRPr="00CC46C8">
        <w:rPr>
          <w:rStyle w:val="StyleUnderline"/>
        </w:rPr>
        <w:t xml:space="preserve">issues </w:t>
      </w:r>
      <w:r w:rsidRPr="00CC46C8">
        <w:rPr>
          <w:rStyle w:val="StyleUnderline"/>
          <w:highlight w:val="green"/>
        </w:rPr>
        <w:t>to</w:t>
      </w:r>
      <w:r w:rsidRPr="00CC46C8">
        <w:rPr>
          <w:rStyle w:val="StyleUnderline"/>
        </w:rPr>
        <w:t xml:space="preserve"> a two-state solution for the </w:t>
      </w:r>
      <w:r w:rsidRPr="00CC46C8">
        <w:rPr>
          <w:rStyle w:val="StyleUnderline"/>
          <w:highlight w:val="green"/>
        </w:rPr>
        <w:t>Palestine</w:t>
      </w:r>
      <w:r w:rsidRPr="00CC46C8">
        <w:rPr>
          <w:rStyle w:val="StyleUnderline"/>
        </w:rPr>
        <w:t xml:space="preserve"> issues</w:t>
      </w:r>
      <w:r w:rsidRPr="00CC46C8">
        <w:rPr>
          <w:sz w:val="16"/>
        </w:rPr>
        <w:t xml:space="preserve">. </w:t>
      </w:r>
      <w:r w:rsidRPr="00CC46C8">
        <w:rPr>
          <w:rStyle w:val="StyleUnderline"/>
        </w:rPr>
        <w:t>China will</w:t>
      </w:r>
      <w:r w:rsidRPr="00CC46C8">
        <w:rPr>
          <w:sz w:val="16"/>
        </w:rPr>
        <w:t xml:space="preserve"> always position</w:t>
      </w:r>
      <w:r w:rsidR="00631549" w:rsidRPr="00CC46C8">
        <w:rPr>
          <w:sz w:val="16"/>
        </w:rPr>
        <w:t xml:space="preserve"> </w:t>
      </w:r>
      <w:r w:rsidRPr="00CC46C8">
        <w:rPr>
          <w:sz w:val="16"/>
        </w:rPr>
        <w:t xml:space="preserve">itself as the central piece, whether as an initiator or facilitator, and </w:t>
      </w:r>
      <w:r w:rsidRPr="00CC46C8">
        <w:rPr>
          <w:rStyle w:val="StyleUnderline"/>
        </w:rPr>
        <w:t>use a diplomatic</w:t>
      </w:r>
      <w:r w:rsidR="00631549" w:rsidRPr="00CC46C8">
        <w:rPr>
          <w:rStyle w:val="StyleUnderline"/>
        </w:rPr>
        <w:t xml:space="preserve"> </w:t>
      </w:r>
      <w:r w:rsidRPr="00CC46C8">
        <w:rPr>
          <w:rStyle w:val="StyleUnderline"/>
        </w:rPr>
        <w:t>approach with ‘Chinese characteristics’</w:t>
      </w:r>
      <w:r w:rsidRPr="00CC46C8">
        <w:rPr>
          <w:sz w:val="16"/>
        </w:rPr>
        <w:t xml:space="preserve"> and use its multilateral organisations </w:t>
      </w:r>
      <w:r w:rsidRPr="00CC46C8">
        <w:rPr>
          <w:rStyle w:val="StyleUnderline"/>
        </w:rPr>
        <w:t>to</w:t>
      </w:r>
      <w:r w:rsidR="00631549" w:rsidRPr="00CC46C8">
        <w:rPr>
          <w:rStyle w:val="StyleUnderline"/>
        </w:rPr>
        <w:t xml:space="preserve"> </w:t>
      </w:r>
      <w:r w:rsidRPr="00CC46C8">
        <w:rPr>
          <w:rStyle w:val="StyleUnderline"/>
        </w:rPr>
        <w:t>further its role in Middle East security architecture</w:t>
      </w:r>
      <w:r w:rsidRPr="00CC46C8">
        <w:rPr>
          <w:sz w:val="16"/>
        </w:rPr>
        <w:t>. These multilateral organisa-</w:t>
      </w:r>
      <w:r w:rsidR="00631549" w:rsidRPr="00CC46C8">
        <w:rPr>
          <w:sz w:val="16"/>
        </w:rPr>
        <w:t xml:space="preserve"> </w:t>
      </w:r>
      <w:r w:rsidRPr="00CC46C8">
        <w:rPr>
          <w:sz w:val="16"/>
        </w:rPr>
        <w:t>tions include the Shanghai Cooperation Organizations (SCO), the BRICS+ group</w:t>
      </w:r>
      <w:r w:rsidR="00631549" w:rsidRPr="00CC46C8">
        <w:rPr>
          <w:sz w:val="16"/>
        </w:rPr>
        <w:t xml:space="preserve"> </w:t>
      </w:r>
      <w:r w:rsidRPr="00CC46C8">
        <w:rPr>
          <w:sz w:val="16"/>
        </w:rPr>
        <w:t>of states, the Conference on Interaction and Confidence Building Measures in Asia</w:t>
      </w:r>
      <w:r w:rsidR="00631549" w:rsidRPr="00CC46C8">
        <w:rPr>
          <w:sz w:val="16"/>
        </w:rPr>
        <w:t xml:space="preserve"> </w:t>
      </w:r>
      <w:r w:rsidRPr="00CC46C8">
        <w:rPr>
          <w:sz w:val="16"/>
        </w:rPr>
        <w:t>(CICA), the ‘China + Central Asia’ mechanism, the Meeting of Foreign Ministers</w:t>
      </w:r>
      <w:r w:rsidR="00631549" w:rsidRPr="00CC46C8">
        <w:rPr>
          <w:sz w:val="16"/>
        </w:rPr>
        <w:t xml:space="preserve"> </w:t>
      </w:r>
      <w:r w:rsidRPr="00CC46C8">
        <w:rPr>
          <w:sz w:val="16"/>
        </w:rPr>
        <w:t>of the Neighboring Countries of Afghanistan and the China Horn of Africa Peace,</w:t>
      </w:r>
      <w:r w:rsidR="00631549" w:rsidRPr="00CC46C8">
        <w:rPr>
          <w:sz w:val="16"/>
        </w:rPr>
        <w:t xml:space="preserve"> </w:t>
      </w:r>
      <w:r w:rsidRPr="00CC46C8">
        <w:rPr>
          <w:sz w:val="16"/>
        </w:rPr>
        <w:t>Governance and Development conference (Mariani 2024).</w:t>
      </w:r>
      <w:r w:rsidR="00631549" w:rsidRPr="00CC46C8">
        <w:rPr>
          <w:sz w:val="16"/>
        </w:rPr>
        <w:t xml:space="preserve"> </w:t>
      </w:r>
      <w:r w:rsidRPr="00CC46C8">
        <w:rPr>
          <w:sz w:val="16"/>
        </w:rPr>
        <w:t>Conclusion</w:t>
      </w:r>
      <w:r w:rsidR="00631549" w:rsidRPr="00CC46C8">
        <w:rPr>
          <w:sz w:val="16"/>
        </w:rPr>
        <w:t xml:space="preserve"> </w:t>
      </w:r>
      <w:r w:rsidRPr="00CC46C8">
        <w:rPr>
          <w:sz w:val="16"/>
        </w:rPr>
        <w:t>The United States has long been the dominant external actor shaping the Middle</w:t>
      </w:r>
      <w:r w:rsidR="00631549" w:rsidRPr="00CC46C8">
        <w:rPr>
          <w:sz w:val="16"/>
        </w:rPr>
        <w:t xml:space="preserve"> </w:t>
      </w:r>
      <w:r w:rsidRPr="00CC46C8">
        <w:rPr>
          <w:sz w:val="16"/>
        </w:rPr>
        <w:t>East’s security architecture. However, the growing presence of China in the region</w:t>
      </w:r>
      <w:r w:rsidR="00631549" w:rsidRPr="00CC46C8">
        <w:rPr>
          <w:sz w:val="16"/>
        </w:rPr>
        <w:t xml:space="preserve"> </w:t>
      </w:r>
      <w:r w:rsidRPr="00CC46C8">
        <w:rPr>
          <w:sz w:val="16"/>
        </w:rPr>
        <w:t>and Beijing’s invitation for Middle Eastern countries to participate in the Global</w:t>
      </w:r>
      <w:r w:rsidR="00631549" w:rsidRPr="00CC46C8">
        <w:rPr>
          <w:sz w:val="16"/>
        </w:rPr>
        <w:t xml:space="preserve"> </w:t>
      </w:r>
      <w:r w:rsidRPr="00CC46C8">
        <w:rPr>
          <w:sz w:val="16"/>
        </w:rPr>
        <w:t>Security Initiative signal a potential shift in the regional order. The Global Security</w:t>
      </w:r>
      <w:r w:rsidR="00631549" w:rsidRPr="00CC46C8">
        <w:rPr>
          <w:sz w:val="16"/>
        </w:rPr>
        <w:t xml:space="preserve"> </w:t>
      </w:r>
      <w:r w:rsidRPr="00CC46C8">
        <w:rPr>
          <w:sz w:val="16"/>
        </w:rPr>
        <w:t>Initiative represents China’s normative balancing strategy: a form of soft balanc-</w:t>
      </w:r>
      <w:r w:rsidR="00631549" w:rsidRPr="00CC46C8">
        <w:rPr>
          <w:sz w:val="16"/>
        </w:rPr>
        <w:t xml:space="preserve"> </w:t>
      </w:r>
      <w:r w:rsidRPr="00CC46C8">
        <w:rPr>
          <w:sz w:val="16"/>
        </w:rPr>
        <w:t>ing aimed at constraining the United States’ hegemonic influence without direct</w:t>
      </w:r>
      <w:r w:rsidR="00631549" w:rsidRPr="00CC46C8">
        <w:rPr>
          <w:sz w:val="16"/>
        </w:rPr>
        <w:t xml:space="preserve"> </w:t>
      </w:r>
      <w:r w:rsidRPr="00CC46C8">
        <w:rPr>
          <w:sz w:val="16"/>
        </w:rPr>
        <w:t>confrontation. Through the GSI, China promotes a set of alternative security norms</w:t>
      </w:r>
      <w:r w:rsidR="00631549" w:rsidRPr="00CC46C8">
        <w:rPr>
          <w:sz w:val="16"/>
        </w:rPr>
        <w:t xml:space="preserve"> </w:t>
      </w:r>
      <w:r w:rsidRPr="00CC46C8">
        <w:rPr>
          <w:sz w:val="16"/>
        </w:rPr>
        <w:t>– indivisible security, Sino-centrism and non-interference – as a counter-framework</w:t>
      </w:r>
      <w:r w:rsidR="00631549" w:rsidRPr="00CC46C8">
        <w:rPr>
          <w:sz w:val="16"/>
        </w:rPr>
        <w:t xml:space="preserve"> </w:t>
      </w:r>
      <w:r w:rsidRPr="00CC46C8">
        <w:rPr>
          <w:sz w:val="16"/>
        </w:rPr>
        <w:t>to the norms traditionally advanced by the United States.</w:t>
      </w:r>
      <w:r w:rsidR="00631549" w:rsidRPr="00CC46C8">
        <w:rPr>
          <w:sz w:val="16"/>
        </w:rPr>
        <w:t xml:space="preserve"> </w:t>
      </w:r>
      <w:r w:rsidRPr="00CC46C8">
        <w:rPr>
          <w:sz w:val="16"/>
        </w:rPr>
        <w:t>China positions the GSI as a pathway to reshape the security architecture of</w:t>
      </w:r>
      <w:r w:rsidR="00631549" w:rsidRPr="00CC46C8">
        <w:rPr>
          <w:sz w:val="16"/>
        </w:rPr>
        <w:t xml:space="preserve"> </w:t>
      </w:r>
      <w:r w:rsidRPr="00CC46C8">
        <w:rPr>
          <w:sz w:val="16"/>
        </w:rPr>
        <w:t>the Middle East. Indivisible security appeals to countries like Iran that have long</w:t>
      </w:r>
      <w:r w:rsidR="00631549" w:rsidRPr="00CC46C8">
        <w:rPr>
          <w:sz w:val="16"/>
        </w:rPr>
        <w:t xml:space="preserve"> </w:t>
      </w:r>
      <w:r w:rsidRPr="00CC46C8">
        <w:rPr>
          <w:sz w:val="16"/>
        </w:rPr>
        <w:t>been sidelined by US-led collective security efforts. While Washington has pursued</w:t>
      </w:r>
      <w:r w:rsidR="00631549" w:rsidRPr="00CC46C8">
        <w:rPr>
          <w:sz w:val="16"/>
        </w:rPr>
        <w:t xml:space="preserve"> </w:t>
      </w:r>
      <w:r w:rsidRPr="00CC46C8">
        <w:rPr>
          <w:sz w:val="16"/>
        </w:rPr>
        <w:t>alliance-based strategies that frame Iran as a regional threat, Beijing’s approach</w:t>
      </w:r>
      <w:r w:rsidR="00631549" w:rsidRPr="00CC46C8">
        <w:rPr>
          <w:sz w:val="16"/>
        </w:rPr>
        <w:t xml:space="preserve"> </w:t>
      </w:r>
      <w:r w:rsidRPr="00CC46C8">
        <w:rPr>
          <w:sz w:val="16"/>
        </w:rPr>
        <w:t>emphasises mutual security and cooperation across the region. The Sino-centric</w:t>
      </w:r>
      <w:r w:rsidR="00631549" w:rsidRPr="00CC46C8">
        <w:rPr>
          <w:sz w:val="16"/>
        </w:rPr>
        <w:t xml:space="preserve"> </w:t>
      </w:r>
      <w:r w:rsidRPr="00CC46C8">
        <w:rPr>
          <w:sz w:val="16"/>
        </w:rPr>
        <w:t>dimension of the GSI reflects China’s ambition to act as a central diplomatic ac-</w:t>
      </w:r>
      <w:r w:rsidR="00631549" w:rsidRPr="00CC46C8">
        <w:rPr>
          <w:sz w:val="16"/>
        </w:rPr>
        <w:t xml:space="preserve"> </w:t>
      </w:r>
      <w:r w:rsidRPr="00CC46C8">
        <w:rPr>
          <w:sz w:val="16"/>
        </w:rPr>
        <w:t>tor by promoting solutions to regional issues through platforms and mechanisms</w:t>
      </w:r>
      <w:r w:rsidR="00631549" w:rsidRPr="00CC46C8">
        <w:rPr>
          <w:sz w:val="16"/>
        </w:rPr>
        <w:t xml:space="preserve"> </w:t>
      </w:r>
      <w:r w:rsidRPr="00CC46C8">
        <w:rPr>
          <w:sz w:val="16"/>
        </w:rPr>
        <w:t>designed with Chinese characteristics. This approach reinforces China’s aspiration</w:t>
      </w:r>
      <w:r w:rsidR="00631549" w:rsidRPr="00CC46C8">
        <w:rPr>
          <w:sz w:val="16"/>
        </w:rPr>
        <w:t xml:space="preserve"> </w:t>
      </w:r>
      <w:r w:rsidRPr="00CC46C8">
        <w:rPr>
          <w:sz w:val="16"/>
        </w:rPr>
        <w:t xml:space="preserve">to play a leading role in regional governance. The norm of </w:t>
      </w:r>
      <w:r w:rsidRPr="00CC46C8">
        <w:rPr>
          <w:rStyle w:val="StyleUnderline"/>
        </w:rPr>
        <w:t>non-interference</w:t>
      </w:r>
      <w:r w:rsidRPr="00CC46C8">
        <w:rPr>
          <w:sz w:val="16"/>
        </w:rPr>
        <w:t xml:space="preserve"> serves</w:t>
      </w:r>
      <w:r w:rsidR="00631549" w:rsidRPr="00CC46C8">
        <w:rPr>
          <w:sz w:val="16"/>
        </w:rPr>
        <w:t xml:space="preserve"> </w:t>
      </w:r>
      <w:r w:rsidRPr="00CC46C8">
        <w:rPr>
          <w:sz w:val="16"/>
        </w:rPr>
        <w:t xml:space="preserve">as a direct critique of the United States’ interventionist policies and </w:t>
      </w:r>
      <w:r w:rsidRPr="00CC46C8">
        <w:rPr>
          <w:rStyle w:val="StyleUnderline"/>
        </w:rPr>
        <w:t>capitalises</w:t>
      </w:r>
      <w:r w:rsidR="00631549" w:rsidRPr="00CC46C8">
        <w:rPr>
          <w:rStyle w:val="StyleUnderline"/>
        </w:rPr>
        <w:t xml:space="preserve"> </w:t>
      </w:r>
      <w:r w:rsidRPr="00CC46C8">
        <w:rPr>
          <w:rStyle w:val="StyleUnderline"/>
        </w:rPr>
        <w:t>on growing dissatisfaction in the region with external military involvement</w:t>
      </w:r>
      <w:r w:rsidRPr="00CC46C8">
        <w:rPr>
          <w:sz w:val="16"/>
        </w:rPr>
        <w:t xml:space="preserve">. </w:t>
      </w:r>
      <w:r w:rsidRPr="00CC46C8">
        <w:rPr>
          <w:rStyle w:val="StyleUnderline"/>
          <w:highlight w:val="green"/>
        </w:rPr>
        <w:t>By</w:t>
      </w:r>
      <w:r w:rsidR="00631549" w:rsidRPr="00CC46C8">
        <w:rPr>
          <w:rStyle w:val="StyleUnderline"/>
          <w:highlight w:val="green"/>
        </w:rPr>
        <w:t xml:space="preserve"> </w:t>
      </w:r>
      <w:r w:rsidRPr="00CC46C8">
        <w:rPr>
          <w:rStyle w:val="StyleUnderline"/>
          <w:highlight w:val="green"/>
        </w:rPr>
        <w:t>emphasising respect for</w:t>
      </w:r>
      <w:r w:rsidRPr="00CC46C8">
        <w:rPr>
          <w:rStyle w:val="StyleUnderline"/>
        </w:rPr>
        <w:t xml:space="preserve"> </w:t>
      </w:r>
      <w:r w:rsidRPr="00CC46C8">
        <w:rPr>
          <w:rStyle w:val="StyleUnderline"/>
          <w:highlight w:val="green"/>
        </w:rPr>
        <w:t>sovereignty</w:t>
      </w:r>
      <w:r w:rsidRPr="00CC46C8">
        <w:rPr>
          <w:sz w:val="16"/>
        </w:rPr>
        <w:t xml:space="preserve"> and local agency, </w:t>
      </w:r>
      <w:r w:rsidRPr="00CC46C8">
        <w:rPr>
          <w:rStyle w:val="StyleUnderline"/>
          <w:highlight w:val="green"/>
        </w:rPr>
        <w:t>China seeks to offer</w:t>
      </w:r>
      <w:r w:rsidRPr="00CC46C8">
        <w:rPr>
          <w:rStyle w:val="StyleUnderline"/>
        </w:rPr>
        <w:t xml:space="preserve"> a more</w:t>
      </w:r>
      <w:r w:rsidR="00631549" w:rsidRPr="00CC46C8">
        <w:rPr>
          <w:rStyle w:val="StyleUnderline"/>
        </w:rPr>
        <w:t xml:space="preserve"> </w:t>
      </w:r>
      <w:r w:rsidRPr="00CC46C8">
        <w:rPr>
          <w:rStyle w:val="StyleUnderline"/>
        </w:rPr>
        <w:t xml:space="preserve">acceptable and </w:t>
      </w:r>
      <w:r w:rsidRPr="00CC46C8">
        <w:rPr>
          <w:rStyle w:val="StyleUnderline"/>
          <w:highlight w:val="green"/>
        </w:rPr>
        <w:t>less intrusive</w:t>
      </w:r>
      <w:r w:rsidRPr="00CC46C8">
        <w:rPr>
          <w:rStyle w:val="StyleUnderline"/>
        </w:rPr>
        <w:t xml:space="preserve"> model of </w:t>
      </w:r>
      <w:r w:rsidRPr="00CC46C8">
        <w:rPr>
          <w:rStyle w:val="StyleUnderline"/>
          <w:highlight w:val="green"/>
        </w:rPr>
        <w:t>engagement</w:t>
      </w:r>
      <w:r w:rsidRPr="00CC46C8">
        <w:rPr>
          <w:sz w:val="16"/>
        </w:rPr>
        <w:t xml:space="preserve">. Taken together, </w:t>
      </w:r>
      <w:r w:rsidRPr="00CC46C8">
        <w:rPr>
          <w:rStyle w:val="StyleUnderline"/>
        </w:rPr>
        <w:t>these norms</w:t>
      </w:r>
      <w:r w:rsidR="00631549" w:rsidRPr="00CC46C8">
        <w:rPr>
          <w:sz w:val="16"/>
        </w:rPr>
        <w:t xml:space="preserve"> </w:t>
      </w:r>
      <w:r w:rsidRPr="00CC46C8">
        <w:rPr>
          <w:sz w:val="16"/>
        </w:rPr>
        <w:t xml:space="preserve">form the foundation of China’s normative balancing strategy and present a </w:t>
      </w:r>
      <w:r w:rsidRPr="00CC46C8">
        <w:rPr>
          <w:rStyle w:val="StyleUnderline"/>
        </w:rPr>
        <w:t>challenge</w:t>
      </w:r>
      <w:r w:rsidR="00631549" w:rsidRPr="00CC46C8">
        <w:rPr>
          <w:rStyle w:val="StyleUnderline"/>
        </w:rPr>
        <w:t xml:space="preserve"> </w:t>
      </w:r>
      <w:r w:rsidRPr="00CC46C8">
        <w:rPr>
          <w:rStyle w:val="StyleUnderline"/>
        </w:rPr>
        <w:t>to the existing US-led security order</w:t>
      </w:r>
      <w:r w:rsidRPr="00CC46C8">
        <w:rPr>
          <w:sz w:val="16"/>
        </w:rPr>
        <w:t>. As more Middle Eastern states engage with the</w:t>
      </w:r>
      <w:r w:rsidR="00631549" w:rsidRPr="00CC46C8">
        <w:rPr>
          <w:sz w:val="16"/>
        </w:rPr>
        <w:t xml:space="preserve"> </w:t>
      </w:r>
      <w:r w:rsidRPr="00CC46C8">
        <w:rPr>
          <w:sz w:val="16"/>
        </w:rPr>
        <w:t xml:space="preserve">GSI, </w:t>
      </w:r>
      <w:r w:rsidRPr="00CC46C8">
        <w:rPr>
          <w:rStyle w:val="StyleUnderline"/>
          <w:highlight w:val="green"/>
        </w:rPr>
        <w:t>the region</w:t>
      </w:r>
      <w:r w:rsidRPr="00CC46C8">
        <w:rPr>
          <w:rStyle w:val="StyleUnderline"/>
        </w:rPr>
        <w:t xml:space="preserve">’s security architecture </w:t>
      </w:r>
      <w:r w:rsidRPr="00CC46C8">
        <w:rPr>
          <w:rStyle w:val="StyleUnderline"/>
          <w:highlight w:val="green"/>
        </w:rPr>
        <w:t>may</w:t>
      </w:r>
      <w:r w:rsidRPr="00CC46C8">
        <w:rPr>
          <w:rStyle w:val="StyleUnderline"/>
        </w:rPr>
        <w:t xml:space="preserve"> </w:t>
      </w:r>
      <w:r w:rsidRPr="00CC46C8">
        <w:rPr>
          <w:sz w:val="16"/>
        </w:rPr>
        <w:t>gradually</w:t>
      </w:r>
      <w:r w:rsidRPr="00CC46C8">
        <w:rPr>
          <w:rStyle w:val="StyleUnderline"/>
        </w:rPr>
        <w:t xml:space="preserve"> </w:t>
      </w:r>
      <w:r w:rsidRPr="00CC46C8">
        <w:rPr>
          <w:rStyle w:val="StyleUnderline"/>
          <w:highlight w:val="green"/>
        </w:rPr>
        <w:t>shift toward</w:t>
      </w:r>
      <w:r w:rsidRPr="00CC46C8">
        <w:rPr>
          <w:rStyle w:val="StyleUnderline"/>
        </w:rPr>
        <w:t xml:space="preserve"> one that reflects</w:t>
      </w:r>
      <w:r w:rsidR="00631549" w:rsidRPr="00CC46C8">
        <w:rPr>
          <w:rStyle w:val="StyleUnderline"/>
        </w:rPr>
        <w:t xml:space="preserve"> </w:t>
      </w:r>
      <w:r w:rsidRPr="00CC46C8">
        <w:rPr>
          <w:rStyle w:val="StyleUnderline"/>
          <w:highlight w:val="green"/>
        </w:rPr>
        <w:t>China’s vision</w:t>
      </w:r>
      <w:r w:rsidRPr="00CC46C8">
        <w:rPr>
          <w:rStyle w:val="StyleUnderline"/>
        </w:rPr>
        <w:t xml:space="preserve"> </w:t>
      </w:r>
      <w:r w:rsidRPr="00CC46C8">
        <w:rPr>
          <w:sz w:val="16"/>
        </w:rPr>
        <w:t>for a more inclusive, multilateral and sovereignty-oriented approach.</w:t>
      </w:r>
      <w:r w:rsidR="00E46599" w:rsidRPr="00CC46C8">
        <w:rPr>
          <w:sz w:val="16"/>
        </w:rPr>
        <w:t xml:space="preserve"> </w:t>
      </w:r>
    </w:p>
    <w:p w14:paraId="328AC58F" w14:textId="2D76744B" w:rsidR="000A5BFD" w:rsidRPr="00CC46C8" w:rsidRDefault="000A5BFD" w:rsidP="000A5BFD">
      <w:pPr>
        <w:pStyle w:val="Heading4"/>
      </w:pPr>
      <w:r w:rsidRPr="00CC46C8">
        <w:t xml:space="preserve">Interference </w:t>
      </w:r>
      <w:r w:rsidR="0098542D" w:rsidRPr="00CC46C8">
        <w:t xml:space="preserve">is </w:t>
      </w:r>
      <w:r w:rsidRPr="00CC46C8">
        <w:t>unsustainable, destroys heg</w:t>
      </w:r>
      <w:r w:rsidR="0098542D" w:rsidRPr="00CC46C8">
        <w:t>emony</w:t>
      </w:r>
      <w:r w:rsidRPr="00CC46C8">
        <w:t>, and undermines US democracy</w:t>
      </w:r>
    </w:p>
    <w:p w14:paraId="10C9CBC1" w14:textId="77777777" w:rsidR="000A5BFD" w:rsidRPr="00CC46C8" w:rsidRDefault="000A5BFD" w:rsidP="000A5BFD">
      <w:r w:rsidRPr="00CC46C8">
        <w:rPr>
          <w:b/>
          <w:bCs/>
          <w:sz w:val="26"/>
          <w:szCs w:val="26"/>
        </w:rPr>
        <w:t>Suri 21</w:t>
      </w:r>
      <w:r w:rsidRPr="00CC46C8">
        <w:t xml:space="preserve"> [Jeremi Suri, educator of history at the University of Texas, Austin, 8-30-2021, "History Is Clear. America’s Military Is Way Too Big.", NYT, https://www.nytimes.com/2021/08/30/opinion/american-military-afghanistan.html</w:t>
      </w:r>
    </w:p>
    <w:p w14:paraId="289A658F" w14:textId="77777777" w:rsidR="000A5BFD" w:rsidRPr="00CC46C8" w:rsidRDefault="000A5BFD" w:rsidP="000A5BFD">
      <w:pPr>
        <w:rPr>
          <w:rStyle w:val="StyleUnderline"/>
        </w:rPr>
      </w:pPr>
      <w:r w:rsidRPr="00CC46C8">
        <w:rPr>
          <w:sz w:val="16"/>
        </w:rPr>
        <w:t xml:space="preserve">For much of its history, the United States was a big country with a small peacetime military. World War II changed that permanently: American leaders decided that a country with new global obligations needed a very large peacetime military, including a nuclear arsenal and a worldwide network of bases. They hoped overwhelming military capacity would avert another world war, deter adversaries and encourage foreign countries to follow our wishes. Yet </w:t>
      </w:r>
      <w:r w:rsidRPr="00CC46C8">
        <w:rPr>
          <w:rStyle w:val="StyleUnderline"/>
        </w:rPr>
        <w:t xml:space="preserve">this military dominance has hardly yielded the promised benefits. The collapse of the American-supported government in </w:t>
      </w:r>
      <w:r w:rsidRPr="00CC46C8">
        <w:rPr>
          <w:rStyle w:val="StyleUnderline"/>
          <w:highlight w:val="green"/>
        </w:rPr>
        <w:t>Afghanistan</w:t>
      </w:r>
      <w:r w:rsidRPr="00CC46C8">
        <w:rPr>
          <w:rStyle w:val="StyleUnderline"/>
        </w:rPr>
        <w:t xml:space="preserve">, after 20 years of effort and billions of dollars, </w:t>
      </w:r>
      <w:r w:rsidRPr="00CC46C8">
        <w:rPr>
          <w:rStyle w:val="StyleUnderline"/>
          <w:highlight w:val="green"/>
        </w:rPr>
        <w:t>is</w:t>
      </w:r>
      <w:r w:rsidRPr="00CC46C8">
        <w:rPr>
          <w:rStyle w:val="StyleUnderline"/>
        </w:rPr>
        <w:t xml:space="preserve"> just the latest setback in a </w:t>
      </w:r>
      <w:r w:rsidRPr="00CC46C8">
        <w:rPr>
          <w:rStyle w:val="Emphasis"/>
        </w:rPr>
        <w:t xml:space="preserve">long narrative of failure. </w:t>
      </w:r>
      <w:r w:rsidRPr="00CC46C8">
        <w:rPr>
          <w:sz w:val="16"/>
        </w:rPr>
        <w:t xml:space="preserve">The war in Afghanistan is much more than a failed intervention. It </w:t>
      </w:r>
      <w:r w:rsidRPr="00CC46C8">
        <w:rPr>
          <w:rStyle w:val="StyleUnderline"/>
        </w:rPr>
        <w:t xml:space="preserve">is stark </w:t>
      </w:r>
      <w:r w:rsidRPr="00CC46C8">
        <w:rPr>
          <w:rStyle w:val="StyleUnderline"/>
          <w:highlight w:val="green"/>
        </w:rPr>
        <w:t xml:space="preserve">evidence of how </w:t>
      </w:r>
      <w:r w:rsidRPr="00CC46C8">
        <w:rPr>
          <w:rStyle w:val="Emphasis"/>
          <w:highlight w:val="green"/>
        </w:rPr>
        <w:t>counterproductive</w:t>
      </w:r>
      <w:r w:rsidRPr="00CC46C8">
        <w:rPr>
          <w:rStyle w:val="StyleUnderline"/>
        </w:rPr>
        <w:t xml:space="preserve"> global </w:t>
      </w:r>
      <w:r w:rsidRPr="00CC46C8">
        <w:rPr>
          <w:rStyle w:val="StyleUnderline"/>
          <w:highlight w:val="green"/>
        </w:rPr>
        <w:t>military dominance</w:t>
      </w:r>
      <w:r w:rsidRPr="00CC46C8">
        <w:rPr>
          <w:rStyle w:val="StyleUnderline"/>
        </w:rPr>
        <w:t xml:space="preserve"> </w:t>
      </w:r>
      <w:r w:rsidRPr="00CC46C8">
        <w:rPr>
          <w:rStyle w:val="StyleUnderline"/>
          <w:highlight w:val="green"/>
        </w:rPr>
        <w:t>is</w:t>
      </w:r>
      <w:r w:rsidRPr="00CC46C8">
        <w:rPr>
          <w:rStyle w:val="StyleUnderline"/>
        </w:rPr>
        <w:t xml:space="preserve"> to American interests. This military </w:t>
      </w:r>
      <w:r w:rsidRPr="00CC46C8">
        <w:rPr>
          <w:rStyle w:val="StyleUnderline"/>
          <w:highlight w:val="green"/>
        </w:rPr>
        <w:t>hegemony</w:t>
      </w:r>
      <w:r w:rsidRPr="00CC46C8">
        <w:rPr>
          <w:rStyle w:val="StyleUnderline"/>
        </w:rPr>
        <w:t xml:space="preserve"> has </w:t>
      </w:r>
      <w:r w:rsidRPr="00CC46C8">
        <w:rPr>
          <w:rStyle w:val="StyleUnderline"/>
          <w:highlight w:val="green"/>
        </w:rPr>
        <w:t>brought more defeats than victories and undermined democratic values at home and</w:t>
      </w:r>
      <w:r w:rsidRPr="00CC46C8">
        <w:rPr>
          <w:rStyle w:val="StyleUnderline"/>
        </w:rPr>
        <w:t xml:space="preserve"> </w:t>
      </w:r>
      <w:r w:rsidRPr="00CC46C8">
        <w:rPr>
          <w:rStyle w:val="StyleUnderline"/>
          <w:highlight w:val="green"/>
        </w:rPr>
        <w:t>abroad</w:t>
      </w:r>
      <w:r w:rsidRPr="00CC46C8">
        <w:rPr>
          <w:sz w:val="16"/>
        </w:rPr>
        <w:t xml:space="preserve">. History is clear: </w:t>
      </w:r>
      <w:r w:rsidRPr="00CC46C8">
        <w:rPr>
          <w:rStyle w:val="StyleUnderline"/>
          <w:highlight w:val="green"/>
        </w:rPr>
        <w:t>We would be better off with more</w:t>
      </w:r>
      <w:r w:rsidRPr="00CC46C8">
        <w:rPr>
          <w:rStyle w:val="StyleUnderline"/>
        </w:rPr>
        <w:t xml:space="preserve"> modest, </w:t>
      </w:r>
      <w:r w:rsidRPr="00CC46C8">
        <w:rPr>
          <w:rStyle w:val="StyleUnderline"/>
          <w:highlight w:val="green"/>
        </w:rPr>
        <w:t>restrained military</w:t>
      </w:r>
      <w:r w:rsidRPr="00CC46C8">
        <w:rPr>
          <w:rStyle w:val="StyleUnderline"/>
        </w:rPr>
        <w:t xml:space="preserve"> and strategic</w:t>
      </w:r>
      <w:r w:rsidRPr="00CC46C8">
        <w:rPr>
          <w:sz w:val="16"/>
        </w:rPr>
        <w:t xml:space="preserve"> </w:t>
      </w:r>
      <w:r w:rsidRPr="00CC46C8">
        <w:rPr>
          <w:rStyle w:val="StyleUnderline"/>
        </w:rPr>
        <w:t>goals</w:t>
      </w:r>
      <w:r w:rsidRPr="00CC46C8">
        <w:rPr>
          <w:sz w:val="16"/>
        </w:rPr>
        <w:t xml:space="preserve">. U.S. public opinion seems to have moved in this direction, too. Our country needs to re-examine the value of military dominance. The </w:t>
      </w:r>
      <w:r w:rsidRPr="00CC46C8">
        <w:rPr>
          <w:rStyle w:val="StyleUnderline"/>
          <w:highlight w:val="green"/>
        </w:rPr>
        <w:t xml:space="preserve">reliance on </w:t>
      </w:r>
      <w:r w:rsidRPr="00CC46C8">
        <w:rPr>
          <w:rStyle w:val="StyleUnderline"/>
        </w:rPr>
        <w:t xml:space="preserve">military </w:t>
      </w:r>
      <w:r w:rsidRPr="00CC46C8">
        <w:rPr>
          <w:rStyle w:val="StyleUnderline"/>
          <w:highlight w:val="green"/>
        </w:rPr>
        <w:t>force</w:t>
      </w:r>
      <w:r w:rsidRPr="00CC46C8">
        <w:rPr>
          <w:sz w:val="16"/>
        </w:rPr>
        <w:t xml:space="preserve"> has repeatedly </w:t>
      </w:r>
      <w:r w:rsidRPr="00CC46C8">
        <w:rPr>
          <w:rStyle w:val="StyleUnderline"/>
          <w:highlight w:val="green"/>
        </w:rPr>
        <w:t>entangled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in</w:t>
      </w:r>
      <w:r w:rsidRPr="00CC46C8">
        <w:rPr>
          <w:sz w:val="16"/>
        </w:rPr>
        <w:t xml:space="preserve"> distant, costly, long conflicts with self-defeating consequences — in </w:t>
      </w:r>
      <w:r w:rsidRPr="00CC46C8">
        <w:rPr>
          <w:rStyle w:val="StyleUnderline"/>
          <w:highlight w:val="green"/>
        </w:rPr>
        <w:t>Vietnam, Lebanon, Iraq, Afghanistan</w:t>
      </w:r>
      <w:r w:rsidRPr="00CC46C8">
        <w:rPr>
          <w:sz w:val="16"/>
        </w:rPr>
        <w:t xml:space="preserve"> and other places. </w:t>
      </w:r>
      <w:r w:rsidRPr="00CC46C8">
        <w:rPr>
          <w:rStyle w:val="StyleUnderline"/>
        </w:rPr>
        <w:t xml:space="preserve">American </w:t>
      </w:r>
      <w:r w:rsidRPr="00CC46C8">
        <w:rPr>
          <w:rStyle w:val="StyleUnderline"/>
          <w:highlight w:val="green"/>
        </w:rPr>
        <w:t>leaders</w:t>
      </w:r>
      <w:r w:rsidRPr="00CC46C8">
        <w:rPr>
          <w:rStyle w:val="StyleUnderline"/>
        </w:rPr>
        <w:t xml:space="preserve"> have consistently </w:t>
      </w:r>
      <w:r w:rsidRPr="00CC46C8">
        <w:rPr>
          <w:rStyle w:val="StyleUnderline"/>
          <w:highlight w:val="green"/>
        </w:rPr>
        <w:t>assumed</w:t>
      </w:r>
      <w:r w:rsidRPr="00CC46C8">
        <w:rPr>
          <w:rStyle w:val="StyleUnderline"/>
        </w:rPr>
        <w:t xml:space="preserve"> that </w:t>
      </w:r>
      <w:r w:rsidRPr="00CC46C8">
        <w:rPr>
          <w:rStyle w:val="StyleUnderline"/>
          <w:highlight w:val="green"/>
        </w:rPr>
        <w:t>military superiority will compensate for diplomatic and political limitations</w:t>
      </w:r>
      <w:r w:rsidRPr="00CC46C8">
        <w:rPr>
          <w:sz w:val="16"/>
        </w:rPr>
        <w:t xml:space="preserve">. Time and again, </w:t>
      </w:r>
      <w:r w:rsidRPr="00CC46C8">
        <w:rPr>
          <w:rStyle w:val="StyleUnderline"/>
          <w:highlight w:val="green"/>
        </w:rPr>
        <w:t>despite battlefield successes, our military has come up short</w:t>
      </w:r>
      <w:r w:rsidRPr="00CC46C8">
        <w:rPr>
          <w:rStyle w:val="StyleUnderline"/>
        </w:rPr>
        <w:t xml:space="preserve"> in achieving stated goals. </w:t>
      </w:r>
      <w:r w:rsidRPr="00CC46C8">
        <w:rPr>
          <w:sz w:val="16"/>
        </w:rPr>
        <w:t xml:space="preserve">In the Korean War, the overestimation of American military power convinced President Harry Truman to authorize the Army to cross into North Korea and approach the border of China. He hoped American soldiers could reunite the divided Korean Peninsula, but instead the incursion set off a wider war with China and a stalemated conflict. Now, after seven decades of American military deployments on the peninsula, the Communist regime in North Korea is as strong as ever, with a growing nuclear arsenal. In Vietnam, the “best and brightest” experts around President Lyndon Johnson advised him that America’s overwhelming power would crush the insurgency and bolster anti-Communist defenses. The opposite was true. American military escalation increased the popularity of the insurgency while also creating greater South Vietnamese dependence on the United States. Following an offensive by North Vietnam in 1975, American-trained allies collapsed, much as they did in Afghanistan this summer. </w:t>
      </w:r>
      <w:r w:rsidRPr="00CC46C8">
        <w:rPr>
          <w:rStyle w:val="StyleUnderline"/>
        </w:rPr>
        <w:t xml:space="preserve">The fault lies not with </w:t>
      </w:r>
      <w:r w:rsidRPr="00CC46C8">
        <w:rPr>
          <w:sz w:val="16"/>
          <w:szCs w:val="16"/>
        </w:rPr>
        <w:t>the soldiers, but with</w:t>
      </w:r>
      <w:r w:rsidRPr="00CC46C8">
        <w:rPr>
          <w:rStyle w:val="StyleUnderline"/>
          <w:sz w:val="16"/>
          <w:szCs w:val="16"/>
        </w:rPr>
        <w:t xml:space="preserve"> </w:t>
      </w:r>
      <w:r w:rsidRPr="00CC46C8">
        <w:rPr>
          <w:rStyle w:val="StyleUnderline"/>
        </w:rPr>
        <w:t xml:space="preserve">the mission. </w:t>
      </w:r>
      <w:r w:rsidRPr="00CC46C8">
        <w:rPr>
          <w:rStyle w:val="StyleUnderline"/>
          <w:highlight w:val="green"/>
        </w:rPr>
        <w:t>Military forces are not a substitute for</w:t>
      </w:r>
      <w:r w:rsidRPr="00CC46C8">
        <w:rPr>
          <w:rStyle w:val="StyleUnderline"/>
        </w:rPr>
        <w:t xml:space="preserve"> the hard work of building representative and effective institutions of </w:t>
      </w:r>
      <w:r w:rsidRPr="00CC46C8">
        <w:rPr>
          <w:rStyle w:val="StyleUnderline"/>
          <w:highlight w:val="green"/>
        </w:rPr>
        <w:t>governance</w:t>
      </w:r>
      <w:r w:rsidRPr="00CC46C8">
        <w:rPr>
          <w:sz w:val="16"/>
        </w:rPr>
        <w:t xml:space="preserve">. Stable societies need to have a foundation of peaceful forms of trade, education and citizen participation. If anything, the record shows that a large </w:t>
      </w:r>
      <w:r w:rsidRPr="00CC46C8">
        <w:rPr>
          <w:rStyle w:val="StyleUnderline"/>
          <w:highlight w:val="green"/>
        </w:rPr>
        <w:t>military presence distorts</w:t>
      </w:r>
      <w:r w:rsidRPr="00CC46C8">
        <w:rPr>
          <w:rStyle w:val="StyleUnderline"/>
        </w:rPr>
        <w:t xml:space="preserve"> political </w:t>
      </w:r>
      <w:r w:rsidRPr="00CC46C8">
        <w:rPr>
          <w:rStyle w:val="StyleUnderline"/>
          <w:highlight w:val="green"/>
        </w:rPr>
        <w:t>development</w:t>
      </w:r>
      <w:r w:rsidRPr="00CC46C8">
        <w:rPr>
          <w:rStyle w:val="StyleUnderline"/>
        </w:rPr>
        <w:t xml:space="preserve">, </w:t>
      </w:r>
      <w:r w:rsidRPr="00CC46C8">
        <w:rPr>
          <w:rStyle w:val="StyleUnderline"/>
          <w:highlight w:val="green"/>
        </w:rPr>
        <w:t>directing it toward combat</w:t>
      </w:r>
      <w:r w:rsidRPr="00CC46C8">
        <w:rPr>
          <w:rStyle w:val="StyleUnderline"/>
        </w:rPr>
        <w:t xml:space="preserve"> and policing, </w:t>
      </w:r>
      <w:r w:rsidRPr="00CC46C8">
        <w:rPr>
          <w:rStyle w:val="StyleUnderline"/>
          <w:highlight w:val="green"/>
        </w:rPr>
        <w:t>not social development</w:t>
      </w:r>
      <w:r w:rsidRPr="00CC46C8">
        <w:rPr>
          <w:sz w:val="16"/>
        </w:rPr>
        <w:t xml:space="preserve">. </w:t>
      </w:r>
      <w:r w:rsidRPr="00CC46C8">
        <w:rPr>
          <w:rStyle w:val="StyleUnderline"/>
        </w:rPr>
        <w:t>American military occupations have worked best where the governing institutions preceded the arrival of foreign soldiers</w:t>
      </w:r>
      <w:r w:rsidRPr="00CC46C8">
        <w:rPr>
          <w:sz w:val="16"/>
        </w:rPr>
        <w:t xml:space="preserve">, as in Germany and Japan after World War II. American leaders have depended on our armed forces so much because they are so vast and easy to deploy. This is the peril of creating such a large force: </w:t>
      </w:r>
      <w:r w:rsidRPr="00CC46C8">
        <w:rPr>
          <w:rStyle w:val="StyleUnderline"/>
          <w:highlight w:val="green"/>
        </w:rPr>
        <w:t>The</w:t>
      </w:r>
      <w:r w:rsidRPr="00CC46C8">
        <w:rPr>
          <w:rStyle w:val="StyleUnderline"/>
        </w:rPr>
        <w:t xml:space="preserve"> annual </w:t>
      </w:r>
      <w:r w:rsidRPr="00CC46C8">
        <w:rPr>
          <w:rStyle w:val="StyleUnderline"/>
          <w:highlight w:val="green"/>
        </w:rPr>
        <w:t>budget</w:t>
      </w:r>
      <w:r w:rsidRPr="00CC46C8">
        <w:rPr>
          <w:rStyle w:val="StyleUnderline"/>
        </w:rPr>
        <w:t xml:space="preserve"> for the U.S. military </w:t>
      </w:r>
      <w:r w:rsidRPr="00CC46C8">
        <w:rPr>
          <w:rStyle w:val="StyleUnderline"/>
          <w:highlight w:val="green"/>
        </w:rPr>
        <w:t>has grown to</w:t>
      </w:r>
      <w:r w:rsidRPr="00CC46C8">
        <w:rPr>
          <w:rStyle w:val="StyleUnderline"/>
        </w:rPr>
        <w:t xml:space="preserve"> more than a gargantuan </w:t>
      </w:r>
      <w:r w:rsidRPr="00CC46C8">
        <w:rPr>
          <w:rStyle w:val="Emphasis"/>
          <w:highlight w:val="green"/>
        </w:rPr>
        <w:t>$700 billion</w:t>
      </w:r>
      <w:r w:rsidRPr="00CC46C8">
        <w:rPr>
          <w:rStyle w:val="StyleUnderline"/>
        </w:rPr>
        <w:t xml:space="preserve">, and </w:t>
      </w:r>
      <w:r w:rsidRPr="00CC46C8">
        <w:rPr>
          <w:rStyle w:val="StyleUnderline"/>
          <w:highlight w:val="green"/>
        </w:rPr>
        <w:t>we are</w:t>
      </w:r>
      <w:r w:rsidRPr="00CC46C8">
        <w:rPr>
          <w:rStyle w:val="StyleUnderline"/>
        </w:rPr>
        <w:t xml:space="preserve"> more likely to use it, and </w:t>
      </w:r>
      <w:r w:rsidRPr="00CC46C8">
        <w:rPr>
          <w:rStyle w:val="StyleUnderline"/>
          <w:highlight w:val="green"/>
        </w:rPr>
        <w:t>less likely to build</w:t>
      </w:r>
      <w:r w:rsidRPr="00CC46C8">
        <w:rPr>
          <w:rStyle w:val="StyleUnderline"/>
        </w:rPr>
        <w:t xml:space="preserve"> better </w:t>
      </w:r>
      <w:r w:rsidRPr="00CC46C8">
        <w:rPr>
          <w:rStyle w:val="StyleUnderline"/>
          <w:highlight w:val="green"/>
        </w:rPr>
        <w:t>substitutes</w:t>
      </w:r>
      <w:r w:rsidRPr="00CC46C8">
        <w:rPr>
          <w:sz w:val="16"/>
        </w:rPr>
        <w:t xml:space="preserve">. This means that </w:t>
      </w:r>
      <w:r w:rsidRPr="00CC46C8">
        <w:rPr>
          <w:rStyle w:val="StyleUnderline"/>
          <w:highlight w:val="green"/>
        </w:rPr>
        <w:t>when</w:t>
      </w:r>
      <w:r w:rsidRPr="00CC46C8">
        <w:rPr>
          <w:sz w:val="16"/>
          <w:highlight w:val="green"/>
        </w:rPr>
        <w:t xml:space="preserve"> </w:t>
      </w:r>
      <w:r w:rsidRPr="00CC46C8">
        <w:rPr>
          <w:rStyle w:val="StyleUnderline"/>
          <w:highlight w:val="green"/>
        </w:rPr>
        <w:t>nonmilitary overseas</w:t>
      </w:r>
      <w:r w:rsidRPr="00CC46C8">
        <w:rPr>
          <w:rStyle w:val="StyleUnderline"/>
        </w:rPr>
        <w:t xml:space="preserve"> </w:t>
      </w:r>
      <w:r w:rsidRPr="00CC46C8">
        <w:rPr>
          <w:rStyle w:val="StyleUnderline"/>
          <w:highlight w:val="green"/>
        </w:rPr>
        <w:t>jobs</w:t>
      </w:r>
      <w:r w:rsidRPr="00CC46C8">
        <w:rPr>
          <w:sz w:val="16"/>
        </w:rPr>
        <w:t xml:space="preserve"> like training local government administrators </w:t>
      </w:r>
      <w:r w:rsidRPr="00CC46C8">
        <w:rPr>
          <w:rStyle w:val="StyleUnderline"/>
          <w:highlight w:val="green"/>
        </w:rPr>
        <w:t>are required, the U.S. military steps in</w:t>
      </w:r>
      <w:r w:rsidRPr="00CC46C8">
        <w:rPr>
          <w:rStyle w:val="StyleUnderline"/>
        </w:rPr>
        <w:t>. Other agencies do not have the same capacity. We send soldiers where we need civilians because the soldiers get the resources</w:t>
      </w:r>
      <w:r w:rsidRPr="00CC46C8">
        <w:rPr>
          <w:sz w:val="16"/>
        </w:rPr>
        <w:t xml:space="preserve">. And that problem grows worse as the military uses its heft to lobby for yet more money from Congress. At home, the growth of the armed forces means that American society has become more militarized. Police departments are now equipped with battlefield gear and military equipment, some of it surplus from the Army. Former soldiers have joined the violent extremist groups that have multiplied over the last decade. Less than 10 percent of Americans have served in the military, but 12 percent of those charged in the assault on the Capitol on Jan. 6 had military experience. Of course, the U.S. military is one of the most professional and patriotic parts of our society. Our uniformed leaders have consistently defended the rule of law, including against a president trying to undermine an election. The trouble stems from how bloated their organizations have become, and how often they are misused. We must be honest about what the military cannot do. We should allocate our resources to other organizations and agencies that will actually make our country more resilient, prosperous and secure. We will benefit by returning to our history as a big country with a small peacetime military. </w:t>
      </w:r>
    </w:p>
    <w:p w14:paraId="4636EC80" w14:textId="77777777" w:rsidR="000A5BFD" w:rsidRPr="00CC46C8" w:rsidRDefault="000A5BFD" w:rsidP="000A5BFD"/>
    <w:p w14:paraId="441BC444" w14:textId="53E21A53" w:rsidR="000A5BFD" w:rsidRPr="00CC46C8" w:rsidRDefault="0098542D" w:rsidP="000A5BFD">
      <w:pPr>
        <w:pStyle w:val="Heading4"/>
      </w:pPr>
      <w:r w:rsidRPr="00CC46C8">
        <w:t>Interference causes a US debt crisis and militarism - extinction</w:t>
      </w:r>
    </w:p>
    <w:p w14:paraId="78452F67" w14:textId="77777777" w:rsidR="000A5BFD" w:rsidRPr="00CC46C8" w:rsidRDefault="000A5BFD" w:rsidP="000A5BFD">
      <w:r w:rsidRPr="00CC46C8">
        <w:rPr>
          <w:b/>
          <w:bCs/>
          <w:sz w:val="26"/>
          <w:szCs w:val="26"/>
        </w:rPr>
        <w:t>Sachs 23</w:t>
      </w:r>
      <w:r w:rsidRPr="00CC46C8">
        <w:t xml:space="preserve"> [Jeffrey D. Sachs, Director of the Center for Sustainable Development and Professor at Columbia University and President of the UN Sustainable Development Solutions Network with 45 honorary doctorates, 05-20-2023, "America’s Wars and the US Debt Crisis", Common Dreams, https://www.commondreams.org/opinion/military-spending-debt-crisis]/Kankee</w:t>
      </w:r>
    </w:p>
    <w:p w14:paraId="36E62CFE" w14:textId="7CB46010" w:rsidR="000A5BFD" w:rsidRPr="00CC46C8" w:rsidRDefault="000A5BFD" w:rsidP="000A5BFD">
      <w:pPr>
        <w:rPr>
          <w:rStyle w:val="StyleUnderline"/>
        </w:rPr>
      </w:pPr>
      <w:r w:rsidRPr="00CC46C8">
        <w:rPr>
          <w:rStyle w:val="StyleUnderline"/>
          <w:highlight w:val="green"/>
        </w:rPr>
        <w:t>To surmount</w:t>
      </w:r>
      <w:r w:rsidRPr="00CC46C8">
        <w:rPr>
          <w:rStyle w:val="StyleUnderline"/>
        </w:rPr>
        <w:t xml:space="preserve"> the </w:t>
      </w:r>
      <w:r w:rsidRPr="00CC46C8">
        <w:rPr>
          <w:rStyle w:val="Emphasis"/>
          <w:highlight w:val="green"/>
        </w:rPr>
        <w:t>debt</w:t>
      </w:r>
      <w:r w:rsidRPr="00CC46C8">
        <w:rPr>
          <w:rStyle w:val="Emphasis"/>
        </w:rPr>
        <w:t xml:space="preserve"> crisis</w:t>
      </w:r>
      <w:r w:rsidRPr="00CC46C8">
        <w:rPr>
          <w:sz w:val="16"/>
        </w:rPr>
        <w:t xml:space="preserve">, </w:t>
      </w:r>
      <w:r w:rsidRPr="00CC46C8">
        <w:rPr>
          <w:rStyle w:val="StyleUnderline"/>
          <w:highlight w:val="green"/>
        </w:rPr>
        <w:t>America needs to stop feeding</w:t>
      </w:r>
      <w:r w:rsidRPr="00CC46C8">
        <w:rPr>
          <w:rStyle w:val="StyleUnderline"/>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M</w:t>
      </w:r>
      <w:r w:rsidRPr="00CC46C8">
        <w:rPr>
          <w:rStyle w:val="StyleUnderline"/>
        </w:rPr>
        <w:t>ilitary-</w:t>
      </w:r>
      <w:r w:rsidRPr="00CC46C8">
        <w:rPr>
          <w:rStyle w:val="StyleUnderline"/>
          <w:highlight w:val="green"/>
        </w:rPr>
        <w:t>I</w:t>
      </w:r>
      <w:r w:rsidRPr="00CC46C8">
        <w:rPr>
          <w:rStyle w:val="StyleUnderline"/>
        </w:rPr>
        <w:t xml:space="preserve">ndustrial </w:t>
      </w:r>
      <w:r w:rsidRPr="00CC46C8">
        <w:rPr>
          <w:rStyle w:val="StyleUnderline"/>
          <w:highlight w:val="green"/>
        </w:rPr>
        <w:t>C</w:t>
      </w:r>
      <w:r w:rsidRPr="00CC46C8">
        <w:rPr>
          <w:rStyle w:val="StyleUnderline"/>
        </w:rPr>
        <w:t>omplex</w:t>
      </w:r>
      <w:r w:rsidRPr="00CC46C8">
        <w:rPr>
          <w:sz w:val="16"/>
        </w:rPr>
        <w:t>, the most powerful lobby in Washington.</w:t>
      </w:r>
      <w:r w:rsidR="00631549" w:rsidRPr="00CC46C8">
        <w:rPr>
          <w:sz w:val="16"/>
        </w:rPr>
        <w:t xml:space="preserve"> </w:t>
      </w:r>
      <w:r w:rsidRPr="00CC46C8">
        <w:rPr>
          <w:rStyle w:val="StyleUnderline"/>
        </w:rPr>
        <w:t>In</w:t>
      </w:r>
      <w:r w:rsidRPr="00CC46C8">
        <w:rPr>
          <w:sz w:val="16"/>
        </w:rPr>
        <w:t xml:space="preserve"> the year </w:t>
      </w:r>
      <w:r w:rsidRPr="00CC46C8">
        <w:rPr>
          <w:rStyle w:val="StyleUnderline"/>
        </w:rPr>
        <w:t xml:space="preserve">2000, the U.S. government </w:t>
      </w:r>
      <w:r w:rsidRPr="00CC46C8">
        <w:rPr>
          <w:rStyle w:val="StyleUnderline"/>
          <w:highlight w:val="green"/>
        </w:rPr>
        <w:t xml:space="preserve">debt was </w:t>
      </w:r>
      <w:r w:rsidRPr="00CC46C8">
        <w:rPr>
          <w:rStyle w:val="Emphasis"/>
          <w:highlight w:val="green"/>
        </w:rPr>
        <w:t>$3.5 trillion</w:t>
      </w:r>
      <w:r w:rsidRPr="00CC46C8">
        <w:rPr>
          <w:rStyle w:val="StyleUnderline"/>
        </w:rPr>
        <w:t xml:space="preserve">, equal to </w:t>
      </w:r>
      <w:r w:rsidRPr="00CC46C8">
        <w:rPr>
          <w:rStyle w:val="Emphasis"/>
          <w:highlight w:val="green"/>
        </w:rPr>
        <w:t>35%</w:t>
      </w:r>
      <w:r w:rsidRPr="00CC46C8">
        <w:rPr>
          <w:rStyle w:val="StyleUnderline"/>
          <w:highlight w:val="green"/>
        </w:rPr>
        <w:t xml:space="preserve"> of</w:t>
      </w:r>
      <w:r w:rsidRPr="00CC46C8">
        <w:rPr>
          <w:sz w:val="16"/>
        </w:rPr>
        <w:t xml:space="preserve"> the Gross Domestic Product (</w:t>
      </w:r>
      <w:r w:rsidRPr="00CC46C8">
        <w:rPr>
          <w:rStyle w:val="StyleUnderline"/>
          <w:highlight w:val="green"/>
        </w:rPr>
        <w:t>GDP</w:t>
      </w:r>
      <w:r w:rsidRPr="00CC46C8">
        <w:rPr>
          <w:sz w:val="16"/>
        </w:rPr>
        <w:t xml:space="preserve">). </w:t>
      </w:r>
      <w:r w:rsidRPr="00CC46C8">
        <w:rPr>
          <w:rStyle w:val="StyleUnderline"/>
          <w:highlight w:val="green"/>
        </w:rPr>
        <w:t xml:space="preserve">By 2022, the debt was </w:t>
      </w:r>
      <w:r w:rsidRPr="00CC46C8">
        <w:rPr>
          <w:rStyle w:val="Emphasis"/>
          <w:highlight w:val="green"/>
        </w:rPr>
        <w:t>$24 trillion</w:t>
      </w:r>
      <w:r w:rsidRPr="00CC46C8">
        <w:rPr>
          <w:rStyle w:val="StyleUnderline"/>
        </w:rPr>
        <w:t xml:space="preserve">, equal to </w:t>
      </w:r>
      <w:r w:rsidRPr="00CC46C8">
        <w:rPr>
          <w:rStyle w:val="Emphasis"/>
          <w:highlight w:val="green"/>
        </w:rPr>
        <w:t>95%</w:t>
      </w:r>
      <w:r w:rsidRPr="00CC46C8">
        <w:rPr>
          <w:rStyle w:val="StyleUnderline"/>
          <w:highlight w:val="green"/>
        </w:rPr>
        <w:t xml:space="preserve"> of</w:t>
      </w:r>
      <w:r w:rsidRPr="00CC46C8">
        <w:rPr>
          <w:rStyle w:val="StyleUnderline"/>
        </w:rPr>
        <w:t xml:space="preserve"> </w:t>
      </w:r>
      <w:r w:rsidRPr="00CC46C8">
        <w:rPr>
          <w:rStyle w:val="StyleUnderline"/>
          <w:highlight w:val="green"/>
        </w:rPr>
        <w:t>GDP</w:t>
      </w:r>
      <w:r w:rsidRPr="00CC46C8">
        <w:rPr>
          <w:sz w:val="16"/>
        </w:rPr>
        <w:t xml:space="preserve">. </w:t>
      </w:r>
      <w:r w:rsidRPr="00CC46C8">
        <w:rPr>
          <w:rStyle w:val="StyleUnderline"/>
        </w:rPr>
        <w:t>The U.S.</w:t>
      </w:r>
      <w:r w:rsidRPr="00CC46C8">
        <w:rPr>
          <w:sz w:val="16"/>
        </w:rPr>
        <w:t xml:space="preserve"> debt is soaring, hence America’s current debt crisis. Yet both Republicans and Democrats </w:t>
      </w:r>
      <w:r w:rsidRPr="00CC46C8">
        <w:rPr>
          <w:rStyle w:val="StyleUnderline"/>
        </w:rPr>
        <w:t xml:space="preserve">are missing the solution: </w:t>
      </w:r>
      <w:r w:rsidRPr="00CC46C8">
        <w:rPr>
          <w:rStyle w:val="StyleUnderline"/>
          <w:highlight w:val="green"/>
        </w:rPr>
        <w:t>stop</w:t>
      </w:r>
      <w:r w:rsidRPr="00CC46C8">
        <w:rPr>
          <w:rStyle w:val="StyleUnderline"/>
        </w:rPr>
        <w:t xml:space="preserve">ping </w:t>
      </w:r>
      <w:r w:rsidRPr="00CC46C8">
        <w:rPr>
          <w:rStyle w:val="StyleUnderline"/>
          <w:highlight w:val="green"/>
        </w:rPr>
        <w:t>America’s wars</w:t>
      </w:r>
      <w:r w:rsidRPr="00CC46C8">
        <w:rPr>
          <w:rStyle w:val="StyleUnderline"/>
        </w:rPr>
        <w:t xml:space="preserve"> of choice and slashing military outlays.</w:t>
      </w:r>
      <w:r w:rsidR="00631549" w:rsidRPr="00CC46C8">
        <w:rPr>
          <w:rStyle w:val="StyleUnderline"/>
        </w:rPr>
        <w:t xml:space="preserve"> </w:t>
      </w:r>
      <w:r w:rsidRPr="00CC46C8">
        <w:rPr>
          <w:sz w:val="16"/>
        </w:rPr>
        <w:t xml:space="preserve">Suppose the government’s debt had remained at a modest 35% of GDP, as in 2000. Today’s debt would be $9 trillion, as opposed to $24 trillion. </w:t>
      </w:r>
      <w:r w:rsidRPr="00CC46C8">
        <w:rPr>
          <w:rStyle w:val="StyleUnderline"/>
          <w:highlight w:val="green"/>
        </w:rPr>
        <w:t>Why</w:t>
      </w:r>
      <w:r w:rsidRPr="00CC46C8">
        <w:rPr>
          <w:rStyle w:val="StyleUnderline"/>
        </w:rPr>
        <w:t xml:space="preserve"> </w:t>
      </w:r>
      <w:r w:rsidRPr="00CC46C8">
        <w:rPr>
          <w:rStyle w:val="StyleUnderline"/>
          <w:highlight w:val="green"/>
        </w:rPr>
        <w:t>did the U.S. government incur</w:t>
      </w:r>
      <w:r w:rsidRPr="00CC46C8">
        <w:rPr>
          <w:rStyle w:val="StyleUnderline"/>
        </w:rPr>
        <w:t xml:space="preserve"> the excess </w:t>
      </w:r>
      <w:r w:rsidRPr="00CC46C8">
        <w:rPr>
          <w:rStyle w:val="Emphasis"/>
          <w:highlight w:val="green"/>
        </w:rPr>
        <w:t>$15 trillion</w:t>
      </w:r>
      <w:r w:rsidRPr="00CC46C8">
        <w:rPr>
          <w:rStyle w:val="StyleUnderline"/>
          <w:highlight w:val="green"/>
        </w:rPr>
        <w:t xml:space="preserve"> in debt?</w:t>
      </w:r>
      <w:r w:rsidR="00631549" w:rsidRPr="00CC46C8">
        <w:rPr>
          <w:rStyle w:val="StyleUnderline"/>
        </w:rPr>
        <w:t xml:space="preserve"> </w:t>
      </w:r>
      <w:r w:rsidRPr="00CC46C8">
        <w:rPr>
          <w:rStyle w:val="StyleUnderline"/>
        </w:rPr>
        <w:t>The</w:t>
      </w:r>
      <w:r w:rsidRPr="00CC46C8">
        <w:rPr>
          <w:sz w:val="16"/>
        </w:rPr>
        <w:t xml:space="preserve"> single biggest </w:t>
      </w:r>
      <w:r w:rsidRPr="00CC46C8">
        <w:rPr>
          <w:rStyle w:val="StyleUnderline"/>
        </w:rPr>
        <w:t xml:space="preserve">answer is </w:t>
      </w:r>
      <w:r w:rsidRPr="00CC46C8">
        <w:rPr>
          <w:rStyle w:val="StyleUnderline"/>
          <w:highlight w:val="green"/>
        </w:rPr>
        <w:t>the</w:t>
      </w:r>
      <w:r w:rsidRPr="00CC46C8">
        <w:rPr>
          <w:rStyle w:val="StyleUnderline"/>
        </w:rPr>
        <w:t xml:space="preserve"> U.S. </w:t>
      </w:r>
      <w:r w:rsidRPr="00CC46C8">
        <w:rPr>
          <w:rStyle w:val="StyleUnderline"/>
          <w:highlight w:val="green"/>
        </w:rPr>
        <w:t xml:space="preserve">government’s </w:t>
      </w:r>
      <w:r w:rsidRPr="00CC46C8">
        <w:rPr>
          <w:rStyle w:val="Emphasis"/>
          <w:highlight w:val="green"/>
        </w:rPr>
        <w:t>addiction to war</w:t>
      </w:r>
      <w:r w:rsidRPr="00CC46C8">
        <w:rPr>
          <w:rStyle w:val="StyleUnderline"/>
          <w:highlight w:val="green"/>
        </w:rPr>
        <w:t xml:space="preserve"> and military</w:t>
      </w:r>
      <w:r w:rsidRPr="00CC46C8">
        <w:rPr>
          <w:rStyle w:val="StyleUnderline"/>
        </w:rPr>
        <w:t xml:space="preserve"> </w:t>
      </w:r>
      <w:r w:rsidRPr="00CC46C8">
        <w:rPr>
          <w:rStyle w:val="StyleUnderline"/>
          <w:highlight w:val="green"/>
        </w:rPr>
        <w:t>spending</w:t>
      </w:r>
      <w:r w:rsidRPr="00CC46C8">
        <w:rPr>
          <w:sz w:val="16"/>
        </w:rPr>
        <w:t xml:space="preserve">. According to the Watson Institute at Brown University, </w:t>
      </w:r>
      <w:r w:rsidRPr="00CC46C8">
        <w:rPr>
          <w:rStyle w:val="StyleUnderline"/>
        </w:rPr>
        <w:t xml:space="preserve">the cost of U.S. wars from fiscal year 2001 to fiscal year 2022 amounted to a whopping $8 trillion, </w:t>
      </w:r>
      <w:r w:rsidRPr="00CC46C8">
        <w:rPr>
          <w:rStyle w:val="Emphasis"/>
        </w:rPr>
        <w:t>more than half</w:t>
      </w:r>
      <w:r w:rsidRPr="00CC46C8">
        <w:rPr>
          <w:rStyle w:val="StyleUnderline"/>
        </w:rPr>
        <w:t xml:space="preserve"> of the extra $15 trillion in debt</w:t>
      </w:r>
      <w:r w:rsidRPr="00CC46C8">
        <w:rPr>
          <w:sz w:val="16"/>
        </w:rPr>
        <w:t>. The other $7 trillion arose roughly equally from budget deficits caused by the 2008 financial crisis and the Covid-19 pandemic.</w:t>
      </w:r>
      <w:r w:rsidR="00631549" w:rsidRPr="00CC46C8">
        <w:rPr>
          <w:sz w:val="16"/>
        </w:rPr>
        <w:t xml:space="preserve"> </w:t>
      </w:r>
      <w:r w:rsidRPr="00CC46C8">
        <w:rPr>
          <w:sz w:val="16"/>
        </w:rPr>
        <w:t>To surmount the debt crisis, America needs to stop feeding the Military-Industrial Complex (MIC), the most powerful lobby in Washington. As President Dwight D. Eisenhower famously warned on January 17, 1961, “In the councils of government, we must guard against the acquisition of unwarranted influence, whether sought or unsought, by the military-industrial complex. The potential for the disastrous rise of misplaced power exists and will persist.” Since 2000, the MIC led the U.S. into disastrous wars of choice in Afghanistan, Iraq, Syria, Libya, and now Ukraine.</w:t>
      </w:r>
      <w:r w:rsidR="00631549" w:rsidRPr="00CC46C8">
        <w:rPr>
          <w:sz w:val="16"/>
        </w:rPr>
        <w:t xml:space="preserve"> </w:t>
      </w:r>
      <w:r w:rsidRPr="00CC46C8">
        <w:rPr>
          <w:sz w:val="16"/>
        </w:rPr>
        <w:t>The Military-Industrial Complex long ago adopted a winning political strategy by ensuring that the military budget reaches into every Congressional district. The Congressional Research Service recently reminded Congress that, “Defense spending touches every Member of Congress’s district through pay and benefits for military servicemembers and retirees, economic and environmental impact of installations, and procurement of weapons systems and parts from local industry, among other activities.” Only a brave member of Congress would vote against the military-industry lobby, yet bravery is certainly no hallmark of Congress.</w:t>
      </w:r>
      <w:r w:rsidR="00631549" w:rsidRPr="00CC46C8">
        <w:rPr>
          <w:sz w:val="16"/>
        </w:rPr>
        <w:t xml:space="preserve"> </w:t>
      </w:r>
      <w:r w:rsidRPr="00CC46C8">
        <w:rPr>
          <w:rStyle w:val="StyleUnderline"/>
          <w:highlight w:val="green"/>
        </w:rPr>
        <w:t>America’s</w:t>
      </w:r>
      <w:r w:rsidRPr="00CC46C8">
        <w:rPr>
          <w:rStyle w:val="StyleUnderline"/>
        </w:rPr>
        <w:t xml:space="preserve"> annual </w:t>
      </w:r>
      <w:r w:rsidRPr="00CC46C8">
        <w:rPr>
          <w:rStyle w:val="StyleUnderline"/>
          <w:highlight w:val="green"/>
        </w:rPr>
        <w:t>military spending is</w:t>
      </w:r>
      <w:r w:rsidRPr="00CC46C8">
        <w:rPr>
          <w:rStyle w:val="StyleUnderline"/>
        </w:rPr>
        <w:t xml:space="preserve"> now around $900 billion, roughly </w:t>
      </w:r>
      <w:r w:rsidRPr="00CC46C8">
        <w:rPr>
          <w:rStyle w:val="Emphasis"/>
          <w:highlight w:val="green"/>
        </w:rPr>
        <w:t>40%</w:t>
      </w:r>
      <w:r w:rsidRPr="00CC46C8">
        <w:rPr>
          <w:rStyle w:val="StyleUnderline"/>
          <w:highlight w:val="green"/>
        </w:rPr>
        <w:t xml:space="preserve"> of the world's total</w:t>
      </w:r>
      <w:r w:rsidRPr="00CC46C8">
        <w:rPr>
          <w:rStyle w:val="StyleUnderline"/>
        </w:rPr>
        <w:t xml:space="preserve">, and </w:t>
      </w:r>
      <w:r w:rsidRPr="00CC46C8">
        <w:rPr>
          <w:rStyle w:val="StyleUnderline"/>
          <w:highlight w:val="green"/>
        </w:rPr>
        <w:t>greater than the next 10 countries combined</w:t>
      </w:r>
      <w:r w:rsidRPr="00CC46C8">
        <w:rPr>
          <w:rStyle w:val="StyleUnderline"/>
        </w:rPr>
        <w:t xml:space="preserve">. U.S. military spending in 2022 was </w:t>
      </w:r>
      <w:r w:rsidRPr="00CC46C8">
        <w:rPr>
          <w:rStyle w:val="Emphasis"/>
        </w:rPr>
        <w:t>triple</w:t>
      </w:r>
      <w:r w:rsidRPr="00CC46C8">
        <w:rPr>
          <w:rStyle w:val="StyleUnderline"/>
        </w:rPr>
        <w:t xml:space="preserve"> that of China</w:t>
      </w:r>
      <w:r w:rsidRPr="00CC46C8">
        <w:rPr>
          <w:sz w:val="16"/>
        </w:rPr>
        <w:t xml:space="preserve">. According to Congressional Budget Office, the military outlays for 2024-2033 will be a staggering $10.3 trillion on current baseline. </w:t>
      </w:r>
      <w:r w:rsidRPr="00CC46C8">
        <w:rPr>
          <w:rStyle w:val="StyleUnderline"/>
          <w:highlight w:val="green"/>
        </w:rPr>
        <w:t xml:space="preserve">A quarter or more of that could be avoided by ending America’s wars </w:t>
      </w:r>
      <w:r w:rsidRPr="00CC46C8">
        <w:rPr>
          <w:rStyle w:val="StyleUnderline"/>
        </w:rPr>
        <w:t>of choice</w:t>
      </w:r>
      <w:r w:rsidRPr="00CC46C8">
        <w:rPr>
          <w:sz w:val="16"/>
        </w:rPr>
        <w:t>, closing down many of America’s 800 or so military bases around the world, and negotiating new arms control agreements with China and Russia.</w:t>
      </w:r>
      <w:r w:rsidR="00631549" w:rsidRPr="00CC46C8">
        <w:rPr>
          <w:sz w:val="16"/>
        </w:rPr>
        <w:t xml:space="preserve"> </w:t>
      </w:r>
      <w:r w:rsidRPr="00CC46C8">
        <w:rPr>
          <w:sz w:val="16"/>
        </w:rPr>
        <w:t xml:space="preserve">Yet </w:t>
      </w:r>
      <w:r w:rsidRPr="00CC46C8">
        <w:rPr>
          <w:rStyle w:val="StyleUnderline"/>
        </w:rPr>
        <w:t>instead of peace through diplomacy</w:t>
      </w:r>
      <w:r w:rsidRPr="00CC46C8">
        <w:rPr>
          <w:sz w:val="16"/>
        </w:rPr>
        <w:t xml:space="preserve">, and fiscal responsibility, </w:t>
      </w:r>
      <w:r w:rsidRPr="00CC46C8">
        <w:rPr>
          <w:rStyle w:val="StyleUnderline"/>
        </w:rPr>
        <w:t>the MIC regularly scares the American people with a comic-book style depictions of villains</w:t>
      </w:r>
      <w:r w:rsidRPr="00CC46C8">
        <w:rPr>
          <w:sz w:val="16"/>
        </w:rPr>
        <w:t xml:space="preserve"> whom the U.S. must stop at all costs. The post-2000 list has included Afghanistan’s Taliban, Iraq’s Saddam Hussein, Syria’s Bashar al-Assad, Libya’s Moammar Qaddafi, Russia’s Vladimir Putin, and recently, China’s Xi Jinping. War, we are repeatedly told, is necessary for America’s survival.</w:t>
      </w:r>
      <w:r w:rsidR="00631549" w:rsidRPr="00CC46C8">
        <w:rPr>
          <w:sz w:val="16"/>
        </w:rPr>
        <w:t xml:space="preserve"> </w:t>
      </w:r>
      <w:r w:rsidRPr="00CC46C8">
        <w:rPr>
          <w:sz w:val="16"/>
        </w:rPr>
        <w:t>A peace-oriented foreign policy would be opposed strenuously by the military-industrial lobby but not by the public. Significant public pluralities already want less, not more, U.S. involvement in other countries’ affairs, and less, not more, US troop deployments overseas. Regarding Ukraine, Americans overwhelmingly want a “minor role” (52%) rather than a “major role” (26%) in the conflict between Russia and Ukraine. This is why neither Biden nor any recent president has dared to ask Congress for any tax increase to pay for America’s wars. The public’s response would be a resounding “No!”</w:t>
      </w:r>
      <w:r w:rsidR="00631549" w:rsidRPr="00CC46C8">
        <w:rPr>
          <w:sz w:val="16"/>
        </w:rPr>
        <w:t xml:space="preserve"> </w:t>
      </w:r>
      <w:r w:rsidRPr="00CC46C8">
        <w:rPr>
          <w:sz w:val="16"/>
        </w:rPr>
        <w:t>While America’s wars of choice have been awful for America, they have been far greater disasters for countries that America purports to be saving. As Henry Kissinger famously quipped, “To be an enemy of the United States can be dangerous, but to be a friend is fatal.” Afghanistan was America’s cause from 2001 to 2021, until the U.S. left it broken, bankrupt, and hungry. Ukraine is now in America’s embrace, with the same likely results: ongoing war, death, and destruction.</w:t>
      </w:r>
      <w:r w:rsidR="00631549" w:rsidRPr="00CC46C8">
        <w:rPr>
          <w:sz w:val="16"/>
        </w:rPr>
        <w:t xml:space="preserve"> </w:t>
      </w:r>
      <w:r w:rsidRPr="00CC46C8">
        <w:rPr>
          <w:sz w:val="16"/>
        </w:rPr>
        <w:t>The military budget could be cut prudently and deeply if the U.S. replaced its wars of choice and arms races with real diplomacy and arms agreements. If presidents and members of congress had only heeded the warnings of top American diplomats such as William Burns, the U.S. Ambassador to Russia in 2008, and now CIA Director, the U.S. would have protected Ukraine’s security through diplomacy, agreeing with Russia that the U.S. would not expand NATO into Ukraine if Russia also kept its military out of Ukraine. Yet relentless NATO expansion is a favorite cause of the MIC; new NATO members are major customers of U.S. armaments.</w:t>
      </w:r>
      <w:r w:rsidR="00631549" w:rsidRPr="00CC46C8">
        <w:rPr>
          <w:sz w:val="16"/>
        </w:rPr>
        <w:t xml:space="preserve"> </w:t>
      </w:r>
      <w:r w:rsidRPr="00CC46C8">
        <w:rPr>
          <w:sz w:val="16"/>
        </w:rPr>
        <w:t>The U.S. has also unilaterally abandoned key arms control agreements. In 2002, the U.S. unilaterally walked out of the Anti-Ballistic Missile Treaty. And rather than promote nuclear disarmament—as the U.S. and other nuclear powers are required to do under Article VI the Nuclear Non-Proliferation Treaty—the Military-Industrial Complex has sold Congress on plans to spend more than $600 billion by 2030 to “modernize” the U.S. nuclear arsenal.</w:t>
      </w:r>
      <w:r w:rsidR="00631549" w:rsidRPr="00CC46C8">
        <w:rPr>
          <w:sz w:val="16"/>
        </w:rPr>
        <w:t xml:space="preserve"> </w:t>
      </w:r>
      <w:r w:rsidRPr="00CC46C8">
        <w:rPr>
          <w:sz w:val="16"/>
        </w:rPr>
        <w:t xml:space="preserve">Now the MIC is talking up the prospect of war with China over Taiwan. </w:t>
      </w:r>
      <w:r w:rsidRPr="00CC46C8">
        <w:rPr>
          <w:rStyle w:val="StyleUnderline"/>
        </w:rPr>
        <w:t>The drumbeats of war with China are stoking the military budget, yet war with China is easily avoidable</w:t>
      </w:r>
      <w:r w:rsidRPr="00CC46C8">
        <w:rPr>
          <w:sz w:val="16"/>
        </w:rPr>
        <w:t xml:space="preserve"> if the U.S. adheres to the One-China policy that properly underpins U.S.-China relations. Such a war should be unthinkable. </w:t>
      </w:r>
      <w:r w:rsidRPr="00CC46C8">
        <w:rPr>
          <w:rStyle w:val="StyleUnderline"/>
        </w:rPr>
        <w:t>More than bankrupting the U.S., it could end the world</w:t>
      </w:r>
      <w:r w:rsidRPr="00CC46C8">
        <w:rPr>
          <w:sz w:val="16"/>
        </w:rPr>
        <w:t>.</w:t>
      </w:r>
      <w:r w:rsidR="00631549" w:rsidRPr="00CC46C8">
        <w:rPr>
          <w:sz w:val="16"/>
        </w:rPr>
        <w:t xml:space="preserve"> </w:t>
      </w:r>
      <w:r w:rsidRPr="00CC46C8">
        <w:rPr>
          <w:sz w:val="16"/>
        </w:rPr>
        <w:t xml:space="preserve">Military spending is not the only budget challenge. Aging and rising healthcare costs add to the fiscal woes. According to the Congressional Budget Office, </w:t>
      </w:r>
      <w:r w:rsidRPr="00CC46C8">
        <w:rPr>
          <w:rStyle w:val="StyleUnderline"/>
          <w:highlight w:val="green"/>
        </w:rPr>
        <w:t xml:space="preserve">debt will reach </w:t>
      </w:r>
      <w:r w:rsidRPr="00CC46C8">
        <w:rPr>
          <w:rStyle w:val="Emphasis"/>
          <w:highlight w:val="green"/>
        </w:rPr>
        <w:t>185 percent</w:t>
      </w:r>
      <w:r w:rsidRPr="00CC46C8">
        <w:rPr>
          <w:rStyle w:val="StyleUnderline"/>
          <w:highlight w:val="green"/>
        </w:rPr>
        <w:t xml:space="preserve"> of GDP by 2052</w:t>
      </w:r>
      <w:r w:rsidRPr="00CC46C8">
        <w:rPr>
          <w:sz w:val="16"/>
        </w:rPr>
        <w:t xml:space="preserve"> if current policies remain unchanged. Healthcare costs should be capped while taxes on the rich should be raised. </w:t>
      </w:r>
      <w:r w:rsidRPr="00CC46C8">
        <w:rPr>
          <w:rStyle w:val="StyleUnderline"/>
        </w:rPr>
        <w:t xml:space="preserve">Yet </w:t>
      </w:r>
      <w:r w:rsidRPr="00CC46C8">
        <w:rPr>
          <w:rStyle w:val="StyleUnderline"/>
          <w:highlight w:val="green"/>
        </w:rPr>
        <w:t>facing down the military-industrial lobby is</w:t>
      </w:r>
      <w:r w:rsidRPr="00CC46C8">
        <w:rPr>
          <w:rStyle w:val="StyleUnderline"/>
        </w:rPr>
        <w:t xml:space="preserve"> the </w:t>
      </w:r>
      <w:r w:rsidRPr="00CC46C8">
        <w:rPr>
          <w:rStyle w:val="StyleUnderline"/>
          <w:highlight w:val="green"/>
        </w:rPr>
        <w:t>vital</w:t>
      </w:r>
      <w:r w:rsidRPr="00CC46C8">
        <w:rPr>
          <w:rStyle w:val="StyleUnderline"/>
        </w:rPr>
        <w:t xml:space="preserve"> first step to</w:t>
      </w:r>
      <w:r w:rsidRPr="00CC46C8">
        <w:rPr>
          <w:sz w:val="16"/>
        </w:rPr>
        <w:t xml:space="preserve"> putting America’s fiscal house in order, </w:t>
      </w:r>
      <w:r w:rsidRPr="00CC46C8">
        <w:rPr>
          <w:rStyle w:val="StyleUnderline"/>
        </w:rPr>
        <w:t xml:space="preserve">needed </w:t>
      </w:r>
      <w:r w:rsidRPr="00CC46C8">
        <w:rPr>
          <w:rStyle w:val="StyleUnderline"/>
          <w:highlight w:val="green"/>
        </w:rPr>
        <w:t>to save</w:t>
      </w:r>
      <w:r w:rsidRPr="00CC46C8">
        <w:rPr>
          <w:sz w:val="16"/>
        </w:rPr>
        <w:t xml:space="preserve"> the U.S., and possibly </w:t>
      </w:r>
      <w:r w:rsidRPr="00CC46C8">
        <w:rPr>
          <w:rStyle w:val="StyleUnderline"/>
          <w:highlight w:val="green"/>
        </w:rPr>
        <w:t>the world</w:t>
      </w:r>
      <w:r w:rsidRPr="00CC46C8">
        <w:rPr>
          <w:sz w:val="16"/>
        </w:rPr>
        <w:t xml:space="preserve">, </w:t>
      </w:r>
      <w:r w:rsidRPr="00CC46C8">
        <w:rPr>
          <w:rStyle w:val="StyleUnderline"/>
        </w:rPr>
        <w:t>from America’s perverse lobby-driven politics.</w:t>
      </w:r>
    </w:p>
    <w:p w14:paraId="559A9121" w14:textId="77777777" w:rsidR="00C64C64" w:rsidRPr="00CC46C8" w:rsidRDefault="00C64C64">
      <w:pPr>
        <w:rPr>
          <w:rFonts w:eastAsiaTheme="majorEastAsia" w:cstheme="majorBidi"/>
          <w:b/>
          <w:iCs/>
          <w:sz w:val="26"/>
        </w:rPr>
      </w:pPr>
      <w:r w:rsidRPr="00CC46C8">
        <w:br w:type="page"/>
      </w:r>
    </w:p>
    <w:p w14:paraId="72B8361E" w14:textId="313A2A79" w:rsidR="003F0097" w:rsidRPr="00CC46C8" w:rsidRDefault="003F0097" w:rsidP="003F0097">
      <w:pPr>
        <w:pStyle w:val="Heading3"/>
        <w:rPr>
          <w:rFonts w:ascii="Arial Black" w:hAnsi="Arial Black"/>
          <w:color w:val="B43E1F"/>
        </w:rPr>
      </w:pPr>
      <w:bookmarkStart w:id="4" w:name="_Hlk90153983"/>
      <w:r w:rsidRPr="00CC46C8">
        <w:rPr>
          <w:rFonts w:ascii="Arial Black" w:hAnsi="Arial Black"/>
          <w:color w:val="B43E1F"/>
        </w:rPr>
        <w:t xml:space="preserve">Contention 5: </w:t>
      </w:r>
      <w:r w:rsidR="00B362D6" w:rsidRPr="00CC46C8">
        <w:rPr>
          <w:rFonts w:ascii="Arial Black" w:hAnsi="Arial Black"/>
          <w:color w:val="B43E1F"/>
        </w:rPr>
        <w:t>Imperial Capitalism</w:t>
      </w:r>
      <w:r w:rsidRPr="00CC46C8">
        <w:rPr>
          <w:rFonts w:ascii="Arial Black" w:hAnsi="Arial Black"/>
          <w:color w:val="B43E1F"/>
        </w:rPr>
        <w:t xml:space="preserve"> Kritik</w:t>
      </w:r>
    </w:p>
    <w:p w14:paraId="115F9F93" w14:textId="7BCADCB7" w:rsidR="00EB2259" w:rsidRPr="00CC46C8" w:rsidRDefault="00EB2259" w:rsidP="00EB2259">
      <w:pPr>
        <w:pStyle w:val="Heading4"/>
      </w:pPr>
      <w:r w:rsidRPr="00CC46C8">
        <w:t xml:space="preserve">Trumpism means a new era of US imperialism, where </w:t>
      </w:r>
      <w:r w:rsidR="00E42C6F" w:rsidRPr="00CC46C8">
        <w:t xml:space="preserve">drugs and terror are faux justifications to ransack the Global South, green-light genocide, and criminalize those opposed to empire – </w:t>
      </w:r>
      <w:r w:rsidRPr="00CC46C8">
        <w:t>Venezuela</w:t>
      </w:r>
      <w:r w:rsidR="00E42C6F" w:rsidRPr="00CC46C8">
        <w:t xml:space="preserve"> and Israel prove</w:t>
      </w:r>
    </w:p>
    <w:p w14:paraId="1C798380" w14:textId="77777777" w:rsidR="00EB2259" w:rsidRPr="00CC46C8" w:rsidRDefault="00EB2259" w:rsidP="00EB2259">
      <w:r w:rsidRPr="00CC46C8">
        <w:rPr>
          <w:b/>
          <w:bCs/>
          <w:sz w:val="26"/>
          <w:szCs w:val="26"/>
        </w:rPr>
        <w:t>Monjardino 26</w:t>
      </w:r>
      <w:r w:rsidRPr="00CC46C8">
        <w:t xml:space="preserve"> [Ana Maria Monjardino, independent journalist, 2-3-2026, "Old school imperialism is alive and well", Electronic Intifada, </w:t>
      </w:r>
      <w:hyperlink r:id="rId21" w:history="1">
        <w:r w:rsidRPr="00CC46C8">
          <w:rPr>
            <w:rStyle w:val="Hyperlink"/>
          </w:rPr>
          <w:t>https://electronicintifada.net/content/old-school-imperialism-alive-and-well/51201</w:t>
        </w:r>
      </w:hyperlink>
      <w:r w:rsidRPr="00CC46C8">
        <w:t>]/Kankee</w:t>
      </w:r>
    </w:p>
    <w:p w14:paraId="7CB688B5" w14:textId="77777777" w:rsidR="00EB2259" w:rsidRPr="00CC46C8" w:rsidRDefault="00EB2259" w:rsidP="00EB2259">
      <w:pPr>
        <w:rPr>
          <w:sz w:val="16"/>
        </w:rPr>
      </w:pPr>
      <w:r w:rsidRPr="00CC46C8">
        <w:rPr>
          <w:sz w:val="16"/>
        </w:rPr>
        <w:t xml:space="preserve">Just days </w:t>
      </w:r>
      <w:r w:rsidRPr="00CC46C8">
        <w:rPr>
          <w:rStyle w:val="StyleUnderline"/>
        </w:rPr>
        <w:t xml:space="preserve">after invading </w:t>
      </w:r>
      <w:r w:rsidRPr="00CC46C8">
        <w:rPr>
          <w:rStyle w:val="StyleUnderline"/>
          <w:highlight w:val="green"/>
        </w:rPr>
        <w:t>Venezuela</w:t>
      </w:r>
      <w:r w:rsidRPr="00CC46C8">
        <w:rPr>
          <w:sz w:val="16"/>
        </w:rPr>
        <w:t xml:space="preserve"> and kidnapping the country’s leader, US President Donald </w:t>
      </w:r>
      <w:r w:rsidRPr="00CC46C8">
        <w:rPr>
          <w:rStyle w:val="StyleUnderline"/>
        </w:rPr>
        <w:t xml:space="preserve">Trump announced “I don’t need international law.” </w:t>
      </w:r>
      <w:r w:rsidRPr="00CC46C8">
        <w:rPr>
          <w:sz w:val="16"/>
        </w:rPr>
        <w:t xml:space="preserve">The move against President Nicolás Maduro, an unprovoked operation Trump described as “so brilliant,” left some jubilant, others horrified and many in shock. Nonetheless, </w:t>
      </w:r>
      <w:r w:rsidRPr="00CC46C8">
        <w:rPr>
          <w:rStyle w:val="StyleUnderline"/>
        </w:rPr>
        <w:t xml:space="preserve">the US attack, in which 100 people were killed, </w:t>
      </w:r>
      <w:r w:rsidRPr="00CC46C8">
        <w:rPr>
          <w:rStyle w:val="StyleUnderline"/>
          <w:highlight w:val="green"/>
        </w:rPr>
        <w:t>signaled a</w:t>
      </w:r>
      <w:r w:rsidRPr="00CC46C8">
        <w:rPr>
          <w:rStyle w:val="StyleUnderline"/>
        </w:rPr>
        <w:t xml:space="preserve"> significant </w:t>
      </w:r>
      <w:r w:rsidRPr="00CC46C8">
        <w:rPr>
          <w:rStyle w:val="StyleUnderline"/>
          <w:highlight w:val="green"/>
        </w:rPr>
        <w:t>shift towards</w:t>
      </w:r>
      <w:r w:rsidRPr="00CC46C8">
        <w:rPr>
          <w:rStyle w:val="StyleUnderline"/>
        </w:rPr>
        <w:t xml:space="preserve"> old-school imperial </w:t>
      </w:r>
      <w:r w:rsidRPr="00CC46C8">
        <w:rPr>
          <w:rStyle w:val="StyleUnderline"/>
          <w:highlight w:val="green"/>
        </w:rPr>
        <w:t>tactics</w:t>
      </w:r>
      <w:r w:rsidRPr="00CC46C8">
        <w:rPr>
          <w:rStyle w:val="StyleUnderline"/>
        </w:rPr>
        <w:t xml:space="preserve"> that are </w:t>
      </w:r>
      <w:r w:rsidRPr="00CC46C8">
        <w:rPr>
          <w:rStyle w:val="StyleUnderline"/>
          <w:highlight w:val="green"/>
        </w:rPr>
        <w:t>no longer prefaced with</w:t>
      </w:r>
      <w:r w:rsidRPr="00CC46C8">
        <w:rPr>
          <w:rStyle w:val="StyleUnderline"/>
        </w:rPr>
        <w:t xml:space="preserve"> </w:t>
      </w:r>
      <w:r w:rsidRPr="00CC46C8">
        <w:rPr>
          <w:rStyle w:val="StyleUnderline"/>
          <w:highlight w:val="green"/>
        </w:rPr>
        <w:t>diplomatic</w:t>
      </w:r>
      <w:r w:rsidRPr="00CC46C8">
        <w:rPr>
          <w:rStyle w:val="StyleUnderline"/>
        </w:rPr>
        <w:t xml:space="preserve"> niceties or </w:t>
      </w:r>
      <w:r w:rsidRPr="00CC46C8">
        <w:rPr>
          <w:rStyle w:val="StyleUnderline"/>
          <w:highlight w:val="green"/>
        </w:rPr>
        <w:t>newspeak</w:t>
      </w:r>
      <w:r w:rsidRPr="00CC46C8">
        <w:rPr>
          <w:rStyle w:val="StyleUnderline"/>
        </w:rPr>
        <w:t xml:space="preserve">. </w:t>
      </w:r>
      <w:r w:rsidRPr="00CC46C8">
        <w:rPr>
          <w:sz w:val="16"/>
        </w:rPr>
        <w:t xml:space="preserve">And it did not occur in a vacuum. “Venezuela cannot be understood in isolation from </w:t>
      </w:r>
      <w:r w:rsidRPr="00CC46C8">
        <w:rPr>
          <w:rStyle w:val="StyleUnderline"/>
        </w:rPr>
        <w:t>Gaza</w:t>
      </w:r>
      <w:r w:rsidRPr="00CC46C8">
        <w:rPr>
          <w:sz w:val="16"/>
        </w:rPr>
        <w:t xml:space="preserve">, which has </w:t>
      </w:r>
      <w:r w:rsidRPr="00CC46C8">
        <w:rPr>
          <w:rStyle w:val="StyleUnderline"/>
        </w:rPr>
        <w:t>functioned as a global litmus test for lawfulness</w:t>
      </w:r>
      <w:r w:rsidRPr="00CC46C8">
        <w:rPr>
          <w:sz w:val="16"/>
        </w:rPr>
        <w:t xml:space="preserve"> in international politics,” wrote Kuwaiti-Palestinian Professor Sami Al-Arian in a recent opinion piece in Middle East Eye. In fact, “to understand Trump’s actions in Venezuela, one must situate them within a larger pattern of imperialism,” he argued. That pattern is now spreading to Europe, where leaders directly implicated in the colonization of Palestine and Israel’s genocide in Gaza were suddenly panicked by Washington’s imperial ambitions on home turf as Trump declared – then dropped – his intention to acquire Greenland from Denmark. The situations in Palestine, Venezuela and Greenland are very different. Palestine is a colonized nation under the thumb of a US-backed, genocidal settler entity, while Venezuela, a former Spanish colony, was invaded directly by the US, and somewhere, according to a recent post on Truth Social, </w:t>
      </w:r>
      <w:r w:rsidRPr="00CC46C8">
        <w:rPr>
          <w:rStyle w:val="StyleUnderline"/>
          <w:highlight w:val="green"/>
        </w:rPr>
        <w:t>Trump</w:t>
      </w:r>
      <w:r w:rsidRPr="00CC46C8">
        <w:rPr>
          <w:rStyle w:val="StyleUnderline"/>
        </w:rPr>
        <w:t xml:space="preserve"> now </w:t>
      </w:r>
      <w:r w:rsidRPr="00CC46C8">
        <w:rPr>
          <w:rStyle w:val="StyleUnderline"/>
          <w:highlight w:val="green"/>
        </w:rPr>
        <w:t>considers himself the</w:t>
      </w:r>
      <w:r w:rsidRPr="00CC46C8">
        <w:rPr>
          <w:rStyle w:val="StyleUnderline"/>
        </w:rPr>
        <w:t xml:space="preserve"> country’s “acting </w:t>
      </w:r>
      <w:r w:rsidRPr="00CC46C8">
        <w:rPr>
          <w:rStyle w:val="StyleUnderline"/>
          <w:highlight w:val="green"/>
        </w:rPr>
        <w:t>president</w:t>
      </w:r>
      <w:r w:rsidRPr="00CC46C8">
        <w:rPr>
          <w:rStyle w:val="StyleUnderline"/>
        </w:rPr>
        <w:t>.”</w:t>
      </w:r>
      <w:r w:rsidRPr="00CC46C8">
        <w:rPr>
          <w:sz w:val="16"/>
        </w:rPr>
        <w:t xml:space="preserve"> Greenland, meanwhile, a Danish colony, has been a self-governing, autonomous territory within the Kingdom of Denmark since 1979. “Thingification” Yet from claims Trump will “take over” Gaza to threats he will “run” Venezuela and the deranged belief that he could “purchase” Greenland, the parallels, despite the differences, are distinctive. “What we’re seeing are echoes of past histories,” Craig Mokhiber, an international human rights lawyer and former UN official, told The Electronic Intifada. “It is a shift to the past, it is a shift to the pre-legal era of the first half of the 20th century and to the colonial era of the 19th century.” “What, fundamentally, is colonization?” asked Aimé Césaire, in his pivotal 1950 essay, “Discourse on Colonialism.” He wrote, “I see clearly what colonization has destroyed,” before adding, “I see less clearly the contributions it has made.” </w:t>
      </w:r>
      <w:r w:rsidRPr="00CC46C8">
        <w:rPr>
          <w:rStyle w:val="Emphasis"/>
        </w:rPr>
        <w:t>Colonization</w:t>
      </w:r>
      <w:r w:rsidRPr="00CC46C8">
        <w:rPr>
          <w:sz w:val="16"/>
        </w:rPr>
        <w:t xml:space="preserve">, he determined, </w:t>
      </w:r>
      <w:r w:rsidRPr="00CC46C8">
        <w:rPr>
          <w:rStyle w:val="Emphasis"/>
        </w:rPr>
        <w:t>equals</w:t>
      </w:r>
      <w:r w:rsidRPr="00CC46C8">
        <w:rPr>
          <w:sz w:val="16"/>
        </w:rPr>
        <w:t xml:space="preserve"> “</w:t>
      </w:r>
      <w:r w:rsidRPr="00CC46C8">
        <w:rPr>
          <w:rStyle w:val="Emphasis"/>
        </w:rPr>
        <w:t>thingification</w:t>
      </w:r>
      <w:r w:rsidRPr="00CC46C8">
        <w:rPr>
          <w:sz w:val="16"/>
        </w:rPr>
        <w:t xml:space="preserve">”: the commodification of people, their land and their natural resources by foreign tyrants. In Gaza, </w:t>
      </w:r>
      <w:r w:rsidRPr="00CC46C8">
        <w:rPr>
          <w:rStyle w:val="StyleUnderline"/>
        </w:rPr>
        <w:t>Trump’s proposal to build a “riviera” on demolished Palestinian land corroborates</w:t>
      </w:r>
      <w:r w:rsidRPr="00CC46C8">
        <w:rPr>
          <w:sz w:val="16"/>
        </w:rPr>
        <w:t xml:space="preserve"> Césaire’s assertion. His comments were not a harmless parody. They fit into a broader foreign policy pattern that was developed, albeit more diplomatically worded, in UN Security Resolution 2803, which secured international backing for Trump’s Gaza ceasefire plan. </w:t>
      </w:r>
      <w:r w:rsidRPr="00CC46C8">
        <w:rPr>
          <w:rStyle w:val="StyleUnderline"/>
        </w:rPr>
        <w:t>A</w:t>
      </w:r>
      <w:r w:rsidRPr="00CC46C8">
        <w:rPr>
          <w:sz w:val="16"/>
        </w:rPr>
        <w:t xml:space="preserve"> so-called “</w:t>
      </w:r>
      <w:r w:rsidRPr="00CC46C8">
        <w:rPr>
          <w:rStyle w:val="Emphasis"/>
          <w:highlight w:val="green"/>
        </w:rPr>
        <w:t>Board of Peace</w:t>
      </w:r>
      <w:r w:rsidRPr="00CC46C8">
        <w:rPr>
          <w:sz w:val="16"/>
        </w:rPr>
        <w:t xml:space="preserve"> (BoP)” </w:t>
      </w:r>
      <w:r w:rsidRPr="00CC46C8">
        <w:rPr>
          <w:rStyle w:val="StyleUnderline"/>
        </w:rPr>
        <w:t>will function “as a transitional administration</w:t>
      </w:r>
      <w:r w:rsidRPr="00CC46C8">
        <w:rPr>
          <w:sz w:val="16"/>
        </w:rPr>
        <w:t xml:space="preserve"> with international legal personality that will set the framework, and coordinate funding, </w:t>
      </w:r>
      <w:r w:rsidRPr="00CC46C8">
        <w:rPr>
          <w:rStyle w:val="StyleUnderline"/>
        </w:rPr>
        <w:t xml:space="preserve">for the </w:t>
      </w:r>
      <w:r w:rsidRPr="00CC46C8">
        <w:rPr>
          <w:rStyle w:val="StyleUnderline"/>
          <w:highlight w:val="green"/>
        </w:rPr>
        <w:t>redevelop</w:t>
      </w:r>
      <w:r w:rsidRPr="00CC46C8">
        <w:rPr>
          <w:rStyle w:val="StyleUnderline"/>
        </w:rPr>
        <w:t xml:space="preserve">ment of </w:t>
      </w:r>
      <w:r w:rsidRPr="00CC46C8">
        <w:rPr>
          <w:rStyle w:val="StyleUnderline"/>
          <w:highlight w:val="green"/>
        </w:rPr>
        <w:t>Gaza</w:t>
      </w:r>
      <w:r w:rsidRPr="00CC46C8">
        <w:rPr>
          <w:sz w:val="16"/>
        </w:rPr>
        <w:t xml:space="preserve">,” the original resolution read. Former British Prime Minister Tony Blair, US Secretary of State Marco Rubio and the Israeli </w:t>
      </w:r>
      <w:r w:rsidRPr="00CC46C8">
        <w:rPr>
          <w:sz w:val="16"/>
          <w:szCs w:val="16"/>
        </w:rPr>
        <w:t>genocidaire himself, Benjamin Netanyahu, are among those appointed to the team of international technocrats who, according to Washington, will “help support effective governance and the delivery of best-in-class services that advance peace, stability and prosperity for the people of Gaza.” At the World Economic Forum in Davos</w:t>
      </w:r>
      <w:r w:rsidRPr="00CC46C8">
        <w:rPr>
          <w:sz w:val="10"/>
          <w:szCs w:val="16"/>
        </w:rPr>
        <w:t xml:space="preserve"> </w:t>
      </w:r>
      <w:r w:rsidRPr="00CC46C8">
        <w:rPr>
          <w:sz w:val="16"/>
        </w:rPr>
        <w:t xml:space="preserve">on 22 January, Jared </w:t>
      </w:r>
      <w:r w:rsidRPr="00CC46C8">
        <w:rPr>
          <w:rStyle w:val="StyleUnderline"/>
        </w:rPr>
        <w:t>Kushner</w:t>
      </w:r>
      <w:r w:rsidRPr="00CC46C8">
        <w:rPr>
          <w:sz w:val="16"/>
        </w:rPr>
        <w:t xml:space="preserve">, another member of the BoP and Trump’s son-in-law, </w:t>
      </w:r>
      <w:r w:rsidRPr="00CC46C8">
        <w:rPr>
          <w:rStyle w:val="StyleUnderline"/>
        </w:rPr>
        <w:t xml:space="preserve">unveiled his “master plan” to redevelop Gaza </w:t>
      </w:r>
      <w:r w:rsidRPr="00CC46C8">
        <w:rPr>
          <w:rStyle w:val="StyleUnderline"/>
          <w:highlight w:val="green"/>
        </w:rPr>
        <w:t>including tourist hubs</w:t>
      </w:r>
      <w:r w:rsidRPr="00CC46C8">
        <w:rPr>
          <w:rStyle w:val="StyleUnderline"/>
        </w:rPr>
        <w:t xml:space="preserve"> </w:t>
      </w:r>
      <w:r w:rsidRPr="00CC46C8">
        <w:rPr>
          <w:rStyle w:val="StyleUnderline"/>
          <w:highlight w:val="green"/>
        </w:rPr>
        <w:t>alongside</w:t>
      </w:r>
      <w:r w:rsidRPr="00CC46C8">
        <w:rPr>
          <w:rStyle w:val="StyleUnderline"/>
        </w:rPr>
        <w:t xml:space="preserve"> “</w:t>
      </w:r>
      <w:r w:rsidRPr="00CC46C8">
        <w:rPr>
          <w:rStyle w:val="StyleUnderline"/>
          <w:highlight w:val="green"/>
        </w:rPr>
        <w:t>data centers</w:t>
      </w:r>
      <w:r w:rsidRPr="00CC46C8">
        <w:rPr>
          <w:rStyle w:val="StyleUnderline"/>
        </w:rPr>
        <w:t xml:space="preserve"> and advanced manufacturing facilities</w:t>
      </w:r>
      <w:r w:rsidRPr="00CC46C8">
        <w:rPr>
          <w:sz w:val="16"/>
        </w:rPr>
        <w:t xml:space="preserve">” in the besieged coastal strip. Emperor of the world </w:t>
      </w:r>
      <w:r w:rsidRPr="00CC46C8">
        <w:rPr>
          <w:rStyle w:val="StyleUnderline"/>
        </w:rPr>
        <w:t xml:space="preserve">The </w:t>
      </w:r>
      <w:r w:rsidRPr="00CC46C8">
        <w:rPr>
          <w:sz w:val="16"/>
        </w:rPr>
        <w:t xml:space="preserve">normalization, or </w:t>
      </w:r>
      <w:r w:rsidRPr="00CC46C8">
        <w:rPr>
          <w:rStyle w:val="StyleUnderline"/>
        </w:rPr>
        <w:t>glorification, of this imperial project, steamrolled through the UN’s Security Council</w:t>
      </w:r>
      <w:r w:rsidRPr="00CC46C8">
        <w:rPr>
          <w:sz w:val="16"/>
        </w:rPr>
        <w:t xml:space="preserve"> on 17 November 2025, </w:t>
      </w:r>
      <w:r w:rsidRPr="00CC46C8">
        <w:rPr>
          <w:rStyle w:val="StyleUnderline"/>
        </w:rPr>
        <w:t xml:space="preserve">sets a precedent for </w:t>
      </w:r>
      <w:r w:rsidRPr="00CC46C8">
        <w:rPr>
          <w:rStyle w:val="StyleUnderline"/>
          <w:highlight w:val="green"/>
        </w:rPr>
        <w:t>US</w:t>
      </w:r>
      <w:r w:rsidRPr="00CC46C8">
        <w:rPr>
          <w:rStyle w:val="StyleUnderline"/>
        </w:rPr>
        <w:t xml:space="preserve"> </w:t>
      </w:r>
      <w:r w:rsidRPr="00CC46C8">
        <w:rPr>
          <w:rStyle w:val="Emphasis"/>
        </w:rPr>
        <w:t xml:space="preserve">imperial </w:t>
      </w:r>
      <w:r w:rsidRPr="00CC46C8">
        <w:rPr>
          <w:rStyle w:val="Emphasis"/>
          <w:highlight w:val="green"/>
        </w:rPr>
        <w:t>tyranny</w:t>
      </w:r>
      <w:r w:rsidRPr="00CC46C8">
        <w:rPr>
          <w:rStyle w:val="StyleUnderline"/>
        </w:rPr>
        <w:t xml:space="preserve"> that </w:t>
      </w:r>
      <w:r w:rsidRPr="00CC46C8">
        <w:rPr>
          <w:rStyle w:val="StyleUnderline"/>
          <w:highlight w:val="green"/>
        </w:rPr>
        <w:t>is</w:t>
      </w:r>
      <w:r w:rsidRPr="00CC46C8">
        <w:rPr>
          <w:rStyle w:val="StyleUnderline"/>
        </w:rPr>
        <w:t xml:space="preserve"> now </w:t>
      </w:r>
      <w:r w:rsidRPr="00CC46C8">
        <w:rPr>
          <w:rStyle w:val="StyleUnderline"/>
          <w:highlight w:val="green"/>
        </w:rPr>
        <w:t xml:space="preserve">manifesting across </w:t>
      </w:r>
      <w:r w:rsidRPr="00CC46C8">
        <w:rPr>
          <w:rStyle w:val="Emphasis"/>
          <w:highlight w:val="green"/>
        </w:rPr>
        <w:t>continents</w:t>
      </w:r>
      <w:r w:rsidRPr="00CC46C8">
        <w:rPr>
          <w:rStyle w:val="StyleUnderline"/>
        </w:rPr>
        <w:t xml:space="preserve">. </w:t>
      </w:r>
      <w:r w:rsidRPr="00CC46C8">
        <w:rPr>
          <w:sz w:val="16"/>
        </w:rPr>
        <w:t xml:space="preserve">But this is also a continuum. “Democrats and Republicans, Biden and Obama: they have all been perpetrators. They have all been complicit in building these abusive powers and they all have to share equal responsibility for where the empire has arrived,” Mokhiber told The Electronic Intifada. “What is different </w:t>
      </w:r>
      <w:r w:rsidRPr="00CC46C8">
        <w:rPr>
          <w:rStyle w:val="StyleUnderline"/>
        </w:rPr>
        <w:t xml:space="preserve">about </w:t>
      </w:r>
      <w:r w:rsidRPr="00CC46C8">
        <w:rPr>
          <w:rStyle w:val="StyleUnderline"/>
          <w:highlight w:val="green"/>
        </w:rPr>
        <w:t>Trump is</w:t>
      </w:r>
      <w:r w:rsidRPr="00CC46C8">
        <w:rPr>
          <w:rStyle w:val="StyleUnderline"/>
        </w:rPr>
        <w:t xml:space="preserve"> that he is </w:t>
      </w:r>
      <w:r w:rsidRPr="00CC46C8">
        <w:rPr>
          <w:rStyle w:val="Emphasis"/>
          <w:highlight w:val="green"/>
        </w:rPr>
        <w:t>unconstrained</w:t>
      </w:r>
      <w:r w:rsidRPr="00CC46C8">
        <w:rPr>
          <w:rStyle w:val="StyleUnderline"/>
          <w:highlight w:val="green"/>
        </w:rPr>
        <w:t xml:space="preserve"> by</w:t>
      </w:r>
      <w:r w:rsidRPr="00CC46C8">
        <w:rPr>
          <w:rStyle w:val="StyleUnderline"/>
        </w:rPr>
        <w:t xml:space="preserve"> convention, by morality, by </w:t>
      </w:r>
      <w:r w:rsidRPr="00CC46C8">
        <w:rPr>
          <w:rStyle w:val="StyleUnderline"/>
          <w:highlight w:val="green"/>
        </w:rPr>
        <w:t>law</w:t>
      </w:r>
      <w:r w:rsidRPr="00CC46C8">
        <w:rPr>
          <w:sz w:val="16"/>
        </w:rPr>
        <w:t>.” As a result, Mokhiber said, “</w:t>
      </w:r>
      <w:r w:rsidRPr="00CC46C8">
        <w:rPr>
          <w:rStyle w:val="StyleUnderline"/>
        </w:rPr>
        <w:t>he really believes he is the emperor of the world</w:t>
      </w:r>
      <w:r w:rsidRPr="00CC46C8">
        <w:rPr>
          <w:sz w:val="16"/>
        </w:rPr>
        <w:t xml:space="preserve"> and he is happy to play that role.” Pointing to Trump’s 20-point “peace” plan, Mokhiber told The Electronic Intifada, “</w:t>
      </w:r>
      <w:r w:rsidRPr="00CC46C8">
        <w:rPr>
          <w:rStyle w:val="StyleUnderline"/>
        </w:rPr>
        <w:t>that’s not even 19th century colonialism, that is King Leopold of Belgium who made the Congo his personal property for his personal benefit</w:t>
      </w:r>
      <w:r w:rsidRPr="00CC46C8">
        <w:rPr>
          <w:sz w:val="16"/>
        </w:rPr>
        <w:t>.” And, what’s worse, he added, “</w:t>
      </w:r>
      <w:r w:rsidRPr="00CC46C8">
        <w:rPr>
          <w:rStyle w:val="StyleUnderline"/>
        </w:rPr>
        <w:t xml:space="preserve">even the institutions responsible to serve as the repositories and the promoters of international law, like </w:t>
      </w:r>
      <w:r w:rsidRPr="00CC46C8">
        <w:rPr>
          <w:rStyle w:val="StyleUnderline"/>
          <w:highlight w:val="green"/>
        </w:rPr>
        <w:t>the UN</w:t>
      </w:r>
      <w:r w:rsidRPr="00CC46C8">
        <w:rPr>
          <w:rStyle w:val="StyleUnderline"/>
        </w:rPr>
        <w:t xml:space="preserve">, have </w:t>
      </w:r>
      <w:r w:rsidRPr="00CC46C8">
        <w:rPr>
          <w:rStyle w:val="StyleUnderline"/>
          <w:highlight w:val="green"/>
        </w:rPr>
        <w:t>bowed</w:t>
      </w:r>
      <w:r w:rsidRPr="00CC46C8">
        <w:rPr>
          <w:rStyle w:val="StyleUnderline"/>
        </w:rPr>
        <w:t xml:space="preserve"> down to the emperor </w:t>
      </w:r>
      <w:r w:rsidRPr="00CC46C8">
        <w:rPr>
          <w:rStyle w:val="StyleUnderline"/>
          <w:highlight w:val="green"/>
        </w:rPr>
        <w:t>and said ‘yes King Leopold</w:t>
      </w:r>
      <w:r w:rsidRPr="00CC46C8">
        <w:rPr>
          <w:rStyle w:val="StyleUnderline"/>
        </w:rPr>
        <w:t xml:space="preserve">, </w:t>
      </w:r>
      <w:r w:rsidRPr="00CC46C8">
        <w:rPr>
          <w:rStyle w:val="StyleUnderline"/>
          <w:highlight w:val="green"/>
        </w:rPr>
        <w:t>Palestine belongs to you</w:t>
      </w:r>
      <w:r w:rsidRPr="00CC46C8">
        <w:rPr>
          <w:sz w:val="16"/>
        </w:rPr>
        <w:t xml:space="preserve">.’” </w:t>
      </w:r>
      <w:r w:rsidRPr="00CC46C8">
        <w:rPr>
          <w:rStyle w:val="StyleUnderline"/>
        </w:rPr>
        <w:t>The US invasion of Venezuela</w:t>
      </w:r>
      <w:r w:rsidRPr="00CC46C8">
        <w:rPr>
          <w:sz w:val="16"/>
        </w:rPr>
        <w:t>, its promise “</w:t>
      </w:r>
      <w:r w:rsidRPr="00CC46C8">
        <w:rPr>
          <w:rStyle w:val="StyleUnderline"/>
        </w:rPr>
        <w:t>to take</w:t>
      </w:r>
      <w:r w:rsidRPr="00CC46C8">
        <w:rPr>
          <w:sz w:val="16"/>
        </w:rPr>
        <w:t xml:space="preserve"> between 30 and </w:t>
      </w:r>
      <w:r w:rsidRPr="00CC46C8">
        <w:rPr>
          <w:rStyle w:val="StyleUnderline"/>
        </w:rPr>
        <w:t>50 million barrels of oil</w:t>
      </w:r>
      <w:r w:rsidRPr="00CC46C8">
        <w:rPr>
          <w:sz w:val="16"/>
        </w:rPr>
        <w:t xml:space="preserve">” and to “control how it is dispersed,” </w:t>
      </w:r>
      <w:r w:rsidRPr="00CC46C8">
        <w:rPr>
          <w:rStyle w:val="StyleUnderline"/>
        </w:rPr>
        <w:t>mirrors</w:t>
      </w:r>
      <w:r w:rsidRPr="00CC46C8">
        <w:rPr>
          <w:sz w:val="16"/>
        </w:rPr>
        <w:t xml:space="preserve"> the very process of “</w:t>
      </w:r>
      <w:r w:rsidRPr="00CC46C8">
        <w:rPr>
          <w:rStyle w:val="StyleUnderline"/>
        </w:rPr>
        <w:t>thingification</w:t>
      </w:r>
      <w:r w:rsidRPr="00CC46C8">
        <w:rPr>
          <w:sz w:val="16"/>
        </w:rPr>
        <w:t xml:space="preserve">” that Césaire decried. This is not the first time the US has targeted Venezuela’s oil. Back in December, the US militarily intercepted a Venezuelan oil tanker during a naval blockade that four UN experts described as an act of “illegal armed aggression” under international law. A total of seven seizures have now been reported with “dozens” more expected to occur. “We built Venezuela’s oil industry with American talent, drive and skill and the socialist regime stole it from us,” Trump said in reference to the administration of Hugo Chávez (1999-2013), whose decision to nationalize Venezuela’s energy sector led to the exit of two US companies – Exxon Mobil and ConocoPhillips. “There are many reasons why they are targeting Venezuela. One of them is obviously oil,” said Leonardo Flores, Latin America spokesperson for CODEPINK. Venezuela is also rich in natural gas, rare earth minerals, iron and bauxite gold which “the US has been very open about wanting,” Flores added. US interest in Venezuelan oil dates back to the early 1930s, according to Mark Seddon, a British academic, who argues that “US intervention in the Venezuelan oil industry had its origins in Washington’s broader policy towards Latin America and, in particular, the formation of its hemispheric New Deal.” But also, “for many years, Venezuela has been a thorn in the side of US foreign policy,” Seddon told The Electronic Intifada, pointing to when, in 2005, Chávez, and the Argentine President Néstor Carlos Kirchner, blocked a proposed Free Trade Agreement of the Americas (FTAA). This “would have been a huge give away to US corporations at the expense of labor unions throughout Latin America and the Caribbean,” he said. Parallel rhetoric Language, as always, is a trusted tool to further imperial aims. </w:t>
      </w:r>
      <w:r w:rsidRPr="00CC46C8">
        <w:rPr>
          <w:rStyle w:val="StyleUnderline"/>
          <w:highlight w:val="green"/>
        </w:rPr>
        <w:t>The</w:t>
      </w:r>
      <w:r w:rsidRPr="00CC46C8">
        <w:rPr>
          <w:sz w:val="16"/>
        </w:rPr>
        <w:t xml:space="preserve"> notion of a “</w:t>
      </w:r>
      <w:r w:rsidRPr="00CC46C8">
        <w:rPr>
          <w:rStyle w:val="StyleUnderline"/>
          <w:highlight w:val="green"/>
        </w:rPr>
        <w:t>war on terror</w:t>
      </w:r>
      <w:r w:rsidRPr="00CC46C8">
        <w:rPr>
          <w:rStyle w:val="StyleUnderline"/>
        </w:rPr>
        <w:t xml:space="preserve">” </w:t>
      </w:r>
      <w:r w:rsidRPr="00CC46C8">
        <w:rPr>
          <w:rStyle w:val="StyleUnderline"/>
          <w:highlight w:val="green"/>
        </w:rPr>
        <w:t>has</w:t>
      </w:r>
      <w:r w:rsidRPr="00CC46C8">
        <w:rPr>
          <w:rStyle w:val="StyleUnderline"/>
        </w:rPr>
        <w:t xml:space="preserve"> been used for decades to </w:t>
      </w:r>
      <w:r w:rsidRPr="00CC46C8">
        <w:rPr>
          <w:rStyle w:val="StyleUnderline"/>
          <w:highlight w:val="green"/>
        </w:rPr>
        <w:t>justify</w:t>
      </w:r>
      <w:r w:rsidRPr="00CC46C8">
        <w:rPr>
          <w:rStyle w:val="StyleUnderline"/>
        </w:rPr>
        <w:t xml:space="preserve"> Western </w:t>
      </w:r>
      <w:r w:rsidRPr="00CC46C8">
        <w:rPr>
          <w:rStyle w:val="StyleUnderline"/>
          <w:highlight w:val="green"/>
        </w:rPr>
        <w:t>aggression</w:t>
      </w:r>
      <w:r w:rsidRPr="00CC46C8">
        <w:rPr>
          <w:sz w:val="16"/>
        </w:rPr>
        <w:t xml:space="preserve">, </w:t>
      </w:r>
      <w:r w:rsidRPr="00CC46C8">
        <w:rPr>
          <w:rStyle w:val="StyleUnderline"/>
        </w:rPr>
        <w:t>whether</w:t>
      </w:r>
      <w:r w:rsidRPr="00CC46C8">
        <w:rPr>
          <w:sz w:val="16"/>
        </w:rPr>
        <w:t xml:space="preserve"> in the </w:t>
      </w:r>
      <w:r w:rsidRPr="00CC46C8">
        <w:rPr>
          <w:rStyle w:val="StyleUnderline"/>
        </w:rPr>
        <w:t xml:space="preserve">full-scale invasions </w:t>
      </w:r>
      <w:r w:rsidRPr="00CC46C8">
        <w:rPr>
          <w:rStyle w:val="StyleUnderline"/>
          <w:highlight w:val="green"/>
        </w:rPr>
        <w:t>in</w:t>
      </w:r>
      <w:r w:rsidRPr="00CC46C8">
        <w:rPr>
          <w:rStyle w:val="StyleUnderline"/>
        </w:rPr>
        <w:t xml:space="preserve"> the early 2000s of </w:t>
      </w:r>
      <w:r w:rsidRPr="00CC46C8">
        <w:rPr>
          <w:rStyle w:val="StyleUnderline"/>
          <w:highlight w:val="green"/>
        </w:rPr>
        <w:t>Iraq</w:t>
      </w:r>
      <w:r w:rsidRPr="00CC46C8">
        <w:rPr>
          <w:rStyle w:val="StyleUnderline"/>
        </w:rPr>
        <w:t xml:space="preserve"> and </w:t>
      </w:r>
      <w:r w:rsidRPr="00CC46C8">
        <w:rPr>
          <w:rStyle w:val="StyleUnderline"/>
          <w:highlight w:val="green"/>
        </w:rPr>
        <w:t>Afghanistan</w:t>
      </w:r>
      <w:r w:rsidRPr="00CC46C8">
        <w:rPr>
          <w:rStyle w:val="StyleUnderline"/>
        </w:rPr>
        <w:t xml:space="preserve">, or in unilateral bombardments of </w:t>
      </w:r>
      <w:r w:rsidRPr="00CC46C8">
        <w:rPr>
          <w:rStyle w:val="StyleUnderline"/>
          <w:highlight w:val="green"/>
        </w:rPr>
        <w:t>Somalia, Yemen, Nigeria</w:t>
      </w:r>
      <w:r w:rsidRPr="00CC46C8">
        <w:rPr>
          <w:rStyle w:val="StyleUnderline"/>
        </w:rPr>
        <w:t xml:space="preserve"> </w:t>
      </w:r>
      <w:r w:rsidRPr="00CC46C8">
        <w:rPr>
          <w:rStyle w:val="StyleUnderline"/>
          <w:highlight w:val="green"/>
        </w:rPr>
        <w:t>and</w:t>
      </w:r>
      <w:r w:rsidRPr="00CC46C8">
        <w:rPr>
          <w:rStyle w:val="StyleUnderline"/>
        </w:rPr>
        <w:t xml:space="preserve"> others. It has also been used</w:t>
      </w:r>
      <w:r w:rsidRPr="00CC46C8">
        <w:rPr>
          <w:sz w:val="16"/>
        </w:rPr>
        <w:t xml:space="preserve">, with particular intensity over the past nearly 28 months of genocide in Gaza, </w:t>
      </w:r>
      <w:r w:rsidRPr="00CC46C8">
        <w:rPr>
          <w:rStyle w:val="StyleUnderline"/>
        </w:rPr>
        <w:t xml:space="preserve">to manufacture consent for Israeli colonialism in </w:t>
      </w:r>
      <w:r w:rsidRPr="00CC46C8">
        <w:rPr>
          <w:rStyle w:val="StyleUnderline"/>
          <w:highlight w:val="green"/>
        </w:rPr>
        <w:t>Palestine</w:t>
      </w:r>
      <w:r w:rsidRPr="00CC46C8">
        <w:rPr>
          <w:sz w:val="16"/>
        </w:rPr>
        <w:t xml:space="preserve">. In so doing, Israel and its </w:t>
      </w:r>
      <w:r w:rsidRPr="00CC46C8">
        <w:rPr>
          <w:rStyle w:val="StyleUnderline"/>
        </w:rPr>
        <w:t>allies, from the White House to Downing Street</w:t>
      </w:r>
      <w:r w:rsidRPr="00CC46C8">
        <w:rPr>
          <w:sz w:val="16"/>
        </w:rPr>
        <w:t xml:space="preserve">, have publicly </w:t>
      </w:r>
      <w:r w:rsidRPr="00CC46C8">
        <w:rPr>
          <w:rStyle w:val="StyleUnderline"/>
        </w:rPr>
        <w:t xml:space="preserve">rationalized the annihilation of Gaza as a process of self-defense. </w:t>
      </w:r>
      <w:r w:rsidRPr="00CC46C8">
        <w:rPr>
          <w:sz w:val="16"/>
        </w:rPr>
        <w:t xml:space="preserve">Similarly, </w:t>
      </w:r>
      <w:r w:rsidRPr="00CC46C8">
        <w:rPr>
          <w:rStyle w:val="StyleUnderline"/>
        </w:rPr>
        <w:t>in Latin</w:t>
      </w:r>
      <w:r w:rsidRPr="00CC46C8">
        <w:rPr>
          <w:sz w:val="16"/>
        </w:rPr>
        <w:t xml:space="preserve"> America, </w:t>
      </w:r>
      <w:r w:rsidRPr="00CC46C8">
        <w:rPr>
          <w:rStyle w:val="StyleUnderline"/>
          <w:highlight w:val="green"/>
        </w:rPr>
        <w:t>the</w:t>
      </w:r>
      <w:r w:rsidRPr="00CC46C8">
        <w:rPr>
          <w:sz w:val="16"/>
        </w:rPr>
        <w:t xml:space="preserve"> concept of a “</w:t>
      </w:r>
      <w:r w:rsidRPr="00CC46C8">
        <w:rPr>
          <w:rStyle w:val="StyleUnderline"/>
          <w:highlight w:val="green"/>
        </w:rPr>
        <w:t>war on drugs</w:t>
      </w:r>
      <w:r w:rsidRPr="00CC46C8">
        <w:rPr>
          <w:rStyle w:val="StyleUnderline"/>
        </w:rPr>
        <w:t>” has long been used to legitimize US interventionism</w:t>
      </w:r>
      <w:r w:rsidRPr="00CC46C8">
        <w:rPr>
          <w:sz w:val="16"/>
        </w:rPr>
        <w:t xml:space="preserve">. Over the course of the last half century, since the administration of Richard Nixon, </w:t>
      </w:r>
      <w:r w:rsidRPr="00CC46C8">
        <w:rPr>
          <w:rStyle w:val="StyleUnderline"/>
        </w:rPr>
        <w:t xml:space="preserve">what began as “a rhetorical weapon” </w:t>
      </w:r>
      <w:r w:rsidRPr="00CC46C8">
        <w:rPr>
          <w:rStyle w:val="StyleUnderline"/>
          <w:highlight w:val="green"/>
        </w:rPr>
        <w:t>became</w:t>
      </w:r>
      <w:r w:rsidRPr="00CC46C8">
        <w:rPr>
          <w:rStyle w:val="StyleUnderline"/>
        </w:rPr>
        <w:t xml:space="preserve"> “</w:t>
      </w:r>
      <w:r w:rsidRPr="00CC46C8">
        <w:rPr>
          <w:rStyle w:val="StyleUnderline"/>
          <w:highlight w:val="green"/>
        </w:rPr>
        <w:t>a way to portray</w:t>
      </w:r>
      <w:r w:rsidRPr="00CC46C8">
        <w:rPr>
          <w:rStyle w:val="StyleUnderline"/>
        </w:rPr>
        <w:t xml:space="preserve"> </w:t>
      </w:r>
      <w:r w:rsidRPr="00CC46C8">
        <w:rPr>
          <w:rStyle w:val="StyleUnderline"/>
          <w:highlight w:val="green"/>
        </w:rPr>
        <w:t xml:space="preserve">communist insurgencies in Latin America as a </w:t>
      </w:r>
      <w:r w:rsidRPr="00CC46C8">
        <w:rPr>
          <w:rStyle w:val="StyleUnderline"/>
        </w:rPr>
        <w:t xml:space="preserve">national security </w:t>
      </w:r>
      <w:r w:rsidRPr="00CC46C8">
        <w:rPr>
          <w:rStyle w:val="StyleUnderline"/>
          <w:highlight w:val="green"/>
        </w:rPr>
        <w:t>threat</w:t>
      </w:r>
      <w:r w:rsidRPr="00CC46C8">
        <w:rPr>
          <w:rStyle w:val="StyleUnderline"/>
        </w:rPr>
        <w:t xml:space="preserve"> </w:t>
      </w:r>
      <w:r w:rsidRPr="00CC46C8">
        <w:rPr>
          <w:rStyle w:val="StyleUnderline"/>
          <w:highlight w:val="green"/>
        </w:rPr>
        <w:t>to the United States</w:t>
      </w:r>
      <w:r w:rsidRPr="00CC46C8">
        <w:rPr>
          <w:rStyle w:val="StyleUnderline"/>
        </w:rPr>
        <w:t>.” Colombian President</w:t>
      </w:r>
      <w:r w:rsidRPr="00CC46C8">
        <w:rPr>
          <w:sz w:val="16"/>
        </w:rPr>
        <w:t xml:space="preserve"> Gustavo </w:t>
      </w:r>
      <w:r w:rsidRPr="00CC46C8">
        <w:rPr>
          <w:rStyle w:val="StyleUnderline"/>
        </w:rPr>
        <w:t>Petro</w:t>
      </w:r>
      <w:r w:rsidRPr="00CC46C8">
        <w:rPr>
          <w:sz w:val="16"/>
        </w:rPr>
        <w:t xml:space="preserve">, </w:t>
      </w:r>
      <w:r w:rsidRPr="00CC46C8">
        <w:rPr>
          <w:rStyle w:val="StyleUnderline"/>
        </w:rPr>
        <w:t>who Trump</w:t>
      </w:r>
      <w:r w:rsidRPr="00CC46C8">
        <w:rPr>
          <w:sz w:val="16"/>
        </w:rPr>
        <w:t xml:space="preserve"> has personally </w:t>
      </w:r>
      <w:r w:rsidRPr="00CC46C8">
        <w:rPr>
          <w:rStyle w:val="StyleUnderline"/>
        </w:rPr>
        <w:t>labeled a drug manufacturer</w:t>
      </w:r>
      <w:r w:rsidRPr="00CC46C8">
        <w:rPr>
          <w:sz w:val="16"/>
        </w:rPr>
        <w:t xml:space="preserve">, </w:t>
      </w:r>
      <w:r w:rsidRPr="00CC46C8">
        <w:rPr>
          <w:sz w:val="16"/>
          <w:szCs w:val="16"/>
        </w:rPr>
        <w:t>identified this verbal attack as payback for his condemnation of the US-backed Israeli genocide in Gaza.</w:t>
      </w:r>
      <w:r w:rsidRPr="00CC46C8">
        <w:rPr>
          <w:rStyle w:val="StyleUnderline"/>
          <w:sz w:val="16"/>
          <w:szCs w:val="16"/>
        </w:rPr>
        <w:t xml:space="preserve"> </w:t>
      </w:r>
      <w:r w:rsidRPr="00CC46C8">
        <w:rPr>
          <w:sz w:val="16"/>
        </w:rPr>
        <w:t>“</w:t>
      </w:r>
      <w:r w:rsidRPr="00CC46C8">
        <w:rPr>
          <w:rStyle w:val="StyleUnderline"/>
        </w:rPr>
        <w:t>You had the audacity to punish my opinion</w:t>
      </w:r>
      <w:r w:rsidRPr="00CC46C8">
        <w:rPr>
          <w:sz w:val="16"/>
        </w:rPr>
        <w:t xml:space="preserve">, my words </w:t>
      </w:r>
      <w:r w:rsidRPr="00CC46C8">
        <w:rPr>
          <w:rStyle w:val="StyleUnderline"/>
        </w:rPr>
        <w:t>against the Palestinian genocide</w:t>
      </w:r>
      <w:r w:rsidRPr="00CC46C8">
        <w:rPr>
          <w:sz w:val="16"/>
        </w:rPr>
        <w:t xml:space="preserve">,” he wrote on X the next </w:t>
      </w:r>
      <w:r w:rsidRPr="00CC46C8">
        <w:rPr>
          <w:rStyle w:val="StyleUnderline"/>
        </w:rPr>
        <w:t>day. “Your punishment is to falsely accuse me of being a drug trafficker</w:t>
      </w:r>
      <w:r w:rsidRPr="00CC46C8">
        <w:rPr>
          <w:sz w:val="16"/>
        </w:rPr>
        <w:t xml:space="preserve"> and owning cocaine factories.” </w:t>
      </w:r>
      <w:r w:rsidRPr="00CC46C8">
        <w:rPr>
          <w:rStyle w:val="StyleUnderline"/>
          <w:highlight w:val="green"/>
        </w:rPr>
        <w:t xml:space="preserve">This </w:t>
      </w:r>
      <w:r w:rsidRPr="00CC46C8">
        <w:rPr>
          <w:rStyle w:val="Emphasis"/>
          <w:highlight w:val="green"/>
        </w:rPr>
        <w:t>weaponization of</w:t>
      </w:r>
      <w:r w:rsidRPr="00CC46C8">
        <w:rPr>
          <w:rStyle w:val="StyleUnderline"/>
          <w:highlight w:val="green"/>
        </w:rPr>
        <w:t xml:space="preserve"> </w:t>
      </w:r>
      <w:r w:rsidRPr="00CC46C8">
        <w:rPr>
          <w:rStyle w:val="Emphasis"/>
          <w:highlight w:val="green"/>
        </w:rPr>
        <w:t>language</w:t>
      </w:r>
      <w:r w:rsidRPr="00CC46C8">
        <w:rPr>
          <w:rStyle w:val="StyleUnderline"/>
          <w:highlight w:val="green"/>
        </w:rPr>
        <w:t xml:space="preserve"> “is designed to cause fear</w:t>
      </w:r>
      <w:r w:rsidRPr="00CC46C8">
        <w:rPr>
          <w:rStyle w:val="StyleUnderline"/>
        </w:rPr>
        <w:t xml:space="preserve"> within the population of the United States in order </w:t>
      </w:r>
      <w:r w:rsidRPr="00CC46C8">
        <w:rPr>
          <w:rStyle w:val="StyleUnderline"/>
          <w:highlight w:val="green"/>
        </w:rPr>
        <w:t>to build consent for war</w:t>
      </w:r>
      <w:r w:rsidRPr="00CC46C8">
        <w:rPr>
          <w:sz w:val="16"/>
        </w:rPr>
        <w:t xml:space="preserve">,” Flores told The Electronic Intifada. </w:t>
      </w:r>
      <w:r w:rsidRPr="00CC46C8">
        <w:rPr>
          <w:rStyle w:val="StyleUnderline"/>
        </w:rPr>
        <w:t>Organized crime and drug trafficking are real, he added, but “the attempt to put this label of narcoterror on the Maduro government</w:t>
      </w:r>
      <w:r w:rsidRPr="00CC46C8">
        <w:rPr>
          <w:sz w:val="16"/>
        </w:rPr>
        <w:t xml:space="preserve">, on Venezuela in general, and really on Venezuelan migrants… </w:t>
      </w:r>
      <w:r w:rsidRPr="00CC46C8">
        <w:rPr>
          <w:rStyle w:val="StyleUnderline"/>
        </w:rPr>
        <w:t>is a way to criticize</w:t>
      </w:r>
      <w:r w:rsidRPr="00CC46C8">
        <w:rPr>
          <w:sz w:val="16"/>
        </w:rPr>
        <w:t xml:space="preserve"> not just the government but also </w:t>
      </w:r>
      <w:r w:rsidRPr="00CC46C8">
        <w:rPr>
          <w:rStyle w:val="StyleUnderline"/>
        </w:rPr>
        <w:t>the</w:t>
      </w:r>
      <w:r w:rsidRPr="00CC46C8">
        <w:rPr>
          <w:sz w:val="16"/>
        </w:rPr>
        <w:t xml:space="preserve"> entire </w:t>
      </w:r>
      <w:r w:rsidRPr="00CC46C8">
        <w:rPr>
          <w:rStyle w:val="StyleUnderline"/>
        </w:rPr>
        <w:t>population</w:t>
      </w:r>
      <w:r w:rsidRPr="00CC46C8">
        <w:rPr>
          <w:sz w:val="16"/>
        </w:rPr>
        <w:t xml:space="preserve">.” And </w:t>
      </w:r>
      <w:r w:rsidRPr="00CC46C8">
        <w:rPr>
          <w:rStyle w:val="StyleUnderline"/>
        </w:rPr>
        <w:t>this manipulation of terminology is flourishing</w:t>
      </w:r>
      <w:r w:rsidRPr="00CC46C8">
        <w:rPr>
          <w:sz w:val="16"/>
        </w:rPr>
        <w:t xml:space="preserve">, used </w:t>
      </w:r>
      <w:r w:rsidRPr="00CC46C8">
        <w:rPr>
          <w:rStyle w:val="StyleUnderline"/>
          <w:highlight w:val="green"/>
        </w:rPr>
        <w:t>to criminalize anti-genocide demonstrators</w:t>
      </w:r>
      <w:r w:rsidRPr="00CC46C8">
        <w:rPr>
          <w:rStyle w:val="StyleUnderline"/>
        </w:rPr>
        <w:t xml:space="preserve"> from the US to the UK. </w:t>
      </w:r>
      <w:r w:rsidRPr="00CC46C8">
        <w:rPr>
          <w:sz w:val="16"/>
        </w:rPr>
        <w:t>As a result, “</w:t>
      </w:r>
      <w:r w:rsidRPr="00CC46C8">
        <w:rPr>
          <w:rStyle w:val="StyleUnderline"/>
        </w:rPr>
        <w:t xml:space="preserve">you have the police on one side and the enemy on the other side because it’s a war on drugs, it’s a war on terrorism. And </w:t>
      </w:r>
      <w:r w:rsidRPr="00CC46C8">
        <w:rPr>
          <w:rStyle w:val="StyleUnderline"/>
          <w:highlight w:val="green"/>
        </w:rPr>
        <w:t>the enemy doesn’t have any rights</w:t>
      </w:r>
      <w:r w:rsidRPr="00CC46C8">
        <w:rPr>
          <w:sz w:val="16"/>
        </w:rPr>
        <w:t>,” said Mokhiber. Repeated histories While these tactics may seem shocking in the West, “they are not shocking to people who have been on the receiving end of these colonial powers,” Mokhiber told The Electronic Intifada. “</w:t>
      </w:r>
      <w:r w:rsidRPr="00CC46C8">
        <w:rPr>
          <w:rStyle w:val="StyleUnderline"/>
        </w:rPr>
        <w:t xml:space="preserve">This is the </w:t>
      </w:r>
      <w:r w:rsidRPr="00CC46C8">
        <w:rPr>
          <w:rStyle w:val="Emphasis"/>
        </w:rPr>
        <w:t>colonial boomerang</w:t>
      </w:r>
      <w:r w:rsidRPr="00CC46C8">
        <w:rPr>
          <w:rStyle w:val="StyleUnderline"/>
        </w:rPr>
        <w:t xml:space="preserve"> that has come back to haunt us</w:t>
      </w:r>
      <w:r w:rsidRPr="00CC46C8">
        <w:rPr>
          <w:sz w:val="16"/>
        </w:rPr>
        <w:t xml:space="preserve">,” he added, alluding to Césaire. </w:t>
      </w:r>
      <w:r w:rsidRPr="00CC46C8">
        <w:rPr>
          <w:rStyle w:val="StyleUnderline"/>
        </w:rPr>
        <w:t>Across Latin America, the history of US-backed coups, invasions and proxy wars, many armed and abetted by Israel are fresh in the collective memory</w:t>
      </w:r>
      <w:r w:rsidRPr="00CC46C8">
        <w:rPr>
          <w:sz w:val="16"/>
        </w:rPr>
        <w:t xml:space="preserve">. Thus, </w:t>
      </w:r>
      <w:r w:rsidRPr="00CC46C8">
        <w:rPr>
          <w:rStyle w:val="StyleUnderline"/>
        </w:rPr>
        <w:t>in</w:t>
      </w:r>
      <w:r w:rsidRPr="00CC46C8">
        <w:rPr>
          <w:sz w:val="16"/>
        </w:rPr>
        <w:t xml:space="preserve"> </w:t>
      </w:r>
      <w:r w:rsidRPr="00CC46C8">
        <w:rPr>
          <w:rStyle w:val="StyleUnderline"/>
        </w:rPr>
        <w:t xml:space="preserve">contemporary conversations about US interventionism, it is impossible to ignore how the region has been used as a </w:t>
      </w:r>
      <w:r w:rsidRPr="00CC46C8">
        <w:rPr>
          <w:rStyle w:val="Emphasis"/>
        </w:rPr>
        <w:t>playground</w:t>
      </w:r>
      <w:r w:rsidRPr="00CC46C8">
        <w:rPr>
          <w:rStyle w:val="StyleUnderline"/>
        </w:rPr>
        <w:t xml:space="preserve"> for US tyranny since the</w:t>
      </w:r>
      <w:r w:rsidRPr="00CC46C8">
        <w:rPr>
          <w:sz w:val="16"/>
        </w:rPr>
        <w:t xml:space="preserve"> seizure of Mexican territory in the mid-</w:t>
      </w:r>
      <w:r w:rsidRPr="00CC46C8">
        <w:rPr>
          <w:rStyle w:val="StyleUnderline"/>
        </w:rPr>
        <w:t xml:space="preserve">19th century. </w:t>
      </w:r>
      <w:r w:rsidRPr="00CC46C8">
        <w:rPr>
          <w:sz w:val="16"/>
        </w:rPr>
        <w:t xml:space="preserve">In Venezuela specifically, “this hybrid war has many dimensions but the most damaging has been the economic war,” said Flores. “Sanctions began in 2006, but they got worse under Obama and then really bad under Trump. Since the Trump administration placed sectoral sanctions on Venezuela, we’ve seen tens of thousands of people die.” In other words, “this war is not new,” Flores told The Electronic Intifada. Then there is Palestine, where the ceaseless intensification of Israel’s US-backed colonial project knows no bounds. Netanyahu, unsurprisingly, applauded the attack of 3 January, suggesting that if Latin American countries are closer to the US, they will also, by proxy, be closer to Israel. Furthermore, </w:t>
      </w:r>
      <w:r w:rsidRPr="00CC46C8">
        <w:rPr>
          <w:rStyle w:val="StyleUnderline"/>
          <w:highlight w:val="green"/>
        </w:rPr>
        <w:t xml:space="preserve">the </w:t>
      </w:r>
      <w:r w:rsidRPr="00CC46C8">
        <w:rPr>
          <w:rStyle w:val="Emphasis"/>
          <w:highlight w:val="green"/>
        </w:rPr>
        <w:t>normalization of lawlessness</w:t>
      </w:r>
      <w:r w:rsidRPr="00CC46C8">
        <w:rPr>
          <w:rStyle w:val="StyleUnderline"/>
        </w:rPr>
        <w:t xml:space="preserve"> which was witnessed </w:t>
      </w:r>
      <w:r w:rsidRPr="00CC46C8">
        <w:rPr>
          <w:rStyle w:val="StyleUnderline"/>
          <w:highlight w:val="green"/>
        </w:rPr>
        <w:t>in Venezuela is consistent with Zionism</w:t>
      </w:r>
      <w:r w:rsidRPr="00CC46C8">
        <w:rPr>
          <w:sz w:val="16"/>
        </w:rPr>
        <w:t xml:space="preserve"> itself. After all, “</w:t>
      </w:r>
      <w:r w:rsidRPr="00CC46C8">
        <w:rPr>
          <w:rStyle w:val="StyleUnderline"/>
        </w:rPr>
        <w:t xml:space="preserve">what starts in Palestine never stays there: Israel’s bestial experiments in human cruelty may begin in </w:t>
      </w:r>
      <w:r w:rsidRPr="00CC46C8">
        <w:rPr>
          <w:rStyle w:val="StyleUnderline"/>
          <w:highlight w:val="green"/>
        </w:rPr>
        <w:t>Gaza</w:t>
      </w:r>
      <w:r w:rsidRPr="00CC46C8">
        <w:rPr>
          <w:rStyle w:val="StyleUnderline"/>
        </w:rPr>
        <w:t xml:space="preserve"> or the occupied West Bank, but quickly </w:t>
      </w:r>
      <w:r w:rsidRPr="00CC46C8">
        <w:rPr>
          <w:rStyle w:val="StyleUnderline"/>
          <w:highlight w:val="green"/>
        </w:rPr>
        <w:t xml:space="preserve">become models for the </w:t>
      </w:r>
      <w:r w:rsidRPr="00CC46C8">
        <w:rPr>
          <w:rStyle w:val="StyleUnderline"/>
        </w:rPr>
        <w:t xml:space="preserve">whole </w:t>
      </w:r>
      <w:r w:rsidRPr="00CC46C8">
        <w:rPr>
          <w:rStyle w:val="StyleUnderline"/>
          <w:highlight w:val="green"/>
        </w:rPr>
        <w:t>world</w:t>
      </w:r>
      <w:r w:rsidRPr="00CC46C8">
        <w:rPr>
          <w:sz w:val="16"/>
        </w:rPr>
        <w:t>,” wrote The Electronic Intifada’s Ali Abunimah last month. “Gaza is a glimpse into the future,” added Flores. “I am very much afraid.”</w:t>
      </w:r>
    </w:p>
    <w:p w14:paraId="01A78556" w14:textId="4F855DD7" w:rsidR="00EB2259" w:rsidRPr="00CC46C8" w:rsidRDefault="00EB2259" w:rsidP="00C64C64">
      <w:pPr>
        <w:pStyle w:val="Heading4"/>
      </w:pPr>
      <w:r w:rsidRPr="00CC46C8">
        <w:t>Venezuela</w:t>
      </w:r>
      <w:r w:rsidR="007C066C" w:rsidRPr="00CC46C8">
        <w:t xml:space="preserve"> proves empire’s benevolent mask of pretending to defer to sovereignty has shattered</w:t>
      </w:r>
    </w:p>
    <w:p w14:paraId="12B2F835" w14:textId="77777777" w:rsidR="00EB2259" w:rsidRPr="00CC46C8" w:rsidRDefault="00EB2259" w:rsidP="00EB2259">
      <w:r w:rsidRPr="00CC46C8">
        <w:rPr>
          <w:b/>
          <w:bCs/>
          <w:sz w:val="26"/>
          <w:szCs w:val="26"/>
        </w:rPr>
        <w:t>Mafa 1-4</w:t>
      </w:r>
      <w:r w:rsidRPr="00CC46C8">
        <w:t xml:space="preserve"> [Mafa Kwanisai Mafa, journalist from Zimbabwe, 1-4-2026, "When Empire Breaks the Law: Venezuela, the CIA Playbook, and Africa’s Dangerous Silence", Pan Afrikanist, https://thepanafrikanist.com/when-empire-breaks-the-law-venezuela-the-cia-playbook-and-africas-dangerous-silence/]/Kankee</w:t>
      </w:r>
    </w:p>
    <w:p w14:paraId="76E8B310" w14:textId="77777777" w:rsidR="00EB2259" w:rsidRPr="00CC46C8" w:rsidRDefault="00EB2259" w:rsidP="00EB2259">
      <w:pPr>
        <w:rPr>
          <w:sz w:val="16"/>
        </w:rPr>
      </w:pPr>
      <w:r w:rsidRPr="00CC46C8">
        <w:rPr>
          <w:sz w:val="16"/>
        </w:rPr>
        <w:t xml:space="preserve">What we are witnessing in the latest United States aggression against Venezuela is not a war on drugs, not a defence of democracy, and certainly not a moral crusade. It is the old, dirty, and bloodstained script of empire playing out once again. Under the familiar pretexts of “narcotics,” “human rights,” and “restoring democracy,” Washington has escalated its long-running campaign to overthrow the Venezuelan state, openly targeting President Nicolás Maduro and the sovereign institutions of that country. Whether through sanctions, covert operations, bounty-style indictments, or open threats of arrest and removal, the intention is unmistakable: regime change. This is not law enforcement. </w:t>
      </w:r>
      <w:r w:rsidRPr="00CC46C8">
        <w:rPr>
          <w:rStyle w:val="StyleUnderline"/>
          <w:highlight w:val="green"/>
        </w:rPr>
        <w:t>It is</w:t>
      </w:r>
      <w:r w:rsidRPr="00CC46C8">
        <w:rPr>
          <w:rStyle w:val="StyleUnderline"/>
        </w:rPr>
        <w:t xml:space="preserve"> political </w:t>
      </w:r>
      <w:r w:rsidRPr="00CC46C8">
        <w:rPr>
          <w:rStyle w:val="Emphasis"/>
          <w:highlight w:val="green"/>
        </w:rPr>
        <w:t>kidnapping dressed up</w:t>
      </w:r>
      <w:r w:rsidRPr="00CC46C8">
        <w:rPr>
          <w:rStyle w:val="Emphasis"/>
        </w:rPr>
        <w:t xml:space="preserve"> </w:t>
      </w:r>
      <w:r w:rsidRPr="00CC46C8">
        <w:rPr>
          <w:rStyle w:val="Emphasis"/>
          <w:highlight w:val="green"/>
        </w:rPr>
        <w:t>as justice</w:t>
      </w:r>
      <w:r w:rsidRPr="00CC46C8">
        <w:rPr>
          <w:sz w:val="16"/>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has no</w:t>
      </w:r>
      <w:r w:rsidRPr="00CC46C8">
        <w:rPr>
          <w:rStyle w:val="StyleUnderline"/>
        </w:rPr>
        <w:t xml:space="preserve"> legal, moral, or political </w:t>
      </w:r>
      <w:r w:rsidRPr="00CC46C8">
        <w:rPr>
          <w:rStyle w:val="StyleUnderline"/>
          <w:highlight w:val="green"/>
        </w:rPr>
        <w:t>authority to decide who governs Venezuela</w:t>
      </w:r>
      <w:r w:rsidRPr="00CC46C8">
        <w:rPr>
          <w:rStyle w:val="StyleUnderline"/>
        </w:rPr>
        <w:t xml:space="preserve">. </w:t>
      </w:r>
      <w:r w:rsidRPr="00CC46C8">
        <w:rPr>
          <w:rStyle w:val="StyleUnderline"/>
          <w:highlight w:val="green"/>
        </w:rPr>
        <w:t>Yet</w:t>
      </w:r>
      <w:r w:rsidRPr="00CC46C8">
        <w:rPr>
          <w:rStyle w:val="StyleUnderline"/>
        </w:rPr>
        <w:t xml:space="preserve"> it </w:t>
      </w:r>
      <w:r w:rsidRPr="00CC46C8">
        <w:rPr>
          <w:rStyle w:val="StyleUnderline"/>
          <w:highlight w:val="green"/>
        </w:rPr>
        <w:t>behaves as if it does</w:t>
      </w:r>
      <w:r w:rsidRPr="00CC46C8">
        <w:rPr>
          <w:rStyle w:val="StyleUnderline"/>
        </w:rPr>
        <w:t xml:space="preserve">. </w:t>
      </w:r>
      <w:r w:rsidRPr="00CC46C8">
        <w:rPr>
          <w:sz w:val="16"/>
        </w:rPr>
        <w:t xml:space="preserve">It places a price on a sitting head of state, recognises self-appointed “interim presidents,” freezes national assets abroad, and strangles an entire population through illegal sanctions, all while claiming to stand for democracy. If this is democracy, then words have truly lost their meaning. The hypocrisy is staggering. The same United States that floods Latin America and Africa with weapons, which has overseen the biggest drug consumption market in the world, suddenly pretends to be the global sheriff against narcotics. The same state whose intelligence agencies have a long history of working with drug cartels when it suits geopolitical interests now claims moral outrage. This is not new. It is the CIA playbook: </w:t>
      </w:r>
      <w:r w:rsidRPr="00CC46C8">
        <w:rPr>
          <w:rStyle w:val="StyleUnderline"/>
        </w:rPr>
        <w:t>demonise the leader, criminalise the government, destabilise the economy, fund opposition forces, and when chaos follows, present imperial intervention as “rescue.” Venezuela’s real crime is not drugs or dictatorship. Its crime is socialism.</w:t>
      </w:r>
      <w:r w:rsidRPr="00CC46C8">
        <w:rPr>
          <w:sz w:val="16"/>
        </w:rPr>
        <w:t xml:space="preserve"> Its crime is </w:t>
      </w:r>
      <w:r w:rsidRPr="00CC46C8">
        <w:rPr>
          <w:rStyle w:val="StyleUnderline"/>
        </w:rPr>
        <w:t>controlling its own oil</w:t>
      </w:r>
      <w:r w:rsidRPr="00CC46C8">
        <w:rPr>
          <w:sz w:val="16"/>
        </w:rPr>
        <w:t xml:space="preserve">. Its crime is </w:t>
      </w:r>
      <w:r w:rsidRPr="00CC46C8">
        <w:rPr>
          <w:rStyle w:val="StyleUnderline"/>
        </w:rPr>
        <w:t>refusing to submit its resources to Wall Street</w:t>
      </w:r>
      <w:r w:rsidRPr="00CC46C8">
        <w:rPr>
          <w:sz w:val="16"/>
        </w:rPr>
        <w:t xml:space="preserve">, Washington, and Western multinationals. </w:t>
      </w:r>
      <w:r w:rsidRPr="00CC46C8">
        <w:rPr>
          <w:rStyle w:val="StyleUnderline"/>
        </w:rPr>
        <w:t xml:space="preserve">Like Iran, Libya, Iraq, and before them, Congo under Lumumba, </w:t>
      </w:r>
      <w:r w:rsidRPr="00CC46C8">
        <w:rPr>
          <w:rStyle w:val="StyleUnderline"/>
          <w:highlight w:val="green"/>
        </w:rPr>
        <w:t>Venezuela stands accused not of tyranny but of independence</w:t>
      </w:r>
      <w:r w:rsidRPr="00CC46C8">
        <w:rPr>
          <w:sz w:val="16"/>
        </w:rPr>
        <w:t xml:space="preserve">. From an African perspective, this story is painfully familiar. We have lived it. Patrice </w:t>
      </w:r>
      <w:r w:rsidRPr="00CC46C8">
        <w:rPr>
          <w:rStyle w:val="StyleUnderline"/>
        </w:rPr>
        <w:t>Lumumba</w:t>
      </w:r>
      <w:r w:rsidRPr="00CC46C8">
        <w:rPr>
          <w:sz w:val="16"/>
        </w:rPr>
        <w:t xml:space="preserve"> was murdered in the name of “stability.” Kwame </w:t>
      </w:r>
      <w:r w:rsidRPr="00CC46C8">
        <w:rPr>
          <w:rStyle w:val="StyleUnderline"/>
        </w:rPr>
        <w:t>Nkrumah</w:t>
      </w:r>
      <w:r w:rsidRPr="00CC46C8">
        <w:rPr>
          <w:sz w:val="16"/>
        </w:rPr>
        <w:t xml:space="preserve"> was overthrown in the name of “freedom.” Thomas </w:t>
      </w:r>
      <w:r w:rsidRPr="00CC46C8">
        <w:rPr>
          <w:rStyle w:val="StyleUnderline"/>
        </w:rPr>
        <w:t>Sankara</w:t>
      </w:r>
      <w:r w:rsidRPr="00CC46C8">
        <w:rPr>
          <w:sz w:val="16"/>
        </w:rPr>
        <w:t xml:space="preserve"> was eliminated in the name of “realism.” Muammar </w:t>
      </w:r>
      <w:r w:rsidRPr="00CC46C8">
        <w:rPr>
          <w:rStyle w:val="StyleUnderline"/>
        </w:rPr>
        <w:t>Gaddafi was destroyed in the name of “human rights</w:t>
      </w:r>
      <w:r w:rsidRPr="00CC46C8">
        <w:rPr>
          <w:sz w:val="16"/>
        </w:rPr>
        <w:t xml:space="preserve">,” leaving Libya in ruins and the Sahel in flames. </w:t>
      </w:r>
      <w:r w:rsidRPr="00CC46C8">
        <w:rPr>
          <w:rStyle w:val="StyleUnderline"/>
          <w:highlight w:val="green"/>
        </w:rPr>
        <w:t>In every case, Western powers claimed noble intentions</w:t>
      </w:r>
      <w:r w:rsidRPr="00CC46C8">
        <w:rPr>
          <w:rStyle w:val="StyleUnderline"/>
        </w:rPr>
        <w:t xml:space="preserve">. In every case, </w:t>
      </w:r>
      <w:r w:rsidRPr="00CC46C8">
        <w:rPr>
          <w:rStyle w:val="StyleUnderline"/>
          <w:highlight w:val="green"/>
        </w:rPr>
        <w:t>resources</w:t>
      </w:r>
      <w:r w:rsidRPr="00CC46C8">
        <w:rPr>
          <w:rStyle w:val="StyleUnderline"/>
        </w:rPr>
        <w:t xml:space="preserve">, strategic control, </w:t>
      </w:r>
      <w:r w:rsidRPr="00CC46C8">
        <w:rPr>
          <w:rStyle w:val="StyleUnderline"/>
          <w:highlight w:val="green"/>
        </w:rPr>
        <w:t xml:space="preserve">and </w:t>
      </w:r>
      <w:r w:rsidRPr="00CC46C8">
        <w:rPr>
          <w:rStyle w:val="StyleUnderline"/>
        </w:rPr>
        <w:t xml:space="preserve">imperial </w:t>
      </w:r>
      <w:r w:rsidRPr="00CC46C8">
        <w:rPr>
          <w:rStyle w:val="StyleUnderline"/>
          <w:highlight w:val="green"/>
        </w:rPr>
        <w:t>dominance</w:t>
      </w:r>
      <w:r w:rsidRPr="00CC46C8">
        <w:rPr>
          <w:rStyle w:val="StyleUnderline"/>
        </w:rPr>
        <w:t xml:space="preserve"> </w:t>
      </w:r>
      <w:r w:rsidRPr="00CC46C8">
        <w:rPr>
          <w:rStyle w:val="StyleUnderline"/>
          <w:highlight w:val="green"/>
        </w:rPr>
        <w:t>were the real objectives</w:t>
      </w:r>
      <w:r w:rsidRPr="00CC46C8">
        <w:rPr>
          <w:sz w:val="16"/>
        </w:rPr>
        <w:t xml:space="preserve">. What makes the Venezuelan case even more dangerous is the precedent it sets for international order and law. </w:t>
      </w:r>
      <w:r w:rsidRPr="00CC46C8">
        <w:rPr>
          <w:rStyle w:val="StyleUnderline"/>
          <w:highlight w:val="green"/>
        </w:rPr>
        <w:t>If a</w:t>
      </w:r>
      <w:r w:rsidRPr="00CC46C8">
        <w:rPr>
          <w:rStyle w:val="StyleUnderline"/>
        </w:rPr>
        <w:t xml:space="preserve"> powerful </w:t>
      </w:r>
      <w:r w:rsidRPr="00CC46C8">
        <w:rPr>
          <w:rStyle w:val="StyleUnderline"/>
          <w:highlight w:val="green"/>
        </w:rPr>
        <w:t>state can unilaterally criminalise, sanction, and</w:t>
      </w:r>
      <w:r w:rsidRPr="00CC46C8">
        <w:rPr>
          <w:rStyle w:val="StyleUnderline"/>
        </w:rPr>
        <w:t xml:space="preserve"> attempt to </w:t>
      </w:r>
      <w:r w:rsidRPr="00CC46C8">
        <w:rPr>
          <w:rStyle w:val="StyleUnderline"/>
          <w:highlight w:val="green"/>
        </w:rPr>
        <w:t xml:space="preserve">remove the leadership of another </w:t>
      </w:r>
      <w:r w:rsidRPr="00CC46C8">
        <w:rPr>
          <w:rStyle w:val="StyleUnderline"/>
        </w:rPr>
        <w:t xml:space="preserve">sovereign </w:t>
      </w:r>
      <w:r w:rsidRPr="00CC46C8">
        <w:rPr>
          <w:rStyle w:val="StyleUnderline"/>
          <w:highlight w:val="green"/>
        </w:rPr>
        <w:t>nation</w:t>
      </w:r>
      <w:r w:rsidRPr="00CC46C8">
        <w:rPr>
          <w:rStyle w:val="StyleUnderline"/>
        </w:rPr>
        <w:t xml:space="preserve">, then </w:t>
      </w:r>
      <w:r w:rsidRPr="00CC46C8">
        <w:rPr>
          <w:rStyle w:val="Emphasis"/>
          <w:highlight w:val="green"/>
        </w:rPr>
        <w:t>no country is safe</w:t>
      </w:r>
      <w:r w:rsidRPr="00CC46C8">
        <w:rPr>
          <w:sz w:val="16"/>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 xml:space="preserve">law becomes </w:t>
      </w:r>
      <w:r w:rsidRPr="00CC46C8">
        <w:rPr>
          <w:rStyle w:val="Emphasis"/>
          <w:highlight w:val="green"/>
        </w:rPr>
        <w:t>meaningless</w:t>
      </w:r>
      <w:r w:rsidRPr="00CC46C8">
        <w:rPr>
          <w:sz w:val="16"/>
        </w:rPr>
        <w:t xml:space="preserve">. </w:t>
      </w:r>
      <w:r w:rsidRPr="00CC46C8">
        <w:rPr>
          <w:rStyle w:val="StyleUnderline"/>
          <w:highlight w:val="green"/>
        </w:rPr>
        <w:t xml:space="preserve">Sovereignty becomes </w:t>
      </w:r>
      <w:r w:rsidRPr="00CC46C8">
        <w:rPr>
          <w:rStyle w:val="Emphasis"/>
          <w:highlight w:val="green"/>
        </w:rPr>
        <w:t>conditional</w:t>
      </w:r>
      <w:r w:rsidRPr="00CC46C8">
        <w:rPr>
          <w:sz w:val="16"/>
        </w:rPr>
        <w:t xml:space="preserve">. Power, not justice, becomes the final arbiter. This is why the silence of the so-called international community is so damning. </w:t>
      </w:r>
      <w:r w:rsidRPr="00CC46C8">
        <w:rPr>
          <w:rStyle w:val="StyleUnderline"/>
        </w:rPr>
        <w:t>Western governments that scream endlessly about “rules-based order” suddenly lose their voices</w:t>
      </w:r>
      <w:r w:rsidRPr="00CC46C8">
        <w:rPr>
          <w:sz w:val="16"/>
        </w:rPr>
        <w:t xml:space="preserve">. The media that lectures Africa and Latin America about democracy looks away. The United Nations, supposedly the guardian of peace and sovereignty, stands paralysed. Reduced to issuing weak statements, </w:t>
      </w:r>
      <w:r w:rsidRPr="00CC46C8">
        <w:rPr>
          <w:rStyle w:val="StyleUnderline"/>
        </w:rPr>
        <w:t xml:space="preserve">the UN has become a </w:t>
      </w:r>
      <w:r w:rsidRPr="00CC46C8">
        <w:rPr>
          <w:rStyle w:val="Emphasis"/>
        </w:rPr>
        <w:t>useless bulldog</w:t>
      </w:r>
      <w:r w:rsidRPr="00CC46C8">
        <w:rPr>
          <w:rStyle w:val="StyleUnderline"/>
        </w:rPr>
        <w:t>: loud in theory, toothless in practice</w:t>
      </w:r>
      <w:r w:rsidRPr="00CC46C8">
        <w:rPr>
          <w:sz w:val="16"/>
        </w:rPr>
        <w:t xml:space="preserve">. Its credibility lies in ruins, exposed as an instrument tolerated only when it serves imperial interests. But perhaps the most troubling silence is Africa’s. Why are African states quiet when Venezuela is attacked? Why do leaders who know the taste of sanctions, coups, and external interference hesitate to speak? Is it fear? Is it dependency? Is it the hope that silence might buy protection? History offers a brutal answer: silence has never saved anyone. There is a well-known warning often attributed to Pastor Martin Niemöller: “They came for the socialists, and I did not speak out because I was not a socialist. Then they came for the trade unionists… Then they came for the Jews… Then they came for me, and there was no one left to speak for me.” Those celebrating or tolerating the targeting of Venezuela should read this carefully. </w:t>
      </w:r>
      <w:r w:rsidRPr="00CC46C8">
        <w:rPr>
          <w:rStyle w:val="Emphasis"/>
          <w:highlight w:val="green"/>
        </w:rPr>
        <w:t>Empire does not stop</w:t>
      </w:r>
      <w:r w:rsidRPr="00CC46C8">
        <w:rPr>
          <w:sz w:val="16"/>
        </w:rPr>
        <w:t xml:space="preserve">. It moves from target to target. Africa should ask itself honestly: </w:t>
      </w:r>
      <w:r w:rsidRPr="00CC46C8">
        <w:rPr>
          <w:rStyle w:val="StyleUnderline"/>
          <w:highlight w:val="green"/>
        </w:rPr>
        <w:t>if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 xml:space="preserve">can </w:t>
      </w:r>
      <w:r w:rsidRPr="00CC46C8">
        <w:rPr>
          <w:rStyle w:val="Emphasis"/>
          <w:highlight w:val="green"/>
        </w:rPr>
        <w:t>openly</w:t>
      </w:r>
      <w:r w:rsidRPr="00CC46C8">
        <w:rPr>
          <w:rStyle w:val="StyleUnderline"/>
        </w:rPr>
        <w:t xml:space="preserve"> </w:t>
      </w:r>
      <w:r w:rsidRPr="00CC46C8">
        <w:rPr>
          <w:rStyle w:val="StyleUnderline"/>
          <w:highlight w:val="green"/>
        </w:rPr>
        <w:t>pursue regime change</w:t>
      </w:r>
      <w:r w:rsidRPr="00CC46C8">
        <w:rPr>
          <w:rStyle w:val="StyleUnderline"/>
        </w:rPr>
        <w:t xml:space="preserve"> in Venezuela </w:t>
      </w:r>
      <w:r w:rsidRPr="00CC46C8">
        <w:rPr>
          <w:rStyle w:val="StyleUnderline"/>
          <w:highlight w:val="green"/>
        </w:rPr>
        <w:t>today</w:t>
      </w:r>
      <w:r w:rsidRPr="00CC46C8">
        <w:rPr>
          <w:rStyle w:val="StyleUnderline"/>
        </w:rPr>
        <w:t xml:space="preserve">, </w:t>
      </w:r>
      <w:r w:rsidRPr="00CC46C8">
        <w:rPr>
          <w:rStyle w:val="StyleUnderline"/>
          <w:highlight w:val="green"/>
        </w:rPr>
        <w:t>what stops it from</w:t>
      </w:r>
      <w:r w:rsidRPr="00CC46C8">
        <w:rPr>
          <w:rStyle w:val="StyleUnderline"/>
        </w:rPr>
        <w:t xml:space="preserve"> doing the same in </w:t>
      </w:r>
      <w:r w:rsidRPr="00CC46C8">
        <w:rPr>
          <w:rStyle w:val="StyleUnderline"/>
          <w:highlight w:val="green"/>
        </w:rPr>
        <w:t>Africa tomorrow</w:t>
      </w:r>
      <w:r w:rsidRPr="00CC46C8">
        <w:rPr>
          <w:sz w:val="16"/>
        </w:rPr>
        <w:t xml:space="preserve">? What stops the criminalisation of leaders who refuse military bases, reject dollar domination, or insist on national control of minerals? We already see it in sanctions against Zimbabwe, coups disguised as “constitutional corrections,” and constant pressure on governments that choose independent paths. </w:t>
      </w:r>
      <w:r w:rsidRPr="00CC46C8">
        <w:rPr>
          <w:rStyle w:val="StyleUnderline"/>
        </w:rPr>
        <w:t>The United States has no permanent friends. It has interests</w:t>
      </w:r>
      <w:r w:rsidRPr="00CC46C8">
        <w:rPr>
          <w:sz w:val="16"/>
        </w:rPr>
        <w:t xml:space="preserve">. </w:t>
      </w:r>
      <w:r w:rsidRPr="00CC46C8">
        <w:rPr>
          <w:rStyle w:val="StyleUnderline"/>
        </w:rPr>
        <w:t>Its</w:t>
      </w:r>
      <w:r w:rsidRPr="00CC46C8">
        <w:rPr>
          <w:sz w:val="16"/>
        </w:rPr>
        <w:t xml:space="preserve"> wealth, power, and global </w:t>
      </w:r>
      <w:r w:rsidRPr="00CC46C8">
        <w:rPr>
          <w:rStyle w:val="StyleUnderline"/>
        </w:rPr>
        <w:t>dominance are written in the blood</w:t>
      </w:r>
      <w:r w:rsidRPr="00CC46C8">
        <w:rPr>
          <w:sz w:val="16"/>
        </w:rPr>
        <w:t xml:space="preserve"> and sweat </w:t>
      </w:r>
      <w:r w:rsidRPr="00CC46C8">
        <w:rPr>
          <w:rStyle w:val="StyleUnderline"/>
        </w:rPr>
        <w:t>of other nations</w:t>
      </w:r>
      <w:r w:rsidRPr="00CC46C8">
        <w:rPr>
          <w:sz w:val="16"/>
        </w:rPr>
        <w:t xml:space="preserve">: from </w:t>
      </w:r>
      <w:r w:rsidRPr="00CC46C8">
        <w:rPr>
          <w:rStyle w:val="StyleUnderline"/>
        </w:rPr>
        <w:t>Native Americans</w:t>
      </w:r>
      <w:r w:rsidRPr="00CC46C8">
        <w:rPr>
          <w:sz w:val="16"/>
        </w:rPr>
        <w:t xml:space="preserve"> and enslaved </w:t>
      </w:r>
      <w:r w:rsidRPr="00CC46C8">
        <w:rPr>
          <w:rStyle w:val="StyleUnderline"/>
        </w:rPr>
        <w:t>Africans</w:t>
      </w:r>
      <w:r w:rsidRPr="00CC46C8">
        <w:rPr>
          <w:sz w:val="16"/>
        </w:rPr>
        <w:t xml:space="preserve"> to </w:t>
      </w:r>
      <w:r w:rsidRPr="00CC46C8">
        <w:rPr>
          <w:rStyle w:val="StyleUnderline"/>
        </w:rPr>
        <w:t>Vietnam, Iraq, Afghanistan</w:t>
      </w:r>
      <w:r w:rsidRPr="00CC46C8">
        <w:rPr>
          <w:sz w:val="16"/>
        </w:rPr>
        <w:t xml:space="preserve">, </w:t>
      </w:r>
      <w:r w:rsidRPr="00CC46C8">
        <w:rPr>
          <w:rStyle w:val="StyleUnderline"/>
        </w:rPr>
        <w:t>and</w:t>
      </w:r>
      <w:r w:rsidRPr="00CC46C8">
        <w:rPr>
          <w:sz w:val="16"/>
        </w:rPr>
        <w:t xml:space="preserve"> now </w:t>
      </w:r>
      <w:r w:rsidRPr="00CC46C8">
        <w:rPr>
          <w:rStyle w:val="StyleUnderline"/>
        </w:rPr>
        <w:t>Venezuela</w:t>
      </w:r>
      <w:r w:rsidRPr="00CC46C8">
        <w:rPr>
          <w:sz w:val="16"/>
        </w:rPr>
        <w:t xml:space="preserve">. Those who believe they are safe because they are currently useful are deceiving themselves. </w:t>
      </w:r>
      <w:r w:rsidRPr="00CC46C8">
        <w:rPr>
          <w:rStyle w:val="StyleUnderline"/>
          <w:highlight w:val="green"/>
        </w:rPr>
        <w:t>Celebrating</w:t>
      </w:r>
      <w:r w:rsidRPr="00CC46C8">
        <w:rPr>
          <w:rStyle w:val="StyleUnderline"/>
        </w:rPr>
        <w:t xml:space="preserve"> </w:t>
      </w:r>
      <w:r w:rsidRPr="00CC46C8">
        <w:rPr>
          <w:rStyle w:val="StyleUnderline"/>
          <w:highlight w:val="green"/>
        </w:rPr>
        <w:t>the</w:t>
      </w:r>
      <w:r w:rsidRPr="00CC46C8">
        <w:rPr>
          <w:sz w:val="16"/>
        </w:rPr>
        <w:t xml:space="preserve"> potential </w:t>
      </w:r>
      <w:r w:rsidRPr="00CC46C8">
        <w:rPr>
          <w:rStyle w:val="StyleUnderline"/>
          <w:highlight w:val="green"/>
        </w:rPr>
        <w:t>downfall of Maduro</w:t>
      </w:r>
      <w:r w:rsidRPr="00CC46C8">
        <w:rPr>
          <w:rStyle w:val="StyleUnderline"/>
        </w:rPr>
        <w:t xml:space="preserve"> </w:t>
      </w:r>
      <w:r w:rsidRPr="00CC46C8">
        <w:rPr>
          <w:rStyle w:val="StyleUnderline"/>
          <w:highlight w:val="green"/>
        </w:rPr>
        <w:t>is</w:t>
      </w:r>
      <w:r w:rsidRPr="00CC46C8">
        <w:rPr>
          <w:rStyle w:val="StyleUnderline"/>
        </w:rPr>
        <w:t xml:space="preserve"> not a victory for democracy. It is </w:t>
      </w:r>
      <w:r w:rsidRPr="00CC46C8">
        <w:rPr>
          <w:rStyle w:val="StyleUnderline"/>
          <w:highlight w:val="green"/>
        </w:rPr>
        <w:t>applause for imperial violence</w:t>
      </w:r>
      <w:r w:rsidRPr="00CC46C8">
        <w:rPr>
          <w:sz w:val="16"/>
        </w:rPr>
        <w:t xml:space="preserve">. </w:t>
      </w:r>
      <w:r w:rsidRPr="00CC46C8">
        <w:rPr>
          <w:rStyle w:val="StyleUnderline"/>
        </w:rPr>
        <w:t>It is cheering the destruction of sovereignty</w:t>
      </w:r>
      <w:r w:rsidRPr="00CC46C8">
        <w:rPr>
          <w:sz w:val="16"/>
        </w:rPr>
        <w:t xml:space="preserve">. It is clapping as the same chains that once bound Africa are reforged for others, knowing full well they may be tightened around African wrists next. Venezuela’s struggle is not just Latin America’s struggle. It is a global anti-imperialist struggle. Africa, with its history of colonisation and resistance, should be at the forefront of condemning this aggression. To remain silent is to invite the same fate. </w:t>
      </w:r>
      <w:r w:rsidRPr="00CC46C8">
        <w:rPr>
          <w:rStyle w:val="StyleUnderline"/>
        </w:rPr>
        <w:t>If international law means anything, it must protect the weak from the strong. If the UN means anything, it must defend sovereignty without fear or favour</w:t>
      </w:r>
      <w:r w:rsidRPr="00CC46C8">
        <w:rPr>
          <w:sz w:val="16"/>
        </w:rPr>
        <w:t xml:space="preserve">. And if Africa means anything to itself, it must speak loudly, clearly, and unapologetically against US imperialism, wherever it strikes. Because when they come for you, silence will not save you. </w:t>
      </w:r>
    </w:p>
    <w:p w14:paraId="770FFE12" w14:textId="77777777" w:rsidR="00C64C64" w:rsidRPr="00CC46C8" w:rsidRDefault="00C64C64">
      <w:pPr>
        <w:rPr>
          <w:rFonts w:eastAsiaTheme="majorEastAsia" w:cstheme="majorBidi"/>
          <w:b/>
          <w:iCs/>
          <w:sz w:val="26"/>
        </w:rPr>
      </w:pPr>
      <w:r w:rsidRPr="00CC46C8">
        <w:br w:type="page"/>
      </w:r>
    </w:p>
    <w:p w14:paraId="2000FFBB" w14:textId="4A6DF2FF" w:rsidR="003F0097" w:rsidRPr="00CC46C8" w:rsidRDefault="004D6808" w:rsidP="003E7961">
      <w:pPr>
        <w:pStyle w:val="Heading4"/>
      </w:pPr>
      <w:r w:rsidRPr="00CC46C8">
        <w:t>Military interventions are “shocks,” intentionally inflicting mass violence to coerce the remaking of societies in service of capital and empire</w:t>
      </w:r>
      <w:r w:rsidR="00AE7EE3" w:rsidRPr="00CC46C8">
        <w:t xml:space="preserve"> – Gaza redevelopment plan proves</w:t>
      </w:r>
    </w:p>
    <w:p w14:paraId="47C11A12" w14:textId="697B0A57" w:rsidR="003E7961" w:rsidRPr="00CC46C8" w:rsidRDefault="00E84E8B" w:rsidP="003E7961">
      <w:r w:rsidRPr="00CC46C8">
        <w:rPr>
          <w:b/>
          <w:bCs/>
          <w:sz w:val="26"/>
          <w:szCs w:val="26"/>
        </w:rPr>
        <w:t>Muaddi 1-22</w:t>
      </w:r>
      <w:r w:rsidRPr="00CC46C8">
        <w:t xml:space="preserve"> [</w:t>
      </w:r>
      <w:r w:rsidR="003E7961" w:rsidRPr="00CC46C8">
        <w:t xml:space="preserve">Qassam Muaddi, </w:t>
      </w:r>
      <w:r w:rsidRPr="00CC46C8">
        <w:t xml:space="preserve">Palestine Staff Writer for Mondoweiss, </w:t>
      </w:r>
      <w:r w:rsidR="003E7961" w:rsidRPr="00CC46C8">
        <w:t>1-22-2026, "How Israel and the U.S. are using the ‘shock doctrine’ to impose a new administration in Gaza", Mondoweiss, https://mondoweiss.net/2026/01/how-israel-and-the-u-s-are-using-the-shock-doctrine-to-impose-a-new-administration-in-gaza/</w:t>
      </w:r>
      <w:r w:rsidRPr="00CC46C8">
        <w:t>]/Kankee</w:t>
      </w:r>
    </w:p>
    <w:p w14:paraId="0D274BAF" w14:textId="475B4E3C" w:rsidR="003E7961" w:rsidRPr="00CC46C8" w:rsidRDefault="003E7961" w:rsidP="003E7961">
      <w:pPr>
        <w:rPr>
          <w:sz w:val="16"/>
        </w:rPr>
      </w:pPr>
      <w:r w:rsidRPr="00CC46C8">
        <w:rPr>
          <w:sz w:val="16"/>
        </w:rPr>
        <w:t>The committee of Palestinian technocrats tasked with running Gaza is about to enter the Strip. Sanctioned by the U.S., the so-called “technocratic committee” will answer to the recently unveiled “Board of Peace” headed by Donald Trump. Palestinian factions had earlier voiced their rejection of the Board, calling it a recycling of the British Mandate era and a new form of colonial rule. But the Palestinian position has since shifted dramatically.</w:t>
      </w:r>
      <w:r w:rsidR="00E84E8B" w:rsidRPr="00CC46C8">
        <w:rPr>
          <w:sz w:val="16"/>
        </w:rPr>
        <w:t xml:space="preserve"> </w:t>
      </w:r>
      <w:r w:rsidRPr="00CC46C8">
        <w:rPr>
          <w:sz w:val="16"/>
        </w:rPr>
        <w:t xml:space="preserve">All Palestinian factions now voice their support for the committee. Even Hamas said in a statement that it is ready to cede control of Gaza to the administrative body, despite its subordinate character to Trump’s peace board. The </w:t>
      </w:r>
      <w:r w:rsidRPr="00CC46C8">
        <w:rPr>
          <w:rStyle w:val="StyleUnderline"/>
        </w:rPr>
        <w:t>Palestinian acceptance</w:t>
      </w:r>
      <w:r w:rsidRPr="00CC46C8">
        <w:rPr>
          <w:sz w:val="16"/>
        </w:rPr>
        <w:t xml:space="preserve"> of this new fact, as surprising as it might seem, </w:t>
      </w:r>
      <w:r w:rsidRPr="00CC46C8">
        <w:rPr>
          <w:rStyle w:val="StyleUnderline"/>
        </w:rPr>
        <w:t>comes after</w:t>
      </w:r>
      <w:r w:rsidRPr="00CC46C8">
        <w:rPr>
          <w:sz w:val="16"/>
        </w:rPr>
        <w:t xml:space="preserve"> two </w:t>
      </w:r>
      <w:r w:rsidRPr="00CC46C8">
        <w:rPr>
          <w:rStyle w:val="StyleUnderline"/>
        </w:rPr>
        <w:t xml:space="preserve">years of </w:t>
      </w:r>
      <w:r w:rsidRPr="00CC46C8">
        <w:rPr>
          <w:rStyle w:val="Emphasis"/>
        </w:rPr>
        <w:t>unprecedented</w:t>
      </w:r>
      <w:r w:rsidRPr="00CC46C8">
        <w:rPr>
          <w:rStyle w:val="StyleUnderline"/>
        </w:rPr>
        <w:t xml:space="preserve"> </w:t>
      </w:r>
      <w:r w:rsidRPr="00CC46C8">
        <w:rPr>
          <w:rStyle w:val="Emphasis"/>
        </w:rPr>
        <w:t>destruction</w:t>
      </w:r>
      <w:r w:rsidRPr="00CC46C8">
        <w:rPr>
          <w:sz w:val="16"/>
        </w:rPr>
        <w:t xml:space="preserve"> and human loss inflicted on the Palestinian people in Gaza, </w:t>
      </w:r>
      <w:r w:rsidRPr="00CC46C8">
        <w:rPr>
          <w:rStyle w:val="StyleUnderline"/>
        </w:rPr>
        <w:t xml:space="preserve">as well as </w:t>
      </w:r>
      <w:r w:rsidRPr="00CC46C8">
        <w:rPr>
          <w:rStyle w:val="StyleUnderline"/>
          <w:highlight w:val="green"/>
        </w:rPr>
        <w:t xml:space="preserve">the </w:t>
      </w:r>
      <w:r w:rsidRPr="00CC46C8">
        <w:rPr>
          <w:rStyle w:val="Emphasis"/>
          <w:highlight w:val="green"/>
        </w:rPr>
        <w:t>systematic theft</w:t>
      </w:r>
      <w:r w:rsidRPr="00CC46C8">
        <w:rPr>
          <w:rStyle w:val="StyleUnderline"/>
          <w:highlight w:val="green"/>
        </w:rPr>
        <w:t xml:space="preserve"> of land</w:t>
      </w:r>
      <w:r w:rsidRPr="00CC46C8">
        <w:rPr>
          <w:rStyle w:val="StyleUnderline"/>
        </w:rPr>
        <w:t xml:space="preserve">, </w:t>
      </w:r>
      <w:r w:rsidRPr="00CC46C8">
        <w:rPr>
          <w:rStyle w:val="Emphasis"/>
          <w:highlight w:val="green"/>
        </w:rPr>
        <w:t>settler</w:t>
      </w:r>
      <w:r w:rsidRPr="00CC46C8">
        <w:rPr>
          <w:rStyle w:val="StyleUnderline"/>
          <w:highlight w:val="green"/>
        </w:rPr>
        <w:t xml:space="preserve"> violence</w:t>
      </w:r>
      <w:r w:rsidRPr="00CC46C8">
        <w:rPr>
          <w:rStyle w:val="StyleUnderline"/>
        </w:rPr>
        <w:t xml:space="preserve">, </w:t>
      </w:r>
      <w:r w:rsidRPr="00CC46C8">
        <w:rPr>
          <w:rStyle w:val="StyleUnderline"/>
          <w:highlight w:val="green"/>
        </w:rPr>
        <w:t xml:space="preserve">and displacement of </w:t>
      </w:r>
      <w:r w:rsidRPr="00CC46C8">
        <w:rPr>
          <w:rStyle w:val="Emphasis"/>
        </w:rPr>
        <w:t xml:space="preserve">tens of </w:t>
      </w:r>
      <w:r w:rsidRPr="00CC46C8">
        <w:rPr>
          <w:rStyle w:val="Emphasis"/>
          <w:highlight w:val="green"/>
        </w:rPr>
        <w:t>thousands</w:t>
      </w:r>
      <w:r w:rsidRPr="00CC46C8">
        <w:rPr>
          <w:rStyle w:val="StyleUnderline"/>
        </w:rPr>
        <w:t xml:space="preserve"> of Palestinians</w:t>
      </w:r>
      <w:r w:rsidRPr="00CC46C8">
        <w:rPr>
          <w:sz w:val="16"/>
        </w:rPr>
        <w:t xml:space="preserve"> from their homes in the West Bank.</w:t>
      </w:r>
      <w:r w:rsidR="00E84E8B" w:rsidRPr="00CC46C8">
        <w:rPr>
          <w:sz w:val="16"/>
        </w:rPr>
        <w:t xml:space="preserve"> </w:t>
      </w:r>
      <w:r w:rsidRPr="00CC46C8">
        <w:rPr>
          <w:sz w:val="16"/>
        </w:rPr>
        <w:t xml:space="preserve">Two years that have sent </w:t>
      </w:r>
      <w:r w:rsidRPr="00CC46C8">
        <w:rPr>
          <w:rStyle w:val="StyleUnderline"/>
        </w:rPr>
        <w:t>shockwaves</w:t>
      </w:r>
      <w:r w:rsidRPr="00CC46C8">
        <w:rPr>
          <w:sz w:val="16"/>
        </w:rPr>
        <w:t xml:space="preserve"> through Palestinian society and politics. It has </w:t>
      </w:r>
      <w:r w:rsidRPr="00CC46C8">
        <w:rPr>
          <w:rStyle w:val="StyleUnderline"/>
          <w:highlight w:val="green"/>
        </w:rPr>
        <w:t xml:space="preserve">led to a </w:t>
      </w:r>
      <w:r w:rsidRPr="00CC46C8">
        <w:rPr>
          <w:rStyle w:val="Emphasis"/>
          <w:highlight w:val="green"/>
        </w:rPr>
        <w:t>reshuffling</w:t>
      </w:r>
      <w:r w:rsidRPr="00CC46C8">
        <w:rPr>
          <w:rStyle w:val="StyleUnderline"/>
          <w:highlight w:val="green"/>
        </w:rPr>
        <w:t xml:space="preserve"> of </w:t>
      </w:r>
      <w:r w:rsidRPr="00CC46C8">
        <w:rPr>
          <w:rStyle w:val="StyleUnderline"/>
        </w:rPr>
        <w:t xml:space="preserve">Palestinian </w:t>
      </w:r>
      <w:r w:rsidRPr="00CC46C8">
        <w:rPr>
          <w:rStyle w:val="StyleUnderline"/>
          <w:highlight w:val="green"/>
        </w:rPr>
        <w:t>priorities</w:t>
      </w:r>
      <w:r w:rsidRPr="00CC46C8">
        <w:rPr>
          <w:sz w:val="16"/>
        </w:rPr>
        <w:t xml:space="preserve"> from which </w:t>
      </w:r>
      <w:r w:rsidRPr="00CC46C8">
        <w:rPr>
          <w:rStyle w:val="StyleUnderline"/>
        </w:rPr>
        <w:t xml:space="preserve">Palestinians will need </w:t>
      </w:r>
      <w:r w:rsidRPr="00CC46C8">
        <w:rPr>
          <w:rStyle w:val="Emphasis"/>
        </w:rPr>
        <w:t>years</w:t>
      </w:r>
      <w:r w:rsidRPr="00CC46C8">
        <w:rPr>
          <w:rStyle w:val="StyleUnderline"/>
        </w:rPr>
        <w:t xml:space="preserve"> to recover</w:t>
      </w:r>
      <w:r w:rsidRPr="00CC46C8">
        <w:rPr>
          <w:sz w:val="16"/>
        </w:rPr>
        <w:t>.</w:t>
      </w:r>
      <w:r w:rsidR="00E84E8B" w:rsidRPr="00CC46C8">
        <w:rPr>
          <w:sz w:val="16"/>
        </w:rPr>
        <w:t xml:space="preserve"> </w:t>
      </w:r>
      <w:r w:rsidRPr="00CC46C8">
        <w:rPr>
          <w:sz w:val="16"/>
        </w:rPr>
        <w:t xml:space="preserve">The technocratic committee’s announcement followed multiple meetings between representatives of Palestinian factions over its formation. The same factions had previously agreed that such a committee should be formed by a presidential decree from Palestinian Authority (PA) head Mahmoud Abbas, and that it should report to the PA. That vision was cast aside in favor of Israel’s: </w:t>
      </w:r>
      <w:r w:rsidRPr="00CC46C8">
        <w:rPr>
          <w:rStyle w:val="StyleUnderline"/>
        </w:rPr>
        <w:t xml:space="preserve">having </w:t>
      </w:r>
      <w:r w:rsidRPr="00CC46C8">
        <w:rPr>
          <w:rStyle w:val="Emphasis"/>
        </w:rPr>
        <w:t>neither</w:t>
      </w:r>
      <w:r w:rsidRPr="00CC46C8">
        <w:rPr>
          <w:rStyle w:val="StyleUnderline"/>
        </w:rPr>
        <w:t xml:space="preserve"> Hamas nor the PA in charge of the Strip.</w:t>
      </w:r>
      <w:r w:rsidR="00E84E8B" w:rsidRPr="00CC46C8">
        <w:rPr>
          <w:rStyle w:val="StyleUnderline"/>
        </w:rPr>
        <w:t xml:space="preserve"> </w:t>
      </w:r>
      <w:r w:rsidRPr="00CC46C8">
        <w:rPr>
          <w:sz w:val="16"/>
        </w:rPr>
        <w:t>The fact that Palestinians have acquiesced to this state of affairs isn’t a coincidence, and it didn’t start with Gaza. Canadian author Naomi Klein calls it “</w:t>
      </w:r>
      <w:r w:rsidRPr="00CC46C8">
        <w:rPr>
          <w:rStyle w:val="StyleUnderline"/>
          <w:highlight w:val="green"/>
        </w:rPr>
        <w:t>the shock doctrine</w:t>
      </w:r>
      <w:r w:rsidRPr="00CC46C8">
        <w:rPr>
          <w:sz w:val="16"/>
        </w:rPr>
        <w:t xml:space="preserve">,” a deliberate strategy perfected over decades around the world in which </w:t>
      </w:r>
      <w:r w:rsidRPr="00CC46C8">
        <w:rPr>
          <w:rStyle w:val="StyleUnderline"/>
        </w:rPr>
        <w:t xml:space="preserve">policies </w:t>
      </w:r>
      <w:r w:rsidRPr="00CC46C8">
        <w:rPr>
          <w:rStyle w:val="StyleUnderline"/>
          <w:highlight w:val="green"/>
        </w:rPr>
        <w:t>are</w:t>
      </w:r>
      <w:r w:rsidRPr="00CC46C8">
        <w:rPr>
          <w:rStyle w:val="StyleUnderline"/>
        </w:rPr>
        <w:t xml:space="preserve"> imposed on societies after they have undergone extreme </w:t>
      </w:r>
      <w:r w:rsidRPr="00CC46C8">
        <w:rPr>
          <w:rStyle w:val="Emphasis"/>
        </w:rPr>
        <w:t>collective shock</w:t>
      </w:r>
      <w:r w:rsidRPr="00CC46C8">
        <w:rPr>
          <w:rStyle w:val="StyleUnderline"/>
        </w:rPr>
        <w:t xml:space="preserve">, leaving them </w:t>
      </w:r>
      <w:r w:rsidRPr="00CC46C8">
        <w:rPr>
          <w:rStyle w:val="Emphasis"/>
        </w:rPr>
        <w:t>powerless</w:t>
      </w:r>
      <w:r w:rsidRPr="00CC46C8">
        <w:rPr>
          <w:rStyle w:val="StyleUnderline"/>
        </w:rPr>
        <w:t xml:space="preserve"> to resist.</w:t>
      </w:r>
      <w:r w:rsidR="00E84E8B" w:rsidRPr="00CC46C8">
        <w:rPr>
          <w:rStyle w:val="StyleUnderline"/>
        </w:rPr>
        <w:t xml:space="preserve"> </w:t>
      </w:r>
      <w:r w:rsidRPr="00CC46C8">
        <w:rPr>
          <w:sz w:val="16"/>
        </w:rPr>
        <w:t>In her book, Klein traces the practice of the “shock doctrine” to the U.S.-backed military coup in Chile in 1973, when the CIA orchestrated the overthrow of democratically elected socialist president, Salvador Allende, imposing a military dictatorship under General Augusto Pinochet.</w:t>
      </w:r>
      <w:r w:rsidR="00E84E8B" w:rsidRPr="00CC46C8">
        <w:rPr>
          <w:sz w:val="16"/>
        </w:rPr>
        <w:t xml:space="preserve"> </w:t>
      </w:r>
      <w:r w:rsidRPr="00CC46C8">
        <w:rPr>
          <w:sz w:val="16"/>
        </w:rPr>
        <w:t xml:space="preserve">Pinochet’s military junta presided over a dark period in Chile’s history, carrying out summary executions, torture, and disappearances of people in the country for over 12 years. It was also the period in which Pinochet introduced radical free-market policies that privatized vast industries and eliminated government-subsidized public goods, such as bread and milk at schools. These policies were introduced </w:t>
      </w:r>
      <w:r w:rsidRPr="00CC46C8">
        <w:rPr>
          <w:rStyle w:val="StyleUnderline"/>
        </w:rPr>
        <w:t>at the personal advice of U.S. free-market economist</w:t>
      </w:r>
      <w:r w:rsidRPr="00CC46C8">
        <w:rPr>
          <w:sz w:val="16"/>
        </w:rPr>
        <w:t xml:space="preserve"> Milton </w:t>
      </w:r>
      <w:r w:rsidRPr="00CC46C8">
        <w:rPr>
          <w:rStyle w:val="StyleUnderline"/>
        </w:rPr>
        <w:t>Friedman</w:t>
      </w:r>
      <w:r w:rsidRPr="00CC46C8">
        <w:rPr>
          <w:sz w:val="16"/>
        </w:rPr>
        <w:t>, the theoretician of neoliberal economics, who reportedly described Pinochet’s policies in Chile as a form of “shock treatment.”</w:t>
      </w:r>
      <w:r w:rsidR="00E84E8B" w:rsidRPr="00CC46C8">
        <w:rPr>
          <w:sz w:val="16"/>
        </w:rPr>
        <w:t xml:space="preserve"> </w:t>
      </w:r>
      <w:r w:rsidRPr="00CC46C8">
        <w:rPr>
          <w:sz w:val="16"/>
        </w:rPr>
        <w:t xml:space="preserve">Now </w:t>
      </w:r>
      <w:r w:rsidRPr="00CC46C8">
        <w:rPr>
          <w:rStyle w:val="StyleUnderline"/>
        </w:rPr>
        <w:t xml:space="preserve">it’s being </w:t>
      </w:r>
      <w:r w:rsidRPr="00CC46C8">
        <w:rPr>
          <w:rStyle w:val="StyleUnderline"/>
          <w:highlight w:val="green"/>
        </w:rPr>
        <w:t>applied in Gaza</w:t>
      </w:r>
      <w:r w:rsidRPr="00CC46C8">
        <w:rPr>
          <w:sz w:val="16"/>
        </w:rPr>
        <w:t xml:space="preserve"> — </w:t>
      </w:r>
      <w:r w:rsidRPr="00CC46C8">
        <w:rPr>
          <w:rStyle w:val="StyleUnderline"/>
        </w:rPr>
        <w:t>and</w:t>
      </w:r>
      <w:r w:rsidRPr="00CC46C8">
        <w:rPr>
          <w:sz w:val="16"/>
        </w:rPr>
        <w:t xml:space="preserve"> later, to </w:t>
      </w:r>
      <w:r w:rsidRPr="00CC46C8">
        <w:rPr>
          <w:rStyle w:val="StyleUnderline"/>
        </w:rPr>
        <w:t>the rest of the world.</w:t>
      </w:r>
      <w:r w:rsidR="00E84E8B" w:rsidRPr="00CC46C8">
        <w:rPr>
          <w:rStyle w:val="StyleUnderline"/>
        </w:rPr>
        <w:t xml:space="preserve"> </w:t>
      </w:r>
      <w:r w:rsidRPr="00CC46C8">
        <w:rPr>
          <w:sz w:val="16"/>
        </w:rPr>
        <w:t>Meet the technocrats</w:t>
      </w:r>
      <w:r w:rsidR="00E84E8B" w:rsidRPr="00CC46C8">
        <w:rPr>
          <w:sz w:val="16"/>
        </w:rPr>
        <w:t xml:space="preserve"> </w:t>
      </w:r>
      <w:r w:rsidRPr="00CC46C8">
        <w:rPr>
          <w:sz w:val="16"/>
        </w:rPr>
        <w:t>Dubbed the National Committee for the Administration of Gaza (NCAG), the technocratic body comprises 13 Palestinians, all of them from the Gaza Strip. Each of them is in charge of a particular administrative portfolio, and they are collectively supposed to function as a kind of local government or glorified municipality.</w:t>
      </w:r>
      <w:r w:rsidR="00E84E8B" w:rsidRPr="00CC46C8">
        <w:rPr>
          <w:sz w:val="16"/>
        </w:rPr>
        <w:t xml:space="preserve"> </w:t>
      </w:r>
      <w:r w:rsidRPr="00CC46C8">
        <w:rPr>
          <w:sz w:val="16"/>
        </w:rPr>
        <w:t>The NCAG is headed by Ali Shaath, a Palestinian engineer and businessman from Khan Younis in southern Gaza who served as the PA’s Deputy Minister of Planning from 1995 to 2004, and later as Deputy Minister of Transportation from 2004 to 2016. He has no public political affiliation, despite his close connections to the PA leadership.</w:t>
      </w:r>
      <w:r w:rsidR="00E84E8B" w:rsidRPr="00CC46C8">
        <w:rPr>
          <w:sz w:val="16"/>
        </w:rPr>
        <w:t xml:space="preserve"> </w:t>
      </w:r>
      <w:r w:rsidRPr="00CC46C8">
        <w:rPr>
          <w:sz w:val="16"/>
        </w:rPr>
        <w:t>The committee also includes figures with social credentials in Gaza and no public political profile, such as Hana Tarazi, assigned to the women’s affairs portfolio. She is known for being the first female Christian lawyer in Gaza to serve in Islamic Sharia courts, which adjudicate exclusively in family disputes. Other members have an important social role in Gaza, with political affiliations from third parties. One of them is Aed Yaghi, a physician trusted with the health portfolio who has served as head of the Palestinian Medical Relief Society’s Gaza branch, and is a leading figure in the Palestinian National Initiative, a Palestinian center-left party led by Palestinian politician Mustafa Barghouthi.</w:t>
      </w:r>
      <w:r w:rsidR="00E84E8B" w:rsidRPr="00CC46C8">
        <w:rPr>
          <w:sz w:val="16"/>
        </w:rPr>
        <w:t xml:space="preserve"> </w:t>
      </w:r>
      <w:r w:rsidRPr="00CC46C8">
        <w:rPr>
          <w:sz w:val="16"/>
        </w:rPr>
        <w:t>Other members of the committee come from the business sector, such as Ayed Abu Ramadan, who is responsible for the economy and trade portfolio. Abu Ramadan was director of the Palestinian Islamic Bank and served as head of Gaza’s chamber of commerce, during which he worked to secure World Bank grants for the private sector in Gaza. His profile indicates that his approach to governing Gaza will echo previous neoliberal economic policies introduced by the PA after the Second Intifada.</w:t>
      </w:r>
      <w:r w:rsidR="00E84E8B" w:rsidRPr="00CC46C8">
        <w:rPr>
          <w:sz w:val="16"/>
        </w:rPr>
        <w:t xml:space="preserve"> </w:t>
      </w:r>
      <w:r w:rsidRPr="00CC46C8">
        <w:rPr>
          <w:sz w:val="16"/>
        </w:rPr>
        <w:t>Other figures on the committee are known to be close to the dissident faction within Fatah, led by the UAE-based Muhammad Dahlan, who was expelled from Fatah by Abbas. Those include Jabr Daour, in charge of education; Husni Mughni, in charge of tribal affairs; and even Ali Shaath himself.</w:t>
      </w:r>
      <w:r w:rsidR="00E84E8B" w:rsidRPr="00CC46C8">
        <w:rPr>
          <w:sz w:val="16"/>
        </w:rPr>
        <w:t xml:space="preserve"> </w:t>
      </w:r>
      <w:r w:rsidRPr="00CC46C8">
        <w:rPr>
          <w:sz w:val="16"/>
        </w:rPr>
        <w:t>But the most controversial member of Gaza’s technocratic committee is Sami Nasman, who is assigned to the security portfolio.</w:t>
      </w:r>
      <w:r w:rsidR="00E84E8B" w:rsidRPr="00CC46C8">
        <w:rPr>
          <w:sz w:val="16"/>
        </w:rPr>
        <w:t xml:space="preserve"> </w:t>
      </w:r>
      <w:r w:rsidRPr="00CC46C8">
        <w:rPr>
          <w:sz w:val="16"/>
        </w:rPr>
        <w:t>Nasman is a retired general from the PA’s security forces who left Gaza following Hamas’s takeover of the Strip in 2007. He is a lifelong Fatah member and has been one of the most hardline opponents of Hamas rule in the Strip. Hamas accused him in the past of leading arrest campaigns of its members in the 1990s and of acting against the movement’s rule in the Strip after the Fatah-Hamas split in 2007. The Arabic-speaking newspaper, Asharq al-Awsat, quoted sources close to Nasman denying previous accusations against him, considering them “part of exchanged accusations in the context of Palestinian divisions.”</w:t>
      </w:r>
      <w:r w:rsidR="00E84E8B" w:rsidRPr="00CC46C8">
        <w:rPr>
          <w:sz w:val="16"/>
        </w:rPr>
        <w:t xml:space="preserve"> </w:t>
      </w:r>
      <w:r w:rsidRPr="00CC46C8">
        <w:rPr>
          <w:sz w:val="16"/>
        </w:rPr>
        <w:t>Despite some independent names with a well-known presence in Gaza, the committee’s composition includes enough controversial names to have made Palestinians — especially Palestinian factions — reject the committee’s current makeup under any other circumstance.</w:t>
      </w:r>
      <w:r w:rsidR="00E84E8B" w:rsidRPr="00CC46C8">
        <w:rPr>
          <w:sz w:val="16"/>
        </w:rPr>
        <w:t xml:space="preserve"> </w:t>
      </w:r>
      <w:r w:rsidRPr="00CC46C8">
        <w:rPr>
          <w:sz w:val="16"/>
        </w:rPr>
        <w:t xml:space="preserve">The most controversial aspect of </w:t>
      </w:r>
      <w:r w:rsidRPr="00CC46C8">
        <w:rPr>
          <w:rStyle w:val="StyleUnderline"/>
          <w:highlight w:val="green"/>
        </w:rPr>
        <w:t>the NCAG</w:t>
      </w:r>
      <w:r w:rsidRPr="00CC46C8">
        <w:rPr>
          <w:sz w:val="16"/>
        </w:rPr>
        <w:t xml:space="preserve">, however, is not its membership but the fact that it </w:t>
      </w:r>
      <w:r w:rsidRPr="00CC46C8">
        <w:rPr>
          <w:rStyle w:val="StyleUnderline"/>
          <w:highlight w:val="green"/>
        </w:rPr>
        <w:t xml:space="preserve">is </w:t>
      </w:r>
      <w:r w:rsidRPr="00CC46C8">
        <w:rPr>
          <w:rStyle w:val="Emphasis"/>
          <w:highlight w:val="green"/>
        </w:rPr>
        <w:t>subordinated</w:t>
      </w:r>
      <w:r w:rsidRPr="00CC46C8">
        <w:rPr>
          <w:rStyle w:val="StyleUnderline"/>
          <w:highlight w:val="green"/>
        </w:rPr>
        <w:t xml:space="preserve"> to Trump’s</w:t>
      </w:r>
      <w:r w:rsidRPr="00CC46C8">
        <w:rPr>
          <w:rStyle w:val="StyleUnderline"/>
        </w:rPr>
        <w:t xml:space="preserve"> </w:t>
      </w:r>
      <w:r w:rsidRPr="00CC46C8">
        <w:rPr>
          <w:rStyle w:val="Emphasis"/>
          <w:highlight w:val="green"/>
        </w:rPr>
        <w:t>colonial</w:t>
      </w:r>
      <w:r w:rsidRPr="00CC46C8">
        <w:rPr>
          <w:sz w:val="16"/>
        </w:rPr>
        <w:t xml:space="preserve"> </w:t>
      </w:r>
      <w:r w:rsidRPr="00CC46C8">
        <w:rPr>
          <w:rStyle w:val="StyleUnderline"/>
        </w:rPr>
        <w:t xml:space="preserve">Mandate-style </w:t>
      </w:r>
      <w:r w:rsidRPr="00CC46C8">
        <w:rPr>
          <w:rStyle w:val="StyleUnderline"/>
          <w:highlight w:val="green"/>
        </w:rPr>
        <w:t>Board of Peace</w:t>
      </w:r>
      <w:r w:rsidRPr="00CC46C8">
        <w:rPr>
          <w:sz w:val="16"/>
        </w:rPr>
        <w:t>. The board’s executive committee includes Trump’s son-in-law, Jared Kushner, Trump’s Middle East envoy, Steve Witkoff, and U.S. Secretary of State Marco Rubio — all of them explicitly pro-Israel. The other member of the executive committee is former British Prime Minister Tony Blair, responsible for the invasion and destruction of Iraq.</w:t>
      </w:r>
      <w:r w:rsidR="00E84E8B" w:rsidRPr="00CC46C8">
        <w:rPr>
          <w:sz w:val="16"/>
        </w:rPr>
        <w:t xml:space="preserve"> </w:t>
      </w:r>
      <w:r w:rsidRPr="00CC46C8">
        <w:rPr>
          <w:sz w:val="16"/>
        </w:rPr>
        <w:t>Accepting the unacceptable</w:t>
      </w:r>
      <w:r w:rsidR="00E84E8B" w:rsidRPr="00CC46C8">
        <w:rPr>
          <w:sz w:val="16"/>
        </w:rPr>
        <w:t xml:space="preserve"> </w:t>
      </w:r>
      <w:r w:rsidRPr="00CC46C8">
        <w:rPr>
          <w:rStyle w:val="StyleUnderline"/>
        </w:rPr>
        <w:t xml:space="preserve">The </w:t>
      </w:r>
      <w:r w:rsidRPr="00CC46C8">
        <w:rPr>
          <w:rStyle w:val="StyleUnderline"/>
          <w:highlight w:val="green"/>
        </w:rPr>
        <w:t>circumstances</w:t>
      </w:r>
      <w:r w:rsidRPr="00CC46C8">
        <w:rPr>
          <w:sz w:val="16"/>
        </w:rPr>
        <w:t xml:space="preserve"> under which the NCAG came to be </w:t>
      </w:r>
      <w:r w:rsidRPr="00CC46C8">
        <w:rPr>
          <w:rStyle w:val="StyleUnderline"/>
          <w:highlight w:val="green"/>
        </w:rPr>
        <w:t>give</w:t>
      </w:r>
      <w:r w:rsidRPr="00CC46C8">
        <w:rPr>
          <w:rStyle w:val="StyleUnderline"/>
        </w:rPr>
        <w:t xml:space="preserve"> it very </w:t>
      </w:r>
      <w:r w:rsidRPr="00CC46C8">
        <w:rPr>
          <w:rStyle w:val="Emphasis"/>
          <w:highlight w:val="green"/>
        </w:rPr>
        <w:t>little leeway</w:t>
      </w:r>
      <w:r w:rsidRPr="00CC46C8">
        <w:rPr>
          <w:rStyle w:val="StyleUnderline"/>
        </w:rPr>
        <w:t xml:space="preserve"> to relieve the catastrophic conditions of Palestinians in Gaza without Israeli cooperation</w:t>
      </w:r>
      <w:r w:rsidRPr="00CC46C8">
        <w:rPr>
          <w:sz w:val="16"/>
        </w:rPr>
        <w:t>. In effect,</w:t>
      </w:r>
      <w:r w:rsidRPr="00CC46C8">
        <w:rPr>
          <w:rStyle w:val="StyleUnderline"/>
        </w:rPr>
        <w:t xml:space="preserve"> this means acquiescing to Israeli conditions.</w:t>
      </w:r>
      <w:r w:rsidR="00E84E8B" w:rsidRPr="00CC46C8">
        <w:rPr>
          <w:rStyle w:val="StyleUnderline"/>
        </w:rPr>
        <w:t xml:space="preserve"> </w:t>
      </w:r>
      <w:r w:rsidRPr="00CC46C8">
        <w:rPr>
          <w:sz w:val="16"/>
        </w:rPr>
        <w:t>Yet Israel hasn’t even met its commitments within the current phase of the ceasefire, allowing less than half of the agreed quantity of aid to enter Gaza, according to the World Food Program. Israel has also blocked the entry of construction material and continued deadly strikes across the Strip, and yet Palestinian factions who had previously demanded that the new authority in Gaza be supervised by the UN are now willing to form a committee at the complete mercy of Israel, Trump, and his “Peace” Board.</w:t>
      </w:r>
      <w:r w:rsidR="00E84E8B" w:rsidRPr="00CC46C8">
        <w:rPr>
          <w:sz w:val="16"/>
        </w:rPr>
        <w:t xml:space="preserve"> </w:t>
      </w:r>
      <w:r w:rsidRPr="00CC46C8">
        <w:rPr>
          <w:rStyle w:val="StyleUnderline"/>
        </w:rPr>
        <w:t>This change of priorities is a reflection of Palestinians operating in “</w:t>
      </w:r>
      <w:r w:rsidRPr="00CC46C8">
        <w:rPr>
          <w:rStyle w:val="Emphasis"/>
        </w:rPr>
        <w:t>survival mode</w:t>
      </w:r>
      <w:r w:rsidRPr="00CC46C8">
        <w:rPr>
          <w:sz w:val="16"/>
        </w:rPr>
        <w:t>,” a state induced by collective shock.</w:t>
      </w:r>
      <w:r w:rsidR="00E84E8B" w:rsidRPr="00CC46C8">
        <w:rPr>
          <w:sz w:val="16"/>
        </w:rPr>
        <w:t xml:space="preserve"> </w:t>
      </w:r>
      <w:r w:rsidRPr="00CC46C8">
        <w:rPr>
          <w:sz w:val="16"/>
        </w:rPr>
        <w:t xml:space="preserve">Chile was the first test case, but </w:t>
      </w:r>
      <w:r w:rsidRPr="00CC46C8">
        <w:rPr>
          <w:rStyle w:val="StyleUnderline"/>
        </w:rPr>
        <w:t>Klein identified</w:t>
      </w:r>
      <w:r w:rsidRPr="00CC46C8">
        <w:rPr>
          <w:sz w:val="16"/>
        </w:rPr>
        <w:t xml:space="preserve"> similar processes elsewhere, where unpopular political realities and </w:t>
      </w:r>
      <w:r w:rsidRPr="00CC46C8">
        <w:rPr>
          <w:rStyle w:val="StyleUnderline"/>
        </w:rPr>
        <w:t>economic policies</w:t>
      </w:r>
      <w:r w:rsidRPr="00CC46C8">
        <w:rPr>
          <w:sz w:val="16"/>
        </w:rPr>
        <w:t xml:space="preserve"> were forced upon societies </w:t>
      </w:r>
      <w:r w:rsidRPr="00CC46C8">
        <w:rPr>
          <w:rStyle w:val="StyleUnderline"/>
        </w:rPr>
        <w:t>following</w:t>
      </w:r>
      <w:r w:rsidRPr="00CC46C8">
        <w:rPr>
          <w:sz w:val="16"/>
        </w:rPr>
        <w:t xml:space="preserve"> their exposure to </w:t>
      </w:r>
      <w:r w:rsidRPr="00CC46C8">
        <w:rPr>
          <w:rStyle w:val="Emphasis"/>
        </w:rPr>
        <w:t>extreme traumatic</w:t>
      </w:r>
      <w:r w:rsidRPr="00CC46C8">
        <w:rPr>
          <w:rStyle w:val="StyleUnderline"/>
        </w:rPr>
        <w:t xml:space="preserve"> intervention</w:t>
      </w:r>
      <w:r w:rsidRPr="00CC46C8">
        <w:rPr>
          <w:sz w:val="16"/>
        </w:rPr>
        <w:t xml:space="preserve">. </w:t>
      </w:r>
      <w:r w:rsidRPr="00CC46C8">
        <w:rPr>
          <w:rStyle w:val="StyleUnderline"/>
        </w:rPr>
        <w:t>Argentina</w:t>
      </w:r>
      <w:r w:rsidRPr="00CC46C8">
        <w:rPr>
          <w:sz w:val="16"/>
        </w:rPr>
        <w:t xml:space="preserve"> after a similar military coup in 1976. </w:t>
      </w:r>
      <w:r w:rsidRPr="00CC46C8">
        <w:rPr>
          <w:rStyle w:val="StyleUnderline"/>
        </w:rPr>
        <w:t>Iraq</w:t>
      </w:r>
      <w:r w:rsidRPr="00CC46C8">
        <w:rPr>
          <w:sz w:val="16"/>
        </w:rPr>
        <w:t xml:space="preserve"> after the 2003 U.S.-led invasion. Even in the U.S., following the 9/11 attacks.</w:t>
      </w:r>
      <w:r w:rsidR="00E84E8B" w:rsidRPr="00CC46C8">
        <w:rPr>
          <w:sz w:val="16"/>
        </w:rPr>
        <w:t xml:space="preserve"> </w:t>
      </w:r>
      <w:r w:rsidRPr="00CC46C8">
        <w:rPr>
          <w:sz w:val="16"/>
        </w:rPr>
        <w:t xml:space="preserve">But what happened in </w:t>
      </w:r>
      <w:r w:rsidRPr="00CC46C8">
        <w:rPr>
          <w:rStyle w:val="StyleUnderline"/>
        </w:rPr>
        <w:t>Gaza</w:t>
      </w:r>
      <w:r w:rsidRPr="00CC46C8">
        <w:rPr>
          <w:sz w:val="16"/>
        </w:rPr>
        <w:t xml:space="preserve"> after October 7 wasn’t just </w:t>
      </w:r>
      <w:r w:rsidRPr="00CC46C8">
        <w:rPr>
          <w:rStyle w:val="StyleUnderline"/>
        </w:rPr>
        <w:t>a “</w:t>
      </w:r>
      <w:r w:rsidRPr="00CC46C8">
        <w:rPr>
          <w:rStyle w:val="StyleUnderline"/>
          <w:highlight w:val="green"/>
        </w:rPr>
        <w:t>shock</w:t>
      </w:r>
      <w:r w:rsidRPr="00CC46C8">
        <w:rPr>
          <w:rStyle w:val="StyleUnderline"/>
        </w:rPr>
        <w:t>”</w:t>
      </w:r>
      <w:r w:rsidRPr="00CC46C8">
        <w:rPr>
          <w:sz w:val="16"/>
        </w:rPr>
        <w:t xml:space="preserve"> — it </w:t>
      </w:r>
      <w:r w:rsidRPr="00CC46C8">
        <w:rPr>
          <w:rStyle w:val="StyleUnderline"/>
          <w:highlight w:val="green"/>
        </w:rPr>
        <w:t xml:space="preserve">was the </w:t>
      </w:r>
      <w:r w:rsidRPr="00CC46C8">
        <w:rPr>
          <w:rStyle w:val="Emphasis"/>
          <w:highlight w:val="green"/>
        </w:rPr>
        <w:t>obliteration</w:t>
      </w:r>
      <w:r w:rsidRPr="00CC46C8">
        <w:rPr>
          <w:rStyle w:val="StyleUnderline"/>
          <w:highlight w:val="green"/>
        </w:rPr>
        <w:t xml:space="preserve"> of</w:t>
      </w:r>
      <w:r w:rsidRPr="00CC46C8">
        <w:rPr>
          <w:rStyle w:val="StyleUnderline"/>
        </w:rPr>
        <w:t xml:space="preserve"> an entire </w:t>
      </w:r>
      <w:r w:rsidRPr="00CC46C8">
        <w:rPr>
          <w:rStyle w:val="StyleUnderline"/>
          <w:highlight w:val="green"/>
        </w:rPr>
        <w:t>society</w:t>
      </w:r>
      <w:r w:rsidRPr="00CC46C8">
        <w:rPr>
          <w:rStyle w:val="StyleUnderline"/>
        </w:rPr>
        <w:t xml:space="preserve">, </w:t>
      </w:r>
      <w:r w:rsidRPr="00CC46C8">
        <w:rPr>
          <w:rStyle w:val="Emphasis"/>
        </w:rPr>
        <w:t>disfiguring</w:t>
      </w:r>
      <w:r w:rsidRPr="00CC46C8">
        <w:rPr>
          <w:rStyle w:val="StyleUnderline"/>
        </w:rPr>
        <w:t xml:space="preserve"> the Palestinian social and political body.</w:t>
      </w:r>
      <w:r w:rsidR="00E84E8B" w:rsidRPr="00CC46C8">
        <w:rPr>
          <w:rStyle w:val="StyleUnderline"/>
        </w:rPr>
        <w:t xml:space="preserve"> </w:t>
      </w:r>
      <w:r w:rsidRPr="00CC46C8">
        <w:rPr>
          <w:sz w:val="16"/>
        </w:rPr>
        <w:t xml:space="preserve">An additional application of the shock doctrine can be found outside of Palestine as well. </w:t>
      </w:r>
      <w:r w:rsidRPr="00CC46C8">
        <w:rPr>
          <w:rStyle w:val="StyleUnderline"/>
          <w:highlight w:val="green"/>
        </w:rPr>
        <w:t xml:space="preserve">Israel’s genocide sent shockwaves through the </w:t>
      </w:r>
      <w:r w:rsidRPr="00CC46C8">
        <w:rPr>
          <w:rStyle w:val="StyleUnderline"/>
        </w:rPr>
        <w:t xml:space="preserve">entire </w:t>
      </w:r>
      <w:r w:rsidRPr="00CC46C8">
        <w:rPr>
          <w:rStyle w:val="StyleUnderline"/>
          <w:highlight w:val="green"/>
        </w:rPr>
        <w:t>global order</w:t>
      </w:r>
      <w:r w:rsidRPr="00CC46C8">
        <w:rPr>
          <w:rStyle w:val="StyleUnderline"/>
        </w:rPr>
        <w:t xml:space="preserve">, opening the door to a new world </w:t>
      </w:r>
      <w:r w:rsidRPr="00CC46C8">
        <w:rPr>
          <w:sz w:val="16"/>
        </w:rPr>
        <w:t xml:space="preserve">consecrated today at Davos, which Craig Mokhiber described as “a world </w:t>
      </w:r>
      <w:r w:rsidRPr="00CC46C8">
        <w:rPr>
          <w:rStyle w:val="StyleUnderline"/>
        </w:rPr>
        <w:t>on its knees.”</w:t>
      </w:r>
      <w:r w:rsidR="00E84E8B" w:rsidRPr="00CC46C8">
        <w:rPr>
          <w:rStyle w:val="StyleUnderline"/>
        </w:rPr>
        <w:t xml:space="preserve"> </w:t>
      </w:r>
      <w:r w:rsidRPr="00CC46C8">
        <w:rPr>
          <w:rStyle w:val="StyleUnderline"/>
          <w:highlight w:val="green"/>
        </w:rPr>
        <w:t>Palestinians find themselves</w:t>
      </w:r>
      <w:r w:rsidRPr="00CC46C8">
        <w:rPr>
          <w:rStyle w:val="StyleUnderline"/>
        </w:rPr>
        <w:t xml:space="preserve"> </w:t>
      </w:r>
      <w:r w:rsidRPr="00CC46C8">
        <w:rPr>
          <w:rStyle w:val="Emphasis"/>
          <w:highlight w:val="green"/>
        </w:rPr>
        <w:t>abandoned</w:t>
      </w:r>
      <w:r w:rsidRPr="00CC46C8">
        <w:rPr>
          <w:rStyle w:val="StyleUnderline"/>
        </w:rPr>
        <w:t xml:space="preserve"> by the world amid these tectonic shifts, their lives treated as </w:t>
      </w:r>
      <w:r w:rsidRPr="00CC46C8">
        <w:rPr>
          <w:rStyle w:val="Emphasis"/>
        </w:rPr>
        <w:t>pawns</w:t>
      </w:r>
      <w:r w:rsidRPr="00CC46C8">
        <w:rPr>
          <w:sz w:val="16"/>
        </w:rPr>
        <w:t xml:space="preserve"> in the hands of the new global players </w:t>
      </w:r>
      <w:r w:rsidRPr="00CC46C8">
        <w:rPr>
          <w:rStyle w:val="StyleUnderline"/>
          <w:highlight w:val="green"/>
        </w:rPr>
        <w:t>while their</w:t>
      </w:r>
      <w:r w:rsidRPr="00CC46C8">
        <w:rPr>
          <w:rStyle w:val="StyleUnderline"/>
        </w:rPr>
        <w:t xml:space="preserve"> own political </w:t>
      </w:r>
      <w:r w:rsidRPr="00CC46C8">
        <w:rPr>
          <w:rStyle w:val="StyleUnderline"/>
          <w:highlight w:val="green"/>
        </w:rPr>
        <w:t xml:space="preserve">forces remain </w:t>
      </w:r>
      <w:r w:rsidRPr="00CC46C8">
        <w:rPr>
          <w:rStyle w:val="Emphasis"/>
          <w:highlight w:val="green"/>
        </w:rPr>
        <w:t>fragmented</w:t>
      </w:r>
      <w:r w:rsidRPr="00CC46C8">
        <w:rPr>
          <w:rStyle w:val="StyleUnderline"/>
        </w:rPr>
        <w:t xml:space="preserve"> — contained, </w:t>
      </w:r>
      <w:r w:rsidRPr="00CC46C8">
        <w:rPr>
          <w:rStyle w:val="StyleUnderline"/>
          <w:highlight w:val="green"/>
        </w:rPr>
        <w:t>co-opted</w:t>
      </w:r>
      <w:r w:rsidRPr="00CC46C8">
        <w:rPr>
          <w:rStyle w:val="StyleUnderline"/>
        </w:rPr>
        <w:t xml:space="preserve">, </w:t>
      </w:r>
      <w:r w:rsidRPr="00CC46C8">
        <w:rPr>
          <w:rStyle w:val="StyleUnderline"/>
          <w:highlight w:val="green"/>
        </w:rPr>
        <w:t>or decimated</w:t>
      </w:r>
      <w:r w:rsidRPr="00CC46C8">
        <w:rPr>
          <w:sz w:val="16"/>
        </w:rPr>
        <w:t xml:space="preserve">. The result is that </w:t>
      </w:r>
      <w:r w:rsidRPr="00CC46C8">
        <w:rPr>
          <w:rStyle w:val="StyleUnderline"/>
          <w:highlight w:val="green"/>
        </w:rPr>
        <w:t>after</w:t>
      </w:r>
      <w:r w:rsidRPr="00CC46C8">
        <w:rPr>
          <w:rStyle w:val="StyleUnderline"/>
        </w:rPr>
        <w:t xml:space="preserve"> over a hundred </w:t>
      </w:r>
      <w:r w:rsidRPr="00CC46C8">
        <w:rPr>
          <w:rStyle w:val="StyleUnderline"/>
          <w:highlight w:val="green"/>
        </w:rPr>
        <w:t>years of resistance</w:t>
      </w:r>
      <w:r w:rsidRPr="00CC46C8">
        <w:rPr>
          <w:rStyle w:val="StyleUnderline"/>
        </w:rPr>
        <w:t xml:space="preserve"> to colonialism, </w:t>
      </w:r>
      <w:r w:rsidRPr="00CC46C8">
        <w:rPr>
          <w:rStyle w:val="StyleUnderline"/>
          <w:highlight w:val="green"/>
        </w:rPr>
        <w:t>Palestinians</w:t>
      </w:r>
      <w:r w:rsidRPr="00CC46C8">
        <w:rPr>
          <w:rStyle w:val="StyleUnderline"/>
        </w:rPr>
        <w:t xml:space="preserve"> today </w:t>
      </w:r>
      <w:r w:rsidRPr="00CC46C8">
        <w:rPr>
          <w:rStyle w:val="StyleUnderline"/>
          <w:highlight w:val="green"/>
        </w:rPr>
        <w:t xml:space="preserve">have </w:t>
      </w:r>
      <w:r w:rsidRPr="00CC46C8">
        <w:rPr>
          <w:rStyle w:val="Emphasis"/>
          <w:highlight w:val="green"/>
        </w:rPr>
        <w:t>no choice</w:t>
      </w:r>
      <w:r w:rsidRPr="00CC46C8">
        <w:rPr>
          <w:rStyle w:val="StyleUnderline"/>
          <w:highlight w:val="green"/>
        </w:rPr>
        <w:t xml:space="preserve"> but to </w:t>
      </w:r>
      <w:r w:rsidRPr="00CC46C8">
        <w:rPr>
          <w:rStyle w:val="Emphasis"/>
          <w:highlight w:val="green"/>
        </w:rPr>
        <w:t>accept the unacceptable</w:t>
      </w:r>
      <w:r w:rsidRPr="00CC46C8">
        <w:rPr>
          <w:rStyle w:val="Emphasis"/>
        </w:rPr>
        <w:t>.</w:t>
      </w:r>
      <w:r w:rsidRPr="00CC46C8">
        <w:rPr>
          <w:sz w:val="16"/>
        </w:rPr>
        <w:t xml:space="preserve"> </w:t>
      </w:r>
    </w:p>
    <w:p w14:paraId="0D862391" w14:textId="77777777" w:rsidR="00C64C64" w:rsidRPr="00CC46C8" w:rsidRDefault="00C64C64">
      <w:pPr>
        <w:rPr>
          <w:rFonts w:eastAsia="Calibri" w:cstheme="majorBidi"/>
          <w:b/>
          <w:iCs/>
          <w:sz w:val="26"/>
        </w:rPr>
      </w:pPr>
      <w:r w:rsidRPr="00CC46C8">
        <w:rPr>
          <w:rFonts w:eastAsia="Calibri"/>
        </w:rPr>
        <w:br w:type="page"/>
      </w:r>
    </w:p>
    <w:p w14:paraId="2FC5B51B" w14:textId="3B92E5C9" w:rsidR="00952227" w:rsidRPr="00CC46C8" w:rsidRDefault="00952227" w:rsidP="00952227">
      <w:pPr>
        <w:pStyle w:val="Heading4"/>
        <w:rPr>
          <w:rFonts w:eastAsia="Calibri"/>
        </w:rPr>
      </w:pPr>
      <w:r w:rsidRPr="00CC46C8">
        <w:rPr>
          <w:rFonts w:eastAsia="Calibri"/>
        </w:rPr>
        <w:t>Err aff – stats prove interventions are driven by corporate profit, not democracy promotion or security threats</w:t>
      </w:r>
    </w:p>
    <w:p w14:paraId="4EC1927E" w14:textId="77777777" w:rsidR="00952227" w:rsidRPr="00CC46C8" w:rsidRDefault="00952227" w:rsidP="00952227">
      <w:r w:rsidRPr="00CC46C8">
        <w:rPr>
          <w:b/>
          <w:bCs/>
          <w:sz w:val="26"/>
          <w:szCs w:val="26"/>
        </w:rPr>
        <w:t xml:space="preserve">Coatsworth 05 </w:t>
      </w:r>
      <w:r w:rsidRPr="00CC46C8">
        <w:t xml:space="preserve">[John Coatsworth, leading scholar of Latin American economic and international history and provost of Columbia University, 5-15-2005, “United States Interventions: What For?,” Harvard Review of Latin America, </w:t>
      </w:r>
      <w:hyperlink r:id="rId22" w:anchor=":~:text=In%20both%20the%20United%20States,a%20stake%20in%20the%20region">
        <w:r w:rsidRPr="00CC46C8">
          <w:t>https://revista.drclas.harvard.edu/united-states-interventions/#:~:text=In%20both%20the%20United%20States,a%20stake%20in%20the%20region</w:t>
        </w:r>
      </w:hyperlink>
      <w:r w:rsidRPr="00CC46C8">
        <w:t>.]/Kankee</w:t>
      </w:r>
    </w:p>
    <w:p w14:paraId="731DC2C3" w14:textId="77777777" w:rsidR="00952227" w:rsidRPr="00CC46C8" w:rsidRDefault="00952227" w:rsidP="00952227">
      <w:pPr>
        <w:rPr>
          <w:b/>
          <w:bCs/>
          <w:sz w:val="26"/>
          <w:szCs w:val="26"/>
        </w:rPr>
      </w:pPr>
      <w:r w:rsidRPr="00CC46C8">
        <w:rPr>
          <w:rStyle w:val="StyleUnderline"/>
        </w:rPr>
        <w:t xml:space="preserve">In the slightly less than a hundred years from 1898 to 1994, </w:t>
      </w:r>
      <w:r w:rsidRPr="00CC46C8">
        <w:rPr>
          <w:rStyle w:val="StyleUnderline"/>
          <w:highlight w:val="green"/>
        </w:rPr>
        <w:t xml:space="preserve">the U.S. </w:t>
      </w:r>
      <w:r w:rsidRPr="00CC46C8">
        <w:rPr>
          <w:rStyle w:val="StyleUnderline"/>
        </w:rPr>
        <w:t xml:space="preserve">government has </w:t>
      </w:r>
      <w:r w:rsidRPr="00CC46C8">
        <w:rPr>
          <w:rStyle w:val="StyleUnderline"/>
          <w:highlight w:val="green"/>
        </w:rPr>
        <w:t>intervened successfully to change governments in Latin America</w:t>
      </w:r>
      <w:r w:rsidRPr="00CC46C8">
        <w:rPr>
          <w:rStyle w:val="StyleUnderline"/>
        </w:rPr>
        <w:t xml:space="preserve"> a total of </w:t>
      </w:r>
      <w:r w:rsidRPr="00CC46C8">
        <w:rPr>
          <w:rStyle w:val="Emphasis"/>
          <w:highlight w:val="green"/>
        </w:rPr>
        <w:t>at least</w:t>
      </w:r>
      <w:r w:rsidRPr="00CC46C8">
        <w:rPr>
          <w:rStyle w:val="StyleUnderline"/>
          <w:highlight w:val="green"/>
        </w:rPr>
        <w:t xml:space="preserve"> 41 times.</w:t>
      </w:r>
      <w:r w:rsidRPr="00CC46C8">
        <w:rPr>
          <w:rStyle w:val="StyleUnderline"/>
        </w:rPr>
        <w:t xml:space="preserve"> That amounts to </w:t>
      </w:r>
      <w:r w:rsidRPr="00CC46C8">
        <w:rPr>
          <w:rStyle w:val="Emphasis"/>
          <w:highlight w:val="green"/>
        </w:rPr>
        <w:t>once every 28 months</w:t>
      </w:r>
      <w:r w:rsidRPr="00CC46C8">
        <w:rPr>
          <w:rStyle w:val="StyleUnderline"/>
          <w:highlight w:val="green"/>
        </w:rPr>
        <w:t xml:space="preserve"> for</w:t>
      </w:r>
      <w:r w:rsidRPr="00CC46C8">
        <w:rPr>
          <w:rStyle w:val="StyleUnderline"/>
        </w:rPr>
        <w:t xml:space="preserve"> </w:t>
      </w:r>
      <w:r w:rsidRPr="00CC46C8">
        <w:rPr>
          <w:rStyle w:val="StyleUnderline"/>
          <w:highlight w:val="green"/>
        </w:rPr>
        <w:t>a</w:t>
      </w:r>
      <w:r w:rsidRPr="00CC46C8">
        <w:rPr>
          <w:rStyle w:val="StyleUnderline"/>
        </w:rPr>
        <w:t xml:space="preserve">n entire </w:t>
      </w:r>
      <w:r w:rsidRPr="00CC46C8">
        <w:rPr>
          <w:rStyle w:val="Emphasis"/>
          <w:highlight w:val="green"/>
        </w:rPr>
        <w:t>century</w:t>
      </w:r>
      <w:r w:rsidRPr="00CC46C8">
        <w:rPr>
          <w:sz w:val="16"/>
          <w:szCs w:val="16"/>
        </w:rPr>
        <w:t xml:space="preserve"> (see table). Direct intervention occurred in 17 of the 41 cases. These incidents involved the use of U.S. military forces, intelligence agents or local citizens employed by U.S. government agencies. In another 24 cases, the U.S. government played an indirect role. That is, local actors played the principal roles, but either would not have acted or would not have succeeded without encouragement from the U.S. government. While direct interventions are easily identified and copiously documented, identifying indirect interventions requires an exercise in historical judgment. The list of 41 includes only cases where, in the author’s judgment, the incumbent government would likely have survived in the absence of U.S. hostility. The list ranges from obvious cases to close calls. An example of an obvious case is the decision, made in the Oval Office in January 1963, to incite the Guatemalan army to overthrow the (dubiously) elected government of Miguel Ydígoras Fuentes in order to prevent an open competitive election that might have been won by left-leaning former President Juan José Arévalo. A less obvious case is that of the Chilean military coup against the government of President Salvador Allende on September 11, 1973. The Allende government had plenty of domestic opponents eager to see it deposed. It is included in this list because U.S. opposition to a coup (rather than encouragement) would most likely have enabled Allende to continue in office until new elections. </w:t>
      </w:r>
      <w:r w:rsidRPr="00CC46C8">
        <w:rPr>
          <w:rStyle w:val="StyleUnderline"/>
        </w:rPr>
        <w:t xml:space="preserve">The 41 </w:t>
      </w:r>
      <w:r w:rsidRPr="00CC46C8">
        <w:rPr>
          <w:rStyle w:val="StyleUnderline"/>
          <w:highlight w:val="green"/>
        </w:rPr>
        <w:t>cases do not include incidents</w:t>
      </w:r>
      <w:r w:rsidRPr="00CC46C8">
        <w:rPr>
          <w:rStyle w:val="StyleUnderline"/>
        </w:rPr>
        <w:t xml:space="preserve"> in </w:t>
      </w:r>
      <w:r w:rsidRPr="00CC46C8">
        <w:rPr>
          <w:rStyle w:val="StyleUnderline"/>
          <w:highlight w:val="green"/>
        </w:rPr>
        <w:t>which</w:t>
      </w:r>
      <w:r w:rsidRPr="00CC46C8">
        <w:rPr>
          <w:rStyle w:val="StyleUnderline"/>
        </w:rPr>
        <w:t xml:space="preserve"> the United States sought to depose a Latin American government, but </w:t>
      </w:r>
      <w:r w:rsidRPr="00CC46C8">
        <w:rPr>
          <w:rStyle w:val="StyleUnderline"/>
          <w:highlight w:val="green"/>
        </w:rPr>
        <w:t>failed</w:t>
      </w:r>
      <w:r w:rsidRPr="00CC46C8">
        <w:rPr>
          <w:sz w:val="16"/>
          <w:szCs w:val="16"/>
        </w:rPr>
        <w:t xml:space="preserve"> in the attempt. The most famous such case was the failed Bay of Pigs invasion of April 1961. </w:t>
      </w:r>
      <w:r w:rsidRPr="00CC46C8">
        <w:rPr>
          <w:rStyle w:val="StyleUnderline"/>
        </w:rPr>
        <w:t>Also absent from the list are numerous cases in which the U.S. government acted decisively to forestall a coup d’etat or otherwise protect an incumbent regime from being overthrown</w:t>
      </w:r>
      <w:r w:rsidRPr="00CC46C8">
        <w:rPr>
          <w:sz w:val="16"/>
          <w:szCs w:val="16"/>
        </w:rPr>
        <w:t xml:space="preserve">. Overthrowing governments in Latin America has never been exactly routine for the United States. However, the option to depose a sitting government has appeared on the U.S. president’s desk with remarkable frequency over the past century. It is no doubt still there, though the frequency with which the U.S. president has used this option has fallen rapidly since the end of the Cold War. Though one may quibble about cases, the big debates—both in the public and among historians and social scientists—have centered on motives and causes. In nearly every case, </w:t>
      </w:r>
      <w:r w:rsidRPr="00CC46C8">
        <w:rPr>
          <w:rStyle w:val="StyleUnderline"/>
        </w:rPr>
        <w:t>U.S. officials cited U.S. security interests</w:t>
      </w:r>
      <w:r w:rsidRPr="00CC46C8">
        <w:rPr>
          <w:sz w:val="16"/>
          <w:szCs w:val="16"/>
        </w:rPr>
        <w:t xml:space="preserve">, either as determinative or as a principal motivation. With hindsight, it is now possible to dismiss </w:t>
      </w:r>
      <w:r w:rsidRPr="00CC46C8">
        <w:rPr>
          <w:rStyle w:val="StyleUnderline"/>
        </w:rPr>
        <w:t>most these claims as implausible</w:t>
      </w:r>
      <w:r w:rsidRPr="00CC46C8">
        <w:rPr>
          <w:sz w:val="16"/>
          <w:szCs w:val="16"/>
        </w:rPr>
        <w:t xml:space="preserve">. In many cases, </w:t>
      </w:r>
      <w:r w:rsidRPr="00CC46C8">
        <w:rPr>
          <w:rStyle w:val="StyleUnderline"/>
        </w:rPr>
        <w:t>they were understood as necessary for generating public and congressional support, but not taken seriously by the key decision makers</w:t>
      </w:r>
      <w:r w:rsidRPr="00CC46C8">
        <w:rPr>
          <w:sz w:val="16"/>
          <w:szCs w:val="16"/>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did not face a</w:t>
      </w:r>
      <w:r w:rsidRPr="00CC46C8">
        <w:rPr>
          <w:rStyle w:val="StyleUnderline"/>
        </w:rPr>
        <w:t xml:space="preserve"> significant military </w:t>
      </w:r>
      <w:r w:rsidRPr="00CC46C8">
        <w:rPr>
          <w:rStyle w:val="StyleUnderline"/>
          <w:highlight w:val="green"/>
        </w:rPr>
        <w:t>threat from Latin America</w:t>
      </w:r>
      <w:r w:rsidRPr="00CC46C8">
        <w:rPr>
          <w:sz w:val="16"/>
          <w:szCs w:val="16"/>
        </w:rPr>
        <w:t xml:space="preserve"> at any time in the 20th century. </w:t>
      </w:r>
      <w:r w:rsidRPr="00CC46C8">
        <w:rPr>
          <w:rStyle w:val="StyleUnderline"/>
        </w:rPr>
        <w:t>Even in the</w:t>
      </w:r>
      <w:r w:rsidRPr="00CC46C8">
        <w:rPr>
          <w:sz w:val="16"/>
          <w:szCs w:val="16"/>
        </w:rPr>
        <w:t xml:space="preserve"> October 1962 </w:t>
      </w:r>
      <w:r w:rsidRPr="00CC46C8">
        <w:rPr>
          <w:rStyle w:val="StyleUnderline"/>
        </w:rPr>
        <w:t>missile crisis</w:t>
      </w:r>
      <w:r w:rsidRPr="00CC46C8">
        <w:rPr>
          <w:sz w:val="16"/>
          <w:szCs w:val="16"/>
        </w:rPr>
        <w:t xml:space="preserve">, the Pentagon did not believe that the installation of Soviet missiles in Cuba altered the global balance of nuclear terror. It is unlikely that any significant threat would have materialized if the 41 governments deposed by the United States had remained in office until voted out or overturned without U.S. help. In both the United States and Latin America, </w:t>
      </w:r>
      <w:r w:rsidRPr="00CC46C8">
        <w:rPr>
          <w:rStyle w:val="StyleUnderline"/>
        </w:rPr>
        <w:t xml:space="preserve">economic interests are often seen as the </w:t>
      </w:r>
      <w:r w:rsidRPr="00CC46C8">
        <w:rPr>
          <w:rStyle w:val="Emphasis"/>
        </w:rPr>
        <w:t>underlying</w:t>
      </w:r>
      <w:r w:rsidRPr="00CC46C8">
        <w:rPr>
          <w:rStyle w:val="StyleUnderline"/>
        </w:rPr>
        <w:t xml:space="preserve"> cause of U.S. interventions.</w:t>
      </w:r>
      <w:r w:rsidRPr="00CC46C8">
        <w:t xml:space="preserve"> </w:t>
      </w:r>
      <w:r w:rsidRPr="00CC46C8">
        <w:rPr>
          <w:sz w:val="16"/>
          <w:szCs w:val="16"/>
        </w:rPr>
        <w:t xml:space="preserve">This hypothesis has two variants. One cites corruption and the other blames capitalism. The corruption hypothesis contends </w:t>
      </w:r>
      <w:r w:rsidRPr="00CC46C8">
        <w:rPr>
          <w:rStyle w:val="StyleUnderline"/>
        </w:rPr>
        <w:t xml:space="preserve">that U.S. </w:t>
      </w:r>
      <w:r w:rsidRPr="00CC46C8">
        <w:rPr>
          <w:rStyle w:val="StyleUnderline"/>
          <w:highlight w:val="green"/>
        </w:rPr>
        <w:t>officials order</w:t>
      </w:r>
      <w:r w:rsidRPr="00CC46C8">
        <w:rPr>
          <w:rStyle w:val="StyleUnderline"/>
        </w:rPr>
        <w:t xml:space="preserve"> </w:t>
      </w:r>
      <w:r w:rsidRPr="00CC46C8">
        <w:rPr>
          <w:rStyle w:val="StyleUnderline"/>
          <w:highlight w:val="green"/>
        </w:rPr>
        <w:t>interventions to protect U.S. corporations</w:t>
      </w:r>
      <w:r w:rsidRPr="00CC46C8">
        <w:rPr>
          <w:rStyle w:val="StyleUnderline"/>
        </w:rPr>
        <w:t>.</w:t>
      </w:r>
      <w:r w:rsidRPr="00CC46C8">
        <w:t xml:space="preserve"> </w:t>
      </w:r>
      <w:r w:rsidRPr="00CC46C8">
        <w:rPr>
          <w:sz w:val="16"/>
          <w:szCs w:val="16"/>
        </w:rPr>
        <w:t xml:space="preserve">The best evidence for this version comes from </w:t>
      </w:r>
      <w:r w:rsidRPr="00CC46C8">
        <w:rPr>
          <w:rStyle w:val="StyleUnderline"/>
          <w:highlight w:val="green"/>
        </w:rPr>
        <w:t xml:space="preserve">the decision to depose </w:t>
      </w:r>
      <w:r w:rsidRPr="00CC46C8">
        <w:rPr>
          <w:rStyle w:val="StyleUnderline"/>
        </w:rPr>
        <w:t xml:space="preserve">the elected government of </w:t>
      </w:r>
      <w:r w:rsidRPr="00CC46C8">
        <w:rPr>
          <w:rStyle w:val="Emphasis"/>
          <w:highlight w:val="green"/>
        </w:rPr>
        <w:t>Guatemala</w:t>
      </w:r>
      <w:r w:rsidRPr="00CC46C8">
        <w:rPr>
          <w:rStyle w:val="StyleUnderline"/>
          <w:highlight w:val="green"/>
        </w:rPr>
        <w:t xml:space="preserve"> in 1954.</w:t>
      </w:r>
      <w:r w:rsidRPr="00CC46C8">
        <w:t xml:space="preserve"> </w:t>
      </w:r>
      <w:r w:rsidRPr="00CC46C8">
        <w:rPr>
          <w:sz w:val="16"/>
          <w:szCs w:val="16"/>
        </w:rPr>
        <w:t xml:space="preserve">Except for President Dwight Eisenhower, </w:t>
      </w:r>
      <w:r w:rsidRPr="00CC46C8">
        <w:rPr>
          <w:rStyle w:val="StyleUnderline"/>
          <w:highlight w:val="green"/>
        </w:rPr>
        <w:t>every significant decision</w:t>
      </w:r>
      <w:r w:rsidRPr="00CC46C8">
        <w:rPr>
          <w:rStyle w:val="StyleUnderline"/>
        </w:rPr>
        <w:t xml:space="preserve"> </w:t>
      </w:r>
      <w:r w:rsidRPr="00CC46C8">
        <w:rPr>
          <w:rStyle w:val="StyleUnderline"/>
          <w:highlight w:val="green"/>
        </w:rPr>
        <w:t>maker</w:t>
      </w:r>
      <w:r w:rsidRPr="00CC46C8">
        <w:rPr>
          <w:rStyle w:val="StyleUnderline"/>
        </w:rPr>
        <w:t xml:space="preserve"> in this case </w:t>
      </w:r>
      <w:r w:rsidRPr="00CC46C8">
        <w:rPr>
          <w:rStyle w:val="StyleUnderline"/>
          <w:highlight w:val="green"/>
        </w:rPr>
        <w:t>had a</w:t>
      </w:r>
      <w:r w:rsidRPr="00CC46C8">
        <w:rPr>
          <w:rStyle w:val="StyleUnderline"/>
        </w:rPr>
        <w:t xml:space="preserve"> family, business or professional </w:t>
      </w:r>
      <w:r w:rsidRPr="00CC46C8">
        <w:rPr>
          <w:rStyle w:val="StyleUnderline"/>
          <w:highlight w:val="green"/>
        </w:rPr>
        <w:t>tie to the United Fruit Company</w:t>
      </w:r>
      <w:r w:rsidRPr="00CC46C8">
        <w:rPr>
          <w:rStyle w:val="StyleUnderline"/>
        </w:rPr>
        <w:t>,</w:t>
      </w:r>
      <w:r w:rsidRPr="00CC46C8">
        <w:t xml:space="preserve"> </w:t>
      </w:r>
      <w:r w:rsidRPr="00CC46C8">
        <w:rPr>
          <w:sz w:val="16"/>
          <w:szCs w:val="16"/>
        </w:rPr>
        <w:t xml:space="preserve">whose interests were adversely affected by an agrarian reform and other policies of the incumbent government. Nonetheless, in this as in every other case involving U.S. corporate interests,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government </w:t>
      </w:r>
      <w:r w:rsidRPr="00CC46C8">
        <w:rPr>
          <w:rStyle w:val="StyleUnderline"/>
          <w:highlight w:val="green"/>
        </w:rPr>
        <w:t>would</w:t>
      </w:r>
      <w:r w:rsidRPr="00CC46C8">
        <w:rPr>
          <w:rStyle w:val="StyleUnderline"/>
        </w:rPr>
        <w:t xml:space="preserve"> probably </w:t>
      </w:r>
      <w:r w:rsidRPr="00CC46C8">
        <w:rPr>
          <w:rStyle w:val="StyleUnderline"/>
          <w:highlight w:val="green"/>
        </w:rPr>
        <w:t>not have resorted to</w:t>
      </w:r>
      <w:r w:rsidRPr="00CC46C8">
        <w:rPr>
          <w:rStyle w:val="StyleUnderline"/>
        </w:rPr>
        <w:t xml:space="preserve"> </w:t>
      </w:r>
      <w:r w:rsidRPr="00CC46C8">
        <w:rPr>
          <w:rStyle w:val="StyleUnderline"/>
          <w:highlight w:val="green"/>
        </w:rPr>
        <w:t>intervention in the absence of</w:t>
      </w:r>
      <w:r w:rsidRPr="00CC46C8">
        <w:rPr>
          <w:sz w:val="16"/>
          <w:szCs w:val="16"/>
        </w:rPr>
        <w:t xml:space="preserve"> other concerns. The </w:t>
      </w:r>
      <w:r w:rsidRPr="00CC46C8">
        <w:rPr>
          <w:rStyle w:val="StyleUnderline"/>
          <w:highlight w:val="green"/>
        </w:rPr>
        <w:t>capitalism</w:t>
      </w:r>
      <w:r w:rsidRPr="00CC46C8">
        <w:rPr>
          <w:sz w:val="16"/>
          <w:szCs w:val="16"/>
        </w:rPr>
        <w:t xml:space="preserve"> hypothesis is a bit more sophisticated. It holds that </w:t>
      </w:r>
      <w:r w:rsidRPr="00CC46C8">
        <w:rPr>
          <w:rStyle w:val="StyleUnderline"/>
        </w:rPr>
        <w:t>the United States intervened not to save individual companies but to save the private enterprise system, thus benefiting all U.S. (and Latin American) companies with a stake in the region.</w:t>
      </w:r>
      <w:r w:rsidRPr="00CC46C8">
        <w:t xml:space="preserve"> </w:t>
      </w:r>
      <w:r w:rsidRPr="00CC46C8">
        <w:rPr>
          <w:sz w:val="16"/>
          <w:szCs w:val="16"/>
        </w:rPr>
        <w:t xml:space="preserve">This is a more plausible argument, based on repeated declarations by U.S. officials who seldom missed an opportunity to praise free enterprise. However, capitalism was not at risk in the overwhelming majority of U.S. interventions, perhaps even in none of them. So this ideological preference, while real, does not help explain why the United States intervened. </w:t>
      </w:r>
      <w:r w:rsidRPr="00CC46C8">
        <w:rPr>
          <w:rStyle w:val="StyleUnderline"/>
        </w:rPr>
        <w:t xml:space="preserve">U.S. </w:t>
      </w:r>
      <w:r w:rsidRPr="00CC46C8">
        <w:rPr>
          <w:rStyle w:val="StyleUnderline"/>
          <w:highlight w:val="green"/>
        </w:rPr>
        <w:t>officials</w:t>
      </w:r>
      <w:r w:rsidRPr="00CC46C8">
        <w:rPr>
          <w:rStyle w:val="StyleUnderline"/>
        </w:rPr>
        <w:t xml:space="preserve"> have also </w:t>
      </w:r>
      <w:r w:rsidRPr="00CC46C8">
        <w:rPr>
          <w:rStyle w:val="StyleUnderline"/>
          <w:highlight w:val="green"/>
        </w:rPr>
        <w:t>expressed a preference for democratic regimes</w:t>
      </w:r>
      <w:r w:rsidRPr="00CC46C8">
        <w:rPr>
          <w:rStyle w:val="StyleUnderline"/>
        </w:rPr>
        <w:t xml:space="preserve">, </w:t>
      </w:r>
      <w:r w:rsidRPr="00CC46C8">
        <w:rPr>
          <w:rStyle w:val="StyleUnderline"/>
          <w:highlight w:val="green"/>
        </w:rPr>
        <w:t>but ordered interventions to overthrow elected</w:t>
      </w:r>
      <w:r w:rsidRPr="00CC46C8">
        <w:rPr>
          <w:rStyle w:val="StyleUnderline"/>
        </w:rPr>
        <w:t xml:space="preserve"> </w:t>
      </w:r>
      <w:r w:rsidRPr="00CC46C8">
        <w:rPr>
          <w:rStyle w:val="StyleUnderline"/>
          <w:highlight w:val="green"/>
        </w:rPr>
        <w:t>governments more often than to restore democracy</w:t>
      </w:r>
      <w:r w:rsidRPr="00CC46C8">
        <w:rPr>
          <w:rStyle w:val="StyleUnderline"/>
        </w:rPr>
        <w:t xml:space="preserve"> in Latin America</w:t>
      </w:r>
      <w:r w:rsidRPr="00CC46C8">
        <w:rPr>
          <w:sz w:val="16"/>
          <w:szCs w:val="16"/>
        </w:rPr>
        <w:t xml:space="preserve">. Thus, this preference also fails to carry much explanatory power. An economist might approach the thorny question of causality not by asking what consumers or investors say about their preferences, but what their actions can help us to infer about them. An economist’s approach might also help in another way, by distinguishing between supply and demand. A look at the supply side suggests that interventions will occur more often where they do not cost much, either directly in terms of decision makers’ time and resources, or in terms of damage to significant interests. On the demand side, two factors seem to have been crucial in tipping decision makers toward intervention: domestic politics and global strategy. </w:t>
      </w:r>
    </w:p>
    <w:p w14:paraId="32C0F6B8" w14:textId="77777777" w:rsidR="00952227" w:rsidRPr="00CC46C8" w:rsidRDefault="00952227" w:rsidP="003E7961">
      <w:pPr>
        <w:rPr>
          <w:sz w:val="16"/>
        </w:rPr>
      </w:pPr>
    </w:p>
    <w:p w14:paraId="591C17CB" w14:textId="77777777" w:rsidR="00C64C64" w:rsidRPr="00CC46C8" w:rsidRDefault="00C64C64">
      <w:pPr>
        <w:rPr>
          <w:rFonts w:eastAsiaTheme="majorEastAsia" w:cstheme="majorBidi"/>
          <w:b/>
          <w:iCs/>
          <w:sz w:val="26"/>
        </w:rPr>
      </w:pPr>
      <w:r w:rsidRPr="00CC46C8">
        <w:br w:type="page"/>
      </w:r>
    </w:p>
    <w:p w14:paraId="1099252C" w14:textId="6E0F3974" w:rsidR="00952227" w:rsidRPr="00CC46C8" w:rsidRDefault="00952227" w:rsidP="00952227">
      <w:pPr>
        <w:pStyle w:val="Heading4"/>
      </w:pPr>
      <w:r w:rsidRPr="00CC46C8">
        <w:t xml:space="preserve">US military intervention breeds regional instability and detrimentally affects civilians </w:t>
      </w:r>
    </w:p>
    <w:p w14:paraId="5E33D0FD" w14:textId="77777777" w:rsidR="00952227" w:rsidRPr="00CC46C8" w:rsidRDefault="00952227" w:rsidP="00952227">
      <w:r w:rsidRPr="00CC46C8">
        <w:rPr>
          <w:b/>
          <w:bCs/>
          <w:sz w:val="26"/>
          <w:szCs w:val="26"/>
        </w:rPr>
        <w:t>Ginsberg 25</w:t>
      </w:r>
      <w:r w:rsidRPr="00CC46C8">
        <w:t xml:space="preserve"> [Simone Ginsberg, Editor-in-Chief for The Science Survey, 5-12-2025, “The United States and Military Intervention: A Troubling Legacy,” The Science Survey, https://thesciencesurvey.com/editorial/2025/05/12/the-united-states-and-military-intervention-a-troubling-legacy/#:~:text=One%20built%20on%20the%20belief,power%20and%20fuels%20global%20instability.]/Kankee </w:t>
      </w:r>
    </w:p>
    <w:p w14:paraId="04E5691C" w14:textId="77777777" w:rsidR="00952227" w:rsidRPr="00CC46C8" w:rsidRDefault="00952227" w:rsidP="00952227">
      <w:pPr>
        <w:rPr>
          <w:u w:val="single"/>
        </w:rPr>
      </w:pPr>
      <w:r w:rsidRPr="00CC46C8">
        <w:rPr>
          <w:sz w:val="16"/>
          <w:szCs w:val="16"/>
        </w:rPr>
        <w:t>Trump’s first presidency also saw a sharp rise in drone warfare, with there having been over 2,243 drone strikes in the first two years of his first term of presidency alone. By loosening targeting restrictions and increasing strike frequency, his administration prioritized immediate military gains over long-term consequences. Civilian casualties soared. Resentment deepened. Meanwhile, diplomatic ties frayed as Trump exited international agreements–notably, the Intermediate Range Nuclear Forces (INF) Treaty, a key non-proliferation safeguard that Trump promptly withdrew from in 2019–and antagonized NATO allies with aimless threats of withdrawal. His vision was clear: alliances mattered only if they strengthened U.S. global dominance. The alliances under siege in the name of</w:t>
      </w:r>
      <w:r w:rsidRPr="00CC46C8">
        <w:t xml:space="preserve"> </w:t>
      </w:r>
      <w:r w:rsidRPr="00CC46C8">
        <w:rPr>
          <w:highlight w:val="green"/>
          <w:u w:val="single"/>
        </w:rPr>
        <w:t>militaristic endeavors</w:t>
      </w:r>
      <w:r w:rsidRPr="00CC46C8">
        <w:t xml:space="preserve"> </w:t>
      </w:r>
      <w:r w:rsidRPr="00CC46C8">
        <w:rPr>
          <w:sz w:val="16"/>
          <w:szCs w:val="16"/>
        </w:rPr>
        <w:t>include our longstanding alliance with the nation of Panama through the Panama Canal Treaty of 1977, which grants Panama jurisdiction over the canal. In March of 2025, President Trump overtly questioned why the U.S. had ever given up control of the Panama Canal and (not so subtly) alluded to reclaiming it–a throwback to the age of gunboat diplomacy. In a joint address to Congress, Trump proclaimed that “to further enhance our national security, my administration will be reclaiming the Panama Canal.” These gestures, whether serious or merely political rhetoric,</w:t>
      </w:r>
      <w:r w:rsidRPr="00CC46C8">
        <w:t xml:space="preserve"> </w:t>
      </w:r>
      <w:r w:rsidRPr="00CC46C8">
        <w:rPr>
          <w:highlight w:val="green"/>
          <w:u w:val="single"/>
        </w:rPr>
        <w:t xml:space="preserve">reveal a </w:t>
      </w:r>
      <w:r w:rsidRPr="00CC46C8">
        <w:rPr>
          <w:rStyle w:val="Emphasis"/>
          <w:highlight w:val="green"/>
        </w:rPr>
        <w:t>mindset</w:t>
      </w:r>
      <w:r w:rsidRPr="00CC46C8">
        <w:rPr>
          <w:highlight w:val="green"/>
          <w:u w:val="single"/>
        </w:rPr>
        <w:t xml:space="preserve"> unmoored from</w:t>
      </w:r>
      <w:r w:rsidRPr="00CC46C8">
        <w:rPr>
          <w:u w:val="single"/>
        </w:rPr>
        <w:t xml:space="preserve"> </w:t>
      </w:r>
      <w:r w:rsidRPr="00CC46C8">
        <w:rPr>
          <w:highlight w:val="green"/>
          <w:u w:val="single"/>
        </w:rPr>
        <w:t>i</w:t>
      </w:r>
      <w:r w:rsidRPr="00CC46C8">
        <w:rPr>
          <w:u w:val="single"/>
        </w:rPr>
        <w:t xml:space="preserve">nternational </w:t>
      </w:r>
      <w:r w:rsidRPr="00CC46C8">
        <w:rPr>
          <w:highlight w:val="green"/>
          <w:u w:val="single"/>
        </w:rPr>
        <w:t>law</w:t>
      </w:r>
      <w:r w:rsidRPr="00CC46C8">
        <w:rPr>
          <w:u w:val="single"/>
        </w:rPr>
        <w:t xml:space="preserve">, one that embraces might over multilateralism. </w:t>
      </w:r>
      <w:r w:rsidRPr="00CC46C8">
        <w:rPr>
          <w:sz w:val="16"/>
          <w:szCs w:val="16"/>
        </w:rPr>
        <w:t xml:space="preserve">Yet, to blame Trump alone would be a mistake. </w:t>
      </w:r>
      <w:r w:rsidRPr="00CC46C8">
        <w:rPr>
          <w:highlight w:val="green"/>
          <w:u w:val="single"/>
        </w:rPr>
        <w:t xml:space="preserve">Trump’s </w:t>
      </w:r>
      <w:r w:rsidRPr="00CC46C8">
        <w:rPr>
          <w:u w:val="single"/>
        </w:rPr>
        <w:t xml:space="preserve">appreciation for </w:t>
      </w:r>
      <w:r w:rsidRPr="00CC46C8">
        <w:rPr>
          <w:rStyle w:val="Emphasis"/>
          <w:highlight w:val="green"/>
        </w:rPr>
        <w:t>military adventurism</w:t>
      </w:r>
      <w:r w:rsidRPr="00CC46C8">
        <w:rPr>
          <w:highlight w:val="green"/>
          <w:u w:val="single"/>
        </w:rPr>
        <w:t xml:space="preserve"> is </w:t>
      </w:r>
      <w:r w:rsidRPr="00CC46C8">
        <w:rPr>
          <w:u w:val="single"/>
        </w:rPr>
        <w:t xml:space="preserve">not a deviation–it’s </w:t>
      </w:r>
      <w:r w:rsidRPr="00CC46C8">
        <w:rPr>
          <w:sz w:val="16"/>
          <w:szCs w:val="16"/>
        </w:rPr>
        <w:t>almost</w:t>
      </w:r>
      <w:r w:rsidRPr="00CC46C8">
        <w:rPr>
          <w:u w:val="single"/>
        </w:rPr>
        <w:t xml:space="preserve"> </w:t>
      </w:r>
      <w:r w:rsidRPr="00CC46C8">
        <w:rPr>
          <w:highlight w:val="green"/>
          <w:u w:val="single"/>
        </w:rPr>
        <w:t xml:space="preserve">an American </w:t>
      </w:r>
      <w:r w:rsidRPr="00CC46C8">
        <w:rPr>
          <w:rStyle w:val="Emphasis"/>
          <w:highlight w:val="green"/>
        </w:rPr>
        <w:t>tradition</w:t>
      </w:r>
      <w:r w:rsidRPr="00CC46C8">
        <w:rPr>
          <w:highlight w:val="green"/>
          <w:u w:val="single"/>
        </w:rPr>
        <w:t>.</w:t>
      </w:r>
      <w:r w:rsidRPr="00CC46C8">
        <w:rPr>
          <w:u w:val="single"/>
        </w:rPr>
        <w:t xml:space="preserve"> One built on the belief that U.S. might entitles it to intervene, reshape, and rule from afar. </w:t>
      </w:r>
      <w:r w:rsidRPr="00CC46C8">
        <w:rPr>
          <w:highlight w:val="green"/>
          <w:u w:val="single"/>
        </w:rPr>
        <w:t xml:space="preserve">The results have often been </w:t>
      </w:r>
      <w:r w:rsidRPr="00CC46C8">
        <w:rPr>
          <w:rStyle w:val="Emphasis"/>
          <w:highlight w:val="green"/>
        </w:rPr>
        <w:t>tragic</w:t>
      </w:r>
      <w:r w:rsidRPr="00CC46C8">
        <w:rPr>
          <w:u w:val="single"/>
        </w:rPr>
        <w:t xml:space="preserve">: </w:t>
      </w:r>
      <w:r w:rsidRPr="00CC46C8">
        <w:rPr>
          <w:rStyle w:val="Emphasis"/>
        </w:rPr>
        <w:t>collapsed</w:t>
      </w:r>
      <w:r w:rsidRPr="00CC46C8">
        <w:rPr>
          <w:u w:val="single"/>
        </w:rPr>
        <w:t xml:space="preserve"> regimes, </w:t>
      </w:r>
      <w:r w:rsidRPr="00CC46C8">
        <w:rPr>
          <w:rStyle w:val="Emphasis"/>
          <w:highlight w:val="green"/>
        </w:rPr>
        <w:t>civil wars</w:t>
      </w:r>
      <w:r w:rsidRPr="00CC46C8">
        <w:rPr>
          <w:highlight w:val="green"/>
          <w:u w:val="single"/>
        </w:rPr>
        <w:t xml:space="preserve">, </w:t>
      </w:r>
      <w:r w:rsidRPr="00CC46C8">
        <w:rPr>
          <w:rStyle w:val="Emphasis"/>
          <w:highlight w:val="green"/>
        </w:rPr>
        <w:t>failed states</w:t>
      </w:r>
      <w:r w:rsidRPr="00CC46C8">
        <w:rPr>
          <w:highlight w:val="green"/>
          <w:u w:val="single"/>
        </w:rPr>
        <w:t xml:space="preserve">, and humanitarian </w:t>
      </w:r>
      <w:r w:rsidRPr="00CC46C8">
        <w:rPr>
          <w:rStyle w:val="Emphasis"/>
          <w:highlight w:val="green"/>
        </w:rPr>
        <w:t>crises</w:t>
      </w:r>
      <w:r w:rsidRPr="00CC46C8">
        <w:rPr>
          <w:highlight w:val="green"/>
          <w:u w:val="single"/>
        </w:rPr>
        <w:t xml:space="preserve">. </w:t>
      </w:r>
      <w:r w:rsidRPr="00CC46C8">
        <w:rPr>
          <w:sz w:val="16"/>
          <w:szCs w:val="16"/>
        </w:rPr>
        <w:t>Critics argue</w:t>
      </w:r>
      <w:r w:rsidRPr="00CC46C8">
        <w:rPr>
          <w:u w:val="single"/>
        </w:rPr>
        <w:t xml:space="preserve"> </w:t>
      </w:r>
      <w:r w:rsidRPr="00CC46C8">
        <w:rPr>
          <w:highlight w:val="green"/>
          <w:u w:val="single"/>
        </w:rPr>
        <w:t xml:space="preserve">this reliance on military power </w:t>
      </w:r>
      <w:r w:rsidRPr="00CC46C8">
        <w:rPr>
          <w:rStyle w:val="Emphasis"/>
          <w:highlight w:val="green"/>
        </w:rPr>
        <w:t>undermines</w:t>
      </w:r>
      <w:r w:rsidRPr="00CC46C8">
        <w:rPr>
          <w:highlight w:val="green"/>
          <w:u w:val="single"/>
        </w:rPr>
        <w:t xml:space="preserve"> U.S. credibility, </w:t>
      </w:r>
      <w:r w:rsidRPr="00CC46C8">
        <w:rPr>
          <w:rStyle w:val="Emphasis"/>
          <w:highlight w:val="green"/>
        </w:rPr>
        <w:t>soft power</w:t>
      </w:r>
      <w:r w:rsidRPr="00CC46C8">
        <w:rPr>
          <w:highlight w:val="green"/>
          <w:u w:val="single"/>
        </w:rPr>
        <w:t xml:space="preserve"> and fuels </w:t>
      </w:r>
      <w:r w:rsidRPr="00CC46C8">
        <w:rPr>
          <w:b/>
          <w:bCs/>
          <w:highlight w:val="green"/>
          <w:u w:val="single"/>
        </w:rPr>
        <w:t>global instability</w:t>
      </w:r>
      <w:r w:rsidRPr="00CC46C8">
        <w:rPr>
          <w:b/>
          <w:bCs/>
          <w:u w:val="single"/>
        </w:rPr>
        <w:t>.</w:t>
      </w:r>
      <w:r w:rsidRPr="00CC46C8">
        <w:rPr>
          <w:u w:val="single"/>
        </w:rPr>
        <w:t xml:space="preserve"> </w:t>
      </w:r>
      <w:r w:rsidRPr="00CC46C8">
        <w:rPr>
          <w:sz w:val="16"/>
          <w:szCs w:val="16"/>
        </w:rPr>
        <w:t>Supporters, however, still champion interventionism as necessary for defending “freedom” and maintaining global order. But</w:t>
      </w:r>
      <w:r w:rsidRPr="00CC46C8">
        <w:t xml:space="preserve"> </w:t>
      </w:r>
      <w:r w:rsidRPr="00CC46C8">
        <w:rPr>
          <w:highlight w:val="green"/>
          <w:u w:val="single"/>
        </w:rPr>
        <w:t xml:space="preserve">one must ask Freedom for whom? Order imposed by whose standard? </w:t>
      </w:r>
      <w:r w:rsidRPr="00CC46C8">
        <w:rPr>
          <w:sz w:val="16"/>
          <w:szCs w:val="16"/>
        </w:rPr>
        <w:t>Though it is, of course, true that not every U.S. intervention has ended in catastrophe. There have been many moments when American military involvement helped stave</w:t>
      </w:r>
      <w:r w:rsidRPr="00CC46C8">
        <w:rPr>
          <w:sz w:val="10"/>
          <w:szCs w:val="10"/>
        </w:rPr>
        <w:t xml:space="preserve"> </w:t>
      </w:r>
      <w:r w:rsidRPr="00CC46C8">
        <w:rPr>
          <w:sz w:val="16"/>
          <w:szCs w:val="16"/>
        </w:rPr>
        <w:t xml:space="preserve">off atrocities or stabilize volatile regions. In World War II, the U.S. played a crucial role in defeating Nazi Germany and ending the Holocaust. In the Balkans during the 1990s, NATO airstrikes–led largely by the United States–helped stop the ethnic cleansing of Bosniaks and Kosovars. American humanitarian efforts following natural disasters or genocides, such as relief in Rwanda post-genocide or support in Haiti after the 2010 earthquake, have also saved lives. These examples show that U.S. power, when wielded with restraint and genuine multilateral cooperation, has the capacity to do </w:t>
      </w:r>
      <w:r w:rsidRPr="00CC46C8">
        <w:rPr>
          <w:rStyle w:val="StyleUnderline"/>
          <w:highlight w:val="green"/>
        </w:rPr>
        <w:t>good</w:t>
      </w:r>
      <w:r w:rsidRPr="00CC46C8">
        <w:rPr>
          <w:sz w:val="16"/>
          <w:szCs w:val="16"/>
        </w:rPr>
        <w:t>. But these</w:t>
      </w:r>
      <w:r w:rsidRPr="00CC46C8">
        <w:rPr>
          <w:sz w:val="16"/>
          <w:szCs w:val="16"/>
          <w:u w:val="single"/>
        </w:rPr>
        <w:t xml:space="preserve"> </w:t>
      </w:r>
      <w:r w:rsidRPr="00CC46C8">
        <w:rPr>
          <w:highlight w:val="green"/>
          <w:u w:val="single"/>
        </w:rPr>
        <w:t xml:space="preserve">cases </w:t>
      </w:r>
      <w:r w:rsidRPr="00CC46C8">
        <w:rPr>
          <w:u w:val="single"/>
        </w:rPr>
        <w:t xml:space="preserve">are often the </w:t>
      </w:r>
      <w:r w:rsidRPr="00CC46C8">
        <w:rPr>
          <w:b/>
          <w:bCs/>
          <w:u w:val="single"/>
        </w:rPr>
        <w:t>exceptions</w:t>
      </w:r>
      <w:r w:rsidRPr="00CC46C8">
        <w:rPr>
          <w:u w:val="single"/>
        </w:rPr>
        <w:t xml:space="preserve">, not the rule–they </w:t>
      </w:r>
      <w:r w:rsidRPr="00CC46C8">
        <w:rPr>
          <w:highlight w:val="green"/>
          <w:u w:val="single"/>
        </w:rPr>
        <w:t xml:space="preserve">do not erase the </w:t>
      </w:r>
      <w:r w:rsidRPr="00CC46C8">
        <w:rPr>
          <w:u w:val="single"/>
        </w:rPr>
        <w:t xml:space="preserve">larger </w:t>
      </w:r>
      <w:r w:rsidRPr="00CC46C8">
        <w:rPr>
          <w:rStyle w:val="Emphasis"/>
          <w:highlight w:val="green"/>
        </w:rPr>
        <w:t>pattern</w:t>
      </w:r>
      <w:r w:rsidRPr="00CC46C8">
        <w:rPr>
          <w:highlight w:val="green"/>
          <w:u w:val="single"/>
        </w:rPr>
        <w:t xml:space="preserve"> of </w:t>
      </w:r>
      <w:r w:rsidRPr="00CC46C8">
        <w:rPr>
          <w:rStyle w:val="Emphasis"/>
          <w:highlight w:val="green"/>
        </w:rPr>
        <w:t>reckless adventurism</w:t>
      </w:r>
      <w:r w:rsidRPr="00CC46C8">
        <w:rPr>
          <w:highlight w:val="green"/>
          <w:u w:val="single"/>
        </w:rPr>
        <w:t xml:space="preserve"> </w:t>
      </w:r>
      <w:r w:rsidRPr="00CC46C8">
        <w:rPr>
          <w:u w:val="single"/>
        </w:rPr>
        <w:t xml:space="preserve">that has defined much of U.S. foreign policy. Across the globe, </w:t>
      </w:r>
      <w:r w:rsidRPr="00CC46C8">
        <w:rPr>
          <w:highlight w:val="green"/>
          <w:u w:val="single"/>
        </w:rPr>
        <w:t xml:space="preserve">populations in Iraq, Afghanistan, Syria, Libya, and elsewhere continue to live with the consequences of U.S. </w:t>
      </w:r>
      <w:r w:rsidRPr="00CC46C8">
        <w:rPr>
          <w:u w:val="single"/>
        </w:rPr>
        <w:t xml:space="preserve">bombs, drones, and special </w:t>
      </w:r>
      <w:r w:rsidRPr="00CC46C8">
        <w:rPr>
          <w:highlight w:val="green"/>
          <w:u w:val="single"/>
        </w:rPr>
        <w:t>forces.</w:t>
      </w:r>
      <w:r w:rsidRPr="00CC46C8">
        <w:rPr>
          <w:u w:val="single"/>
        </w:rPr>
        <w:t xml:space="preserve"> </w:t>
      </w:r>
      <w:r w:rsidRPr="00CC46C8">
        <w:rPr>
          <w:highlight w:val="green"/>
          <w:u w:val="single"/>
        </w:rPr>
        <w:t>Generations</w:t>
      </w:r>
      <w:r w:rsidRPr="00CC46C8">
        <w:rPr>
          <w:u w:val="single"/>
        </w:rPr>
        <w:t xml:space="preserve"> of children have </w:t>
      </w:r>
      <w:r w:rsidRPr="00CC46C8">
        <w:rPr>
          <w:highlight w:val="green"/>
          <w:u w:val="single"/>
        </w:rPr>
        <w:t xml:space="preserve">grown up under the </w:t>
      </w:r>
      <w:r w:rsidRPr="00CC46C8">
        <w:rPr>
          <w:rStyle w:val="Emphasis"/>
          <w:highlight w:val="green"/>
        </w:rPr>
        <w:t>shadow of warplanes</w:t>
      </w:r>
      <w:r w:rsidRPr="00CC46C8">
        <w:rPr>
          <w:u w:val="single"/>
        </w:rPr>
        <w:t xml:space="preserve">. </w:t>
      </w:r>
      <w:r w:rsidRPr="00CC46C8">
        <w:rPr>
          <w:rStyle w:val="Emphasis"/>
          <w:highlight w:val="green"/>
        </w:rPr>
        <w:t>Hospitals</w:t>
      </w:r>
      <w:r w:rsidRPr="00CC46C8">
        <w:rPr>
          <w:highlight w:val="green"/>
          <w:u w:val="single"/>
        </w:rPr>
        <w:t xml:space="preserve"> have been destroyed</w:t>
      </w:r>
      <w:r w:rsidRPr="00CC46C8">
        <w:rPr>
          <w:u w:val="single"/>
        </w:rPr>
        <w:t xml:space="preserve">. </w:t>
      </w:r>
      <w:r w:rsidRPr="00CC46C8">
        <w:rPr>
          <w:highlight w:val="green"/>
          <w:u w:val="single"/>
        </w:rPr>
        <w:t>Economies</w:t>
      </w:r>
      <w:r w:rsidRPr="00CC46C8">
        <w:rPr>
          <w:u w:val="single"/>
        </w:rPr>
        <w:t xml:space="preserve"> have </w:t>
      </w:r>
      <w:r w:rsidRPr="00CC46C8">
        <w:rPr>
          <w:rStyle w:val="Emphasis"/>
          <w:highlight w:val="green"/>
        </w:rPr>
        <w:t>collapsed</w:t>
      </w:r>
      <w:r w:rsidRPr="00CC46C8">
        <w:rPr>
          <w:u w:val="single"/>
        </w:rPr>
        <w:t xml:space="preserve">. </w:t>
      </w:r>
      <w:r w:rsidRPr="00CC46C8">
        <w:rPr>
          <w:rStyle w:val="Emphasis"/>
          <w:highlight w:val="green"/>
        </w:rPr>
        <w:t>Refugee crises</w:t>
      </w:r>
      <w:r w:rsidRPr="00CC46C8">
        <w:rPr>
          <w:u w:val="single"/>
        </w:rPr>
        <w:t xml:space="preserve"> have </w:t>
      </w:r>
      <w:r w:rsidRPr="00CC46C8">
        <w:rPr>
          <w:highlight w:val="green"/>
          <w:u w:val="single"/>
        </w:rPr>
        <w:t>intensified</w:t>
      </w:r>
      <w:r w:rsidRPr="00CC46C8">
        <w:rPr>
          <w:u w:val="single"/>
        </w:rPr>
        <w:t xml:space="preserve">. And through it all, the architects of these interventions often remain insulated from the fallout, while those affected are left to pick up the pieces. </w:t>
      </w:r>
      <w:r w:rsidRPr="00CC46C8">
        <w:rPr>
          <w:sz w:val="16"/>
          <w:szCs w:val="16"/>
        </w:rPr>
        <w:t xml:space="preserve">As the world faces unprecedented challenges, the United States must confront the question it has long evaded: </w:t>
      </w:r>
      <w:r w:rsidRPr="00CC46C8">
        <w:rPr>
          <w:rStyle w:val="StyleUnderline"/>
        </w:rPr>
        <w:t xml:space="preserve">can it </w:t>
      </w:r>
      <w:r w:rsidRPr="00CC46C8">
        <w:rPr>
          <w:rStyle w:val="StyleUnderline"/>
          <w:highlight w:val="green"/>
        </w:rPr>
        <w:t xml:space="preserve">abandon an </w:t>
      </w:r>
      <w:r w:rsidRPr="00CC46C8">
        <w:rPr>
          <w:rStyle w:val="Emphasis"/>
          <w:highlight w:val="green"/>
        </w:rPr>
        <w:t>addiction</w:t>
      </w:r>
      <w:r w:rsidRPr="00CC46C8">
        <w:rPr>
          <w:rStyle w:val="StyleUnderline"/>
          <w:highlight w:val="green"/>
        </w:rPr>
        <w:t xml:space="preserve"> to unnecessary force</w:t>
      </w:r>
      <w:r w:rsidRPr="00CC46C8">
        <w:rPr>
          <w:rStyle w:val="StyleUnderline"/>
        </w:rPr>
        <w:t xml:space="preserve"> and embrace diplomacy</w:t>
      </w:r>
      <w:r w:rsidRPr="00CC46C8">
        <w:rPr>
          <w:sz w:val="16"/>
          <w:szCs w:val="16"/>
        </w:rPr>
        <w:t xml:space="preserve">? </w:t>
      </w:r>
      <w:r w:rsidRPr="00CC46C8">
        <w:rPr>
          <w:rStyle w:val="StyleUnderline"/>
          <w:highlight w:val="green"/>
        </w:rPr>
        <w:t>If not</w:t>
      </w:r>
      <w:r w:rsidRPr="00CC46C8">
        <w:rPr>
          <w:rStyle w:val="StyleUnderline"/>
        </w:rPr>
        <w:t xml:space="preserve">, America risks </w:t>
      </w:r>
      <w:r w:rsidRPr="00CC46C8">
        <w:rPr>
          <w:rStyle w:val="StyleUnderline"/>
          <w:highlight w:val="green"/>
        </w:rPr>
        <w:t>remain</w:t>
      </w:r>
      <w:r w:rsidRPr="00CC46C8">
        <w:rPr>
          <w:rStyle w:val="StyleUnderline"/>
        </w:rPr>
        <w:t>ing</w:t>
      </w:r>
      <w:r w:rsidRPr="00CC46C8">
        <w:rPr>
          <w:sz w:val="16"/>
          <w:szCs w:val="16"/>
        </w:rPr>
        <w:t xml:space="preserve"> what it has often claimed to oppose–</w:t>
      </w:r>
      <w:r w:rsidRPr="00CC46C8">
        <w:rPr>
          <w:rStyle w:val="StyleUnderline"/>
          <w:highlight w:val="green"/>
        </w:rPr>
        <w:t xml:space="preserve">an </w:t>
      </w:r>
      <w:r w:rsidRPr="00CC46C8">
        <w:rPr>
          <w:rStyle w:val="Emphasis"/>
          <w:highlight w:val="green"/>
        </w:rPr>
        <w:t>empire</w:t>
      </w:r>
      <w:r w:rsidRPr="00CC46C8">
        <w:rPr>
          <w:sz w:val="16"/>
          <w:szCs w:val="16"/>
        </w:rPr>
        <w:t xml:space="preserve"> imposing its will, indifferent to the fallout. Whether future administrations learn from the blood-stained lessons of the past–or merely repackage them with new rhetoric–will determine not just America’s legacy, but the fate of global peace. </w:t>
      </w:r>
      <w:r w:rsidRPr="00CC46C8">
        <w:rPr>
          <w:highlight w:val="green"/>
          <w:u w:val="single"/>
        </w:rPr>
        <w:t xml:space="preserve">From Vietnam to Iraq, </w:t>
      </w:r>
      <w:r w:rsidRPr="00CC46C8">
        <w:rPr>
          <w:u w:val="single"/>
        </w:rPr>
        <w:t xml:space="preserve">Guatemala to Libya, </w:t>
      </w:r>
      <w:r w:rsidRPr="00CC46C8">
        <w:rPr>
          <w:highlight w:val="green"/>
          <w:u w:val="single"/>
        </w:rPr>
        <w:t>the</w:t>
      </w:r>
      <w:r w:rsidRPr="00CC46C8">
        <w:rPr>
          <w:u w:val="single"/>
        </w:rPr>
        <w:t xml:space="preserve"> </w:t>
      </w:r>
      <w:r w:rsidRPr="00CC46C8">
        <w:rPr>
          <w:highlight w:val="green"/>
          <w:u w:val="single"/>
        </w:rPr>
        <w:t>U</w:t>
      </w:r>
      <w:r w:rsidRPr="00CC46C8">
        <w:rPr>
          <w:u w:val="single"/>
        </w:rPr>
        <w:t xml:space="preserve">nited </w:t>
      </w:r>
      <w:r w:rsidRPr="00CC46C8">
        <w:rPr>
          <w:highlight w:val="green"/>
          <w:u w:val="single"/>
        </w:rPr>
        <w:t>St</w:t>
      </w:r>
      <w:r w:rsidRPr="00CC46C8">
        <w:rPr>
          <w:u w:val="single"/>
        </w:rPr>
        <w:t xml:space="preserve">ates’s stars and </w:t>
      </w:r>
      <w:r w:rsidRPr="00CC46C8">
        <w:rPr>
          <w:highlight w:val="green"/>
          <w:u w:val="single"/>
        </w:rPr>
        <w:t>stripes have long fluttered over foreign battlefields</w:t>
      </w:r>
      <w:r w:rsidRPr="00CC46C8">
        <w:rPr>
          <w:u w:val="single"/>
        </w:rPr>
        <w:t xml:space="preserve">–not in peace, but rather </w:t>
      </w:r>
      <w:r w:rsidRPr="00CC46C8">
        <w:rPr>
          <w:highlight w:val="green"/>
          <w:u w:val="single"/>
        </w:rPr>
        <w:t xml:space="preserve">in a relentless pursuit of hegemony. </w:t>
      </w:r>
    </w:p>
    <w:p w14:paraId="4270342F" w14:textId="77777777" w:rsidR="00C64C64" w:rsidRPr="00CC46C8" w:rsidRDefault="00C64C64">
      <w:pPr>
        <w:rPr>
          <w:rFonts w:eastAsiaTheme="majorEastAsia" w:cstheme="majorBidi"/>
          <w:b/>
          <w:iCs/>
          <w:sz w:val="26"/>
        </w:rPr>
      </w:pPr>
      <w:r w:rsidRPr="00CC46C8">
        <w:br w:type="page"/>
      </w:r>
    </w:p>
    <w:p w14:paraId="5EB42F87" w14:textId="25C99BF1" w:rsidR="00E911A2" w:rsidRPr="00CC46C8" w:rsidRDefault="00550FB4" w:rsidP="00E911A2">
      <w:pPr>
        <w:pStyle w:val="Heading4"/>
      </w:pPr>
      <w:r w:rsidRPr="00CC46C8">
        <w:t>Imperial capitalism by declining powers causes fascism, genocide, human rights violations, and world war</w:t>
      </w:r>
    </w:p>
    <w:p w14:paraId="41904388" w14:textId="77777777" w:rsidR="00E911A2" w:rsidRPr="00CC46C8" w:rsidRDefault="00E911A2" w:rsidP="00E911A2">
      <w:r w:rsidRPr="00CC46C8">
        <w:rPr>
          <w:b/>
          <w:bCs/>
          <w:sz w:val="26"/>
          <w:szCs w:val="26"/>
        </w:rPr>
        <w:t>Thorpe 25</w:t>
      </w:r>
      <w:r w:rsidRPr="00CC46C8">
        <w:t xml:space="preserve"> [Charles Thorpe, researcher at the University of California San Diego, 4-25-2025, "The Disorganization of America: Post-Fordism, Irrational Capitalism, and the Decline of Universalism", Sage Journals, https://journals-sagepub-com.ezproxy.library.unlv.edu/doi/full/10.1177/08969205251333103]/Kankee</w:t>
      </w:r>
    </w:p>
    <w:p w14:paraId="567B8B0D" w14:textId="77777777" w:rsidR="00E911A2" w:rsidRPr="00CC46C8" w:rsidRDefault="00E911A2" w:rsidP="00E911A2">
      <w:pPr>
        <w:rPr>
          <w:sz w:val="16"/>
        </w:rPr>
      </w:pPr>
      <w:r w:rsidRPr="00CC46C8">
        <w:rPr>
          <w:sz w:val="16"/>
        </w:rPr>
        <w:t xml:space="preserve">This covert world, orchestrating chaos, grew alongside and in the background of American mass society. The growth in size, reach, and power of the intelligence agencies was part of the combined growth of the national security state and military-industrial complex, including the secretive nuclear weapons complex (Boggs, 2018: 80–125; Wills, 2011). Much of this was behind the backs of the American people or revealed partially only in propagandistic terms that demanded patriotic allegiance and acceptance because of the ‘Soviet threat’ (see Nathanson, 1988). But the covert and secret backstage to the American democratic frontstage gave the normalcy of the fifties and early sixties an uncanny and sometimes absurdist quality that was expressed in literature, including science fiction, as well as social criticism. In sociology, Erving Goffman and Harold Garfinkel’s portrayals of the rituals of interaction presented everyday life as a conspiracy to maintain appearances (Cordle, 2008; Jamison and Eyerman, 1995; Jaworski, 2023). Then backstage seemed to collide shatteringly into frontstage in Dallas, Texas, on 22 November 1963. The assassination of John F. Kennedy blasted a hole in the sacred canopy of socially constructed reality, a hole not entirely successfully repaired by the official reality-constructing ritual of the Warren Commission (George, 2013). It left a lingering distrust in the institutions. Trump has promised to open the files. And John F. Kennedy’s nephew, the son of Robert Francis Kennedy who was assassinated in 1968 while running for the Democratic Party nomination, is now Secretary of Health and Human Services, and a doubter of official narratives. Especially after the turning point of the Tet Offensive, the </w:t>
      </w:r>
      <w:r w:rsidRPr="00CC46C8">
        <w:rPr>
          <w:rStyle w:val="StyleUnderline"/>
        </w:rPr>
        <w:t>Vietnam</w:t>
      </w:r>
      <w:r w:rsidRPr="00CC46C8">
        <w:rPr>
          <w:sz w:val="16"/>
        </w:rPr>
        <w:t xml:space="preserve"> War generated increasing cynicism, compounded with the bombing of Cambodia against which students were protesting when shot by the National Guard at Kent State in 1970, and with the ultimate defeat of the United States despite its technological superiority (Rose, 2014: 251–252; LaFree, 1998: 90–99; Engelhardt, 1998: 202–259). The loss of the war also </w:t>
      </w:r>
      <w:r w:rsidRPr="00CC46C8">
        <w:rPr>
          <w:rStyle w:val="StyleUnderline"/>
        </w:rPr>
        <w:t>fostered</w:t>
      </w:r>
      <w:r w:rsidRPr="00CC46C8">
        <w:rPr>
          <w:sz w:val="16"/>
        </w:rPr>
        <w:t xml:space="preserve"> the creation of </w:t>
      </w:r>
      <w:r w:rsidRPr="00CC46C8">
        <w:rPr>
          <w:rStyle w:val="StyleUnderline"/>
        </w:rPr>
        <w:t>a rightwing subculture of militaristic grievance</w:t>
      </w:r>
      <w:r w:rsidRPr="00CC46C8">
        <w:rPr>
          <w:sz w:val="16"/>
        </w:rPr>
        <w:t xml:space="preserve">, and </w:t>
      </w:r>
      <w:r w:rsidRPr="00CC46C8">
        <w:rPr>
          <w:rStyle w:val="StyleUnderline"/>
        </w:rPr>
        <w:t>stab-in-the-back theories</w:t>
      </w:r>
      <w:r w:rsidRPr="00CC46C8">
        <w:rPr>
          <w:sz w:val="16"/>
        </w:rPr>
        <w:t xml:space="preserve">, a sense of betrayal signaled by ubiquitous black POW-MIA flags across the American landscape. This fed directly into the creation of the </w:t>
      </w:r>
      <w:r w:rsidRPr="00CC46C8">
        <w:rPr>
          <w:rStyle w:val="StyleUnderline"/>
        </w:rPr>
        <w:t>right-wing militias</w:t>
      </w:r>
      <w:r w:rsidRPr="00CC46C8">
        <w:rPr>
          <w:sz w:val="16"/>
        </w:rPr>
        <w:t xml:space="preserve"> that have been galvanized around Trump and which bear similarity with the German Freikorps of the 1920s (Belew, 2018; Horwitz and Anderson, 2009). The American power elite was absolved from recognizing the underlying structural problems facing American economy and society by the end of the Cold War. The collapse of the Soviet Union brought on a state of heady triumphalism among the American power elite, given intellectual formulation by Francis Fukuyama in his proclamation of the ‘end of history’. The United States seized upon the opportunity provided by Saddam Hussein’s annexation of Kuwait to assert military control over the Middle East, crucial for its oil-producing wealth but also its strategic geographical position in relation to the Eurasia ‘World Island’ and Russia (McCoy, 2017: 27–59). The Persian Gulf War, coming in the context of a much-weakened Soviet Union which in its final years was seeking peaceful cooperation and integration with the West, gave the United States the scope to establish its military domination of this region central to world power. President George H.W. Bush pronounced the coming of a ‘new world order’ and the Persian Gulf War demonstrated that that was a world in which the United States would use its military power to position itself as the sole superpower (Bacevich, 2005; Foster, 2006a; North, 2016; Saccarelli and Varadarajan, 2015: 172–217). Frank Furedi (1994: 111) observed, ‘The Gulf War marked a turning point in the moral rehabilitation of imperialism’. Through the 1990s, the United States asserted its domination over Russia through IMF neoliberal shock doctrine and the manipulation of Russia’s political process, decimating the legacy of the Soviet Union’s state-owned industry, science and technology, cultural accomplishments, wrecking the standard of living of the Russian population, and enabling the rise of an oligarchic kleptocracy which bought up former state-owned assets. This went along with a continued encirclement of Russia with US military bases and absorption of former Warsaw Pact states into North Atlantic Treaty Organization (NATO), culminating in the US-supported coup in Ukraine in 2014, which produced an ultra-nationalist government and precipitated the Russian invasion. The subsequent war has shown the limits of US power (Boggs, 2024). Michael Hardt and Antonio Negri argued in their book Empire (2000) that American power had given rise to something different from the imperialism analyzed by Lenin. Empire was, they argued, a global, networked post-Fordist form of power that transcended the sovereignty of the nation-state. They argued that Empire presented itself as the coming of peaceful world order: ‘Order and peace – the eminent values that </w:t>
      </w:r>
      <w:r w:rsidRPr="00CC46C8">
        <w:rPr>
          <w:rStyle w:val="StyleUnderline"/>
        </w:rPr>
        <w:t>Empire</w:t>
      </w:r>
      <w:r w:rsidRPr="00CC46C8">
        <w:rPr>
          <w:sz w:val="16"/>
        </w:rPr>
        <w:t xml:space="preserve"> proposes – </w:t>
      </w:r>
      <w:r w:rsidRPr="00CC46C8">
        <w:rPr>
          <w:rStyle w:val="StyleUnderline"/>
        </w:rPr>
        <w:t xml:space="preserve">can never be achieved but are nonetheless continually </w:t>
      </w:r>
      <w:r w:rsidRPr="00CC46C8">
        <w:rPr>
          <w:rStyle w:val="Emphasis"/>
        </w:rPr>
        <w:t>reproposed</w:t>
      </w:r>
      <w:r w:rsidRPr="00CC46C8">
        <w:rPr>
          <w:sz w:val="16"/>
        </w:rPr>
        <w:t xml:space="preserve">’ (Hardt and Negri, 2000: 60). Faced with the inauguration of the ‘War on Terror’ immediately following the 9/11/2001 terrorist attacks and with the invasion of Afghanistan 2001 and Iraq in 2003, Hardt and Negri’s (2004) sequel, Multitude, attempted to integrate this belligerent reality into their model. Multitude gave central attention to war, especially guerilla warfare, counter-insurgency, and the high-technological Revolution in Military Affairs (RMA). They conceptualized war in terms of Foucault’s notion of biopolitics: </w:t>
      </w:r>
      <w:r w:rsidRPr="00CC46C8">
        <w:rPr>
          <w:rStyle w:val="StyleUnderline"/>
        </w:rPr>
        <w:t>[</w:t>
      </w:r>
      <w:r w:rsidRPr="00CC46C8">
        <w:rPr>
          <w:rStyle w:val="StyleUnderline"/>
          <w:highlight w:val="green"/>
        </w:rPr>
        <w:t>W]ar</w:t>
      </w:r>
      <w:r w:rsidRPr="00CC46C8">
        <w:rPr>
          <w:rStyle w:val="StyleUnderline"/>
        </w:rPr>
        <w:t xml:space="preserve"> </w:t>
      </w:r>
      <w:r w:rsidRPr="00CC46C8">
        <w:rPr>
          <w:rStyle w:val="StyleUnderline"/>
          <w:highlight w:val="green"/>
        </w:rPr>
        <w:t>has gone</w:t>
      </w:r>
      <w:r w:rsidRPr="00CC46C8">
        <w:rPr>
          <w:rStyle w:val="StyleUnderline"/>
        </w:rPr>
        <w:t xml:space="preserve"> from an instrument of politics, used in </w:t>
      </w:r>
      <w:r w:rsidRPr="00CC46C8">
        <w:rPr>
          <w:rStyle w:val="StyleUnderline"/>
          <w:highlight w:val="green"/>
        </w:rPr>
        <w:t>the last resort</w:t>
      </w:r>
      <w:r w:rsidRPr="00CC46C8">
        <w:rPr>
          <w:rStyle w:val="StyleUnderline"/>
        </w:rPr>
        <w:t xml:space="preserve">, </w:t>
      </w:r>
      <w:r w:rsidRPr="00CC46C8">
        <w:rPr>
          <w:rStyle w:val="StyleUnderline"/>
          <w:highlight w:val="green"/>
        </w:rPr>
        <w:t xml:space="preserve">to the </w:t>
      </w:r>
      <w:r w:rsidRPr="00CC46C8">
        <w:rPr>
          <w:rStyle w:val="Emphasis"/>
          <w:highlight w:val="green"/>
        </w:rPr>
        <w:t>foundation</w:t>
      </w:r>
      <w:r w:rsidRPr="00CC46C8">
        <w:rPr>
          <w:rStyle w:val="StyleUnderline"/>
        </w:rPr>
        <w:t xml:space="preserve"> of politics</w:t>
      </w:r>
      <w:r w:rsidRPr="00CC46C8">
        <w:rPr>
          <w:sz w:val="16"/>
        </w:rPr>
        <w:t xml:space="preserve">, </w:t>
      </w:r>
      <w:r w:rsidRPr="00CC46C8">
        <w:rPr>
          <w:rStyle w:val="StyleUnderline"/>
        </w:rPr>
        <w:t xml:space="preserve">the </w:t>
      </w:r>
      <w:r w:rsidRPr="00CC46C8">
        <w:rPr>
          <w:rStyle w:val="Emphasis"/>
        </w:rPr>
        <w:t>basis</w:t>
      </w:r>
      <w:r w:rsidRPr="00CC46C8">
        <w:rPr>
          <w:rStyle w:val="StyleUnderline"/>
        </w:rPr>
        <w:t xml:space="preserve"> </w:t>
      </w:r>
      <w:r w:rsidRPr="00CC46C8">
        <w:rPr>
          <w:rStyle w:val="StyleUnderline"/>
          <w:highlight w:val="green"/>
        </w:rPr>
        <w:t>for</w:t>
      </w:r>
      <w:r w:rsidRPr="00CC46C8">
        <w:rPr>
          <w:rStyle w:val="StyleUnderline"/>
        </w:rPr>
        <w:t xml:space="preserve"> </w:t>
      </w:r>
      <w:r w:rsidRPr="00CC46C8">
        <w:rPr>
          <w:rStyle w:val="StyleUnderline"/>
          <w:highlight w:val="green"/>
        </w:rPr>
        <w:t>discipline</w:t>
      </w:r>
      <w:r w:rsidRPr="00CC46C8">
        <w:rPr>
          <w:rStyle w:val="StyleUnderline"/>
        </w:rPr>
        <w:t xml:space="preserve"> </w:t>
      </w:r>
      <w:r w:rsidRPr="00CC46C8">
        <w:rPr>
          <w:rStyle w:val="StyleUnderline"/>
          <w:highlight w:val="green"/>
        </w:rPr>
        <w:t>and</w:t>
      </w:r>
      <w:r w:rsidRPr="00CC46C8">
        <w:rPr>
          <w:rStyle w:val="StyleUnderline"/>
        </w:rPr>
        <w:t xml:space="preserve"> control</w:t>
      </w:r>
      <w:r w:rsidRPr="00CC46C8">
        <w:rPr>
          <w:sz w:val="16"/>
        </w:rPr>
        <w:t xml:space="preserve">. This does not mean that all of politics has been reduced to a question of brute force, but rather that </w:t>
      </w:r>
      <w:r w:rsidRPr="00CC46C8">
        <w:rPr>
          <w:rStyle w:val="StyleUnderline"/>
        </w:rPr>
        <w:t xml:space="preserve">military power has to </w:t>
      </w:r>
      <w:r w:rsidRPr="00CC46C8">
        <w:rPr>
          <w:sz w:val="16"/>
        </w:rPr>
        <w:t xml:space="preserve">accommodate and </w:t>
      </w:r>
      <w:r w:rsidRPr="00CC46C8">
        <w:rPr>
          <w:rStyle w:val="StyleUnderline"/>
        </w:rPr>
        <w:t>address</w:t>
      </w:r>
      <w:r w:rsidRPr="00CC46C8">
        <w:rPr>
          <w:sz w:val="16"/>
        </w:rPr>
        <w:t xml:space="preserve"> not only political questions but </w:t>
      </w:r>
      <w:r w:rsidRPr="00CC46C8">
        <w:rPr>
          <w:rStyle w:val="StyleUnderline"/>
        </w:rPr>
        <w:t xml:space="preserve">also </w:t>
      </w:r>
      <w:r w:rsidRPr="00CC46C8">
        <w:rPr>
          <w:rStyle w:val="StyleUnderline"/>
          <w:highlight w:val="green"/>
        </w:rPr>
        <w:t>the</w:t>
      </w:r>
      <w:r w:rsidRPr="00CC46C8">
        <w:rPr>
          <w:rStyle w:val="StyleUnderline"/>
        </w:rPr>
        <w:t xml:space="preserve"> </w:t>
      </w:r>
      <w:r w:rsidRPr="00CC46C8">
        <w:rPr>
          <w:rStyle w:val="StyleUnderline"/>
          <w:highlight w:val="green"/>
        </w:rPr>
        <w:t>production of social life</w:t>
      </w:r>
      <w:r w:rsidRPr="00CC46C8">
        <w:rPr>
          <w:sz w:val="16"/>
        </w:rPr>
        <w:t xml:space="preserve"> in its entirety . . . (Hardt and Negri, 2004: 334) Hardt and Negri’s argument regarding the integration of war with social control provides valid insights (see also Alliez and Lazzarato, 2016; Robinson, 2020; Robinson and Barrera, 2012). Their thesis about </w:t>
      </w:r>
      <w:r w:rsidRPr="00CC46C8">
        <w:rPr>
          <w:rStyle w:val="StyleUnderline"/>
        </w:rPr>
        <w:t>Empire’s operation</w:t>
      </w:r>
      <w:r w:rsidRPr="00CC46C8">
        <w:rPr>
          <w:sz w:val="16"/>
        </w:rPr>
        <w:t xml:space="preserve"> through networks </w:t>
      </w:r>
      <w:r w:rsidRPr="00CC46C8">
        <w:rPr>
          <w:rStyle w:val="StyleUnderline"/>
        </w:rPr>
        <w:t>is arguably borne out by America’s</w:t>
      </w:r>
      <w:r w:rsidRPr="00CC46C8">
        <w:rPr>
          <w:sz w:val="16"/>
        </w:rPr>
        <w:t xml:space="preserve"> recent use of </w:t>
      </w:r>
      <w:r w:rsidRPr="00CC46C8">
        <w:rPr>
          <w:rStyle w:val="StyleUnderline"/>
        </w:rPr>
        <w:t>proxy war, in Ukraine and Syria</w:t>
      </w:r>
      <w:r w:rsidRPr="00CC46C8">
        <w:rPr>
          <w:sz w:val="16"/>
        </w:rPr>
        <w:t xml:space="preserve">, both to the detriment of Russia (cf. Berman and Lake, 2019). However, it is questionable as to whether this tends toward an integrated ‘global sovereignty’ rather than just being a negative, disintegrative force which also produces negative ‘blowback’ for the United States (Johnson, 2000; Blumenthal, 2019; Chossudovsky, 2015; Glazebrook, 2013). This points to a fundamental problem with Hardt and Negri’s view that a form of global </w:t>
      </w:r>
      <w:r w:rsidRPr="00CC46C8">
        <w:rPr>
          <w:rStyle w:val="StyleUnderline"/>
        </w:rPr>
        <w:t>domination</w:t>
      </w:r>
      <w:r w:rsidRPr="00CC46C8">
        <w:rPr>
          <w:sz w:val="16"/>
        </w:rPr>
        <w:t xml:space="preserve"> has emerged that </w:t>
      </w:r>
      <w:r w:rsidRPr="00CC46C8">
        <w:rPr>
          <w:rStyle w:val="StyleUnderline"/>
        </w:rPr>
        <w:t>represents</w:t>
      </w:r>
      <w:r w:rsidRPr="00CC46C8">
        <w:rPr>
          <w:sz w:val="16"/>
        </w:rPr>
        <w:t xml:space="preserve"> a break with the imperialism that Lenin called </w:t>
      </w:r>
      <w:r w:rsidRPr="00CC46C8">
        <w:rPr>
          <w:rStyle w:val="StyleUnderline"/>
        </w:rPr>
        <w:t>the highest stage of capitalism</w:t>
      </w:r>
      <w:r w:rsidRPr="00CC46C8">
        <w:rPr>
          <w:sz w:val="16"/>
        </w:rPr>
        <w:t xml:space="preserve">. Globally mobile capital disavows interest in nation-building anywhere. Instead, it uses the state as its instrument for profitmaking. James Galbraith saw a profound change in the relationship of the state to business elites and to the rest of the population during the George W. Bush administration. He writes, </w:t>
      </w:r>
      <w:r w:rsidRPr="00CC46C8">
        <w:rPr>
          <w:rStyle w:val="StyleUnderline"/>
        </w:rPr>
        <w:t xml:space="preserve">This is the </w:t>
      </w:r>
      <w:r w:rsidRPr="00CC46C8">
        <w:rPr>
          <w:rStyle w:val="Emphasis"/>
        </w:rPr>
        <w:t>Predator State</w:t>
      </w:r>
      <w:r w:rsidRPr="00CC46C8">
        <w:rPr>
          <w:sz w:val="16"/>
        </w:rPr>
        <w:t xml:space="preserve">. It is a coalition of relentless opponents of the regulatory framework on which public purpose depends, with enterprises whose major lines of business compete with or encroach on the principal public functions of the enduring New Deal. It is a coalition, in other words, that seeks to control the state partly in order to poach on the lines of activity that past public purpose has established. . . . They assuredly do not adopt any of society’s goals as their own . . . As an ideological matter . . . the very concept of public purpose is alien to, and denied by, the leaders and the operatives of this coalition. (Galbraith, 2008: 131) Galbraith (2008: 131) argues that the Predator State ‘grows directly from the decline of the economic system my father described in 1967’’, John Kenneth Galbraith’s The New Industrial State (1967). The notion of the Predator State is of a state that has disavowed biopolitical interest and concern for the life of the population in its territory. </w:t>
      </w:r>
      <w:r w:rsidRPr="00CC46C8">
        <w:rPr>
          <w:rStyle w:val="StyleUnderline"/>
        </w:rPr>
        <w:t xml:space="preserve">This goes along with the disavowal of so-called ‘nation-building’ and instead a policy of </w:t>
      </w:r>
      <w:r w:rsidRPr="00CC46C8">
        <w:rPr>
          <w:rStyle w:val="Emphasis"/>
        </w:rPr>
        <w:t>managed</w:t>
      </w:r>
      <w:r w:rsidRPr="00CC46C8">
        <w:rPr>
          <w:rStyle w:val="StyleUnderline"/>
        </w:rPr>
        <w:t xml:space="preserve"> </w:t>
      </w:r>
      <w:r w:rsidRPr="00CC46C8">
        <w:rPr>
          <w:rStyle w:val="Emphasis"/>
        </w:rPr>
        <w:t>chaos</w:t>
      </w:r>
      <w:r w:rsidRPr="00CC46C8">
        <w:rPr>
          <w:sz w:val="16"/>
        </w:rPr>
        <w:t xml:space="preserve"> or what journalist Dan Glazebrook (2013) has called ‘divide and ruin’ (see also Doubt and Boucher, 2020). If war has become, as Hardt and Negri argue, </w:t>
      </w:r>
      <w:r w:rsidRPr="00CC46C8">
        <w:rPr>
          <w:rStyle w:val="StyleUnderline"/>
        </w:rPr>
        <w:t>the</w:t>
      </w:r>
      <w:r w:rsidRPr="00CC46C8">
        <w:rPr>
          <w:sz w:val="16"/>
        </w:rPr>
        <w:t xml:space="preserve"> ‘</w:t>
      </w:r>
      <w:r w:rsidRPr="00CC46C8">
        <w:rPr>
          <w:rStyle w:val="StyleUnderline"/>
        </w:rPr>
        <w:t>foundation</w:t>
      </w:r>
      <w:r w:rsidRPr="00CC46C8">
        <w:rPr>
          <w:sz w:val="16"/>
        </w:rPr>
        <w:t xml:space="preserve"> of politics’ this </w:t>
      </w:r>
      <w:r w:rsidRPr="00CC46C8">
        <w:rPr>
          <w:rStyle w:val="StyleUnderline"/>
        </w:rPr>
        <w:t>is</w:t>
      </w:r>
      <w:r w:rsidRPr="00CC46C8">
        <w:rPr>
          <w:sz w:val="16"/>
        </w:rPr>
        <w:t xml:space="preserve"> not biopolitics but is better described by Achille Mbembe’s (2019) concept of ‘</w:t>
      </w:r>
      <w:r w:rsidRPr="00CC46C8">
        <w:rPr>
          <w:rStyle w:val="Emphasis"/>
        </w:rPr>
        <w:t>necro-politics</w:t>
      </w:r>
      <w:r w:rsidRPr="00CC46C8">
        <w:rPr>
          <w:sz w:val="16"/>
        </w:rPr>
        <w:t xml:space="preserve">’. The hijackings and use of civilian aircraft as guided missiles on 9/11/2001 provided the George W. Bush administration with the opportunity to militarily transform the Middle East, taking forward the strategic direction begun in the Persian Gulf War, and implement the neo-conservative strategy proclaimed by The Project for a New American Century in their notorious document Rebuilding America’s Defenses (Kagan et al., 2000; see also Ryan, 2010). The consequences are well known, but it is worth stating that </w:t>
      </w:r>
      <w:r w:rsidRPr="00CC46C8">
        <w:rPr>
          <w:rStyle w:val="StyleUnderline"/>
          <w:highlight w:val="green"/>
        </w:rPr>
        <w:t xml:space="preserve">the result of </w:t>
      </w:r>
      <w:r w:rsidRPr="00CC46C8">
        <w:rPr>
          <w:rStyle w:val="StyleUnderline"/>
        </w:rPr>
        <w:t xml:space="preserve">America’s </w:t>
      </w:r>
      <w:r w:rsidRPr="00CC46C8">
        <w:rPr>
          <w:sz w:val="16"/>
        </w:rPr>
        <w:t xml:space="preserve">21st-century wars and proxy </w:t>
      </w:r>
      <w:r w:rsidRPr="00CC46C8">
        <w:rPr>
          <w:rStyle w:val="StyleUnderline"/>
          <w:highlight w:val="green"/>
        </w:rPr>
        <w:t>wars in the</w:t>
      </w:r>
      <w:r w:rsidRPr="00CC46C8">
        <w:rPr>
          <w:rStyle w:val="StyleUnderline"/>
        </w:rPr>
        <w:t xml:space="preserve"> </w:t>
      </w:r>
      <w:r w:rsidRPr="00CC46C8">
        <w:rPr>
          <w:rStyle w:val="StyleUnderline"/>
          <w:highlight w:val="green"/>
        </w:rPr>
        <w:t>Mid</w:t>
      </w:r>
      <w:r w:rsidRPr="00CC46C8">
        <w:rPr>
          <w:rStyle w:val="StyleUnderline"/>
        </w:rPr>
        <w:t xml:space="preserve">dle </w:t>
      </w:r>
      <w:r w:rsidRPr="00CC46C8">
        <w:rPr>
          <w:rStyle w:val="StyleUnderline"/>
          <w:highlight w:val="green"/>
        </w:rPr>
        <w:t>East has been the elimination of</w:t>
      </w:r>
      <w:r w:rsidRPr="00CC46C8">
        <w:rPr>
          <w:sz w:val="16"/>
        </w:rPr>
        <w:t xml:space="preserve"> three secular </w:t>
      </w:r>
      <w:r w:rsidRPr="00CC46C8">
        <w:rPr>
          <w:rStyle w:val="StyleUnderline"/>
        </w:rPr>
        <w:t>Arab nationalist</w:t>
      </w:r>
      <w:r w:rsidRPr="00CC46C8">
        <w:rPr>
          <w:sz w:val="16"/>
        </w:rPr>
        <w:t xml:space="preserve"> </w:t>
      </w:r>
      <w:r w:rsidRPr="00CC46C8">
        <w:rPr>
          <w:rStyle w:val="StyleUnderline"/>
        </w:rPr>
        <w:t>regimes</w:t>
      </w:r>
      <w:r w:rsidRPr="00CC46C8">
        <w:rPr>
          <w:sz w:val="16"/>
        </w:rPr>
        <w:t xml:space="preserve"> that were enemies of Israel: Hussein’s </w:t>
      </w:r>
      <w:r w:rsidRPr="00CC46C8">
        <w:rPr>
          <w:rStyle w:val="StyleUnderline"/>
        </w:rPr>
        <w:t>Iraq</w:t>
      </w:r>
      <w:r w:rsidRPr="00CC46C8">
        <w:rPr>
          <w:sz w:val="16"/>
        </w:rPr>
        <w:t xml:space="preserve">, Gaddafi’s </w:t>
      </w:r>
      <w:r w:rsidRPr="00CC46C8">
        <w:rPr>
          <w:rStyle w:val="StyleUnderline"/>
        </w:rPr>
        <w:t>Libya</w:t>
      </w:r>
      <w:r w:rsidRPr="00CC46C8">
        <w:rPr>
          <w:sz w:val="16"/>
        </w:rPr>
        <w:t xml:space="preserve">, </w:t>
      </w:r>
      <w:r w:rsidRPr="00CC46C8">
        <w:rPr>
          <w:rStyle w:val="StyleUnderline"/>
        </w:rPr>
        <w:t>and</w:t>
      </w:r>
      <w:r w:rsidRPr="00CC46C8">
        <w:rPr>
          <w:sz w:val="16"/>
        </w:rPr>
        <w:t xml:space="preserve"> Assad’s </w:t>
      </w:r>
      <w:r w:rsidRPr="00CC46C8">
        <w:rPr>
          <w:rStyle w:val="StyleUnderline"/>
        </w:rPr>
        <w:t>Syria</w:t>
      </w:r>
      <w:r w:rsidRPr="00CC46C8">
        <w:rPr>
          <w:sz w:val="16"/>
        </w:rPr>
        <w:t xml:space="preserve">. Furedi noted in the wake of the Persian Gulf War that </w:t>
      </w:r>
      <w:r w:rsidRPr="00CC46C8">
        <w:rPr>
          <w:rStyle w:val="StyleUnderline"/>
        </w:rPr>
        <w:t>imperialist ideology had ‘become focused around</w:t>
      </w:r>
      <w:r w:rsidRPr="00CC46C8">
        <w:rPr>
          <w:sz w:val="16"/>
        </w:rPr>
        <w:t xml:space="preserve"> what is termed “</w:t>
      </w:r>
      <w:r w:rsidRPr="00CC46C8">
        <w:rPr>
          <w:rStyle w:val="StyleUnderline"/>
          <w:highlight w:val="green"/>
        </w:rPr>
        <w:t>Third World nationalism</w:t>
      </w:r>
      <w:r w:rsidRPr="00CC46C8">
        <w:rPr>
          <w:sz w:val="16"/>
        </w:rPr>
        <w:t xml:space="preserve">”’. ‘Western hatred of Third World nationalism’, he wrote, ‘stands out as a singular obsession of Western diplomacy’ (Furedi, 1994: 1, 4). </w:t>
      </w:r>
      <w:r w:rsidRPr="00CC46C8">
        <w:rPr>
          <w:rStyle w:val="StyleUnderline"/>
        </w:rPr>
        <w:t xml:space="preserve">The United States’ material support for Israel’s </w:t>
      </w:r>
      <w:r w:rsidRPr="00CC46C8">
        <w:rPr>
          <w:rStyle w:val="Emphasis"/>
        </w:rPr>
        <w:t>genocidal</w:t>
      </w:r>
      <w:r w:rsidRPr="00CC46C8">
        <w:rPr>
          <w:rStyle w:val="StyleUnderline"/>
        </w:rPr>
        <w:t xml:space="preserve"> war against Gaza</w:t>
      </w:r>
      <w:r w:rsidRPr="00CC46C8">
        <w:rPr>
          <w:sz w:val="16"/>
        </w:rPr>
        <w:t xml:space="preserve">, with bipartisan support from America’s corporate political parties, </w:t>
      </w:r>
      <w:r w:rsidRPr="00CC46C8">
        <w:rPr>
          <w:rStyle w:val="StyleUnderline"/>
        </w:rPr>
        <w:t>should be seen as the culmination of</w:t>
      </w:r>
      <w:r w:rsidRPr="00CC46C8">
        <w:rPr>
          <w:sz w:val="16"/>
        </w:rPr>
        <w:t xml:space="preserve"> </w:t>
      </w:r>
      <w:r w:rsidRPr="00CC46C8">
        <w:rPr>
          <w:rStyle w:val="StyleUnderline"/>
        </w:rPr>
        <w:t>these US efforts to create a Middle East dominated by</w:t>
      </w:r>
      <w:r w:rsidRPr="00CC46C8">
        <w:rPr>
          <w:sz w:val="16"/>
        </w:rPr>
        <w:t xml:space="preserve"> its major ally </w:t>
      </w:r>
      <w:r w:rsidRPr="00CC46C8">
        <w:rPr>
          <w:rStyle w:val="StyleUnderline"/>
        </w:rPr>
        <w:t>Israel with its adversaries destroyed</w:t>
      </w:r>
      <w:r w:rsidRPr="00CC46C8">
        <w:rPr>
          <w:sz w:val="16"/>
        </w:rPr>
        <w:t xml:space="preserve"> or, as in the case of Iran, now isolated and continually vulnerable to a US–Israeli war. </w:t>
      </w:r>
      <w:r w:rsidRPr="00CC46C8">
        <w:rPr>
          <w:rStyle w:val="StyleUnderline"/>
        </w:rPr>
        <w:t>The destruction of the World Trade Center was</w:t>
      </w:r>
      <w:r w:rsidRPr="00CC46C8">
        <w:rPr>
          <w:sz w:val="16"/>
        </w:rPr>
        <w:t xml:space="preserve"> </w:t>
      </w:r>
      <w:r w:rsidRPr="00CC46C8">
        <w:rPr>
          <w:rStyle w:val="StyleUnderline"/>
        </w:rPr>
        <w:t>a</w:t>
      </w:r>
      <w:r w:rsidRPr="00CC46C8">
        <w:rPr>
          <w:sz w:val="16"/>
        </w:rPr>
        <w:t xml:space="preserve">s dramatic, symbolic, and </w:t>
      </w:r>
      <w:r w:rsidRPr="00CC46C8">
        <w:rPr>
          <w:rStyle w:val="Emphasis"/>
        </w:rPr>
        <w:t>visceral</w:t>
      </w:r>
      <w:r w:rsidRPr="00CC46C8">
        <w:rPr>
          <w:sz w:val="16"/>
        </w:rPr>
        <w:t xml:space="preserve"> a </w:t>
      </w:r>
      <w:r w:rsidRPr="00CC46C8">
        <w:rPr>
          <w:rStyle w:val="Emphasis"/>
        </w:rPr>
        <w:t>shock</w:t>
      </w:r>
      <w:r w:rsidRPr="00CC46C8">
        <w:rPr>
          <w:sz w:val="16"/>
        </w:rPr>
        <w:t xml:space="preserve"> as could be imagined. The shattering of Americans’ sense of invulnerability and power produced dread which the Bush administration, with the aid of corporate media and an equally imperialist Democratic Party, </w:t>
      </w:r>
      <w:r w:rsidRPr="00CC46C8">
        <w:rPr>
          <w:rStyle w:val="StyleUnderline"/>
        </w:rPr>
        <w:t xml:space="preserve">channeled into an upsurge of </w:t>
      </w:r>
      <w:r w:rsidRPr="00CC46C8">
        <w:rPr>
          <w:rStyle w:val="Emphasis"/>
        </w:rPr>
        <w:t>jingoism</w:t>
      </w:r>
      <w:r w:rsidRPr="00CC46C8">
        <w:rPr>
          <w:sz w:val="16"/>
        </w:rPr>
        <w:t xml:space="preserve"> in the national culture and support for the invasions of Afghanistan and Iraq. </w:t>
      </w:r>
      <w:r w:rsidRPr="00CC46C8">
        <w:rPr>
          <w:rStyle w:val="StyleUnderline"/>
        </w:rPr>
        <w:t xml:space="preserve">In the febrile </w:t>
      </w:r>
      <w:r w:rsidRPr="00CC46C8">
        <w:rPr>
          <w:rStyle w:val="Emphasis"/>
        </w:rPr>
        <w:t>militaristic</w:t>
      </w:r>
      <w:r w:rsidRPr="00CC46C8">
        <w:rPr>
          <w:rStyle w:val="StyleUnderline"/>
        </w:rPr>
        <w:t xml:space="preserve"> and xenophobic </w:t>
      </w:r>
      <w:r w:rsidRPr="00CC46C8">
        <w:rPr>
          <w:rStyle w:val="Emphasis"/>
        </w:rPr>
        <w:t>paranoid-schizoid</w:t>
      </w:r>
      <w:r w:rsidRPr="00CC46C8">
        <w:rPr>
          <w:rStyle w:val="StyleUnderline"/>
        </w:rPr>
        <w:t xml:space="preserve"> atmosphere, nuance and skeptical questioning were </w:t>
      </w:r>
      <w:r w:rsidRPr="00CC46C8">
        <w:rPr>
          <w:rStyle w:val="Emphasis"/>
        </w:rPr>
        <w:t>impossible</w:t>
      </w:r>
      <w:r w:rsidRPr="00CC46C8">
        <w:rPr>
          <w:sz w:val="16"/>
        </w:rPr>
        <w:t xml:space="preserve"> (Clarke and Hoggett, 2004). The dreadful strangeness of 9/11 was compounded by the subsequent Anthrax Letters attacks. These are of tremendous historical significance because they were the crucial link in the semiotic chain from 9/11 to Iraq via weapons of mass destruction. But then for years there was scarcely any mention. They faded from memory; until it subsequently emerged that the anthrax was the Ames strain, US-produced. Officially, it was a disgruntled and perhaps mentally unbalanced anthrax vaccine researcher, working at US Army Medical Research Institute of Infectious Diseases at Fort Detrick, Bruce Ivins, who committed suicide before being named as the prime suspect by the Federal Bureau of Investigation (FBI). Therefore, on the official account of events, these attacks that shut down Congress, just before the passing of the Patriot Act, came from within the US military’s main bio-defense facility (Grundy, 2017; Guillemin, 2011; MacQueen, 2015; Sarasin, 2006). These events contributed significantly to the ontological insecurity in American life (Pyszczynski et al., 2003; see also Morelock and Narita, 2022; Smith, 2006). An increasingly unequal and fragmented society has been increasingly presided over by a gigantic, powerful, secretive, prying national security apparatus. In 2013, Edward Snowden revealed the secret surveillance programs through which the National Security Agency was seeking to intercept and store all electronic communications, erasing privacy globally (Greenwald, 2014; Snowden, 2019; see also Scheer, 2015). </w:t>
      </w:r>
      <w:r w:rsidRPr="00CC46C8">
        <w:rPr>
          <w:rStyle w:val="StyleUnderline"/>
          <w:highlight w:val="green"/>
        </w:rPr>
        <w:t>The erosion of</w:t>
      </w:r>
      <w:r w:rsidRPr="00CC46C8">
        <w:rPr>
          <w:rStyle w:val="StyleUnderline"/>
        </w:rPr>
        <w:t xml:space="preserve"> constitutional </w:t>
      </w:r>
      <w:r w:rsidRPr="00CC46C8">
        <w:rPr>
          <w:rStyle w:val="StyleUnderline"/>
          <w:highlight w:val="green"/>
        </w:rPr>
        <w:t>limits on</w:t>
      </w:r>
      <w:r w:rsidRPr="00CC46C8">
        <w:rPr>
          <w:rStyle w:val="StyleUnderline"/>
        </w:rPr>
        <w:t xml:space="preserve"> </w:t>
      </w:r>
      <w:r w:rsidRPr="00CC46C8">
        <w:rPr>
          <w:rStyle w:val="StyleUnderline"/>
          <w:highlight w:val="green"/>
        </w:rPr>
        <w:t>governmental power</w:t>
      </w:r>
      <w:r w:rsidRPr="00CC46C8">
        <w:rPr>
          <w:rStyle w:val="StyleUnderline"/>
        </w:rPr>
        <w:t xml:space="preserve">, the public’s powerless acceptance of the tradeoff of liberty for security, including </w:t>
      </w:r>
      <w:r w:rsidRPr="00CC46C8">
        <w:rPr>
          <w:rStyle w:val="StyleUnderline"/>
          <w:highlight w:val="green"/>
        </w:rPr>
        <w:t>loss of</w:t>
      </w:r>
      <w:r w:rsidRPr="00CC46C8">
        <w:rPr>
          <w:rStyle w:val="StyleUnderline"/>
        </w:rPr>
        <w:t xml:space="preserve"> personal </w:t>
      </w:r>
      <w:r w:rsidRPr="00CC46C8">
        <w:rPr>
          <w:rStyle w:val="StyleUnderline"/>
          <w:highlight w:val="green"/>
        </w:rPr>
        <w:t>privacy</w:t>
      </w:r>
      <w:r w:rsidRPr="00CC46C8">
        <w:rPr>
          <w:rStyle w:val="StyleUnderline"/>
        </w:rPr>
        <w:t xml:space="preserve">, is the culmination of the growth of the </w:t>
      </w:r>
      <w:r w:rsidRPr="00CC46C8">
        <w:rPr>
          <w:rStyle w:val="StyleUnderline"/>
          <w:highlight w:val="green"/>
        </w:rPr>
        <w:t>national security state</w:t>
      </w:r>
      <w:r w:rsidRPr="00CC46C8">
        <w:rPr>
          <w:sz w:val="16"/>
        </w:rPr>
        <w:t xml:space="preserve"> since World War Two and the ‘War on Terror’ was a new efflorescence of authoritarianism that profoundly reshaped American politics and culture (Shils, 1996 [1956]; Boggs, 2018: 115–143; (Robinson and Barrera, 2012; Schwendinger and Schwendinger, 2016). </w:t>
      </w:r>
      <w:r w:rsidRPr="00CC46C8">
        <w:rPr>
          <w:rStyle w:val="StyleUnderline"/>
        </w:rPr>
        <w:t xml:space="preserve">The use of torture, with </w:t>
      </w:r>
      <w:r w:rsidRPr="00CC46C8">
        <w:rPr>
          <w:rStyle w:val="Emphasis"/>
        </w:rPr>
        <w:t>threadbare</w:t>
      </w:r>
      <w:r w:rsidRPr="00CC46C8">
        <w:rPr>
          <w:rStyle w:val="StyleUnderline"/>
        </w:rPr>
        <w:t xml:space="preserve"> pseudo-legal justification, the disturbing images of hooded prisoners at Abu Ghraib and Guantanamo Bay, and the pornographic sado-masochistic character of the torture, as well as the scientific </w:t>
      </w:r>
      <w:r w:rsidRPr="00CC46C8">
        <w:rPr>
          <w:rStyle w:val="StyleUnderline"/>
          <w:highlight w:val="green"/>
        </w:rPr>
        <w:t>cruelty</w:t>
      </w:r>
      <w:r w:rsidRPr="00CC46C8">
        <w:rPr>
          <w:rStyle w:val="StyleUnderline"/>
        </w:rPr>
        <w:t xml:space="preserve"> of techniques </w:t>
      </w:r>
      <w:r w:rsidRPr="00CC46C8">
        <w:rPr>
          <w:rStyle w:val="StyleUnderline"/>
          <w:highlight w:val="green"/>
        </w:rPr>
        <w:t>at Guantanamo</w:t>
      </w:r>
      <w:r w:rsidRPr="00CC46C8">
        <w:rPr>
          <w:sz w:val="16"/>
        </w:rPr>
        <w:t xml:space="preserve"> like sleep deprivation, sensory deprivation and sensory overload, administration of hallucinogenic drugs, use of insects, waterboarding, coffin-like confinement, all </w:t>
      </w:r>
      <w:r w:rsidRPr="00CC46C8">
        <w:rPr>
          <w:rStyle w:val="StyleUnderline"/>
        </w:rPr>
        <w:t xml:space="preserve">aimed at </w:t>
      </w:r>
      <w:r w:rsidRPr="00CC46C8">
        <w:rPr>
          <w:rStyle w:val="Emphasis"/>
        </w:rPr>
        <w:t>breaking the</w:t>
      </w:r>
      <w:r w:rsidRPr="00CC46C8">
        <w:rPr>
          <w:rStyle w:val="StyleUnderline"/>
        </w:rPr>
        <w:t xml:space="preserve"> </w:t>
      </w:r>
      <w:r w:rsidRPr="00CC46C8">
        <w:rPr>
          <w:rStyle w:val="Emphasis"/>
        </w:rPr>
        <w:t>minds</w:t>
      </w:r>
      <w:r w:rsidRPr="00CC46C8">
        <w:rPr>
          <w:rStyle w:val="StyleUnderline"/>
        </w:rPr>
        <w:t xml:space="preserve"> of human beings</w:t>
      </w:r>
      <w:r w:rsidRPr="00CC46C8">
        <w:rPr>
          <w:sz w:val="16"/>
        </w:rPr>
        <w:t xml:space="preserve">, </w:t>
      </w:r>
      <w:r w:rsidRPr="00CC46C8">
        <w:rPr>
          <w:rStyle w:val="StyleUnderline"/>
        </w:rPr>
        <w:t xml:space="preserve">were a </w:t>
      </w:r>
      <w:r w:rsidRPr="00CC46C8">
        <w:rPr>
          <w:rStyle w:val="Emphasis"/>
        </w:rPr>
        <w:t>landmark</w:t>
      </w:r>
      <w:r w:rsidRPr="00CC46C8">
        <w:rPr>
          <w:sz w:val="16"/>
        </w:rPr>
        <w:t xml:space="preserve"> </w:t>
      </w:r>
      <w:r w:rsidRPr="00CC46C8">
        <w:rPr>
          <w:rStyle w:val="StyleUnderline"/>
        </w:rPr>
        <w:t>in the degeneration of</w:t>
      </w:r>
      <w:r w:rsidRPr="00CC46C8">
        <w:rPr>
          <w:sz w:val="16"/>
        </w:rPr>
        <w:t xml:space="preserve"> not only the American state, but American </w:t>
      </w:r>
      <w:r w:rsidRPr="00CC46C8">
        <w:rPr>
          <w:rStyle w:val="StyleUnderline"/>
        </w:rPr>
        <w:t>political</w:t>
      </w:r>
      <w:r w:rsidRPr="00CC46C8">
        <w:rPr>
          <w:sz w:val="16"/>
        </w:rPr>
        <w:t xml:space="preserve"> </w:t>
      </w:r>
      <w:r w:rsidRPr="00CC46C8">
        <w:rPr>
          <w:rStyle w:val="StyleUnderline"/>
        </w:rPr>
        <w:t>culture</w:t>
      </w:r>
      <w:r w:rsidRPr="00CC46C8">
        <w:rPr>
          <w:sz w:val="16"/>
        </w:rPr>
        <w:t xml:space="preserve"> (Adayfi, 2021; Benevisti and et al, 2004; Danner, 2004). </w:t>
      </w:r>
      <w:r w:rsidRPr="00CC46C8">
        <w:rPr>
          <w:rStyle w:val="StyleUnderline"/>
        </w:rPr>
        <w:t xml:space="preserve">The degeneracy of torture went along with the Bush administration’s </w:t>
      </w:r>
      <w:r w:rsidRPr="00CC46C8">
        <w:rPr>
          <w:rStyle w:val="StyleUnderline"/>
          <w:highlight w:val="green"/>
        </w:rPr>
        <w:t>contempt for</w:t>
      </w:r>
      <w:r w:rsidRPr="00CC46C8">
        <w:rPr>
          <w:rStyle w:val="StyleUnderline"/>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law</w:t>
      </w:r>
      <w:r w:rsidRPr="00CC46C8">
        <w:rPr>
          <w:rStyle w:val="StyleUnderline"/>
        </w:rPr>
        <w:t xml:space="preserve"> and was followed by Obama’s use of </w:t>
      </w:r>
      <w:r w:rsidRPr="00CC46C8">
        <w:rPr>
          <w:rStyle w:val="StyleUnderline"/>
          <w:highlight w:val="green"/>
        </w:rPr>
        <w:t>drone assassination</w:t>
      </w:r>
      <w:r w:rsidRPr="00CC46C8">
        <w:rPr>
          <w:rStyle w:val="StyleUnderline"/>
        </w:rPr>
        <w:t>, recapitulated in Trump’s drone assassination of</w:t>
      </w:r>
      <w:r w:rsidRPr="00CC46C8">
        <w:rPr>
          <w:sz w:val="16"/>
        </w:rPr>
        <w:t xml:space="preserve"> Qasem </w:t>
      </w:r>
      <w:r w:rsidRPr="00CC46C8">
        <w:rPr>
          <w:rStyle w:val="StyleUnderline"/>
        </w:rPr>
        <w:t>Soleimani</w:t>
      </w:r>
      <w:r w:rsidRPr="00CC46C8">
        <w:rPr>
          <w:sz w:val="16"/>
        </w:rPr>
        <w:t xml:space="preserve"> (Chang and Mehan, 2008; Rubin, 2020; Savage, 2015; Scahill, 2013; on US withdrawals from international agreements, see Cooley and Nexon, 2020: 169). Domestically, </w:t>
      </w:r>
      <w:r w:rsidRPr="00CC46C8">
        <w:rPr>
          <w:rStyle w:val="StyleUnderline"/>
        </w:rPr>
        <w:t xml:space="preserve">the war on terror legitimized the </w:t>
      </w:r>
      <w:r w:rsidRPr="00CC46C8">
        <w:rPr>
          <w:rStyle w:val="StyleUnderline"/>
          <w:highlight w:val="green"/>
        </w:rPr>
        <w:t>militarization of policing</w:t>
      </w:r>
      <w:r w:rsidRPr="00CC46C8">
        <w:rPr>
          <w:sz w:val="16"/>
        </w:rPr>
        <w:t xml:space="preserve">, as </w:t>
      </w:r>
      <w:r w:rsidRPr="00CC46C8">
        <w:rPr>
          <w:rStyle w:val="StyleUnderline"/>
        </w:rPr>
        <w:t xml:space="preserve">police forces developed their own technological </w:t>
      </w:r>
      <w:r w:rsidRPr="00CC46C8">
        <w:rPr>
          <w:rStyle w:val="StyleUnderline"/>
          <w:highlight w:val="green"/>
        </w:rPr>
        <w:t>surveillance</w:t>
      </w:r>
      <w:r w:rsidRPr="00CC46C8">
        <w:rPr>
          <w:rStyle w:val="StyleUnderline"/>
        </w:rPr>
        <w:t xml:space="preserve"> programs and as military-grade weapons were transferred to police departments</w:t>
      </w:r>
      <w:r w:rsidRPr="00CC46C8">
        <w:rPr>
          <w:sz w:val="16"/>
        </w:rPr>
        <w:t xml:space="preserve"> (Ackerman, 2021; Harcourt, 2018; Schrader, 2019). Occupy Wall Street protests in 2011–2012 were met with tear gas and flash-bang grenades. Students carrying out a peaceful sit-down protest at UC Davis were pepper-sprayed (Nocella and Gabbard, 2013). Black Lives Matter protests in Ferguson in 2014 were met with police in armored vehicles touting assault rifles. The threat by Trump to send in military units to suppress Black Lives Matter protests in 2020 was certainly an escalation of violent state repression but it was continuous with the trend of increasing militarization of policing (see Balko, 2013). </w:t>
      </w:r>
      <w:r w:rsidRPr="00CC46C8">
        <w:rPr>
          <w:rStyle w:val="StyleUnderline"/>
        </w:rPr>
        <w:t>The growth of state repression reflects the shift from integration and inclusion and toward exclusion and disposability</w:t>
      </w:r>
      <w:r w:rsidRPr="00CC46C8">
        <w:rPr>
          <w:sz w:val="16"/>
        </w:rPr>
        <w:t xml:space="preserve"> that was concomitant with the shift from Fordism to post-Fordism and from Keynesianism to neoliberalism. Henry Giroux sums up the direction of change: When the ‘War on Poverty’ ran out of steam with the social and economic crisis that emerged in the 1970s, there was a growing shift at all levels of government from an emphasis on social investments to an emphasis on public control, social containment, and the criminalization of social problems. The criminalization of social issues – starting with President Johnson’s Omnibus Crime and Safe Streets Act of 1968 (a bill that was debated in Congress after the assassination of Dr. Martin Luther King), entering a second phase with President Ronald Reagan’s war on drugs and the privatization of the prison industry in the 1980s, and moving into a third phase with the passage of a number of anticrime bills by President Clinton’s administration, including the Anti-Terrorism and Effective Death Penalty Act, coupled with the escalating war on immigrants in the early 1990s and the rise of the prison-industrial complex by the close of the decade – has now become a part of everyday culture and provides a common referent that extends from governing prisons and regulating urban culture to running schools. (Giroux, 2003: 557) The treatment of poverty and social problems primarily through coercive and exclusionary policies was supported by political rhetoric that demonized the poor and welfare recipients in racist terms. Trump’s demonization of undocumented immigrants is of a piece with this rhetoric. The collapse of the Soviet Union, and hence the declaration of the end of history and the end of the ideological struggle with Communism, cemented the turn away from universalism in American political culture. During the George W. Bush administration, John Bellamy Foster (2006b: 1, 9) argued that the re-emergence of ‘naked imperialism’ by the United States after the demise of the Soviet Union showed that ‘rational capitalism’ had been revealed as the ‘twentieth century’s dominant myth’. Emmanuel Todd wrote, </w:t>
      </w:r>
      <w:r w:rsidRPr="00CC46C8">
        <w:rPr>
          <w:rStyle w:val="StyleUnderline"/>
          <w:highlight w:val="green"/>
        </w:rPr>
        <w:t>During the Cold War</w:t>
      </w:r>
      <w:r w:rsidRPr="00CC46C8">
        <w:rPr>
          <w:sz w:val="16"/>
        </w:rPr>
        <w:t xml:space="preserve"> . . . </w:t>
      </w:r>
      <w:r w:rsidRPr="00CC46C8">
        <w:rPr>
          <w:rStyle w:val="StyleUnderline"/>
        </w:rPr>
        <w:t>American universalism expressed itself outwardly with</w:t>
      </w:r>
      <w:r w:rsidRPr="00CC46C8">
        <w:rPr>
          <w:sz w:val="16"/>
        </w:rPr>
        <w:t xml:space="preserve"> the extension to all developed </w:t>
      </w:r>
      <w:r w:rsidRPr="00CC46C8">
        <w:rPr>
          <w:rStyle w:val="StyleUnderline"/>
        </w:rPr>
        <w:t>allied countries</w:t>
      </w:r>
      <w:r w:rsidRPr="00CC46C8">
        <w:rPr>
          <w:sz w:val="16"/>
        </w:rPr>
        <w:t xml:space="preserve"> of a homogeneous liberal economic system and through the encouragement of </w:t>
      </w:r>
      <w:r w:rsidRPr="00CC46C8">
        <w:rPr>
          <w:rStyle w:val="StyleUnderline"/>
        </w:rPr>
        <w:t>decolonization</w:t>
      </w:r>
      <w:r w:rsidRPr="00CC46C8">
        <w:rPr>
          <w:sz w:val="16"/>
        </w:rPr>
        <w:t xml:space="preserve"> throughout the Western sphere of influence. Concurrently, within American society, the </w:t>
      </w:r>
      <w:r w:rsidRPr="00CC46C8">
        <w:rPr>
          <w:sz w:val="16"/>
          <w:szCs w:val="16"/>
        </w:rPr>
        <w:t>challenge raised by communist universalism made</w:t>
      </w:r>
      <w:r w:rsidRPr="00CC46C8">
        <w:rPr>
          <w:rStyle w:val="StyleUnderline"/>
          <w:sz w:val="16"/>
          <w:szCs w:val="16"/>
        </w:rPr>
        <w:t xml:space="preserve"> </w:t>
      </w:r>
      <w:r w:rsidRPr="00CC46C8">
        <w:rPr>
          <w:rStyle w:val="StyleUnderline"/>
        </w:rPr>
        <w:t>the battle against segregation</w:t>
      </w:r>
      <w:r w:rsidRPr="00CC46C8">
        <w:rPr>
          <w:sz w:val="16"/>
        </w:rPr>
        <w:t xml:space="preserve"> of blacks </w:t>
      </w:r>
      <w:r w:rsidRPr="00CC46C8">
        <w:rPr>
          <w:sz w:val="16"/>
          <w:szCs w:val="16"/>
        </w:rPr>
        <w:t>necessary</w:t>
      </w:r>
      <w:r w:rsidRPr="00CC46C8">
        <w:rPr>
          <w:sz w:val="16"/>
        </w:rPr>
        <w:t xml:space="preserve">. </w:t>
      </w:r>
      <w:r w:rsidRPr="00CC46C8">
        <w:rPr>
          <w:rStyle w:val="StyleUnderline"/>
        </w:rPr>
        <w:t xml:space="preserve">The world was being asked to choose between two models, and </w:t>
      </w:r>
      <w:r w:rsidRPr="00CC46C8">
        <w:rPr>
          <w:rStyle w:val="StyleUnderline"/>
          <w:highlight w:val="green"/>
        </w:rPr>
        <w:t>there is no way it could side with an America that treated</w:t>
      </w:r>
      <w:r w:rsidRPr="00CC46C8">
        <w:rPr>
          <w:rStyle w:val="StyleUnderline"/>
        </w:rPr>
        <w:t xml:space="preserve"> a certain group of </w:t>
      </w:r>
      <w:r w:rsidRPr="00CC46C8">
        <w:rPr>
          <w:rStyle w:val="StyleUnderline"/>
          <w:highlight w:val="green"/>
        </w:rPr>
        <w:t xml:space="preserve">its citizens as </w:t>
      </w:r>
      <w:r w:rsidRPr="00CC46C8">
        <w:rPr>
          <w:rStyle w:val="Emphasis"/>
          <w:highlight w:val="green"/>
        </w:rPr>
        <w:t>subhuman</w:t>
      </w:r>
      <w:r w:rsidRPr="00CC46C8">
        <w:rPr>
          <w:sz w:val="16"/>
        </w:rPr>
        <w:t xml:space="preserve"> . . . Most recently, </w:t>
      </w:r>
      <w:r w:rsidRPr="00CC46C8">
        <w:rPr>
          <w:rStyle w:val="StyleUnderline"/>
        </w:rPr>
        <w:t>after the fall of its communist rival, America shows signs of moving away from universalism</w:t>
      </w:r>
      <w:r w:rsidRPr="00CC46C8">
        <w:rPr>
          <w:sz w:val="16"/>
        </w:rPr>
        <w:t xml:space="preserve">. It is as </w:t>
      </w:r>
      <w:r w:rsidRPr="00CC46C8">
        <w:rPr>
          <w:rStyle w:val="StyleUnderline"/>
        </w:rPr>
        <w:t xml:space="preserve">though the </w:t>
      </w:r>
      <w:r w:rsidRPr="00CC46C8">
        <w:rPr>
          <w:rStyle w:val="StyleUnderline"/>
          <w:highlight w:val="green"/>
        </w:rPr>
        <w:t>pressure of the rival empire</w:t>
      </w:r>
      <w:r w:rsidRPr="00CC46C8">
        <w:rPr>
          <w:rStyle w:val="StyleUnderline"/>
        </w:rPr>
        <w:t xml:space="preserve"> had pushed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beyond what it was really capable of achieving in the area of </w:t>
      </w:r>
      <w:r w:rsidRPr="00CC46C8">
        <w:rPr>
          <w:rStyle w:val="StyleUnderline"/>
          <w:highlight w:val="green"/>
        </w:rPr>
        <w:t>universalism</w:t>
      </w:r>
      <w:r w:rsidRPr="00CC46C8">
        <w:rPr>
          <w:sz w:val="16"/>
        </w:rPr>
        <w:t xml:space="preserve">. </w:t>
      </w:r>
      <w:r w:rsidRPr="00CC46C8">
        <w:rPr>
          <w:rStyle w:val="StyleUnderline"/>
        </w:rPr>
        <w:t>The disappearance of this pressure is permitting the American psyche to regain its natural equilibrium</w:t>
      </w:r>
      <w:r w:rsidRPr="00CC46C8">
        <w:rPr>
          <w:sz w:val="16"/>
        </w:rPr>
        <w:t xml:space="preserve">, which here means </w:t>
      </w:r>
      <w:r w:rsidRPr="00CC46C8">
        <w:rPr>
          <w:rStyle w:val="StyleUnderline"/>
        </w:rPr>
        <w:t>reducing the</w:t>
      </w:r>
      <w:r w:rsidRPr="00CC46C8">
        <w:rPr>
          <w:sz w:val="16"/>
        </w:rPr>
        <w:t xml:space="preserve"> circumference of the </w:t>
      </w:r>
      <w:r w:rsidRPr="00CC46C8">
        <w:rPr>
          <w:rStyle w:val="StyleUnderline"/>
        </w:rPr>
        <w:t>mental circle that will unite those still to be included within the American ‘universal’</w:t>
      </w:r>
      <w:r w:rsidRPr="00CC46C8">
        <w:rPr>
          <w:sz w:val="16"/>
        </w:rPr>
        <w:t xml:space="preserve">. (Todd, 2003: 108–109) The retreat from universalism into America First is the failure of America to become Empire in Hardt and Negri’s sense. America could not become some kind of post-national and supra-national power because capitalism cannot create a viable non-territorial sovereignty (Saccarelli and Varadarajan, 2015: 70–79; Thompson, 2005). Rather than transcended, the fundamental contradictions and conflicts of the 20th century are unresolved (North, 2014). It is the mid-20th-century period of Fordism-Keynesianism that is now shown to be anomalous. Against that period’s creation of social solidarity and reduction of inequality, </w:t>
      </w:r>
      <w:r w:rsidRPr="00CC46C8">
        <w:rPr>
          <w:rStyle w:val="StyleUnderline"/>
        </w:rPr>
        <w:t>the predatory core of capitalism has reasserted itself</w:t>
      </w:r>
      <w:r w:rsidRPr="00CC46C8">
        <w:rPr>
          <w:sz w:val="16"/>
        </w:rPr>
        <w:t xml:space="preserve">. Brad Evans and Henry Giroux (2015: 91) argue that, as a consequence of neoliberalism, disposability has extended from government and economy to infuse culture. The economic violence of neoliberalism produces a culture in which cruelty is normalized (see also Giroux, 2018: 157–187; Berdayes and Murphy, 2016). The problem, as Evans and Giroux put it, is ‘How does a society become complicit in the disposal of entire communities in such a way that its spectacular display is enjoyed and openly celebrated?’ Today there is the spectacle of social media posts by Israeli soldiers in which they celebrate their annihilation of Gaza, mocking the Palestinians whose homes they have destroyed (Pérez and Thorpe, 2024). Trump has approvingly reposted an AI-made video which shows him, Elon Musk, and Benjamin Netanyahu partying on the beach in a new Trumpian Gaza, rebuilt as a tourist destination with Palestinians erased (Holmes and Owen, 2025). </w:t>
      </w:r>
      <w:r w:rsidRPr="00CC46C8">
        <w:rPr>
          <w:rStyle w:val="StyleUnderline"/>
        </w:rPr>
        <w:t xml:space="preserve">The political culture of </w:t>
      </w:r>
      <w:r w:rsidRPr="00CC46C8">
        <w:rPr>
          <w:rStyle w:val="StyleUnderline"/>
          <w:highlight w:val="green"/>
        </w:rPr>
        <w:t>disposability stretches</w:t>
      </w:r>
      <w:r w:rsidRPr="00CC46C8">
        <w:rPr>
          <w:sz w:val="16"/>
        </w:rPr>
        <w:t xml:space="preserve"> from disinvestment in the reproduction of social life, especially the lives of the poor, </w:t>
      </w:r>
      <w:r w:rsidRPr="00CC46C8">
        <w:rPr>
          <w:rStyle w:val="StyleUnderline"/>
          <w:highlight w:val="green"/>
        </w:rPr>
        <w:t xml:space="preserve">to the </w:t>
      </w:r>
      <w:r w:rsidRPr="00CC46C8">
        <w:rPr>
          <w:rStyle w:val="Emphasis"/>
          <w:highlight w:val="green"/>
        </w:rPr>
        <w:t>genocidal</w:t>
      </w:r>
      <w:r w:rsidRPr="00CC46C8">
        <w:rPr>
          <w:rStyle w:val="StyleUnderline"/>
        </w:rPr>
        <w:t xml:space="preserve"> laying waste to entire populations</w:t>
      </w:r>
      <w:r w:rsidRPr="00CC46C8">
        <w:rPr>
          <w:sz w:val="16"/>
        </w:rPr>
        <w:t xml:space="preserve"> as in Israel’s US-supported genocide </w:t>
      </w:r>
      <w:r w:rsidRPr="00CC46C8">
        <w:rPr>
          <w:rStyle w:val="StyleUnderline"/>
        </w:rPr>
        <w:t>in Gaza</w:t>
      </w:r>
      <w:r w:rsidRPr="00CC46C8">
        <w:rPr>
          <w:sz w:val="16"/>
        </w:rPr>
        <w:t xml:space="preserve">. </w:t>
      </w:r>
      <w:r w:rsidRPr="00CC46C8">
        <w:rPr>
          <w:rStyle w:val="StyleUnderline"/>
        </w:rPr>
        <w:t xml:space="preserve">The logic of disposability culminates in </w:t>
      </w:r>
      <w:r w:rsidRPr="00CC46C8">
        <w:rPr>
          <w:rStyle w:val="Emphasis"/>
        </w:rPr>
        <w:t>exterminism</w:t>
      </w:r>
      <w:r w:rsidRPr="00CC46C8">
        <w:rPr>
          <w:rStyle w:val="StyleUnderline"/>
        </w:rPr>
        <w:t xml:space="preserve">. </w:t>
      </w:r>
      <w:r w:rsidRPr="00CC46C8">
        <w:rPr>
          <w:sz w:val="16"/>
        </w:rPr>
        <w:t xml:space="preserve">Conclusion </w:t>
      </w:r>
      <w:r w:rsidRPr="00CC46C8">
        <w:rPr>
          <w:rStyle w:val="StyleUnderline"/>
        </w:rPr>
        <w:t>Hardt and Negri</w:t>
      </w:r>
      <w:r w:rsidRPr="00CC46C8">
        <w:rPr>
          <w:sz w:val="16"/>
        </w:rPr>
        <w:t xml:space="preserve"> tended to take at face value America’s universalistic pronouncements, for example, of humanitarian intervention and rules-based international order. So they saw an affinity between the American form of constitutional sovereignty and globalization, and </w:t>
      </w:r>
      <w:r w:rsidRPr="00CC46C8">
        <w:rPr>
          <w:rStyle w:val="StyleUnderline"/>
        </w:rPr>
        <w:t>saw Empire as the globalization of American-style sovereignty</w:t>
      </w:r>
      <w:r w:rsidRPr="00CC46C8">
        <w:rPr>
          <w:sz w:val="16"/>
        </w:rPr>
        <w:t xml:space="preserve"> (Saccarelli and Varadarajan, 2015: 74; Smith, 2003: 260–261). That would have meant the transcendence, by capitalism, of the contradiction between nation-state and global economy. Instead, there is Trump’s America First, not as isolationism, but as unmitigated force projected beyond its borders in the interests of its capitalist class, for example, in the President’s promise retake the Panama Canal. </w:t>
      </w:r>
      <w:r w:rsidRPr="00CC46C8">
        <w:rPr>
          <w:rStyle w:val="StyleUnderline"/>
        </w:rPr>
        <w:t xml:space="preserve">Trump’s America First is </w:t>
      </w:r>
      <w:r w:rsidRPr="00CC46C8">
        <w:rPr>
          <w:rStyle w:val="Emphasis"/>
        </w:rPr>
        <w:t xml:space="preserve">naked </w:t>
      </w:r>
      <w:r w:rsidRPr="00CC46C8">
        <w:rPr>
          <w:rStyle w:val="Emphasis"/>
          <w:highlight w:val="green"/>
        </w:rPr>
        <w:t>imperialism</w:t>
      </w:r>
      <w:r w:rsidRPr="00CC46C8">
        <w:rPr>
          <w:sz w:val="16"/>
        </w:rPr>
        <w:t xml:space="preserve">. </w:t>
      </w:r>
      <w:r w:rsidRPr="00CC46C8">
        <w:rPr>
          <w:rStyle w:val="StyleUnderline"/>
        </w:rPr>
        <w:t>Imperialism</w:t>
      </w:r>
      <w:r w:rsidRPr="00CC46C8">
        <w:rPr>
          <w:sz w:val="16"/>
        </w:rPr>
        <w:t xml:space="preserve"> </w:t>
      </w:r>
      <w:r w:rsidRPr="00CC46C8">
        <w:rPr>
          <w:rStyle w:val="StyleUnderline"/>
          <w:highlight w:val="green"/>
        </w:rPr>
        <w:t>is capital’s solution to</w:t>
      </w:r>
      <w:r w:rsidRPr="00CC46C8">
        <w:rPr>
          <w:rStyle w:val="StyleUnderline"/>
        </w:rPr>
        <w:t xml:space="preserve"> </w:t>
      </w:r>
      <w:r w:rsidRPr="00CC46C8">
        <w:rPr>
          <w:rStyle w:val="StyleUnderline"/>
          <w:highlight w:val="green"/>
        </w:rPr>
        <w:t>the contradiction</w:t>
      </w:r>
      <w:r w:rsidRPr="00CC46C8">
        <w:rPr>
          <w:rStyle w:val="StyleUnderline"/>
        </w:rPr>
        <w:t xml:space="preserve"> </w:t>
      </w:r>
      <w:r w:rsidRPr="00CC46C8">
        <w:rPr>
          <w:rStyle w:val="StyleUnderline"/>
          <w:highlight w:val="green"/>
        </w:rPr>
        <w:t>between nation-state and</w:t>
      </w:r>
      <w:r w:rsidRPr="00CC46C8">
        <w:rPr>
          <w:rStyle w:val="StyleUnderline"/>
        </w:rPr>
        <w:t xml:space="preserve"> global </w:t>
      </w:r>
      <w:r w:rsidRPr="00CC46C8">
        <w:rPr>
          <w:rStyle w:val="StyleUnderline"/>
          <w:highlight w:val="green"/>
        </w:rPr>
        <w:t>economy</w:t>
      </w:r>
      <w:r w:rsidRPr="00CC46C8">
        <w:rPr>
          <w:sz w:val="16"/>
        </w:rPr>
        <w:t xml:space="preserve">: </w:t>
      </w:r>
      <w:r w:rsidRPr="00CC46C8">
        <w:rPr>
          <w:rStyle w:val="StyleUnderline"/>
        </w:rPr>
        <w:t xml:space="preserve">the attempt </w:t>
      </w:r>
      <w:r w:rsidRPr="00CC46C8">
        <w:rPr>
          <w:rStyle w:val="StyleUnderline"/>
          <w:highlight w:val="green"/>
        </w:rPr>
        <w:t xml:space="preserve">to </w:t>
      </w:r>
      <w:r w:rsidRPr="00CC46C8">
        <w:rPr>
          <w:rStyle w:val="Emphasis"/>
          <w:highlight w:val="green"/>
        </w:rPr>
        <w:t>dominate the globe</w:t>
      </w:r>
      <w:r w:rsidRPr="00CC46C8">
        <w:rPr>
          <w:sz w:val="16"/>
        </w:rPr>
        <w:t xml:space="preserve"> </w:t>
      </w:r>
      <w:r w:rsidRPr="00CC46C8">
        <w:rPr>
          <w:rStyle w:val="StyleUnderline"/>
        </w:rPr>
        <w:t>in the economic interests of the capitalist class of a particular nation-state</w:t>
      </w:r>
      <w:r w:rsidRPr="00CC46C8">
        <w:rPr>
          <w:sz w:val="16"/>
        </w:rPr>
        <w:t xml:space="preserve">. Trump’s so-called ‘transactional approach’, for example, his demand that Ukraine sign over a large portion of its mineral wealth to the United States, makes no bones about imperialist objectives, just as Trump said of the illegal US military presence in Syria ‘we’re keeping the oil’ (quoted in Finnegan 2019). ‘The United States must “organize” the world’, said Trotsky (1934). But he recognized that the world could not be truly organized under capitalism: ‘Without a socialist revolution, in the next historical period at that, a catastrophe threatens the whole culture of mankind’ (Trotsky, 1938: 2). After the catastrophe of Nazism and World War Two, America did ‘organize the world’ under Bretton Woods. But the contradiction between nation-state and global economy could only be temporarily overcome due to the qualitative economic superiority of a single nation-state, the United States. This also owed to the Cold War which legitimized America’s military dominance over the other, temporarily ruined, imperialist powers. But the very logic of American dominance, resting on Fordist mass production (Mead, 2004: 44–53), required a ‘New Deal for the world’ and the development of its former imperialist rivals, as well as the Fordist development of emerging capitalist states. By its own logic, its need for international markets, US dominance tended to undercut itself as other countries redeveloped or developed their own export power. The dominance of the global economy over all nation-states reasserted itself with even greater scope and intensity. The economic dynamism of global capitalism exposed the stagnation in the national planned economies of the Soviet Union and its satellites (Lockwood, 2000; Molchanov, 2005). But globalization was also undermining the national social compact within the United States, especially since the 1990s with the rise of China as the workshop of the world. </w:t>
      </w:r>
      <w:r w:rsidRPr="00CC46C8">
        <w:rPr>
          <w:rStyle w:val="StyleUnderline"/>
          <w:highlight w:val="green"/>
        </w:rPr>
        <w:t>The</w:t>
      </w:r>
      <w:r w:rsidRPr="00CC46C8">
        <w:rPr>
          <w:rStyle w:val="StyleUnderline"/>
        </w:rPr>
        <w:t xml:space="preserve"> United States’ </w:t>
      </w:r>
      <w:r w:rsidRPr="00CC46C8">
        <w:rPr>
          <w:rStyle w:val="StyleUnderline"/>
          <w:highlight w:val="green"/>
        </w:rPr>
        <w:t>attempt</w:t>
      </w:r>
      <w:r w:rsidRPr="00CC46C8">
        <w:rPr>
          <w:sz w:val="16"/>
        </w:rPr>
        <w:t xml:space="preserve"> since the collapse of the Soviet Union </w:t>
      </w:r>
      <w:r w:rsidRPr="00CC46C8">
        <w:rPr>
          <w:rStyle w:val="StyleUnderline"/>
          <w:highlight w:val="green"/>
        </w:rPr>
        <w:t>to maintain</w:t>
      </w:r>
      <w:r w:rsidRPr="00CC46C8">
        <w:rPr>
          <w:rStyle w:val="StyleUnderline"/>
        </w:rPr>
        <w:t xml:space="preserve"> its hegemony through </w:t>
      </w:r>
      <w:r w:rsidRPr="00CC46C8">
        <w:rPr>
          <w:rStyle w:val="StyleUnderline"/>
          <w:highlight w:val="green"/>
        </w:rPr>
        <w:t>military</w:t>
      </w:r>
      <w:r w:rsidRPr="00CC46C8">
        <w:rPr>
          <w:rStyle w:val="StyleUnderline"/>
        </w:rPr>
        <w:t xml:space="preserve"> </w:t>
      </w:r>
      <w:r w:rsidRPr="00CC46C8">
        <w:rPr>
          <w:rStyle w:val="StyleUnderline"/>
          <w:highlight w:val="green"/>
        </w:rPr>
        <w:t>power</w:t>
      </w:r>
      <w:r w:rsidRPr="00CC46C8">
        <w:rPr>
          <w:sz w:val="16"/>
        </w:rPr>
        <w:t xml:space="preserve"> has </w:t>
      </w:r>
      <w:r w:rsidRPr="00CC46C8">
        <w:rPr>
          <w:rStyle w:val="Emphasis"/>
          <w:highlight w:val="green"/>
        </w:rPr>
        <w:t>failed</w:t>
      </w:r>
      <w:r w:rsidRPr="00CC46C8">
        <w:rPr>
          <w:sz w:val="16"/>
        </w:rPr>
        <w:t xml:space="preserve">. </w:t>
      </w:r>
      <w:r w:rsidRPr="00CC46C8">
        <w:rPr>
          <w:rStyle w:val="StyleUnderline"/>
          <w:highlight w:val="green"/>
        </w:rPr>
        <w:t>But</w:t>
      </w:r>
      <w:r w:rsidRPr="00CC46C8">
        <w:rPr>
          <w:sz w:val="16"/>
        </w:rPr>
        <w:t xml:space="preserve"> it has in the process </w:t>
      </w:r>
      <w:r w:rsidRPr="00CC46C8">
        <w:rPr>
          <w:rStyle w:val="StyleUnderline"/>
          <w:highlight w:val="green"/>
        </w:rPr>
        <w:t>created</w:t>
      </w:r>
      <w:r w:rsidRPr="00CC46C8">
        <w:rPr>
          <w:rStyle w:val="StyleUnderline"/>
        </w:rPr>
        <w:t xml:space="preserve"> </w:t>
      </w:r>
      <w:r w:rsidRPr="00CC46C8">
        <w:rPr>
          <w:rStyle w:val="StyleUnderline"/>
          <w:highlight w:val="green"/>
        </w:rPr>
        <w:t>a</w:t>
      </w:r>
      <w:r w:rsidRPr="00CC46C8">
        <w:rPr>
          <w:rStyle w:val="StyleUnderline"/>
        </w:rPr>
        <w:t xml:space="preserve">n increasingly </w:t>
      </w:r>
      <w:r w:rsidRPr="00CC46C8">
        <w:rPr>
          <w:rStyle w:val="Emphasis"/>
          <w:highlight w:val="green"/>
        </w:rPr>
        <w:t>fascistic</w:t>
      </w:r>
      <w:r w:rsidRPr="00CC46C8">
        <w:rPr>
          <w:rStyle w:val="StyleUnderline"/>
        </w:rPr>
        <w:t xml:space="preserve"> political </w:t>
      </w:r>
      <w:r w:rsidRPr="00CC46C8">
        <w:rPr>
          <w:rStyle w:val="StyleUnderline"/>
          <w:highlight w:val="green"/>
        </w:rPr>
        <w:t>culture</w:t>
      </w:r>
      <w:r w:rsidRPr="00CC46C8">
        <w:rPr>
          <w:rStyle w:val="StyleUnderline"/>
        </w:rPr>
        <w:t xml:space="preserve"> within the United States</w:t>
      </w:r>
      <w:r w:rsidRPr="00CC46C8">
        <w:rPr>
          <w:sz w:val="16"/>
        </w:rPr>
        <w:t xml:space="preserve">, of which Trump is the product (see Meyerson and Roberto, 2008). In the period of America’s rise as an imperialist power, Theodore Roosevelt advised ‘speak softly and carry a big stick’ (see Judis, 2014). The United States still has a formidable military, but this by itself does not enable to the United States to beat countries to do its will. Its proxy war against Russia in Ukraine is an abject failure (Mearsheimer, 2022, 2025; Boggs, 2024; Martyanov, 2024 cf. Kagarlitsky et al., 2018; pace Hudis, 2025). Vice President J. D. Vance and Trump shouting down and bullying Ukrainian President Volodymyr Zelensky during an Oval Office press conference on 28 February 2025, demanding that he grovel and thank them as he is told that he has no ‘cards’ left to play: this is the loud-mouthedness of an American oligarchy that feels the ebbing of its real power. A similar dynamic is evident in Trump’s executive order requiring the Justice Department to cease enforcement of the 1977 US Foreign Corrupt Practices Act, which forbade American companies from bribing foreign officials. Trump says that the law puts American firms at a competitive disadvantage overseas (Kalman and Martini, 2025). Trump’s action exemplifies the demise of universalism in American political culture. </w:t>
      </w:r>
      <w:r w:rsidRPr="00CC46C8">
        <w:rPr>
          <w:rStyle w:val="StyleUnderline"/>
        </w:rPr>
        <w:t xml:space="preserve">Rather than represent the universality of rules and transparency regarded as essential to modern rational capitalism, and actively universalize those rules by demanding that other countries adhere to them in their relations with US businesses, Trump is admitting that American companies cannot compete unless they adapt to local practices of </w:t>
      </w:r>
      <w:r w:rsidRPr="00CC46C8">
        <w:rPr>
          <w:rStyle w:val="Emphasis"/>
        </w:rPr>
        <w:t>corruption</w:t>
      </w:r>
      <w:r w:rsidRPr="00CC46C8">
        <w:rPr>
          <w:sz w:val="16"/>
        </w:rPr>
        <w:t xml:space="preserve">. This suggests that America is no longer competing from a position of technological superiority and that America can no longer represent and project an ideal model of capitalism as a basis for hegemony. What looks like assertiveness, refusing to be constrained by rules, is actually weakness. The second Trump administration is the brutal assertion of the power of the American oligarchy over the American state. The goal articulated during Trump’s first presidency by his former advisor Steve Bannon of ‘deconstructing the administrative state’, is the first line of attack in the barrage of presidential orders in the first month of Trump’s second term (cf. Tushnet, 2021, 2023). This is spearheaded by Musk’s DOGE, in combination with the attack on the remnants of the welfare state such as Medicaid funding. The dismantling of the administrative state may be seen as a central goal of the right-wing policy wishlist, which is the Heritage Foundation think tank’s Project 2025 (Greenhouse, 2024). Trump’s plan to lay off large numbers of federal workers and, through DOGE, to make cuts to federal bureaucracy represent the impatience of the capitalist ruling class with the mediation of their class power through the bureaucratic and cultural work of the professional-managerial class. The federal bureaucracy as a professional-managerial mediating apparatus is regarded by elements of the ruling class backing Trump as being an obstacle to their power and is to be substantially weakened or eliminated. The right-wing ideologues strategizing such efforts conceive of this explicitly as undoing the legacy of the Progressive era and the New Deal. At the time of writing, the Republicans in the House of Representatives have passed a budget proposal calling for $2 trillion in federal spending cuts over a decade and ‘have targeted Medicaid and food aid programs for poor Americans’ (Edmondson et al., 2025). The rolling back of the counter-movement and the reassertion of the market and the direct power of capital over the last 50 years has also been a process of the weakening of bourgeois democracy (Kuttner, 2018; North, 2005; Sitamaran, 2017). </w:t>
      </w:r>
      <w:r w:rsidRPr="00CC46C8">
        <w:rPr>
          <w:rStyle w:val="StyleUnderline"/>
        </w:rPr>
        <w:t xml:space="preserve">This has reached its denouement in the fascism of Trump and the increasingly </w:t>
      </w:r>
      <w:r w:rsidRPr="00CC46C8">
        <w:rPr>
          <w:rStyle w:val="Emphasis"/>
        </w:rPr>
        <w:t>dictatorial</w:t>
      </w:r>
      <w:r w:rsidRPr="00CC46C8">
        <w:rPr>
          <w:rStyle w:val="StyleUnderline"/>
        </w:rPr>
        <w:t xml:space="preserve"> powers of the Presidency that Trump is grabbing and that his ruling-class and power-elite allies are granting him</w:t>
      </w:r>
      <w:r w:rsidRPr="00CC46C8">
        <w:rPr>
          <w:sz w:val="16"/>
        </w:rPr>
        <w:t xml:space="preserve">. The 1 July 2024 </w:t>
      </w:r>
      <w:r w:rsidRPr="00CC46C8">
        <w:rPr>
          <w:rStyle w:val="StyleUnderline"/>
        </w:rPr>
        <w:t>Supreme Court</w:t>
      </w:r>
      <w:r w:rsidRPr="00CC46C8">
        <w:rPr>
          <w:sz w:val="16"/>
        </w:rPr>
        <w:t xml:space="preserve"> decision in Trump v. United States, in which the court granted the </w:t>
      </w:r>
      <w:r w:rsidRPr="00CC46C8">
        <w:rPr>
          <w:rStyle w:val="StyleUnderline"/>
        </w:rPr>
        <w:t>President immunity</w:t>
      </w:r>
      <w:r w:rsidRPr="00CC46C8">
        <w:rPr>
          <w:sz w:val="16"/>
        </w:rPr>
        <w:t xml:space="preserve"> for ‘core’ decisions made in office, is of great significance and how it will empower Trump in his second term remains to be seen (Mackaman, 2024). Above all, </w:t>
      </w:r>
      <w:r w:rsidRPr="00CC46C8">
        <w:rPr>
          <w:rStyle w:val="StyleUnderline"/>
        </w:rPr>
        <w:t xml:space="preserve">the return to the Presidency of a former President who attempted a coup </w:t>
      </w:r>
      <w:r w:rsidRPr="00CC46C8">
        <w:rPr>
          <w:sz w:val="16"/>
        </w:rPr>
        <w:t xml:space="preserve">to prevent the peaceful handover of power </w:t>
      </w:r>
      <w:r w:rsidRPr="00CC46C8">
        <w:rPr>
          <w:rStyle w:val="StyleUnderline"/>
        </w:rPr>
        <w:t xml:space="preserve">speaks volumes about the </w:t>
      </w:r>
      <w:r w:rsidRPr="00CC46C8">
        <w:rPr>
          <w:rStyle w:val="Emphasis"/>
        </w:rPr>
        <w:t>decay</w:t>
      </w:r>
      <w:r w:rsidRPr="00CC46C8">
        <w:rPr>
          <w:rStyle w:val="StyleUnderline"/>
        </w:rPr>
        <w:t xml:space="preserve"> of American democracy, perhaps its </w:t>
      </w:r>
      <w:r w:rsidRPr="00CC46C8">
        <w:rPr>
          <w:rStyle w:val="Emphasis"/>
        </w:rPr>
        <w:t>terminality</w:t>
      </w:r>
      <w:r w:rsidRPr="00CC46C8">
        <w:rPr>
          <w:sz w:val="16"/>
        </w:rPr>
        <w:t xml:space="preserve">. But this is the product of 50 years of ruling class maneuvering to restrict mass democracy and remove democratic obstacles to its class power. The erosion of democracy is connected with the rolling back of the reforms of the 20th century and the attack on, and collapse of, social liberalism. </w:t>
      </w:r>
      <w:r w:rsidRPr="00CC46C8">
        <w:rPr>
          <w:rStyle w:val="StyleUnderline"/>
        </w:rPr>
        <w:t>The erosion of democracy is an aspect of the contradiction between global economy and the nation-state</w:t>
      </w:r>
      <w:r w:rsidRPr="00CC46C8">
        <w:rPr>
          <w:sz w:val="16"/>
        </w:rPr>
        <w:t xml:space="preserve">. Since the bourgeoisie is unable to organize society at a level above the nation-state, democracy is tied to the nation-state. </w:t>
      </w:r>
      <w:r w:rsidRPr="00CC46C8">
        <w:rPr>
          <w:rStyle w:val="StyleUnderline"/>
        </w:rPr>
        <w:t xml:space="preserve">Globalization means the subordination of </w:t>
      </w:r>
      <w:r w:rsidRPr="00CC46C8">
        <w:rPr>
          <w:sz w:val="16"/>
        </w:rPr>
        <w:t xml:space="preserve">national economy to global economy and also national </w:t>
      </w:r>
      <w:r w:rsidRPr="00CC46C8">
        <w:rPr>
          <w:rStyle w:val="StyleUnderline"/>
        </w:rPr>
        <w:t>society to the imperatives of capital</w:t>
      </w:r>
      <w:r w:rsidRPr="00CC46C8">
        <w:rPr>
          <w:sz w:val="16"/>
        </w:rPr>
        <w:t xml:space="preserve"> that are worked out at a global level. Globalization enabled the democratic bargains struck between labor and capital within the nation-state to be undone (Teeple, 2000). The process is not reversed by Trump’s seeming anti-globalization efforts in the form of protectionist tariffs. Protectionist de-globalization can only bring about crisis and is a symptom of the contradictory character of globalization within a world system dominated by imperialism. The mounting contradictions of global capitalism and of the nation-state within global capitalism exacerbate the capitalist class’ determination to roll back democratic gains within the nation-state. The globalization of capital has not produced a global social order. While there is a framework of global institutions which have facilitated the global projects of financialized capital, the regulation and ordering of society is within the nation-state. </w:t>
      </w:r>
      <w:r w:rsidRPr="00CC46C8">
        <w:rPr>
          <w:rStyle w:val="StyleUnderline"/>
          <w:highlight w:val="green"/>
        </w:rPr>
        <w:t>The demise of American</w:t>
      </w:r>
      <w:r w:rsidRPr="00CC46C8">
        <w:rPr>
          <w:rStyle w:val="StyleUnderline"/>
        </w:rPr>
        <w:t xml:space="preserve"> imperialism’s global </w:t>
      </w:r>
      <w:r w:rsidRPr="00CC46C8">
        <w:rPr>
          <w:rStyle w:val="StyleUnderline"/>
          <w:highlight w:val="green"/>
        </w:rPr>
        <w:t>hegemony</w:t>
      </w:r>
      <w:r w:rsidRPr="00CC46C8">
        <w:rPr>
          <w:sz w:val="16"/>
          <w:szCs w:val="16"/>
        </w:rPr>
        <w:t>, and the breaking up of the Bretton Woods framework of</w:t>
      </w:r>
      <w:r w:rsidRPr="00CC46C8">
        <w:rPr>
          <w:sz w:val="10"/>
          <w:szCs w:val="16"/>
        </w:rPr>
        <w:t xml:space="preserve"> </w:t>
      </w:r>
      <w:r w:rsidRPr="00CC46C8">
        <w:rPr>
          <w:sz w:val="16"/>
        </w:rPr>
        <w:t xml:space="preserve">international institutions and alliances which laid the ground for US hegemony since World War Two, </w:t>
      </w:r>
      <w:r w:rsidRPr="00CC46C8">
        <w:rPr>
          <w:rStyle w:val="StyleUnderline"/>
          <w:highlight w:val="green"/>
        </w:rPr>
        <w:t xml:space="preserve">means the </w:t>
      </w:r>
      <w:r w:rsidRPr="00CC46C8">
        <w:rPr>
          <w:rStyle w:val="Emphasis"/>
          <w:highlight w:val="green"/>
        </w:rPr>
        <w:t>reassertion</w:t>
      </w:r>
      <w:r w:rsidRPr="00CC46C8">
        <w:rPr>
          <w:rStyle w:val="StyleUnderline"/>
          <w:highlight w:val="green"/>
        </w:rPr>
        <w:t xml:space="preserve"> of the tendency of imperialism toward </w:t>
      </w:r>
      <w:r w:rsidRPr="00CC46C8">
        <w:rPr>
          <w:rStyle w:val="Emphasis"/>
          <w:highlight w:val="green"/>
        </w:rPr>
        <w:t>world war</w:t>
      </w:r>
      <w:r w:rsidRPr="00CC46C8">
        <w:rPr>
          <w:sz w:val="16"/>
        </w:rPr>
        <w:t xml:space="preserve">. </w:t>
      </w:r>
      <w:r w:rsidRPr="00CC46C8">
        <w:rPr>
          <w:sz w:val="16"/>
          <w:szCs w:val="16"/>
        </w:rPr>
        <w:t>The contradiction between global economy and the nation-state, for which imperialism is the capitalist solution, has reasserted itself after the collapse of America’s hegemony, that is, the</w:t>
      </w:r>
      <w:r w:rsidRPr="00CC46C8">
        <w:rPr>
          <w:sz w:val="10"/>
          <w:szCs w:val="16"/>
        </w:rPr>
        <w:t xml:space="preserve"> </w:t>
      </w:r>
      <w:r w:rsidRPr="00CC46C8">
        <w:rPr>
          <w:sz w:val="16"/>
        </w:rPr>
        <w:t>collapse of the ability of America’s ruling class to organize the world in its interests.</w:t>
      </w:r>
    </w:p>
    <w:p w14:paraId="2FB921F6" w14:textId="77777777" w:rsidR="00C64C64" w:rsidRPr="00CC46C8" w:rsidRDefault="00C64C64">
      <w:pPr>
        <w:rPr>
          <w:rFonts w:eastAsiaTheme="majorEastAsia" w:cstheme="majorBidi"/>
          <w:b/>
          <w:iCs/>
          <w:sz w:val="26"/>
        </w:rPr>
      </w:pPr>
      <w:r w:rsidRPr="00CC46C8">
        <w:br w:type="page"/>
      </w:r>
    </w:p>
    <w:p w14:paraId="4FB6B665" w14:textId="658EBB6D" w:rsidR="007B1C9F" w:rsidRPr="00CC46C8" w:rsidRDefault="00A478A6" w:rsidP="007B1C9F">
      <w:pPr>
        <w:pStyle w:val="Heading4"/>
      </w:pPr>
      <w:r w:rsidRPr="00CC46C8">
        <w:t xml:space="preserve">Imperial capitalism is structural unfreedom and coercion that causes </w:t>
      </w:r>
      <w:r w:rsidR="00514EF4" w:rsidRPr="00CC46C8">
        <w:t xml:space="preserve">oligopoly </w:t>
      </w:r>
      <w:r w:rsidRPr="00CC46C8">
        <w:t>and world war</w:t>
      </w:r>
    </w:p>
    <w:p w14:paraId="2C99D417" w14:textId="09CD1982" w:rsidR="007B1C9F" w:rsidRPr="00CC46C8" w:rsidRDefault="007F7863" w:rsidP="007B1C9F">
      <w:r w:rsidRPr="00CC46C8">
        <w:rPr>
          <w:b/>
          <w:bCs/>
          <w:sz w:val="26"/>
          <w:szCs w:val="26"/>
        </w:rPr>
        <w:t>Thorpe 25</w:t>
      </w:r>
      <w:r w:rsidRPr="00CC46C8">
        <w:t xml:space="preserve"> [</w:t>
      </w:r>
      <w:r w:rsidR="003E5512" w:rsidRPr="00CC46C8">
        <w:t>Charles Thorpe, researcher at the University of California San Diego</w:t>
      </w:r>
      <w:r w:rsidR="007B1C9F" w:rsidRPr="00CC46C8">
        <w:t>, 4-25-2025, "The Disorganization of America: Post-Fordism, Irrational Capitalism, and the Decline of Universalism", Sage Journals, https://journals-sagepub-com.ezproxy.library.unlv.edu/doi/full/10.1177/08969205251333103]/Kankee</w:t>
      </w:r>
    </w:p>
    <w:p w14:paraId="1CC74905" w14:textId="4A0F780A" w:rsidR="007B1C9F" w:rsidRPr="00CC46C8" w:rsidRDefault="007B1C9F" w:rsidP="007B1C9F">
      <w:pPr>
        <w:rPr>
          <w:sz w:val="16"/>
        </w:rPr>
      </w:pPr>
      <w:r w:rsidRPr="00CC46C8">
        <w:rPr>
          <w:sz w:val="16"/>
        </w:rPr>
        <w:t>Introduction: Capitalism, Violence, and America</w:t>
      </w:r>
      <w:r w:rsidR="00042B89" w:rsidRPr="00CC46C8">
        <w:rPr>
          <w:sz w:val="16"/>
        </w:rPr>
        <w:t xml:space="preserve"> </w:t>
      </w:r>
      <w:r w:rsidRPr="00CC46C8">
        <w:rPr>
          <w:sz w:val="16"/>
        </w:rPr>
        <w:t xml:space="preserve">Capitalism is a form of predation by some human beings on other human beings. It is the taking of the sustenance, the fruits of labor, of the many by the few. It shares that characteristic with all human relations in which the strong dominate and take from the weak. The paradigm case of such predation, in which it is obvious what is going on, is when this is done simply by killing or, only slightly less obviously, threatening to kill. Capitalism is a form of predation in which what is going on is much less obvious than that. </w:t>
      </w:r>
      <w:r w:rsidRPr="00CC46C8">
        <w:rPr>
          <w:rStyle w:val="StyleUnderline"/>
          <w:highlight w:val="green"/>
        </w:rPr>
        <w:t xml:space="preserve">Capitalism is a </w:t>
      </w:r>
      <w:r w:rsidRPr="00CC46C8">
        <w:rPr>
          <w:rStyle w:val="Emphasis"/>
          <w:highlight w:val="green"/>
        </w:rPr>
        <w:t>system of domination</w:t>
      </w:r>
      <w:r w:rsidRPr="00CC46C8">
        <w:rPr>
          <w:rStyle w:val="StyleUnderline"/>
        </w:rPr>
        <w:t xml:space="preserve"> </w:t>
      </w:r>
      <w:r w:rsidRPr="00CC46C8">
        <w:rPr>
          <w:sz w:val="16"/>
        </w:rPr>
        <w:t>in which the power of some human beings over others operates abstractly through the media of private property, money, and the market. Nancy Fraser (2022) writes of ‘</w:t>
      </w:r>
      <w:r w:rsidRPr="00CC46C8">
        <w:rPr>
          <w:rStyle w:val="Emphasis"/>
        </w:rPr>
        <w:t>market-mediated predation’</w:t>
      </w:r>
      <w:r w:rsidRPr="00CC46C8">
        <w:rPr>
          <w:sz w:val="16"/>
        </w:rPr>
        <w:t xml:space="preserve"> (127). What is specific to capitalism is that there is a market not only in goods but also in labor, so that labor is a commodity. The sale of their own labor power is necessary for people who are not slaves or serfs, who own their own bodies, but who do not own or have rights to means of production such as land that would allow them to use their own labor themselves for their own survival. So in order to survive, they must be given the right and the means to work by being employed, and are then given the ability to survive. This ability to survive takes the monetary form of the wage which can be exchanged for goods necessary to live, such as food and access to shelter. Today, just over half of the world’s workers earn wages or salaries (Migration Dialogue, 2023). This is the basis today of what we call ‘society’. Everything is organized around this basic relation that allows most of us to live. It is increasingly true of the whole human species over the entire planet that, in order to live, one must sell one’s labor.</w:t>
      </w:r>
      <w:r w:rsidR="00042B89" w:rsidRPr="00CC46C8">
        <w:rPr>
          <w:sz w:val="16"/>
        </w:rPr>
        <w:t xml:space="preserve"> </w:t>
      </w:r>
      <w:r w:rsidRPr="00CC46C8">
        <w:rPr>
          <w:rStyle w:val="StyleUnderline"/>
        </w:rPr>
        <w:t>The bourgeois class is</w:t>
      </w:r>
      <w:r w:rsidRPr="00CC46C8">
        <w:rPr>
          <w:sz w:val="16"/>
        </w:rPr>
        <w:t xml:space="preserve"> a predatory class, </w:t>
      </w:r>
      <w:r w:rsidRPr="00CC46C8">
        <w:rPr>
          <w:rStyle w:val="StyleUnderline"/>
        </w:rPr>
        <w:t xml:space="preserve">an </w:t>
      </w:r>
      <w:r w:rsidRPr="00CC46C8">
        <w:rPr>
          <w:rStyle w:val="Emphasis"/>
        </w:rPr>
        <w:t>exploiting</w:t>
      </w:r>
      <w:r w:rsidRPr="00CC46C8">
        <w:rPr>
          <w:rStyle w:val="StyleUnderline"/>
        </w:rPr>
        <w:t xml:space="preserve"> class</w:t>
      </w:r>
      <w:r w:rsidRPr="00CC46C8">
        <w:rPr>
          <w:sz w:val="16"/>
        </w:rPr>
        <w:t xml:space="preserve">. But the bourgeoisie is predatory in a non-violent way. The capitalist labor contract is formally between equals and is formally fair. Marx showed the answer to the mystery of how a fair contract can lead to profit, through surplus labor. But this is extracted without violence. The point of exploitation is not the point of a sword. It does not appear as taking a quantity of something away from the person who made it; instead, it is the agreed upon use for an amount of time of that person (Giddens, 1985: 190–191). </w:t>
      </w:r>
      <w:r w:rsidRPr="00CC46C8">
        <w:rPr>
          <w:rStyle w:val="StyleUnderline"/>
        </w:rPr>
        <w:t xml:space="preserve">That person agrees to be used by another because the former has nothing and the latter has </w:t>
      </w:r>
      <w:r w:rsidRPr="00CC46C8">
        <w:rPr>
          <w:rStyle w:val="Emphasis"/>
        </w:rPr>
        <w:t>everything</w:t>
      </w:r>
      <w:r w:rsidRPr="00CC46C8">
        <w:rPr>
          <w:sz w:val="16"/>
        </w:rPr>
        <w:t xml:space="preserve">. </w:t>
      </w:r>
      <w:r w:rsidRPr="00CC46C8">
        <w:rPr>
          <w:rStyle w:val="StyleUnderline"/>
        </w:rPr>
        <w:t>The proletariat is made from people who have been thrown off the land</w:t>
      </w:r>
      <w:r w:rsidRPr="00CC46C8">
        <w:rPr>
          <w:sz w:val="16"/>
        </w:rPr>
        <w:t xml:space="preserve">, now or at some past generational moment. Sometimes this was done by violence, sometimes by the threat of violence in whatever legal or illegal form. </w:t>
      </w:r>
      <w:r w:rsidRPr="00CC46C8">
        <w:rPr>
          <w:rStyle w:val="StyleUnderline"/>
        </w:rPr>
        <w:t>Primitive accumulation is the dispossession that creates free labor</w:t>
      </w:r>
      <w:r w:rsidRPr="00CC46C8">
        <w:rPr>
          <w:sz w:val="16"/>
        </w:rPr>
        <w:t xml:space="preserve"> (Magdoff, 2013).</w:t>
      </w:r>
      <w:r w:rsidR="00042B89" w:rsidRPr="00CC46C8">
        <w:rPr>
          <w:sz w:val="16"/>
        </w:rPr>
        <w:t xml:space="preserve"> </w:t>
      </w:r>
      <w:r w:rsidRPr="00CC46C8">
        <w:rPr>
          <w:rStyle w:val="StyleUnderline"/>
        </w:rPr>
        <w:t>After the proletarian is freed from the land, the appropriator does not have to take from them through</w:t>
      </w:r>
      <w:r w:rsidRPr="00CC46C8">
        <w:rPr>
          <w:sz w:val="16"/>
        </w:rPr>
        <w:t xml:space="preserve"> violence or </w:t>
      </w:r>
      <w:r w:rsidRPr="00CC46C8">
        <w:rPr>
          <w:rStyle w:val="StyleUnderline"/>
        </w:rPr>
        <w:t>threat of violence.</w:t>
      </w:r>
      <w:r w:rsidRPr="00CC46C8">
        <w:rPr>
          <w:sz w:val="16"/>
        </w:rPr>
        <w:t xml:space="preserve"> Capitalism developed in towns and cities in which civic freedom meant living outside the rural feudal relations of domination which rested ultimately on violence. Employment is a civil relation. The bourgeoisie does not have to violently appropriate product (i.e. serfdom), or force labor (i.e. slavery), from the proletarian, because the latter have no means to live and therefore demand employment and offer their labor for sale. The earlier dispossession may be forgotten, but most people find themselves in the situation whereby they have to work for a wage to live another day, week, month, year. This is one’s distance from necessity. Quintessentially, the proletarian condition is to be faced with necessity.</w:t>
      </w:r>
      <w:r w:rsidR="00042B89" w:rsidRPr="00CC46C8">
        <w:rPr>
          <w:sz w:val="16"/>
        </w:rPr>
        <w:t xml:space="preserve"> </w:t>
      </w:r>
      <w:r w:rsidRPr="00CC46C8">
        <w:rPr>
          <w:sz w:val="16"/>
        </w:rPr>
        <w:t xml:space="preserve">Therefore, </w:t>
      </w:r>
      <w:r w:rsidRPr="00CC46C8">
        <w:rPr>
          <w:rStyle w:val="StyleUnderline"/>
          <w:highlight w:val="green"/>
        </w:rPr>
        <w:t>the proletarian is</w:t>
      </w:r>
      <w:r w:rsidRPr="00CC46C8">
        <w:rPr>
          <w:sz w:val="16"/>
          <w:highlight w:val="green"/>
        </w:rPr>
        <w:t xml:space="preserve"> </w:t>
      </w:r>
      <w:r w:rsidRPr="00CC46C8">
        <w:rPr>
          <w:rStyle w:val="Emphasis"/>
          <w:highlight w:val="green"/>
        </w:rPr>
        <w:t>structurally coerced</w:t>
      </w:r>
      <w:r w:rsidRPr="00CC46C8">
        <w:rPr>
          <w:sz w:val="16"/>
        </w:rPr>
        <w:t xml:space="preserve">, which is to say, coerced </w:t>
      </w:r>
      <w:r w:rsidRPr="00CC46C8">
        <w:rPr>
          <w:rStyle w:val="StyleUnderline"/>
          <w:highlight w:val="green"/>
        </w:rPr>
        <w:t xml:space="preserve">by </w:t>
      </w:r>
      <w:r w:rsidRPr="00CC46C8">
        <w:rPr>
          <w:rStyle w:val="StyleUnderline"/>
        </w:rPr>
        <w:t xml:space="preserve">the </w:t>
      </w:r>
      <w:r w:rsidRPr="00CC46C8">
        <w:rPr>
          <w:rStyle w:val="StyleUnderline"/>
          <w:highlight w:val="green"/>
        </w:rPr>
        <w:t>past</w:t>
      </w:r>
      <w:r w:rsidRPr="00CC46C8">
        <w:rPr>
          <w:sz w:val="16"/>
        </w:rPr>
        <w:t xml:space="preserve">. Therefore, overt coercion in the present is not necessary for their exploitation. At least, coercion is separated from </w:t>
      </w:r>
      <w:r w:rsidRPr="00CC46C8">
        <w:rPr>
          <w:rStyle w:val="StyleUnderline"/>
        </w:rPr>
        <w:t>the relations of production</w:t>
      </w:r>
      <w:r w:rsidRPr="00CC46C8">
        <w:rPr>
          <w:sz w:val="16"/>
        </w:rPr>
        <w:t xml:space="preserve"> and exchange, and </w:t>
      </w:r>
      <w:r w:rsidRPr="00CC46C8">
        <w:rPr>
          <w:rStyle w:val="StyleUnderline"/>
        </w:rPr>
        <w:t>becomes the pervasive normativity of private property</w:t>
      </w:r>
      <w:r w:rsidRPr="00CC46C8">
        <w:rPr>
          <w:sz w:val="16"/>
        </w:rPr>
        <w:t xml:space="preserve">. So under capitalism, </w:t>
      </w:r>
      <w:r w:rsidRPr="00CC46C8">
        <w:rPr>
          <w:rStyle w:val="StyleUnderline"/>
        </w:rPr>
        <w:t>exploitation is veiled and made abstract by the market while coercion is legitimized by the state</w:t>
      </w:r>
      <w:r w:rsidRPr="00CC46C8">
        <w:rPr>
          <w:sz w:val="16"/>
        </w:rPr>
        <w:t>, of which it becomes the centralized function, and rendered separate from purely economic relations.</w:t>
      </w:r>
      <w:r w:rsidR="00042B89" w:rsidRPr="00CC46C8">
        <w:rPr>
          <w:sz w:val="16"/>
        </w:rPr>
        <w:t xml:space="preserve"> </w:t>
      </w:r>
      <w:r w:rsidRPr="00CC46C8">
        <w:rPr>
          <w:sz w:val="16"/>
        </w:rPr>
        <w:t xml:space="preserve">Capitalism therefore is an outcome of what Norbert Elias called the ‘civilizing process’ because it relies on the creation of a ‘civil’ sphere of social relations from which violence is excluded (Elias, 1994). The universalizing aspect of capitalism is in the formal equality of the labor contract. </w:t>
      </w:r>
      <w:r w:rsidRPr="00CC46C8">
        <w:rPr>
          <w:rStyle w:val="StyleUnderline"/>
        </w:rPr>
        <w:t>Capitalism</w:t>
      </w:r>
      <w:r w:rsidRPr="00CC46C8">
        <w:rPr>
          <w:sz w:val="16"/>
        </w:rPr>
        <w:t xml:space="preserve"> </w:t>
      </w:r>
      <w:r w:rsidRPr="00CC46C8">
        <w:rPr>
          <w:rStyle w:val="StyleUnderline"/>
        </w:rPr>
        <w:t>is</w:t>
      </w:r>
      <w:r w:rsidRPr="00CC46C8">
        <w:rPr>
          <w:sz w:val="16"/>
        </w:rPr>
        <w:t xml:space="preserve"> contradictory as a system of exploitation, </w:t>
      </w:r>
      <w:r w:rsidRPr="00CC46C8">
        <w:rPr>
          <w:rStyle w:val="StyleUnderline"/>
        </w:rPr>
        <w:t xml:space="preserve">rooted in the violence of </w:t>
      </w:r>
      <w:r w:rsidRPr="00CC46C8">
        <w:rPr>
          <w:rStyle w:val="StyleUnderline"/>
          <w:highlight w:val="green"/>
        </w:rPr>
        <w:t>dispossession</w:t>
      </w:r>
      <w:r w:rsidRPr="00CC46C8">
        <w:rPr>
          <w:sz w:val="16"/>
        </w:rPr>
        <w:t>, but mediated through the non-violent form of the contract and formal equality. Based on formal equality, capitalism has underpinned and legitimized, and has also been reciprocally legitimized and supported by, the development of the constitutional, democratic state, based on the formal equality of citizens, as formulated philosophically in social contract theory (Macpherson, 1962). The exclusion of violence from the ‘economic’ sphere, within a ‘civil’ urban space, also enabled the development of the democratic-communicative public sphere (Habermas, 1991). The Marxist designation ‘bourgeois democracy’ points to the contradictory character of this democratic civil life as formally equal but a vehicle for the political hegemony over society of the bourgeois class and therefore a support for exploitation. There is a deep anxiety in capitalist society, as</w:t>
      </w:r>
      <w:r w:rsidRPr="00CC46C8">
        <w:rPr>
          <w:rStyle w:val="StyleUnderline"/>
        </w:rPr>
        <w:t xml:space="preserve"> </w:t>
      </w:r>
      <w:r w:rsidRPr="00CC46C8">
        <w:rPr>
          <w:rStyle w:val="StyleUnderline"/>
          <w:highlight w:val="green"/>
        </w:rPr>
        <w:t>violence</w:t>
      </w:r>
      <w:r w:rsidRPr="00CC46C8">
        <w:rPr>
          <w:rStyle w:val="StyleUnderline"/>
        </w:rPr>
        <w:t xml:space="preserve"> is excluded from everyday life, but threat </w:t>
      </w:r>
      <w:r w:rsidRPr="00CC46C8">
        <w:rPr>
          <w:rStyle w:val="Emphasis"/>
          <w:highlight w:val="green"/>
        </w:rPr>
        <w:t>lurks behind everything</w:t>
      </w:r>
      <w:r w:rsidRPr="00CC46C8">
        <w:rPr>
          <w:rStyle w:val="StyleUnderline"/>
          <w:highlight w:val="green"/>
        </w:rPr>
        <w:t xml:space="preserve"> as the </w:t>
      </w:r>
      <w:r w:rsidRPr="00CC46C8">
        <w:rPr>
          <w:rStyle w:val="Emphasis"/>
        </w:rPr>
        <w:t xml:space="preserve">massive </w:t>
      </w:r>
      <w:r w:rsidRPr="00CC46C8">
        <w:rPr>
          <w:rStyle w:val="Emphasis"/>
          <w:highlight w:val="green"/>
        </w:rPr>
        <w:t>anxiety</w:t>
      </w:r>
      <w:r w:rsidRPr="00CC46C8">
        <w:rPr>
          <w:sz w:val="16"/>
          <w:highlight w:val="green"/>
        </w:rPr>
        <w:t xml:space="preserve"> </w:t>
      </w:r>
      <w:r w:rsidRPr="00CC46C8">
        <w:rPr>
          <w:rStyle w:val="StyleUnderline"/>
          <w:highlight w:val="green"/>
        </w:rPr>
        <w:t xml:space="preserve">of </w:t>
      </w:r>
      <w:r w:rsidRPr="00CC46C8">
        <w:rPr>
          <w:rStyle w:val="StyleUnderline"/>
        </w:rPr>
        <w:t>being dependent</w:t>
      </w:r>
      <w:r w:rsidRPr="00CC46C8">
        <w:rPr>
          <w:sz w:val="16"/>
        </w:rPr>
        <w:t xml:space="preserve"> </w:t>
      </w:r>
      <w:r w:rsidRPr="00CC46C8">
        <w:rPr>
          <w:rStyle w:val="StyleUnderline"/>
        </w:rPr>
        <w:t>on</w:t>
      </w:r>
      <w:r w:rsidRPr="00CC46C8">
        <w:rPr>
          <w:sz w:val="16"/>
        </w:rPr>
        <w:t xml:space="preserve"> </w:t>
      </w:r>
      <w:r w:rsidRPr="00CC46C8">
        <w:rPr>
          <w:rStyle w:val="StyleUnderline"/>
        </w:rPr>
        <w:t xml:space="preserve">being ‘given work’ and </w:t>
      </w:r>
      <w:r w:rsidRPr="00CC46C8">
        <w:rPr>
          <w:rStyle w:val="StyleUnderline"/>
          <w:highlight w:val="green"/>
        </w:rPr>
        <w:t>the</w:t>
      </w:r>
      <w:r w:rsidRPr="00CC46C8">
        <w:rPr>
          <w:rStyle w:val="StyleUnderline"/>
        </w:rPr>
        <w:t xml:space="preserve"> ever-looming </w:t>
      </w:r>
      <w:r w:rsidRPr="00CC46C8">
        <w:rPr>
          <w:rStyle w:val="StyleUnderline"/>
          <w:highlight w:val="green"/>
        </w:rPr>
        <w:t>threat of</w:t>
      </w:r>
      <w:r w:rsidRPr="00CC46C8">
        <w:rPr>
          <w:rStyle w:val="StyleUnderline"/>
        </w:rPr>
        <w:t xml:space="preserve"> being ‘made redundant’</w:t>
      </w:r>
      <w:r w:rsidRPr="00CC46C8">
        <w:rPr>
          <w:sz w:val="16"/>
        </w:rPr>
        <w:t xml:space="preserve"> </w:t>
      </w:r>
      <w:r w:rsidRPr="00CC46C8">
        <w:rPr>
          <w:rStyle w:val="StyleUnderline"/>
        </w:rPr>
        <w:t>and</w:t>
      </w:r>
      <w:r w:rsidRPr="00CC46C8">
        <w:rPr>
          <w:sz w:val="16"/>
        </w:rPr>
        <w:t xml:space="preserve"> the </w:t>
      </w:r>
      <w:r w:rsidRPr="00CC46C8">
        <w:rPr>
          <w:rStyle w:val="StyleUnderline"/>
        </w:rPr>
        <w:t>homeless</w:t>
      </w:r>
      <w:r w:rsidRPr="00CC46C8">
        <w:rPr>
          <w:sz w:val="16"/>
        </w:rPr>
        <w:t xml:space="preserve"> in the streets </w:t>
      </w:r>
      <w:r w:rsidRPr="00CC46C8">
        <w:rPr>
          <w:rStyle w:val="StyleUnderline"/>
        </w:rPr>
        <w:t>reminding</w:t>
      </w:r>
      <w:r w:rsidRPr="00CC46C8">
        <w:rPr>
          <w:sz w:val="16"/>
        </w:rPr>
        <w:t xml:space="preserve"> </w:t>
      </w:r>
      <w:r w:rsidRPr="00CC46C8">
        <w:rPr>
          <w:rStyle w:val="StyleUnderline"/>
        </w:rPr>
        <w:t>all</w:t>
      </w:r>
      <w:r w:rsidRPr="00CC46C8">
        <w:rPr>
          <w:sz w:val="16"/>
        </w:rPr>
        <w:t xml:space="preserve"> of the essential </w:t>
      </w:r>
      <w:r w:rsidRPr="00CC46C8">
        <w:rPr>
          <w:rStyle w:val="StyleUnderline"/>
          <w:highlight w:val="green"/>
        </w:rPr>
        <w:t>homelessness</w:t>
      </w:r>
      <w:r w:rsidRPr="00CC46C8">
        <w:rPr>
          <w:sz w:val="16"/>
        </w:rPr>
        <w:t xml:space="preserve"> that </w:t>
      </w:r>
      <w:r w:rsidRPr="00CC46C8">
        <w:rPr>
          <w:rStyle w:val="StyleUnderline"/>
        </w:rPr>
        <w:t>is the proletarian</w:t>
      </w:r>
      <w:r w:rsidRPr="00CC46C8">
        <w:rPr>
          <w:sz w:val="16"/>
        </w:rPr>
        <w:t xml:space="preserve"> </w:t>
      </w:r>
      <w:r w:rsidRPr="00CC46C8">
        <w:rPr>
          <w:rStyle w:val="StyleUnderline"/>
        </w:rPr>
        <w:t>condition</w:t>
      </w:r>
      <w:r w:rsidRPr="00CC46C8">
        <w:rPr>
          <w:sz w:val="16"/>
        </w:rPr>
        <w:t xml:space="preserve"> (Fromm, 1969). For this reason, </w:t>
      </w:r>
      <w:r w:rsidRPr="00CC46C8">
        <w:rPr>
          <w:rStyle w:val="StyleUnderline"/>
        </w:rPr>
        <w:t>the civilizing process under capitalism is only</w:t>
      </w:r>
      <w:r w:rsidRPr="00CC46C8">
        <w:rPr>
          <w:sz w:val="16"/>
        </w:rPr>
        <w:t xml:space="preserve"> partial. It is, as Steve Hall puts it, only </w:t>
      </w:r>
      <w:r w:rsidRPr="00CC46C8">
        <w:rPr>
          <w:rStyle w:val="StyleUnderline"/>
        </w:rPr>
        <w:t>a ‘pseudo-pacification process’</w:t>
      </w:r>
      <w:r w:rsidRPr="00CC46C8">
        <w:rPr>
          <w:sz w:val="16"/>
        </w:rPr>
        <w:t xml:space="preserve"> (Hall, 2014; Horsley et al., 2015).</w:t>
      </w:r>
      <w:r w:rsidR="00042B89" w:rsidRPr="00CC46C8">
        <w:rPr>
          <w:sz w:val="16"/>
        </w:rPr>
        <w:t xml:space="preserve"> </w:t>
      </w:r>
      <w:r w:rsidRPr="00CC46C8">
        <w:rPr>
          <w:sz w:val="16"/>
        </w:rPr>
        <w:t>The United States exemplifies the contradictions of the capitalist pseudo-pacification process. It is said to be the oldest democracy in the world, since it has the longest-standing single governing document and its principles were a radical break from the history of European aristocratic-monarchical blood rule. Yet, the North American continent was the scene of great violence associated with primitive accumulation, in African chattel slavery and the displacement and genocide of Native Americans (Langman and Lundskow, 2016: 160–169; Drinnon, 1980; Foster, Clark, and Holleman, 2020; Foster, Holleman, and Clark, 2020). The Second Amendment right to bear arms and the fact that, in many states of the United States, it is common not only to own firearms but also to carry them in public spaces, whether concealed or openly, is a significant difference in the place of violence in everyday life in comparison with other advanced capitalist societies. This is a feature of American life that is closer to relatively undeveloped countries without a strong centralization of violence in the state. Therefore, the American civilizing process is arguably contradictory and incomplete. The current of violence is closer to the surface of social life than in other advanced capitalist democracies (Langman and Lundskow, 2016; Mennell, 2007 see also Courtwright, 1998; Garland, 2025). It took a civil war to end slavery and institute in law universal male suffrage in what historian James MacPherson calls the ‘Second American Revolution’ (McPherson, 1992). Even then, from the end of Reconstruction to the end of legal segregation in the South, Ku Klux Klan violence combined with state violence in denying blacks democratic citizenship. So, as Jamil Abdullah al-Amin (H. Rap Brown) said in 1967, ‘Violence is a part of American culture. It is as American as cherry pie’.</w:t>
      </w:r>
      <w:r w:rsidR="00042B89" w:rsidRPr="00CC46C8">
        <w:rPr>
          <w:sz w:val="16"/>
        </w:rPr>
        <w:t xml:space="preserve"> </w:t>
      </w:r>
      <w:r w:rsidRPr="00CC46C8">
        <w:rPr>
          <w:sz w:val="16"/>
        </w:rPr>
        <w:t xml:space="preserve">The </w:t>
      </w:r>
      <w:r w:rsidRPr="00CC46C8">
        <w:rPr>
          <w:rStyle w:val="StyleUnderline"/>
          <w:highlight w:val="green"/>
        </w:rPr>
        <w:t>violence</w:t>
      </w:r>
      <w:r w:rsidRPr="00CC46C8">
        <w:rPr>
          <w:rStyle w:val="StyleUnderline"/>
        </w:rPr>
        <w:t xml:space="preserve">-laden </w:t>
      </w:r>
      <w:r w:rsidRPr="00CC46C8">
        <w:rPr>
          <w:rStyle w:val="StyleUnderline"/>
          <w:highlight w:val="green"/>
        </w:rPr>
        <w:t>tensions</w:t>
      </w:r>
      <w:r w:rsidRPr="00CC46C8">
        <w:rPr>
          <w:rStyle w:val="StyleUnderline"/>
        </w:rPr>
        <w:t xml:space="preserve"> in America </w:t>
      </w:r>
      <w:r w:rsidRPr="00CC46C8">
        <w:rPr>
          <w:rStyle w:val="StyleUnderline"/>
          <w:highlight w:val="green"/>
        </w:rPr>
        <w:t>are externalized</w:t>
      </w:r>
      <w:r w:rsidRPr="00CC46C8">
        <w:rPr>
          <w:sz w:val="16"/>
        </w:rPr>
        <w:t xml:space="preserve">, and exacerbated, </w:t>
      </w:r>
      <w:r w:rsidRPr="00CC46C8">
        <w:rPr>
          <w:rStyle w:val="StyleUnderline"/>
          <w:highlight w:val="green"/>
        </w:rPr>
        <w:t>by imperialism</w:t>
      </w:r>
      <w:r w:rsidRPr="00CC46C8">
        <w:rPr>
          <w:sz w:val="16"/>
        </w:rPr>
        <w:t xml:space="preserve"> (Clarke and Hoggett, 2004; Stein, 2001). Imperialism means that the </w:t>
      </w:r>
      <w:r w:rsidRPr="00CC46C8">
        <w:rPr>
          <w:rStyle w:val="StyleUnderline"/>
        </w:rPr>
        <w:t>extreme concentration of</w:t>
      </w:r>
      <w:r w:rsidRPr="00CC46C8">
        <w:rPr>
          <w:sz w:val="16"/>
        </w:rPr>
        <w:t xml:space="preserve"> </w:t>
      </w:r>
      <w:r w:rsidRPr="00CC46C8">
        <w:rPr>
          <w:rStyle w:val="StyleUnderline"/>
        </w:rPr>
        <w:t>wealth</w:t>
      </w:r>
      <w:r w:rsidRPr="00CC46C8">
        <w:rPr>
          <w:sz w:val="16"/>
        </w:rPr>
        <w:t xml:space="preserve"> in large capitalist enterprises and banks </w:t>
      </w:r>
      <w:r w:rsidRPr="00CC46C8">
        <w:rPr>
          <w:rStyle w:val="StyleUnderline"/>
        </w:rPr>
        <w:t xml:space="preserve">allows </w:t>
      </w:r>
      <w:r w:rsidRPr="00CC46C8">
        <w:rPr>
          <w:rStyle w:val="StyleUnderline"/>
          <w:highlight w:val="green"/>
        </w:rPr>
        <w:t>the capitalist class</w:t>
      </w:r>
      <w:r w:rsidRPr="00CC46C8">
        <w:rPr>
          <w:rStyle w:val="StyleUnderline"/>
        </w:rPr>
        <w:t xml:space="preserve"> to exert </w:t>
      </w:r>
      <w:r w:rsidRPr="00CC46C8">
        <w:rPr>
          <w:rStyle w:val="StyleUnderline"/>
          <w:highlight w:val="green"/>
        </w:rPr>
        <w:t>control</w:t>
      </w:r>
      <w:r w:rsidRPr="00CC46C8">
        <w:rPr>
          <w:rStyle w:val="StyleUnderline"/>
        </w:rPr>
        <w:t xml:space="preserve"> over </w:t>
      </w:r>
      <w:r w:rsidRPr="00CC46C8">
        <w:rPr>
          <w:rStyle w:val="StyleUnderline"/>
          <w:highlight w:val="green"/>
        </w:rPr>
        <w:t>the state</w:t>
      </w:r>
      <w:r w:rsidRPr="00CC46C8">
        <w:rPr>
          <w:rStyle w:val="StyleUnderline"/>
        </w:rPr>
        <w:t xml:space="preserve"> so as </w:t>
      </w:r>
      <w:r w:rsidRPr="00CC46C8">
        <w:rPr>
          <w:rStyle w:val="StyleUnderline"/>
          <w:highlight w:val="green"/>
        </w:rPr>
        <w:t xml:space="preserve">to utilize </w:t>
      </w:r>
      <w:r w:rsidRPr="00CC46C8">
        <w:rPr>
          <w:rStyle w:val="StyleUnderline"/>
        </w:rPr>
        <w:t>the nation-</w:t>
      </w:r>
      <w:r w:rsidRPr="00CC46C8">
        <w:rPr>
          <w:rStyle w:val="StyleUnderline"/>
          <w:highlight w:val="green"/>
        </w:rPr>
        <w:t>state</w:t>
      </w:r>
      <w:r w:rsidRPr="00CC46C8">
        <w:rPr>
          <w:rStyle w:val="StyleUnderline"/>
        </w:rPr>
        <w:t xml:space="preserve">’s powers of </w:t>
      </w:r>
      <w:r w:rsidRPr="00CC46C8">
        <w:rPr>
          <w:rStyle w:val="StyleUnderline"/>
          <w:highlight w:val="green"/>
        </w:rPr>
        <w:t>violence to</w:t>
      </w:r>
      <w:r w:rsidRPr="00CC46C8">
        <w:rPr>
          <w:rStyle w:val="StyleUnderline"/>
        </w:rPr>
        <w:t xml:space="preserve"> control global territories and resources for its benefit, or to ‘“</w:t>
      </w:r>
      <w:r w:rsidRPr="00CC46C8">
        <w:rPr>
          <w:rStyle w:val="Emphasis"/>
          <w:highlight w:val="green"/>
        </w:rPr>
        <w:t>organize” the world’</w:t>
      </w:r>
      <w:r w:rsidRPr="00CC46C8">
        <w:rPr>
          <w:sz w:val="16"/>
        </w:rPr>
        <w:t xml:space="preserve"> as Leon Trotsky put it, </w:t>
      </w:r>
      <w:r w:rsidRPr="00CC46C8">
        <w:rPr>
          <w:rStyle w:val="StyleUnderline"/>
          <w:highlight w:val="green"/>
        </w:rPr>
        <w:t>in its interests</w:t>
      </w:r>
      <w:r w:rsidRPr="00CC46C8">
        <w:rPr>
          <w:sz w:val="16"/>
        </w:rPr>
        <w:t xml:space="preserve"> (Lenin, 1975; Trotsky, 1934). Imperialism is in that sense the unity of capitalist interests with the nation-state’s ability to project violence beyond its territory. Its corollary domestically is political repression. As Lenin (1916) said, ‘Political reaction all along the line is a characteristic feature of imperialism’. </w:t>
      </w:r>
      <w:r w:rsidRPr="00CC46C8">
        <w:rPr>
          <w:rStyle w:val="StyleUnderline"/>
          <w:highlight w:val="green"/>
        </w:rPr>
        <w:t>Imperialism tends</w:t>
      </w:r>
      <w:r w:rsidRPr="00CC46C8">
        <w:rPr>
          <w:rStyle w:val="StyleUnderline"/>
        </w:rPr>
        <w:t xml:space="preserve"> </w:t>
      </w:r>
      <w:r w:rsidRPr="00CC46C8">
        <w:rPr>
          <w:rStyle w:val="Emphasis"/>
        </w:rPr>
        <w:t>fundamentally</w:t>
      </w:r>
      <w:r w:rsidRPr="00CC46C8">
        <w:rPr>
          <w:rStyle w:val="StyleUnderline"/>
        </w:rPr>
        <w:t xml:space="preserve"> </w:t>
      </w:r>
      <w:r w:rsidRPr="00CC46C8">
        <w:rPr>
          <w:rStyle w:val="StyleUnderline"/>
          <w:highlight w:val="green"/>
        </w:rPr>
        <w:t>toward</w:t>
      </w:r>
      <w:r w:rsidRPr="00CC46C8">
        <w:rPr>
          <w:rStyle w:val="StyleUnderline"/>
        </w:rPr>
        <w:t xml:space="preserve"> war, and this is </w:t>
      </w:r>
      <w:r w:rsidRPr="00CC46C8">
        <w:rPr>
          <w:rStyle w:val="Emphasis"/>
          <w:highlight w:val="green"/>
        </w:rPr>
        <w:t>world war</w:t>
      </w:r>
      <w:r w:rsidRPr="00CC46C8">
        <w:rPr>
          <w:rStyle w:val="StyleUnderline"/>
        </w:rPr>
        <w:t xml:space="preserve"> since it arises </w:t>
      </w:r>
      <w:r w:rsidRPr="00CC46C8">
        <w:rPr>
          <w:rStyle w:val="StyleUnderline"/>
          <w:highlight w:val="green"/>
        </w:rPr>
        <w:t>from the rivalries</w:t>
      </w:r>
      <w:r w:rsidRPr="00CC46C8">
        <w:rPr>
          <w:rStyle w:val="StyleUnderline"/>
        </w:rPr>
        <w:t xml:space="preserve"> </w:t>
      </w:r>
      <w:r w:rsidRPr="00CC46C8">
        <w:rPr>
          <w:rStyle w:val="StyleUnderline"/>
          <w:highlight w:val="green"/>
        </w:rPr>
        <w:t>of</w:t>
      </w:r>
      <w:r w:rsidRPr="00CC46C8">
        <w:rPr>
          <w:rStyle w:val="StyleUnderline"/>
        </w:rPr>
        <w:t xml:space="preserve"> the </w:t>
      </w:r>
      <w:r w:rsidRPr="00CC46C8">
        <w:rPr>
          <w:rStyle w:val="StyleUnderline"/>
          <w:highlight w:val="green"/>
        </w:rPr>
        <w:t>major</w:t>
      </w:r>
      <w:r w:rsidRPr="00CC46C8">
        <w:rPr>
          <w:rStyle w:val="StyleUnderline"/>
        </w:rPr>
        <w:t xml:space="preserve"> capitalist economic and </w:t>
      </w:r>
      <w:r w:rsidRPr="00CC46C8">
        <w:rPr>
          <w:rStyle w:val="StyleUnderline"/>
          <w:highlight w:val="green"/>
        </w:rPr>
        <w:t>military powers</w:t>
      </w:r>
      <w:r w:rsidRPr="00CC46C8">
        <w:rPr>
          <w:sz w:val="16"/>
        </w:rPr>
        <w:t xml:space="preserve"> (North, 2014; 301–320; Saccarelli and Varadarajan, 2015).</w:t>
      </w:r>
      <w:r w:rsidR="00042B89" w:rsidRPr="00CC46C8">
        <w:rPr>
          <w:sz w:val="16"/>
        </w:rPr>
        <w:t xml:space="preserve"> </w:t>
      </w:r>
      <w:r w:rsidRPr="00CC46C8">
        <w:rPr>
          <w:sz w:val="16"/>
        </w:rPr>
        <w:t>However, even as the United States developed as an imperialist state at the turn of the 20th century, the social reform efforts of the Progressive Era (c. 1890–1920), combined with the technological innovations that made possible mass consumption, were giving rise to a regulated capitalism and mass consumer society that became the model for modern organized social life. Historian Olivier Zunz’s (1998) Why the American Century? answers the question posed in its title by arguing that the basis for America’s economic strength in the 20th-century and its ability to project power militarily, politically, and culturally was forged in institutional innovations from the 1870s to the 1920s (see also Zunz, 1992). Zunz argues that, during this period, institutionally, culturally, and intellectually, an idea of America was formed that underpinned the liberal ‘consensus’ of the first two decades after World War Two. This, he argues, provided the ideological basis for American confidence and power, that is, hegemony, in the postwar period. The key actors in his narrative were social reformers ‘looking for a “via media” between laissez-faire and the dangers of socialism’ (Zunz, 1998: xiii). During this period, a distinctive American social liberalism was formulated as a new iteration of liberalism for an age of, and to a large extent in support of, corporate economic organization, mass society, and a national regulatory state and nascent national welfare state. This social liberalism became the core ideology around which American hegemony was constructed at the height of this hegemony between the end of World War Two and the early 1970s, the period that the French call ‘les trente glorieuses’ (Calhoun et al., 2022: 55, 90–97). Zunz argues that social liberalism guided and gave legitimacy to the formation of a distinctive form of mass society, absorbing, facilitating, and building social consensus around mass production and consumption and corporate organization, on which America’s superpower status was built. The building of the regulatory and welfare states may be understood as the bureaucratic routinization of what Karl Polanyi (1957) called the ‘counter-movement’ in a way that was stabilizing and facilitative of capitalism, but which capital has for the last 50 years been engaged in rolling back.</w:t>
      </w:r>
      <w:r w:rsidR="00042B89" w:rsidRPr="00CC46C8">
        <w:rPr>
          <w:sz w:val="16"/>
        </w:rPr>
        <w:t xml:space="preserve"> </w:t>
      </w:r>
      <w:r w:rsidRPr="00CC46C8">
        <w:rPr>
          <w:sz w:val="16"/>
        </w:rPr>
        <w:t xml:space="preserve">Sociology was a key part of this intellectual context, envisaging a scientific basis for the possibility of a viable, integrated industrial society, that is, what Antonio Gramsci called Fordism (Gramsci, 1996; see also Rehmann, 2014). Alvin Gouldner’s The Coming Crisis of Western Sociology, published in 1970, is so significant because it marked the crisis of sociology as coincident with the crisis of Keynesianism, although Gouldner did not foresee the specifically neoliberal dismantling of the Fordist-Keynesian postwar order (Thorpe, 2022). The rise and decline of American power in the 20th century was closely bound up with the fate of Fordist mass society and, within it, the mass worker (Mead, 2004: 44–53). America’s social crisis has its roots in the decomposition of the mass worker (see Bowring, 2004). The present political moment, the most dramatic feature of which is the accession of President Donald. J. </w:t>
      </w:r>
      <w:r w:rsidRPr="00CC46C8">
        <w:rPr>
          <w:rStyle w:val="StyleUnderline"/>
          <w:highlight w:val="green"/>
        </w:rPr>
        <w:t>Trump</w:t>
      </w:r>
      <w:r w:rsidRPr="00CC46C8">
        <w:rPr>
          <w:sz w:val="16"/>
        </w:rPr>
        <w:t xml:space="preserve"> to a second term in office, </w:t>
      </w:r>
      <w:r w:rsidRPr="00CC46C8">
        <w:rPr>
          <w:rStyle w:val="StyleUnderline"/>
          <w:highlight w:val="green"/>
        </w:rPr>
        <w:t>is</w:t>
      </w:r>
      <w:r w:rsidRPr="00CC46C8">
        <w:rPr>
          <w:sz w:val="16"/>
          <w:highlight w:val="green"/>
        </w:rPr>
        <w:t xml:space="preserve"> </w:t>
      </w:r>
      <w:r w:rsidRPr="00CC46C8">
        <w:rPr>
          <w:rStyle w:val="StyleUnderline"/>
          <w:highlight w:val="green"/>
        </w:rPr>
        <w:t>the product of</w:t>
      </w:r>
      <w:r w:rsidRPr="00CC46C8">
        <w:rPr>
          <w:rStyle w:val="StyleUnderline"/>
        </w:rPr>
        <w:t xml:space="preserve"> half a century in which the </w:t>
      </w:r>
      <w:r w:rsidRPr="00CC46C8">
        <w:rPr>
          <w:rStyle w:val="StyleUnderline"/>
          <w:highlight w:val="green"/>
        </w:rPr>
        <w:t>regulated capitalism</w:t>
      </w:r>
      <w:r w:rsidRPr="00CC46C8">
        <w:rPr>
          <w:rStyle w:val="StyleUnderline"/>
        </w:rPr>
        <w:t xml:space="preserve"> built up in the mid-20th century has been </w:t>
      </w:r>
      <w:r w:rsidRPr="00CC46C8">
        <w:rPr>
          <w:rStyle w:val="StyleUnderline"/>
          <w:highlight w:val="green"/>
        </w:rPr>
        <w:t>dismantled</w:t>
      </w:r>
      <w:r w:rsidRPr="00CC46C8">
        <w:rPr>
          <w:rStyle w:val="StyleUnderline"/>
        </w:rPr>
        <w:t xml:space="preserve"> </w:t>
      </w:r>
      <w:r w:rsidRPr="00CC46C8">
        <w:rPr>
          <w:rStyle w:val="StyleUnderline"/>
          <w:highlight w:val="green"/>
        </w:rPr>
        <w:t>and extreme</w:t>
      </w:r>
      <w:r w:rsidRPr="00CC46C8">
        <w:rPr>
          <w:rStyle w:val="StyleUnderline"/>
        </w:rPr>
        <w:t xml:space="preserve"> polarization of </w:t>
      </w:r>
      <w:r w:rsidRPr="00CC46C8">
        <w:rPr>
          <w:rStyle w:val="StyleUnderline"/>
          <w:highlight w:val="green"/>
        </w:rPr>
        <w:t>wealth</w:t>
      </w:r>
      <w:r w:rsidRPr="00CC46C8">
        <w:rPr>
          <w:rStyle w:val="StyleUnderline"/>
        </w:rPr>
        <w:t xml:space="preserve"> has occurred</w:t>
      </w:r>
      <w:r w:rsidRPr="00CC46C8">
        <w:rPr>
          <w:sz w:val="16"/>
        </w:rPr>
        <w:t>.</w:t>
      </w:r>
      <w:r w:rsidR="00042B89" w:rsidRPr="00CC46C8">
        <w:rPr>
          <w:sz w:val="16"/>
        </w:rPr>
        <w:t xml:space="preserve"> </w:t>
      </w:r>
      <w:r w:rsidRPr="00CC46C8">
        <w:rPr>
          <w:sz w:val="16"/>
        </w:rPr>
        <w:t xml:space="preserve">President Biden’s Farewell Address warned America against ‘the dangerous concentration of power in the hands of very few ultra-wealthy people, and the dangerous consequences if their abuse of power is left unchecked’. He stated, ‘Today, an </w:t>
      </w:r>
      <w:r w:rsidRPr="00CC46C8">
        <w:rPr>
          <w:rStyle w:val="StyleUnderline"/>
          <w:highlight w:val="green"/>
        </w:rPr>
        <w:t>oligarchy</w:t>
      </w:r>
      <w:r w:rsidRPr="00CC46C8">
        <w:rPr>
          <w:sz w:val="16"/>
        </w:rPr>
        <w:t xml:space="preserve"> is taking shape in America of extreme wealth, power, and influence that literally </w:t>
      </w:r>
      <w:r w:rsidRPr="00CC46C8">
        <w:rPr>
          <w:rStyle w:val="Emphasis"/>
          <w:highlight w:val="green"/>
        </w:rPr>
        <w:t>threatens</w:t>
      </w:r>
      <w:r w:rsidRPr="00CC46C8">
        <w:rPr>
          <w:rStyle w:val="StyleUnderline"/>
        </w:rPr>
        <w:t xml:space="preserve"> our entire </w:t>
      </w:r>
      <w:r w:rsidRPr="00CC46C8">
        <w:rPr>
          <w:rStyle w:val="StyleUnderline"/>
          <w:highlight w:val="green"/>
        </w:rPr>
        <w:t>democracy</w:t>
      </w:r>
      <w:r w:rsidRPr="00CC46C8">
        <w:rPr>
          <w:rStyle w:val="StyleUnderline"/>
        </w:rPr>
        <w:t>, our basic rights and freedoms’</w:t>
      </w:r>
      <w:r w:rsidRPr="00CC46C8">
        <w:rPr>
          <w:sz w:val="16"/>
        </w:rPr>
        <w:t xml:space="preserve"> (Biden, 2025). </w:t>
      </w:r>
      <w:r w:rsidRPr="00CC46C8">
        <w:rPr>
          <w:rStyle w:val="StyleUnderline"/>
        </w:rPr>
        <w:t>America</w:t>
      </w:r>
      <w:r w:rsidRPr="00CC46C8">
        <w:rPr>
          <w:sz w:val="16"/>
        </w:rPr>
        <w:t xml:space="preserve"> </w:t>
      </w:r>
      <w:r w:rsidRPr="00CC46C8">
        <w:rPr>
          <w:rStyle w:val="StyleUnderline"/>
        </w:rPr>
        <w:t>has</w:t>
      </w:r>
      <w:r w:rsidRPr="00CC46C8">
        <w:rPr>
          <w:sz w:val="16"/>
        </w:rPr>
        <w:t xml:space="preserve"> roughly </w:t>
      </w:r>
      <w:r w:rsidRPr="00CC46C8">
        <w:rPr>
          <w:rStyle w:val="Emphasis"/>
        </w:rPr>
        <w:t>eight hundred</w:t>
      </w:r>
      <w:r w:rsidRPr="00CC46C8">
        <w:rPr>
          <w:sz w:val="16"/>
        </w:rPr>
        <w:t xml:space="preserve"> </w:t>
      </w:r>
      <w:r w:rsidRPr="00CC46C8">
        <w:rPr>
          <w:rStyle w:val="StyleUnderline"/>
        </w:rPr>
        <w:t>billionaires</w:t>
      </w:r>
      <w:r w:rsidRPr="00CC46C8">
        <w:rPr>
          <w:sz w:val="16"/>
        </w:rPr>
        <w:t xml:space="preserve">; </w:t>
      </w:r>
      <w:r w:rsidRPr="00CC46C8">
        <w:rPr>
          <w:rStyle w:val="StyleUnderline"/>
        </w:rPr>
        <w:t xml:space="preserve">this includes </w:t>
      </w:r>
      <w:r w:rsidRPr="00CC46C8">
        <w:rPr>
          <w:sz w:val="16"/>
        </w:rPr>
        <w:t xml:space="preserve">only </w:t>
      </w:r>
      <w:r w:rsidRPr="00CC46C8">
        <w:rPr>
          <w:rStyle w:val="StyleUnderline"/>
        </w:rPr>
        <w:t>12</w:t>
      </w:r>
      <w:r w:rsidRPr="00CC46C8">
        <w:rPr>
          <w:sz w:val="16"/>
        </w:rPr>
        <w:t xml:space="preserve"> individuals </w:t>
      </w:r>
      <w:r w:rsidRPr="00CC46C8">
        <w:rPr>
          <w:rStyle w:val="StyleUnderline"/>
        </w:rPr>
        <w:t xml:space="preserve">who are worth over a </w:t>
      </w:r>
      <w:r w:rsidRPr="00CC46C8">
        <w:rPr>
          <w:rStyle w:val="Emphasis"/>
        </w:rPr>
        <w:t>hundred</w:t>
      </w:r>
      <w:r w:rsidRPr="00CC46C8">
        <w:rPr>
          <w:rStyle w:val="StyleUnderline"/>
        </w:rPr>
        <w:t xml:space="preserve"> </w:t>
      </w:r>
      <w:r w:rsidRPr="00CC46C8">
        <w:rPr>
          <w:rStyle w:val="Emphasis"/>
        </w:rPr>
        <w:t>billion</w:t>
      </w:r>
      <w:r w:rsidRPr="00CC46C8">
        <w:rPr>
          <w:rStyle w:val="StyleUnderline"/>
        </w:rPr>
        <w:t xml:space="preserve"> dollars</w:t>
      </w:r>
      <w:r w:rsidRPr="00CC46C8">
        <w:rPr>
          <w:sz w:val="16"/>
        </w:rPr>
        <w:t xml:space="preserve"> (Collins, 2024). The American oligarchy is a plutocracy, because it is an oligarchy of monetary wealth, named in terms of a sum of dollars. </w:t>
      </w:r>
      <w:r w:rsidRPr="00CC46C8">
        <w:rPr>
          <w:rStyle w:val="StyleUnderline"/>
          <w:highlight w:val="green"/>
        </w:rPr>
        <w:t xml:space="preserve">The billionaires are </w:t>
      </w:r>
      <w:r w:rsidRPr="00CC46C8">
        <w:rPr>
          <w:rStyle w:val="Emphasis"/>
          <w:highlight w:val="green"/>
        </w:rPr>
        <w:t>embedded</w:t>
      </w:r>
      <w:r w:rsidRPr="00CC46C8">
        <w:rPr>
          <w:rStyle w:val="StyleUnderline"/>
          <w:highlight w:val="green"/>
        </w:rPr>
        <w:t xml:space="preserve"> within</w:t>
      </w:r>
      <w:r w:rsidRPr="00CC46C8">
        <w:rPr>
          <w:rStyle w:val="StyleUnderline"/>
        </w:rPr>
        <w:t xml:space="preserve"> a broader </w:t>
      </w:r>
      <w:r w:rsidRPr="00CC46C8">
        <w:rPr>
          <w:rStyle w:val="Emphasis"/>
          <w:highlight w:val="green"/>
        </w:rPr>
        <w:t>power</w:t>
      </w:r>
      <w:r w:rsidRPr="00CC46C8">
        <w:rPr>
          <w:rStyle w:val="Emphasis"/>
        </w:rPr>
        <w:t xml:space="preserve"> elite</w:t>
      </w:r>
      <w:r w:rsidRPr="00CC46C8">
        <w:rPr>
          <w:sz w:val="16"/>
        </w:rPr>
        <w:t xml:space="preserve"> which is now dominated by what G. William Domhoff (2020) calls ‘the corporate rich’. Bob Herbert of the New York Times gave the American ruling class the title ‘the Donor class’ and neatly defined it by saying that it is ‘a tiny group – just one-quarter of 1 percent of the population – and it is not representative of the rest of the nation. But its money buys plenty of access’ (Herbert, 1998; see also West, 2014). In the Trump administration, the oligarchy goes beyond access to possession.</w:t>
      </w:r>
      <w:r w:rsidR="00042B89" w:rsidRPr="00CC46C8">
        <w:rPr>
          <w:sz w:val="16"/>
        </w:rPr>
        <w:t xml:space="preserve"> </w:t>
      </w:r>
      <w:r w:rsidRPr="00CC46C8">
        <w:rPr>
          <w:rStyle w:val="StyleUnderline"/>
        </w:rPr>
        <w:t xml:space="preserve">The oligarchy has </w:t>
      </w:r>
      <w:r w:rsidRPr="00CC46C8">
        <w:rPr>
          <w:rStyle w:val="Emphasis"/>
        </w:rPr>
        <w:t>taken over</w:t>
      </w:r>
      <w:r w:rsidRPr="00CC46C8">
        <w:rPr>
          <w:rStyle w:val="StyleUnderline"/>
        </w:rPr>
        <w:t xml:space="preserve"> the institutions of government</w:t>
      </w:r>
      <w:r w:rsidRPr="00CC46C8">
        <w:rPr>
          <w:sz w:val="16"/>
        </w:rPr>
        <w:t xml:space="preserve">. This is the deep significance of Trump’s second presidency. </w:t>
      </w:r>
      <w:r w:rsidRPr="00CC46C8">
        <w:rPr>
          <w:rStyle w:val="StyleUnderline"/>
        </w:rPr>
        <w:t xml:space="preserve">Trump appointed </w:t>
      </w:r>
      <w:r w:rsidRPr="00CC46C8">
        <w:rPr>
          <w:rStyle w:val="Emphasis"/>
        </w:rPr>
        <w:t>13 billionaires</w:t>
      </w:r>
      <w:r w:rsidRPr="00CC46C8">
        <w:rPr>
          <w:rStyle w:val="StyleUnderline"/>
        </w:rPr>
        <w:t xml:space="preserve"> to government posts and the collective wealth of his cabinet is </w:t>
      </w:r>
      <w:r w:rsidRPr="00CC46C8">
        <w:rPr>
          <w:sz w:val="16"/>
        </w:rPr>
        <w:t>almost</w:t>
      </w:r>
      <w:r w:rsidRPr="00CC46C8">
        <w:rPr>
          <w:rStyle w:val="StyleUnderline"/>
        </w:rPr>
        <w:t xml:space="preserve"> </w:t>
      </w:r>
      <w:r w:rsidRPr="00CC46C8">
        <w:rPr>
          <w:rStyle w:val="Emphasis"/>
        </w:rPr>
        <w:t>$12 billion</w:t>
      </w:r>
      <w:r w:rsidRPr="00CC46C8">
        <w:rPr>
          <w:rStyle w:val="StyleUnderline"/>
        </w:rPr>
        <w:t xml:space="preserve"> dollars</w:t>
      </w:r>
      <w:r w:rsidRPr="00CC46C8">
        <w:rPr>
          <w:sz w:val="16"/>
        </w:rPr>
        <w:t xml:space="preserve"> (Olafsson, 2025; Slobodian, 2025). The ruling class rules. This is indicative of the profound change that has occurred since Fred Block (1977) wrote his essay for Socialist Revolution in 1977, denying the existence of a class-conscious, directly ruling capitalist ruling class. Block’s essay was published during the transition toward the establishment of direct rule by the ruling class, which was a key part of the project of neoliberalism. </w:t>
      </w:r>
      <w:r w:rsidRPr="00CC46C8">
        <w:rPr>
          <w:rStyle w:val="StyleUnderline"/>
        </w:rPr>
        <w:t xml:space="preserve">As it has acquired increasingly concentrated form, this </w:t>
      </w:r>
      <w:r w:rsidRPr="00CC46C8">
        <w:rPr>
          <w:rStyle w:val="StyleUnderline"/>
          <w:highlight w:val="green"/>
        </w:rPr>
        <w:t>oligarchy</w:t>
      </w:r>
      <w:r w:rsidRPr="00CC46C8">
        <w:rPr>
          <w:rStyle w:val="StyleUnderline"/>
        </w:rPr>
        <w:t xml:space="preserve"> has become increasingly impatient with the mediation of what is increasingly manifestly its power. It </w:t>
      </w:r>
      <w:r w:rsidRPr="00CC46C8">
        <w:rPr>
          <w:rStyle w:val="StyleUnderline"/>
          <w:highlight w:val="green"/>
        </w:rPr>
        <w:t>has become intolerant of the diffusion of power</w:t>
      </w:r>
      <w:r w:rsidRPr="00CC46C8">
        <w:rPr>
          <w:rStyle w:val="StyleUnderline"/>
        </w:rPr>
        <w:t xml:space="preserve"> </w:t>
      </w:r>
      <w:r w:rsidRPr="00CC46C8">
        <w:rPr>
          <w:rStyle w:val="StyleUnderline"/>
          <w:highlight w:val="green"/>
        </w:rPr>
        <w:t>through</w:t>
      </w:r>
      <w:r w:rsidRPr="00CC46C8">
        <w:rPr>
          <w:rStyle w:val="StyleUnderline"/>
        </w:rPr>
        <w:t xml:space="preserve"> longer social chains, or chains of command, or </w:t>
      </w:r>
      <w:r w:rsidRPr="00CC46C8">
        <w:rPr>
          <w:rStyle w:val="StyleUnderline"/>
          <w:highlight w:val="green"/>
        </w:rPr>
        <w:t>institutions</w:t>
      </w:r>
      <w:r w:rsidRPr="00CC46C8">
        <w:rPr>
          <w:rStyle w:val="StyleUnderline"/>
        </w:rPr>
        <w:t xml:space="preserve"> that channel power through rules, and make its exercise take certain directions not others and delay its effect, and constrain it by these very processes of expert judgment, rules, and arbitration</w:t>
      </w:r>
      <w:r w:rsidRPr="00CC46C8">
        <w:rPr>
          <w:sz w:val="16"/>
        </w:rPr>
        <w:t>.</w:t>
      </w:r>
      <w:r w:rsidR="00042B89" w:rsidRPr="00CC46C8">
        <w:rPr>
          <w:sz w:val="16"/>
        </w:rPr>
        <w:t xml:space="preserve"> </w:t>
      </w:r>
      <w:r w:rsidRPr="00CC46C8">
        <w:rPr>
          <w:sz w:val="16"/>
        </w:rPr>
        <w:t xml:space="preserve">The ruling class, in the form of the </w:t>
      </w:r>
      <w:r w:rsidRPr="00CC46C8">
        <w:rPr>
          <w:rStyle w:val="StyleUnderline"/>
        </w:rPr>
        <w:t>oligarchy</w:t>
      </w:r>
      <w:r w:rsidRPr="00CC46C8">
        <w:rPr>
          <w:sz w:val="16"/>
        </w:rPr>
        <w:t xml:space="preserve"> of which Biden speaks, </w:t>
      </w:r>
      <w:r w:rsidRPr="00CC46C8">
        <w:rPr>
          <w:rStyle w:val="StyleUnderline"/>
        </w:rPr>
        <w:t>desires to rule</w:t>
      </w:r>
      <w:r w:rsidRPr="00CC46C8">
        <w:rPr>
          <w:sz w:val="16"/>
        </w:rPr>
        <w:t xml:space="preserve">. The </w:t>
      </w:r>
      <w:r w:rsidRPr="00CC46C8">
        <w:rPr>
          <w:rStyle w:val="StyleUnderline"/>
        </w:rPr>
        <w:t>Trump</w:t>
      </w:r>
      <w:r w:rsidRPr="00CC46C8">
        <w:rPr>
          <w:sz w:val="16"/>
        </w:rPr>
        <w:t xml:space="preserve"> administration </w:t>
      </w:r>
      <w:r w:rsidRPr="00CC46C8">
        <w:rPr>
          <w:rStyle w:val="StyleUnderline"/>
        </w:rPr>
        <w:t>is its vehicle.</w:t>
      </w:r>
      <w:r w:rsidRPr="00CC46C8">
        <w:rPr>
          <w:sz w:val="16"/>
        </w:rPr>
        <w:t xml:space="preserve"> This character of the new administration, and its capriciousness, is demonstrated by the role of Elon Musk and his Department of Government Efficiency (DOGE), which operates as an extra-governmental agency that has been empowered by Presidential fiat to access the data of government departments including the processes of the Bureau of Fiscal Services. A billionaire President has given an unelected billionaire, the richest man in the world no less, power to intervene in the operations of the federal government, potentially usurping Congress’ constitutional power of the purse. Direct rule by an oligarchy is different from the institutionally regulated rational capitalism that developed from the late-19th to the mid-20th century. Irrational capitalism does not organize but disorganizes American society and the world.</w:t>
      </w:r>
      <w:r w:rsidR="00042B89" w:rsidRPr="00CC46C8">
        <w:rPr>
          <w:sz w:val="16"/>
        </w:rPr>
        <w:t xml:space="preserve"> </w:t>
      </w:r>
      <w:r w:rsidRPr="00CC46C8">
        <w:rPr>
          <w:sz w:val="16"/>
        </w:rPr>
        <w:t xml:space="preserve">Fordist Societalization, the Social Factory, and the Mass Worker </w:t>
      </w:r>
    </w:p>
    <w:p w14:paraId="1E2393AD" w14:textId="77777777" w:rsidR="00C64C64" w:rsidRPr="00CC46C8" w:rsidRDefault="00C64C64">
      <w:pPr>
        <w:rPr>
          <w:rFonts w:eastAsiaTheme="majorEastAsia" w:cstheme="majorBidi"/>
          <w:b/>
          <w:iCs/>
          <w:sz w:val="26"/>
        </w:rPr>
      </w:pPr>
      <w:r w:rsidRPr="00CC46C8">
        <w:br w:type="page"/>
      </w:r>
    </w:p>
    <w:p w14:paraId="2A50EDF5" w14:textId="6C589A47" w:rsidR="00D70CB8" w:rsidRPr="00CC46C8" w:rsidRDefault="00CD33F7" w:rsidP="00D70CB8">
      <w:pPr>
        <w:pStyle w:val="Heading4"/>
        <w:rPr>
          <w:rFonts w:eastAsia="Calibri"/>
        </w:rPr>
      </w:pPr>
      <w:r w:rsidRPr="00CC46C8">
        <w:t xml:space="preserve">Imperial capitalism </w:t>
      </w:r>
      <w:r w:rsidR="00D70CB8" w:rsidRPr="00CC46C8">
        <w:rPr>
          <w:rFonts w:eastAsia="Calibri"/>
        </w:rPr>
        <w:t>is the root cause systematic</w:t>
      </w:r>
      <w:r w:rsidR="00250AE8" w:rsidRPr="00CC46C8">
        <w:rPr>
          <w:rFonts w:eastAsia="Calibri"/>
        </w:rPr>
        <w:t xml:space="preserve"> mass death and </w:t>
      </w:r>
      <w:r w:rsidR="00D70CB8" w:rsidRPr="00CC46C8">
        <w:rPr>
          <w:rFonts w:eastAsia="Calibri"/>
        </w:rPr>
        <w:t>oppress</w:t>
      </w:r>
      <w:r w:rsidR="00250AE8" w:rsidRPr="00CC46C8">
        <w:rPr>
          <w:rFonts w:eastAsia="Calibri"/>
        </w:rPr>
        <w:t>ion of</w:t>
      </w:r>
      <w:r w:rsidR="00D70CB8" w:rsidRPr="00CC46C8">
        <w:rPr>
          <w:rFonts w:eastAsia="Calibri"/>
        </w:rPr>
        <w:t xml:space="preserve"> marginalized populations. </w:t>
      </w:r>
    </w:p>
    <w:p w14:paraId="7DC5954F" w14:textId="77777777" w:rsidR="00D70CB8" w:rsidRPr="00CC46C8" w:rsidRDefault="00D70CB8" w:rsidP="00D70CB8">
      <w:pPr>
        <w:rPr>
          <w:rFonts w:eastAsia="Calibri"/>
        </w:rPr>
      </w:pPr>
      <w:r w:rsidRPr="00CC46C8">
        <w:rPr>
          <w:rFonts w:eastAsia="Calibri"/>
          <w:b/>
          <w:bCs/>
          <w:sz w:val="26"/>
          <w:szCs w:val="26"/>
        </w:rPr>
        <w:t xml:space="preserve">The Mapping Project 23 </w:t>
      </w:r>
      <w:r w:rsidRPr="00CC46C8">
        <w:rPr>
          <w:rFonts w:eastAsia="Calibri"/>
        </w:rPr>
        <w:t xml:space="preserve">[The Mapping Project, 7-30-2023, “Mapping U.S. Imperialism,” The Hampton Institute, https://www.hamptonthink.org/read/mapping-us-imperialism]/Kankee </w:t>
      </w:r>
    </w:p>
    <w:p w14:paraId="1FFDF894" w14:textId="77777777" w:rsidR="00D70CB8" w:rsidRPr="00CC46C8" w:rsidRDefault="00D70CB8" w:rsidP="00D70CB8">
      <w:pPr>
        <w:rPr>
          <w:rFonts w:eastAsia="Calibri"/>
          <w:u w:val="single"/>
        </w:rPr>
      </w:pPr>
      <w:r w:rsidRPr="00CC46C8">
        <w:rPr>
          <w:rFonts w:eastAsia="Calibri"/>
        </w:rPr>
        <w:t xml:space="preserve"> </w:t>
      </w:r>
      <w:r w:rsidRPr="00CC46C8">
        <w:rPr>
          <w:rStyle w:val="StyleUnderline"/>
        </w:rPr>
        <w:t xml:space="preserve">The </w:t>
      </w:r>
      <w:r w:rsidRPr="00CC46C8">
        <w:rPr>
          <w:rStyle w:val="Emphasis"/>
        </w:rPr>
        <w:t>greatest threat</w:t>
      </w:r>
      <w:r w:rsidRPr="00CC46C8">
        <w:rPr>
          <w:rStyle w:val="StyleUnderline"/>
        </w:rPr>
        <w:t xml:space="preserve"> looming over our planet, the</w:t>
      </w:r>
      <w:r w:rsidRPr="00CC46C8">
        <w:rPr>
          <w:rFonts w:eastAsia="Calibri"/>
        </w:rPr>
        <w:t xml:space="preserve"> </w:t>
      </w:r>
      <w:r w:rsidRPr="00CC46C8">
        <w:rPr>
          <w:rFonts w:eastAsia="Calibri"/>
          <w:highlight w:val="green"/>
          <w:u w:val="single"/>
        </w:rPr>
        <w:t xml:space="preserve">hegemonistic pretentions of the American Empire are placing </w:t>
      </w:r>
      <w:r w:rsidRPr="00CC46C8">
        <w:rPr>
          <w:rFonts w:eastAsia="Calibri"/>
          <w:b/>
          <w:bCs/>
          <w:highlight w:val="green"/>
          <w:u w:val="single"/>
        </w:rPr>
        <w:t xml:space="preserve">at risk </w:t>
      </w:r>
      <w:r w:rsidRPr="00CC46C8">
        <w:rPr>
          <w:rFonts w:eastAsia="Calibri"/>
          <w:highlight w:val="green"/>
          <w:u w:val="single"/>
        </w:rPr>
        <w:t>the very survival of the human species.</w:t>
      </w:r>
      <w:r w:rsidRPr="00CC46C8">
        <w:rPr>
          <w:rFonts w:eastAsia="Calibri"/>
          <w:highlight w:val="green"/>
        </w:rPr>
        <w:t xml:space="preserve"> </w:t>
      </w:r>
      <w:r w:rsidRPr="00CC46C8">
        <w:rPr>
          <w:rFonts w:eastAsia="Calibri"/>
          <w:sz w:val="16"/>
          <w:szCs w:val="16"/>
        </w:rPr>
        <w:t xml:space="preserve">We continue to warn you about this danger, and we appeal to the people of the United States and the world to halt this threat, which is like a sword hanging over our heads. –Hugo Chavez </w:t>
      </w:r>
      <w:r w:rsidRPr="00CC46C8">
        <w:rPr>
          <w:rStyle w:val="StyleUnderline"/>
        </w:rPr>
        <w:t xml:space="preserve">The United States Military is arguably the largest force of </w:t>
      </w:r>
      <w:r w:rsidRPr="00CC46C8">
        <w:rPr>
          <w:rStyle w:val="Emphasis"/>
        </w:rPr>
        <w:t>ecological devastation</w:t>
      </w:r>
      <w:r w:rsidRPr="00CC46C8">
        <w:rPr>
          <w:rStyle w:val="StyleUnderline"/>
        </w:rPr>
        <w:t xml:space="preserve"> the world has ever known</w:t>
      </w:r>
      <w:r w:rsidRPr="00CC46C8">
        <w:rPr>
          <w:rFonts w:eastAsia="Calibri"/>
          <w:sz w:val="16"/>
          <w:szCs w:val="16"/>
        </w:rPr>
        <w:t xml:space="preserve">. –Xoài Pham Each generation must, out of relative obscurity, discover its mission, and fulfill it or betray it. –Frantz Fanon U.S. </w:t>
      </w:r>
      <w:r w:rsidRPr="00CC46C8">
        <w:rPr>
          <w:rStyle w:val="StyleUnderline"/>
        </w:rPr>
        <w:t xml:space="preserve">imperialism is the </w:t>
      </w:r>
      <w:r w:rsidRPr="00CC46C8">
        <w:rPr>
          <w:rStyle w:val="Emphasis"/>
        </w:rPr>
        <w:t>greatest threat</w:t>
      </w:r>
      <w:r w:rsidRPr="00CC46C8">
        <w:rPr>
          <w:rStyle w:val="StyleUnderline"/>
        </w:rPr>
        <w:t xml:space="preserve"> to life on the planet, a force of ecological devastation and disaster</w:t>
      </w:r>
      <w:r w:rsidRPr="00CC46C8">
        <w:rPr>
          <w:rFonts w:eastAsia="Calibri"/>
          <w:sz w:val="16"/>
          <w:szCs w:val="16"/>
        </w:rPr>
        <w:t xml:space="preserve"> impacting not only human beings, but also our non-human relatives. How can we organize to dismantle the vast and complicated network of U.S. imperialism which includes U.S. war and militarism, CIA intervention, U.S. weapons/technology/surveillance corporations, political and economic support for dictatorships, military juntas, death squads and U.S. trained global police forces favorable to U.S. geopolitical interests, U.S. imposed sanctions, so-called “humanitarian interventions,” genetically modified grassroots organizations, corporate media’s manipulation of spontaneous protest, and U.S. corporate sponsorship of political repression and regime change favorable to U.S. corporate interests? This article deals with U.S. imperialism since World War 2. It is critical to acknowledge that </w:t>
      </w:r>
      <w:r w:rsidRPr="00CC46C8">
        <w:rPr>
          <w:rStyle w:val="StyleUnderline"/>
        </w:rPr>
        <w:t xml:space="preserve">U.S. imperialism emanates both ideologically and materially from the crime of </w:t>
      </w:r>
      <w:r w:rsidRPr="00CC46C8">
        <w:rPr>
          <w:rStyle w:val="Emphasis"/>
        </w:rPr>
        <w:t>colonialism</w:t>
      </w:r>
      <w:r w:rsidRPr="00CC46C8">
        <w:rPr>
          <w:rFonts w:eastAsia="Calibri"/>
          <w:sz w:val="16"/>
          <w:szCs w:val="16"/>
        </w:rPr>
        <w:t xml:space="preserve"> on this continent </w:t>
      </w:r>
      <w:r w:rsidRPr="00CC46C8">
        <w:rPr>
          <w:rStyle w:val="StyleUnderline"/>
        </w:rPr>
        <w:t>which</w:t>
      </w:r>
      <w:r w:rsidRPr="00CC46C8">
        <w:rPr>
          <w:rFonts w:eastAsia="Calibri"/>
          <w:sz w:val="16"/>
          <w:szCs w:val="16"/>
        </w:rPr>
        <w:t xml:space="preserve"> has </w:t>
      </w:r>
      <w:r w:rsidRPr="00CC46C8">
        <w:rPr>
          <w:rStyle w:val="StyleUnderline"/>
        </w:rPr>
        <w:t>killed</w:t>
      </w:r>
      <w:r w:rsidRPr="00CC46C8">
        <w:rPr>
          <w:rFonts w:eastAsia="Calibri"/>
          <w:sz w:val="16"/>
          <w:szCs w:val="16"/>
        </w:rPr>
        <w:t xml:space="preserve"> over </w:t>
      </w:r>
      <w:r w:rsidRPr="00CC46C8">
        <w:rPr>
          <w:rStyle w:val="Emphasis"/>
        </w:rPr>
        <w:t>100 million</w:t>
      </w:r>
      <w:r w:rsidRPr="00CC46C8">
        <w:rPr>
          <w:rFonts w:eastAsia="Calibri"/>
          <w:sz w:val="16"/>
          <w:szCs w:val="16"/>
        </w:rPr>
        <w:t xml:space="preserve"> </w:t>
      </w:r>
      <w:r w:rsidRPr="00CC46C8">
        <w:rPr>
          <w:rStyle w:val="StyleUnderline"/>
        </w:rPr>
        <w:t>indigenous people and</w:t>
      </w:r>
      <w:r w:rsidRPr="00CC46C8">
        <w:rPr>
          <w:rFonts w:eastAsia="Calibri"/>
          <w:sz w:val="16"/>
          <w:szCs w:val="16"/>
        </w:rPr>
        <w:t xml:space="preserve"> approximately </w:t>
      </w:r>
      <w:r w:rsidRPr="00CC46C8">
        <w:rPr>
          <w:rStyle w:val="Emphasis"/>
        </w:rPr>
        <w:t>150 million</w:t>
      </w:r>
      <w:r w:rsidRPr="00CC46C8">
        <w:rPr>
          <w:rStyle w:val="StyleUnderline"/>
        </w:rPr>
        <w:t xml:space="preserve"> African people</w:t>
      </w:r>
      <w:r w:rsidRPr="00CC46C8">
        <w:rPr>
          <w:rFonts w:eastAsia="Calibri"/>
          <w:sz w:val="16"/>
          <w:szCs w:val="16"/>
        </w:rPr>
        <w:t xml:space="preserve"> over the past 500 years. The exact death toll of U.S. imperialism is both staggering and impossible to know. What we do know is that </w:t>
      </w:r>
      <w:r w:rsidRPr="00CC46C8">
        <w:rPr>
          <w:rFonts w:eastAsia="Calibri"/>
          <w:highlight w:val="green"/>
          <w:u w:val="single"/>
        </w:rPr>
        <w:t xml:space="preserve">since World War 2, U.S. imperialism has </w:t>
      </w:r>
      <w:r w:rsidRPr="00CC46C8">
        <w:rPr>
          <w:rFonts w:eastAsia="Calibri"/>
          <w:b/>
          <w:bCs/>
          <w:highlight w:val="green"/>
          <w:u w:val="single"/>
        </w:rPr>
        <w:t>killed</w:t>
      </w:r>
      <w:r w:rsidRPr="00CC46C8">
        <w:rPr>
          <w:rFonts w:eastAsia="Calibri"/>
          <w:highlight w:val="green"/>
          <w:u w:val="single"/>
        </w:rPr>
        <w:t xml:space="preserve"> at least </w:t>
      </w:r>
      <w:r w:rsidRPr="00CC46C8">
        <w:rPr>
          <w:rFonts w:eastAsia="Calibri"/>
          <w:b/>
          <w:bCs/>
          <w:highlight w:val="green"/>
          <w:u w:val="single"/>
        </w:rPr>
        <w:t>36 million people globally</w:t>
      </w:r>
      <w:r w:rsidRPr="00CC46C8">
        <w:rPr>
          <w:sz w:val="16"/>
          <w:szCs w:val="16"/>
        </w:rPr>
        <w:t xml:space="preserve"> in Japan, Korea, Vietnam, Cambodia, Laos, Indonesia, Iraq, Afghanistan, Syria, Yemen, the Congo, Chile, El Salvador, Guatemala, Colombia, Haiti, Puerto Rico, Cuba, Dominican Republic, Nicaragua, Chad, Libya, East Timor, Grenada, Honduras, Iran, Pakistan, Panama, the Philippines, Sudan, Greece, Yugoslavia, Bosnia, Croatia, Kosovo, Somalia, Argentina, Bolivia, Brazil, Paraguay, Uruguay, and Palestine (see Appendix). </w:t>
      </w:r>
      <w:r w:rsidRPr="00CC46C8">
        <w:rPr>
          <w:rStyle w:val="StyleUnderline"/>
        </w:rPr>
        <w:t>This list does not include</w:t>
      </w:r>
      <w:r w:rsidRPr="00CC46C8">
        <w:rPr>
          <w:rFonts w:eastAsia="Calibri"/>
          <w:sz w:val="16"/>
          <w:szCs w:val="16"/>
        </w:rPr>
        <w:t xml:space="preserve"> other aspects of U.S. imperialist aggression which have had a devastating and lasting impact on communities worldwide, including </w:t>
      </w:r>
      <w:r w:rsidRPr="00CC46C8">
        <w:rPr>
          <w:rStyle w:val="StyleUnderline"/>
        </w:rPr>
        <w:t xml:space="preserve">torture, imprisonment, rape, and the ecological devastation wrought by the U.S. military through </w:t>
      </w:r>
      <w:r w:rsidRPr="00CC46C8">
        <w:rPr>
          <w:rStyle w:val="Emphasis"/>
        </w:rPr>
        <w:t>atomic</w:t>
      </w:r>
      <w:r w:rsidRPr="00CC46C8">
        <w:rPr>
          <w:rStyle w:val="StyleUnderline"/>
        </w:rPr>
        <w:t xml:space="preserve"> bombs, toxic waste and untreated sewage dumping by over 750 military bases in over 80 countries</w:t>
      </w:r>
      <w:r w:rsidRPr="00CC46C8">
        <w:rPr>
          <w:rFonts w:eastAsia="Calibri"/>
          <w:sz w:val="16"/>
          <w:szCs w:val="16"/>
        </w:rPr>
        <w:t xml:space="preserve">. </w:t>
      </w:r>
      <w:r w:rsidRPr="00CC46C8">
        <w:rPr>
          <w:rStyle w:val="StyleUnderline"/>
        </w:rPr>
        <w:t>The U.S. Department of Defense consumes more petroleum than any institution in the world</w:t>
      </w:r>
      <w:r w:rsidRPr="00CC46C8">
        <w:rPr>
          <w:rFonts w:eastAsia="Calibri"/>
          <w:sz w:val="16"/>
          <w:szCs w:val="16"/>
        </w:rPr>
        <w:t xml:space="preserve">. In the year of 2017 alone, </w:t>
      </w:r>
      <w:r w:rsidRPr="00CC46C8">
        <w:rPr>
          <w:rStyle w:val="StyleUnderline"/>
        </w:rPr>
        <w:t>the U.S. military emitted 59 million metric tons of greenhouse gases into the atmosphere, a carbon footprint greater than that of most nations</w:t>
      </w:r>
      <w:r w:rsidRPr="00CC46C8">
        <w:rPr>
          <w:rFonts w:eastAsia="Calibri"/>
          <w:sz w:val="16"/>
          <w:szCs w:val="16"/>
        </w:rPr>
        <w:t xml:space="preserve"> worldwide. This list also does not include the impact of U.S. fossil fuel consumption and U.S. corporate </w:t>
      </w:r>
      <w:r w:rsidRPr="00CC46C8">
        <w:rPr>
          <w:rStyle w:val="StyleUnderline"/>
        </w:rPr>
        <w:t>fossil fuel extraction, fracking, agribusiness, mining, and mono-cropping</w:t>
      </w:r>
      <w:r w:rsidRPr="00CC46C8">
        <w:rPr>
          <w:rFonts w:eastAsia="Calibri"/>
          <w:sz w:val="16"/>
          <w:szCs w:val="16"/>
        </w:rPr>
        <w:t xml:space="preserve">, all of which </w:t>
      </w:r>
      <w:r w:rsidRPr="00CC46C8">
        <w:rPr>
          <w:rStyle w:val="StyleUnderline"/>
        </w:rPr>
        <w:t>are part and parcel of the extractive economy of U.S. imperialism</w:t>
      </w:r>
      <w:r w:rsidRPr="00CC46C8">
        <w:rPr>
          <w:rFonts w:eastAsia="Calibri"/>
          <w:sz w:val="16"/>
          <w:szCs w:val="16"/>
        </w:rPr>
        <w:t xml:space="preserve">. U.S. military bases around the world. (Photo: Al Jazeera) One central mechanism of U.S. imperialism is “dollar hegemony” which forces countries around the world to conduct international trade in U.S. dollars. U.S. dollars are backed by U.S. bonds (instead of gold or industrial stocks) which means a country can only cash in one American IOU for another. When the U.S. offers military aid to friendly nations, this aid is circulated back to U.S. weapons corporations and returns to U.S. banks. In addition, U.S. dollars are also backed by U.S. bombs: any nation that threatens to nationalize resources or go off the dollar (i.e. Iraq or Libya) is threatened with a military invasion and/or a U.S. backed coup. U.S. imperialism has also been built through “soft power” organizations like USAID, the International Monetary Fund (IMF), the National Endowment for Democracy (NED), World Bank, the World Trade Organization (WTO), and the Organization of American States (OAS). These nominally international bodies are practically unilateral in their subservience to the interests of the U.S. state and U.S. corporations. In the 1950s and ‘60s, USAID (and its precursor organizations) made “development aid” to Asian, African, </w:t>
      </w:r>
      <w:r w:rsidRPr="00CC46C8">
        <w:rPr>
          <w:sz w:val="16"/>
          <w:szCs w:val="16"/>
        </w:rPr>
        <w:t>and South American countries conditional on those countries’ legal formalization of capitalist property relations, and reorganization of their economies around homeownership debt. The goal was to enclose Indigenous land, and land shared through alternate economic systems, as a method of “combatting Communism with homeownership” and creating dependency and buy-in to U.S. capitalist hegemony (Nancy Kwak, A World of Homeowners). In order to retain access to desperately needed streams of resources (e.g. IMF “loans”), Global South governments are forced to accept resource-extraction by the U.S., while at the same time denying their own people popularly supported policies such as land reform, economic diversification, and food sovereignty. It is also important to note that Global South nations have never received reparations or compensation for the resources that have been stolen from them–this makes the idea of “loans” by global monetary institutions even more outrageous. The U.S. also uses USAID and other similarly functioning international bodies to suppress and to undermine anti-imperialist struggle inside “friendly” countries. Starting in the 1960s, USAID funded police training programs across the globe under a counterinsurgency model, training foreign police as a “first line of defense against subversion and insurgency.” These USAID-funded police training programs involved surveillance and the creation of biometric databases to map entire populations, as well as programs of mass imprisonment, torture, and assassination. After experimenting with these methods in other countries, U.S. police departments integrated many of them into U.S. policing, especially the policing of BIPOC communities here (see our entry on the Boston Police Department). At the same time, the U.S. uses USAID and other soft power funding bodies to undermine revolutionary, anti-colonial, anti-imperialist, and anti-capitalist movements, by funding “safe” reformist alternatives, including a global network of AFL-CIO managed “training centers” aimed</w:t>
      </w:r>
      <w:r w:rsidRPr="00CC46C8">
        <w:rPr>
          <w:rFonts w:eastAsia="Calibri"/>
          <w:sz w:val="10"/>
          <w:szCs w:val="10"/>
        </w:rPr>
        <w:t xml:space="preserve"> </w:t>
      </w:r>
      <w:r w:rsidRPr="00CC46C8">
        <w:rPr>
          <w:rFonts w:eastAsia="Calibri"/>
          <w:sz w:val="16"/>
          <w:szCs w:val="16"/>
        </w:rPr>
        <w:t xml:space="preserve">at fostering a bureaucratic union culture similar to the one in the U.S., which keeps labor organizing loyal to capitalism and to U.S. global dominance. (See our entries on the AFL-CIO and the Harvard Trade Union Program.) U.S. imperialism intentionally fosters divisions between different peoples and nations, offering (relative) rewards to those who choose to cooperate with U.S. dictates (e.g. Saudi Arabia, Israel, and Colombia), while brutally punishing those who do not (e.g. Lebanon, Syria, Iran, Cuba, Nicaragua, and Venezuela). In this way, </w:t>
      </w:r>
      <w:r w:rsidRPr="00CC46C8">
        <w:rPr>
          <w:rFonts w:eastAsia="Calibri"/>
          <w:u w:val="single"/>
        </w:rPr>
        <w:t xml:space="preserve">U.S. </w:t>
      </w:r>
      <w:r w:rsidRPr="00CC46C8">
        <w:rPr>
          <w:rFonts w:eastAsia="Calibri"/>
          <w:highlight w:val="green"/>
          <w:u w:val="single"/>
        </w:rPr>
        <w:t>imperialism</w:t>
      </w:r>
      <w:r w:rsidRPr="00CC46C8">
        <w:rPr>
          <w:rFonts w:eastAsia="Calibri"/>
          <w:u w:val="single"/>
        </w:rPr>
        <w:t xml:space="preserve"> </w:t>
      </w:r>
      <w:r w:rsidRPr="00CC46C8">
        <w:rPr>
          <w:rFonts w:eastAsia="Calibri"/>
          <w:highlight w:val="green"/>
          <w:u w:val="single"/>
        </w:rPr>
        <w:t>creates</w:t>
      </w:r>
      <w:r w:rsidRPr="00CC46C8">
        <w:rPr>
          <w:rFonts w:eastAsia="Calibri"/>
          <w:u w:val="single"/>
        </w:rPr>
        <w:t xml:space="preserve"> material conditions in which peoples and governments face </w:t>
      </w:r>
      <w:r w:rsidRPr="00CC46C8">
        <w:rPr>
          <w:rFonts w:eastAsia="Calibri"/>
          <w:highlight w:val="green"/>
          <w:u w:val="single"/>
        </w:rPr>
        <w:t>a choice</w:t>
      </w:r>
      <w:r w:rsidRPr="00CC46C8">
        <w:rPr>
          <w:rFonts w:eastAsia="Calibri"/>
          <w:u w:val="single"/>
        </w:rPr>
        <w:t xml:space="preserve">: 1. </w:t>
      </w:r>
      <w:r w:rsidRPr="00CC46C8">
        <w:rPr>
          <w:rFonts w:eastAsia="Calibri"/>
          <w:highlight w:val="green"/>
          <w:u w:val="single"/>
        </w:rPr>
        <w:t>accommodate the interests of</w:t>
      </w:r>
      <w:r w:rsidRPr="00CC46C8">
        <w:rPr>
          <w:rFonts w:eastAsia="Calibri"/>
          <w:u w:val="single"/>
        </w:rPr>
        <w:t xml:space="preserve"> U.S. </w:t>
      </w:r>
      <w:r w:rsidRPr="00CC46C8">
        <w:rPr>
          <w:rFonts w:eastAsia="Calibri"/>
          <w:highlight w:val="green"/>
          <w:u w:val="single"/>
        </w:rPr>
        <w:t>Empire</w:t>
      </w:r>
      <w:r w:rsidRPr="00CC46C8">
        <w:rPr>
          <w:rFonts w:eastAsia="Calibri"/>
          <w:u w:val="single"/>
        </w:rPr>
        <w:t xml:space="preserve"> </w:t>
      </w:r>
      <w:r w:rsidRPr="00CC46C8">
        <w:rPr>
          <w:rFonts w:eastAsia="Calibri"/>
          <w:highlight w:val="green"/>
          <w:u w:val="single"/>
        </w:rPr>
        <w:t>and</w:t>
      </w:r>
      <w:r w:rsidRPr="00CC46C8">
        <w:rPr>
          <w:rFonts w:eastAsia="Calibri"/>
          <w:u w:val="single"/>
        </w:rPr>
        <w:t xml:space="preserve"> allow the U.S. to develop your nation’s land and sovereign </w:t>
      </w:r>
      <w:r w:rsidRPr="00CC46C8">
        <w:rPr>
          <w:rStyle w:val="Emphasis"/>
        </w:rPr>
        <w:t>resources</w:t>
      </w:r>
      <w:r w:rsidRPr="00CC46C8">
        <w:rPr>
          <w:rFonts w:eastAsia="Calibri"/>
          <w:u w:val="single"/>
        </w:rPr>
        <w:t xml:space="preserve"> in ways which </w:t>
      </w:r>
      <w:r w:rsidRPr="00CC46C8">
        <w:rPr>
          <w:rFonts w:eastAsia="Calibri"/>
          <w:highlight w:val="green"/>
          <w:u w:val="single"/>
        </w:rPr>
        <w:t>enrich the West</w:t>
      </w:r>
      <w:r w:rsidRPr="00CC46C8">
        <w:rPr>
          <w:rFonts w:eastAsia="Calibri"/>
          <w:u w:val="single"/>
        </w:rPr>
        <w:t xml:space="preserve">; or, 2. attempt to use your land and your sovereign resources to meet the needs of your own people and </w:t>
      </w:r>
      <w:r w:rsidRPr="00CC46C8">
        <w:rPr>
          <w:rFonts w:eastAsia="Calibri"/>
          <w:highlight w:val="green"/>
          <w:u w:val="single"/>
        </w:rPr>
        <w:t xml:space="preserve">suffer the </w:t>
      </w:r>
      <w:r w:rsidRPr="00CC46C8">
        <w:rPr>
          <w:rFonts w:eastAsia="Calibri"/>
          <w:b/>
          <w:bCs/>
          <w:highlight w:val="green"/>
          <w:u w:val="single"/>
        </w:rPr>
        <w:t>brutality</w:t>
      </w:r>
      <w:r w:rsidRPr="00CC46C8">
        <w:rPr>
          <w:rFonts w:eastAsia="Calibri"/>
          <w:u w:val="single"/>
        </w:rPr>
        <w:t xml:space="preserve"> </w:t>
      </w:r>
      <w:r w:rsidRPr="00CC46C8">
        <w:rPr>
          <w:rFonts w:eastAsia="Calibri"/>
          <w:highlight w:val="green"/>
          <w:u w:val="single"/>
        </w:rPr>
        <w:t>of</w:t>
      </w:r>
      <w:r w:rsidRPr="00CC46C8">
        <w:rPr>
          <w:rFonts w:eastAsia="Calibri"/>
          <w:u w:val="single"/>
        </w:rPr>
        <w:t xml:space="preserve"> </w:t>
      </w:r>
      <w:r w:rsidRPr="00CC46C8">
        <w:rPr>
          <w:rFonts w:eastAsia="Calibri"/>
          <w:highlight w:val="green"/>
          <w:u w:val="single"/>
        </w:rPr>
        <w:t>U</w:t>
      </w:r>
      <w:r w:rsidRPr="00CC46C8">
        <w:rPr>
          <w:rFonts w:eastAsia="Calibri"/>
          <w:u w:val="single"/>
        </w:rPr>
        <w:t>.</w:t>
      </w:r>
      <w:r w:rsidRPr="00CC46C8">
        <w:rPr>
          <w:rFonts w:eastAsia="Calibri"/>
          <w:highlight w:val="green"/>
          <w:u w:val="single"/>
        </w:rPr>
        <w:t>S</w:t>
      </w:r>
      <w:r w:rsidRPr="00CC46C8">
        <w:rPr>
          <w:rFonts w:eastAsia="Calibri"/>
          <w:u w:val="single"/>
        </w:rPr>
        <w:t xml:space="preserve">. </w:t>
      </w:r>
      <w:r w:rsidRPr="00CC46C8">
        <w:rPr>
          <w:sz w:val="16"/>
          <w:szCs w:val="16"/>
        </w:rPr>
        <w:t>economic and</w:t>
      </w:r>
      <w:r w:rsidRPr="00CC46C8">
        <w:rPr>
          <w:rFonts w:eastAsia="Calibri"/>
          <w:sz w:val="16"/>
          <w:szCs w:val="16"/>
          <w:u w:val="single"/>
        </w:rPr>
        <w:t xml:space="preserve"> </w:t>
      </w:r>
      <w:r w:rsidRPr="00CC46C8">
        <w:rPr>
          <w:rFonts w:eastAsia="Calibri"/>
          <w:highlight w:val="green"/>
          <w:u w:val="single"/>
        </w:rPr>
        <w:t>military violence</w:t>
      </w:r>
      <w:r w:rsidRPr="00CC46C8">
        <w:rPr>
          <w:rFonts w:eastAsia="Calibri"/>
          <w:u w:val="single"/>
        </w:rPr>
        <w:t>.</w:t>
      </w:r>
      <w:r w:rsidRPr="00CC46C8">
        <w:rPr>
          <w:rFonts w:eastAsia="Calibri"/>
          <w:sz w:val="16"/>
          <w:szCs w:val="16"/>
        </w:rPr>
        <w:t xml:space="preserve">The Harvard Kennedy School: Training Ground for U.S. Empire and the Security State The Mapping Project set out to map local U.S. imperialist actors (involved in both material and ideological support for U.S. imperialism) on the land of Massachusett, Pawtucket, Naumkeag, and other tribal nations (Boston, Cambridge, and surrounding areas) and to analyze how these institutions interacted with other oppressive local and global institutions that are driving colonization of indigenous lands here and worldwide, local displacement/ethnic cleansing (“gentrification”), policing, and zionist imperialism. A look at just one local institution on our map, the Harvard Kennedy School of Government, demonstrates the level of ideological and material cooperation required for the machinery of U.S. imperialism to function. (All information outlined below is taken from The Mapping Project entries and links regarding the Harvard Kennedy School of Government. Please see this link for hyperlinked source material.) The Harvard Kennedy School of Government and its historical precursors have hosted some of the most infamous war criminals and architects of empire: Henry Kissinger, Samuel Huntington, Susan Rice (an HKS fellow), Madeleine Albright, James Baker, Hillary Clinton, Colin Powell, Condoleeza Rice, and Larry Summers. HKS also currently hosts Ricardo Hausmann, founder and director of Harvard’s Growth Lab , the academic laboratory of the U.S. backed Venezuelan coup. In How Harvard Rules, John Trumpbour documents the central role Harvard played in the establishment of the Cold War academic-military-industrial complex and U.S. imperialism post-WWII (How Harvard Rules, 51). Trumpbour highlights the role of the Harvard Kennedy School under Dean Graham Allison (1977-1989), in particular, recounting that Dean Allison ran an executive education program for Pentagon officials at Harvard Kennedy (HHR 68). Harvard Kennedy School’s support for the U.S. military and U.S. empire continues to this day. HKS states on its website: Harvard Kennedy School, because of its mission to train public leaders and its depth of expertise in the study of defense and international security, has always had a particularly strong relationship with the U.S. Armed Forces. This relationship is mutually beneficial. The School has provided its expertise to branches of the U.S. military, and it has given military personnel (active and veteran) access to Harvard’s education and training. The same webpage further notes that after the removal of ROTC (Reserve Officers Training Corps) from Harvard Kennedy School in 1969, “under the leadership of Harvard President Drew Faust, the ROTC program was reinstated in 2011, and the Kennedy School’s relationship with the military continues to grow more robust each year.” In particular, Harvard Kennedy School’s Belfer Center for Science and International Affairs provides broad support to the U.S. military and the objectives of U.S. empire. The Belfer Center is co-directed by former U.S. Secretary of Defense Ashton Carter (a war hawk who has advocated for a U.S. invasion of North Korea and U.S. military build ups against Russia and Iran) and former Pentagon Chief of Staff Eric Rosenbach. Programs within HKS Belfer Center include the Center’s “Intelligence Program,” which boasts that it “acquaints students and Fellows with the intelligence community and its strengths and weaknesses for policy making,” further noting, “Discussions with active and retired intelligence practitioners, scholars of intelligence history, law, and other disciplines, help students and Fellows prepare to best use the information available through intelligence agencies.” Alongside HKS Belfer’s Intelligence Program, is the Belfer Center’s “Recanati-Kaplan Foundation Fellowship.” The Belfer Center claims that, under the direction of Belfer Center co-directors Ashton Carter and Eric Rosenbach, the Recanati-Kaplan Foundation Fellowship “educates the next generation of thought leaders in national and international intelligence.” As noted above, the Harvard Kennedy School serves as an institutional training ground for future servants of U.S. empire and the U.S. national security state. HKS also maintains a close relationship with the U.S. Central Intelligence Agency (CIA). As reported by Inside Higher Ed in their 2017 review of Spy Schools by Daniel Golden: [Harvard Kennedy School] currently allows the agency [the CIA] to send officers to the midcareer program at the Kennedy School of Government while continuing to act undercover, with the school’s knowledge. When the officers apply–often with fudged credentials that are part of their CIA cover–the university doesn’t know they’re CIA agents, but once they’re in, Golden writes, Harvard allows them to tell the university that they’re undercover. Their fellow students, however–often high-profile or soon-to-be-high-profile actors in the world of international diplomacy–are kept in the dark. Kenneth Moskow is one of a long line of CIA officers who have enrolled undercover at the Kennedy School, generally with Harvard’s knowledge and approval, gaining access to up-and-comers worldwide,” Golden writes. “For four decades the CIA and Harvard have concealed this practice, which raises larger questions about academic boundaries, the integrity of class discussions and student interactions, and whether an American university has a responsibility to accommodate U.S. intelligence.” In addition to the CIA, HKS has direct relationships with the FBI, the U.S. Pentagon, U.S. Department of Homeland Security, NERAC, and numerous branches of the U.S. Armed Forces: Chris Combs, a Senior Fellow with HKS’s Program on Crisis Leadership has held numerous positions within the FBI; Jeffrey A. Tricoli, who serves as Section Chief of the FBI’s Cyber Division since December 2016 (prior to which he held several other positions within the FBI) was a keynote speaker at “multiple sessions” of the HKS’s Cybersecurity Executive Education program; Jeff Fields, who is Fellow at both the Cyber Project and the Intelligence Project of HKS’s Belfer Center currently serves as a Supervisory Special Agent within the National Security Division of the FBI; HKS hosted former FBI director James Comey for a conversation with HKS Belfer Center’s Co-Director (and former Pentagon Chief of Staff) Eric Rosenbach in 2020; Government spending records show yearly tuition payments from the U.S. Department of Homeland Security (DHS) for Homeland Security personnel attending special HKS seminars on Homeland Security under HKS’s Program on Crisis Leadership; Northeast Homeland Security Regional Advisory Council meeting minutes from February 2022 list “Edward Chao: Analyst, Harvard Kennedy School,” as a NERAC “Council Member”; and Harvard Kennedy School and the U.S. Air force have created multiple fellowships aimed at recruiting U.S. Air Force service members to pursue degrees at HKS. The Air Force’s CSAF Scholars Master Fellowship, for example, aims to “prepare mid-career, experienced professionals to return to the Air Force ready to assume significant leadership positions in an increasingly complex environment.” In 2016, Harvard Kennedy School Dean Doug Elmendorf welcomed Air Force Secretary Deborah Lee James to Harvard Kennedy School, in a speech in which Elmendorf highlighted his satisfaction that the ROTC program, including Air Force ROTC, had been reinstated at Harvard (ROTC had been removed from campus following mass faculty protests in 1969). Harvard Kennedy School’s web. The Harvard Kennedy School and the War Economy HKS’s direct support of U.S. imperialism does not limit itself to ideological and educational support. It is deeply enmeshed in the war economy driven by the interests of the U.S. weapons industry. Lockheed Martin, Raytheon, Boeing, L3 Harris, General Dynamics, and Northrup Grumman are global corporations who supply the United States government with broad scale military weaponry and war and surveillance technologies. All these companies have corporate leadership who are either alumni of the Harvard Kennedy School of Government (HKS), who are currently contributing to HKS as lecturers/professors, and/or who have held leadership positions in U.S. federal government. Lockheed Martin Vice President for Corporate Business Development Leo Mackay is a Harvard Kennedy School alumnus (MPP ’91), was a Fellow in the HKS Belfer Center International Security Program (1991-92) and served as the “military assistant” to then U.S. Assistant Secretary of Defense for International Security Policy Ashton Carter, who would soon go on to become co-director of the Harvard Kennedy School Belfer Center. Following this stint at the U.S. Pentagon, Mackay landed in the U.S. weapons industry at Lockheed Martin. Lockheed Martin Vice President Marcel Lettre is an HKS alumni and prior to joining Lockheed Martin, Lettre spent eight years in the U.S. Department of Defense (DoD). The U.S. DoD has dished out a whopping $540.82 billion to date in contracts with Lockheed Martin for the provision of products and services to the U.S. Army, Navy, Air Force, and other branches of the U.S. military. Lockheed Martin Board of Directors member Jeh Johnson has lectured at Harvard Kennedy School and is the former Secretary of the U.S. Department of Homeland Security, the agency responsible for carrying out the U.S. federal government’s regime of tracking, detentions, and deportations of Black and Brown migrants. (Retired) General Joseph F. Dunford is currently a member of two Lockheed Martin Board of Director Committees and a Senior Fellow with HKS’s Belfer Center. Dunford was a U.S. military leader, serving as Chairman of the Joint Chiefs of Staff and Commander of all U.S. and NATO Forces in Afghanistan. Dunford also serves on the board of the Atlantic Council, itself a cutout organization of NATO and the U.S. security state which crassly promotes the interests of U.S. empire. Mackay, Lettre, Johnson, and Dunford’s respective career trajectories provide an emblematic illustration of the grotesque revolving door which exists between elite institutions of knowledge production like the Harvard Kennedy School, the U.S. security state (which feeds its people into those elite institutions and vice versa), and the U.S. weapons industry (which seeks business from the U.S. security state). Similar revolving door phenomena are notable among the Harvard Kennedy School and Raytheon, Boeing, and Northrup Grumman. HKS Professor Meghan O’Sullivan currently serves on the board of Massachusetts-based weapons manufacturer Raytheon. O’Sullivan is also deeply enmeshed within America’s security state, currently sitting on the Board of Directors of the Council on Foreign Relations and has served as “special assistant” to President George W. Bush (2004-07) where she was “Deputy National Security Advisor for Iraq and Afghanistan,” helping oversee the U.S. invasions and occupations of these nations during the so-called “War on Terror.” O’Sullivan has openly attempted to leverage her position as Harvard Kennedy School to funnel U.S. state dollars into Raytheon: In April 2021, O’Sullivan penned an article in the Washington Post entitled “It’s Wrong to Pull Troops Out of Afghanistan. But We Can Minimize the Damage.” As reported in the Harvard Crimson, O’Sullivan’s author bio in this article highlighted her position as a faculty member of Harvard Kennedy (with the perceived “expertise” affiliation with HKS grants) but failed to acknowledge her position on the Board of Raytheon, a company which had “a $145 million contract to train Afghan Air Force pilots and is a major supplier of weapons to the U.S. military.” Donn Yates who works in Domestic and International Business Development at Boeing’s T-7A Redhawk Program was a National Security Fellow at the Harvard Kennedy School in 2015-16. Don Yates also spent 23 years in the U.S. Air Force. Former Northrop Grumman Director for Strategy and Global Relations John Johns is a graduate of Harvard Kennedy’s National and International Security Program. Johns also spent “seven years as the Deputy Assistant Secretary of Defense for Maintenance establishing policy for, and leading oversight of the Department’s annual $80B weapon system maintenance program and deployed twice in support of security operations in Iraq and Afghanistan.” </w:t>
      </w:r>
      <w:r w:rsidRPr="00CC46C8">
        <w:rPr>
          <w:rStyle w:val="StyleUnderline"/>
        </w:rPr>
        <w:t>The largest U.S. oil firms are also closely interlocked with these top weapons companies</w:t>
      </w:r>
      <w:r w:rsidRPr="00CC46C8">
        <w:rPr>
          <w:rFonts w:eastAsia="Calibri"/>
          <w:sz w:val="16"/>
          <w:szCs w:val="16"/>
        </w:rPr>
        <w:t xml:space="preserve">, which have also diversified their technological production for the security industry–providing services for pipeline and energy facility security, as well as border security. This means that the same </w:t>
      </w:r>
      <w:r w:rsidRPr="00CC46C8">
        <w:rPr>
          <w:rFonts w:eastAsia="Calibri"/>
          <w:u w:val="single"/>
        </w:rPr>
        <w:t xml:space="preserve">companies are profiting at </w:t>
      </w:r>
      <w:r w:rsidRPr="00CC46C8">
        <w:rPr>
          <w:rStyle w:val="Emphasis"/>
        </w:rPr>
        <w:t>every stag</w:t>
      </w:r>
      <w:r w:rsidRPr="00CC46C8">
        <w:rPr>
          <w:rFonts w:eastAsia="Calibri"/>
          <w:u w:val="single"/>
        </w:rPr>
        <w:t xml:space="preserve">e in the cycle of climate </w:t>
      </w:r>
      <w:r w:rsidRPr="00CC46C8">
        <w:rPr>
          <w:rStyle w:val="Emphasis"/>
        </w:rPr>
        <w:t>devastation</w:t>
      </w:r>
      <w:r w:rsidRPr="00CC46C8">
        <w:rPr>
          <w:rFonts w:eastAsia="Calibri"/>
          <w:u w:val="single"/>
        </w:rPr>
        <w:t>: they profit from wars for extraction; from extraction; and from the militarized policing of people forced to migrate by climate disaster.</w:t>
      </w:r>
      <w:r w:rsidRPr="00CC46C8">
        <w:rPr>
          <w:rFonts w:eastAsia="Calibri"/>
          <w:sz w:val="16"/>
          <w:szCs w:val="16"/>
        </w:rPr>
        <w:t xml:space="preserve"> Exxon Mobil (the 4th largest fossil fuel firm) contracts with General Dynamics, L3 Harris, and Lockheed Martin. Lockheed Martin, the top weapons company in the world, shares board members with Chevron, and other global fossil fuel companies. (See Global Climate Wall: How the world’s wealthiest nations prioritise borders over climate action.) The Harvard Kennedy School and U.S. Support for Israel U.S. imperialist interests in West Asia are directly tied to U.S. support of Israel. This support is not only expressed through tax dollars but through ideological and diplomatic support for Israel and advocacy for regional normalization with Israel. Harvard Kennedy School is home to the Wexner Foundation. Through its “Israel Fellowship,” The Wexner Foundation awards ten scholarships annually to “outstanding public sector directors and leaders from Israel,” helping these individuals to pursue a Master’s in Public Administration at the Kennedy School. Past Wexner fellows include more than 25 Israeli generals and other high-ranking military and police officials. Among them is the Israeli Defense Force’s current chief of general staff, Aviv Kochavi, who is directly responsible for the bombardment of Gaza in May 2021. Kochavi also is believed to be one of the 200 to 300 Israeli officials identified by Tel Aviv as likely to be indicted by the International Criminal Court’s probe into alleged Israeli war crimes committed in Gaza in 2014. The Wexner Foundation also paid former Israeli Prime Minister Ehud Barak–himself accused of war crimes in connection with Israel’s 2009 Operation Cast Lead that killed over 1,400 Palestinians in Gaza–$2.3 million for two studies, one of which he did not complete. HKS’s Belfer Center has hosted Israeli generals, politicians, and other officials to give talks at Harvard Kennedy School. Ehud Barak, mentioned above, was himself a “Belfer fellow” at HKS in 2016. The Belfer Center also hosts crassly pro-Israel events for HKS students, such as: The Abraham Accords – A conversation on the historic normalization of relations between the UAE, Bahrain and Israel,” “A Discussion with Former Mossad Director Tamir Pardo,” “The Future of Modern Warfare” (which Belfer describes as “a lunch seminar with Yair Golan, former Deputy Chief of the General Staff for the Israel Defense Forces”), and “The Future of Israel’s National Security.” As of 2022, Harvard Kennedy School’s Belfer Center is hosting former Israel military general and war criminal Amos Yadlin as a Senior Fellow at the Belfer’s Middle East Initiative. Furthermore, HKS is allowing Yadlin to lead a weekly study group of HKS students entitled “Israeli National Security in a Shifting Middle East: Historical and Strategic Perspectives for an Uncertain Future.” Harvard University students wrote an open letter demanding HKS “sever all association with Amos Yadlin and immediately suspend his study group.” Yadlin had defended Israel’s assassination policy through which the Israeli state has extrajudicially killed hundreds of Palestinians since 2000, writing that the “the laws and ethics of conventional war did not apply” vis-á-vis Palestinians under zionist occupation. Harvard Kennedy School also plays host to the Harvard Kennedy School Israel Caucus. The HKS Israel Caucus coordinates “heavily subsidized” trips to Israel for 50 HKS students annually. According to HKS Israel Caucus’s website, students who attend these trips “meet the leading decision makers and influencers in Israeli politics, regional security and intelligence, the Israeli-Palestinian conflict, [and] the next big Tech companies.” The HKS Israel Caucus also regularly hosts events which celebrate “Israel’s culture and history.” Like the trips to Israel they coordinate, HKS Israel Caucus events consistently whitewash over the reality of Israel’s colonial war against the Palestinian people through normalizing land theft, forced displacement, and resource theft. Harvard Kennedy School also has numerous ties to local pro-Israel organizations: the ADL, the JCRC, and CJP. The Harvard Kennedy School’s Support for Saudi Arabia In 2017, Harvard Kennedy School’s Belfer Center announced the launch of “The Project on Saudi and Gulf Cooperation Council Security,” which Belfer stated was “made possible through a gift from HRH Prince Turki bin Abdullah bin Abdulaziz Al Saud of Saudi Arabia.” Through this project, Harvard Kennedy School and the HKS Belfer Center have hosted numerous events at HKS which have promoted Saudi Arabia as a liberalizing and positive force for security and stability in the region, whitewashing over the realities of the Saudi-led and U.S.-backed campaign of airstrikes and blockade against Yemen which has precipitated conditions of mass starvation and an epidemic of cholera amongst the Yemeni people. The Belfer Center’s Project on Saudi and Gulf Cooperation Council Security further normalizes and whitewashes Saudi Arabia’s crimes through its “HKS Student Delegation to Saudi Arabia.” This delegation brings 11 Harvard Kennedy School students annually on two-week trips to Saudi Arabia, where students “exchange research, engage in cultural dialogue, and witness the changes going on in the Kingdom firsthand.” Not unlike the student trips to Israel Harvard Kennedy School’s Israel Caucus coordinates, these trips to Saudi Arabia present HKS students with a crassly propagandized impression of Saudi Arabia, shoring up support for the “Kingdom” amongst the future leaders of the U.S. security state which HKS seeks to nurture. THE MAPPING PROJECT’S Mission The vast network outlined above between the Harvard Kennedy School, the U.S. federal government, the U.S. Armed Forces, and the U.S. weapons industry constitutes only a small portion of what is known about HKS and its role in U.S. imperialism, but it is enough. The Mapping Project demonstrates that the Harvard Kennedy School of Government is a nexus of U.S. imperialist planning and cooperation, with an address. The Mapping Project also links HKS to harms locally, including, but not limited to colonialism, violence against migrants, ethnic cleansing/displacement of Black and Brown Boston area residents from their communities (“gentrification”), health harm, policing, the prison-industrial complex, zionism, and surveillance. The Harvard Kennedy School’s super-oppressor </w:t>
      </w:r>
      <w:r w:rsidRPr="00CC46C8">
        <w:rPr>
          <w:sz w:val="16"/>
          <w:szCs w:val="16"/>
        </w:rPr>
        <w:t xml:space="preserve">status – </w:t>
      </w:r>
      <w:r w:rsidRPr="00CC46C8">
        <w:rPr>
          <w:rStyle w:val="StyleUnderline"/>
        </w:rPr>
        <w:t>the sheer number of separate communities feeling its global impact in their daily lives through these multiple and various mechanisms of oppression and harm</w:t>
      </w:r>
      <w:r w:rsidRPr="00CC46C8">
        <w:rPr>
          <w:rFonts w:eastAsia="Calibri"/>
          <w:sz w:val="16"/>
          <w:szCs w:val="16"/>
        </w:rPr>
        <w:t xml:space="preserve"> – as it turns out, is its greatest weakness. A movement that can </w:t>
      </w:r>
      <w:r w:rsidRPr="00CC46C8">
        <w:rPr>
          <w:rStyle w:val="StyleUnderline"/>
        </w:rPr>
        <w:t xml:space="preserve">identify </w:t>
      </w:r>
      <w:r w:rsidRPr="00CC46C8">
        <w:rPr>
          <w:rStyle w:val="Emphasis"/>
        </w:rPr>
        <w:t>super-oppressors</w:t>
      </w:r>
      <w:r w:rsidRPr="00CC46C8">
        <w:rPr>
          <w:rFonts w:eastAsia="Calibri"/>
          <w:sz w:val="16"/>
          <w:szCs w:val="16"/>
        </w:rPr>
        <w:t xml:space="preserve"> like the Harvard Kennedy School of Government can use this information to identify strategic vulnerabilities of key hubs of power and effectively organize different communities towards common purpose. This is what the Mapping Project aims to do–to move away from traditionally siloed work towards coordination across communities and struggles in order to build strategic oppositional community power. Appendix: The Death Toll of U.S. Imperialism Since World War 2 A critical disclaimer:</w:t>
      </w:r>
      <w:r w:rsidRPr="00CC46C8">
        <w:rPr>
          <w:rFonts w:eastAsia="Calibri"/>
        </w:rPr>
        <w:t xml:space="preserve"> </w:t>
      </w:r>
      <w:r w:rsidRPr="00CC46C8">
        <w:rPr>
          <w:rFonts w:eastAsia="Calibri"/>
          <w:highlight w:val="green"/>
          <w:u w:val="single"/>
        </w:rPr>
        <w:t xml:space="preserve">Figures </w:t>
      </w:r>
      <w:r w:rsidRPr="00CC46C8">
        <w:rPr>
          <w:rFonts w:eastAsia="Calibri"/>
          <w:u w:val="single"/>
        </w:rPr>
        <w:t xml:space="preserve">relating to the death toll of U.S. Imperialism </w:t>
      </w:r>
      <w:r w:rsidRPr="00CC46C8">
        <w:rPr>
          <w:rFonts w:eastAsia="Calibri"/>
          <w:highlight w:val="green"/>
          <w:u w:val="single"/>
        </w:rPr>
        <w:t xml:space="preserve">are </w:t>
      </w:r>
      <w:r w:rsidRPr="00CC46C8">
        <w:rPr>
          <w:rFonts w:eastAsia="Calibri"/>
          <w:u w:val="single"/>
        </w:rPr>
        <w:t xml:space="preserve">often </w:t>
      </w:r>
      <w:r w:rsidRPr="00CC46C8">
        <w:rPr>
          <w:rFonts w:eastAsia="Calibri"/>
          <w:b/>
          <w:bCs/>
          <w:u w:val="single"/>
        </w:rPr>
        <w:t xml:space="preserve">grossly </w:t>
      </w:r>
      <w:r w:rsidRPr="00CC46C8">
        <w:rPr>
          <w:rFonts w:eastAsia="Calibri"/>
          <w:b/>
          <w:bCs/>
          <w:highlight w:val="green"/>
          <w:u w:val="single"/>
        </w:rPr>
        <w:t xml:space="preserve">underestimated </w:t>
      </w:r>
      <w:r w:rsidRPr="00CC46C8">
        <w:rPr>
          <w:rFonts w:eastAsia="Calibri"/>
          <w:highlight w:val="green"/>
          <w:u w:val="single"/>
        </w:rPr>
        <w:t>due</w:t>
      </w:r>
      <w:r w:rsidRPr="00CC46C8">
        <w:rPr>
          <w:rFonts w:eastAsia="Calibri"/>
          <w:u w:val="single"/>
        </w:rPr>
        <w:t xml:space="preserve"> to </w:t>
      </w:r>
      <w:r w:rsidRPr="00CC46C8">
        <w:rPr>
          <w:rFonts w:eastAsia="Calibri"/>
          <w:highlight w:val="green"/>
          <w:u w:val="single"/>
        </w:rPr>
        <w:t>the</w:t>
      </w:r>
      <w:r w:rsidRPr="00CC46C8">
        <w:rPr>
          <w:rFonts w:eastAsia="Calibri"/>
          <w:u w:val="single"/>
        </w:rPr>
        <w:t xml:space="preserve"> U.S. government’s </w:t>
      </w:r>
      <w:r w:rsidRPr="00CC46C8">
        <w:rPr>
          <w:rFonts w:eastAsia="Calibri"/>
          <w:highlight w:val="green"/>
          <w:u w:val="single"/>
        </w:rPr>
        <w:t>lack</w:t>
      </w:r>
      <w:r w:rsidRPr="00CC46C8">
        <w:rPr>
          <w:rFonts w:eastAsia="Calibri"/>
          <w:u w:val="single"/>
        </w:rPr>
        <w:t xml:space="preserve"> </w:t>
      </w:r>
      <w:r w:rsidRPr="00CC46C8">
        <w:rPr>
          <w:rFonts w:eastAsia="Calibri"/>
          <w:highlight w:val="green"/>
          <w:u w:val="single"/>
        </w:rPr>
        <w:t>of transparency and</w:t>
      </w:r>
      <w:r w:rsidRPr="00CC46C8">
        <w:rPr>
          <w:rFonts w:eastAsia="Calibri"/>
          <w:u w:val="single"/>
        </w:rPr>
        <w:t xml:space="preserve"> often </w:t>
      </w:r>
      <w:r w:rsidRPr="00CC46C8">
        <w:rPr>
          <w:rStyle w:val="Emphasis"/>
        </w:rPr>
        <w:t xml:space="preserve">purposeful </w:t>
      </w:r>
      <w:r w:rsidRPr="00CC46C8">
        <w:rPr>
          <w:rStyle w:val="Emphasis"/>
          <w:highlight w:val="green"/>
        </w:rPr>
        <w:t>coverup</w:t>
      </w:r>
      <w:r w:rsidRPr="00CC46C8">
        <w:rPr>
          <w:rFonts w:eastAsia="Calibri"/>
          <w:highlight w:val="green"/>
          <w:u w:val="single"/>
        </w:rPr>
        <w:t xml:space="preserve"> and </w:t>
      </w:r>
      <w:r w:rsidRPr="00CC46C8">
        <w:rPr>
          <w:rStyle w:val="Emphasis"/>
          <w:highlight w:val="green"/>
        </w:rPr>
        <w:t>miscounts</w:t>
      </w:r>
      <w:r w:rsidRPr="00CC46C8">
        <w:rPr>
          <w:rFonts w:eastAsia="Calibri"/>
          <w:u w:val="single"/>
        </w:rPr>
        <w:t xml:space="preserve"> of death tolls</w:t>
      </w:r>
      <w:r w:rsidRPr="00CC46C8">
        <w:rPr>
          <w:sz w:val="16"/>
          <w:szCs w:val="16"/>
        </w:rPr>
        <w:t>. In some cases, this can lead to ranges of figures that include millions of human lives–as in the figure for Indonesia below with estimates of 500,000 to 3 million people. We have tried to provide the upward ranges in these cases since we suspect the upward ranges to be more accurate if not still significantly underestimated. These figures were obtained</w:t>
      </w:r>
      <w:r w:rsidRPr="00CC46C8">
        <w:rPr>
          <w:rFonts w:eastAsia="Calibri"/>
          <w:sz w:val="10"/>
          <w:szCs w:val="10"/>
        </w:rPr>
        <w:t xml:space="preserve"> </w:t>
      </w:r>
      <w:r w:rsidRPr="00CC46C8">
        <w:rPr>
          <w:rFonts w:eastAsia="Calibri"/>
          <w:sz w:val="16"/>
          <w:szCs w:val="16"/>
        </w:rPr>
        <w:t xml:space="preserve">from multiple sources including but not limited to indigenous scholar Ward Churchill’s Pacifism as Pathology as well as Countercurrents’ article Deaths in Other Nations Since WWII Due to U.S. Interventions (please note that use of Countercurrents’ statistics isn’t an endorsement of the site’s politics). </w:t>
      </w:r>
      <w:r w:rsidRPr="00CC46C8">
        <w:rPr>
          <w:rFonts w:eastAsia="Calibri"/>
          <w:u w:val="single"/>
        </w:rPr>
        <w:t xml:space="preserve">Afghanistan: at least </w:t>
      </w:r>
      <w:r w:rsidRPr="00CC46C8">
        <w:rPr>
          <w:rStyle w:val="Emphasis"/>
        </w:rPr>
        <w:t>176,000</w:t>
      </w:r>
      <w:r w:rsidRPr="00CC46C8">
        <w:rPr>
          <w:rFonts w:eastAsia="Calibri"/>
          <w:u w:val="single"/>
        </w:rPr>
        <w:t xml:space="preserve"> people Bosnia: 20,000 to 30,000 people Bosnia and Krajina: </w:t>
      </w:r>
      <w:r w:rsidRPr="00CC46C8">
        <w:rPr>
          <w:rStyle w:val="Emphasis"/>
        </w:rPr>
        <w:t xml:space="preserve">250,000 </w:t>
      </w:r>
      <w:r w:rsidRPr="00CC46C8">
        <w:rPr>
          <w:rFonts w:eastAsia="Calibri"/>
          <w:u w:val="single"/>
        </w:rPr>
        <w:t xml:space="preserve">people </w:t>
      </w:r>
      <w:r w:rsidRPr="00CC46C8">
        <w:rPr>
          <w:rFonts w:eastAsia="Calibri"/>
          <w:highlight w:val="green"/>
          <w:u w:val="single"/>
        </w:rPr>
        <w:t>Cambodia</w:t>
      </w:r>
      <w:r w:rsidRPr="00CC46C8">
        <w:rPr>
          <w:rFonts w:eastAsia="Calibri"/>
          <w:u w:val="single"/>
        </w:rPr>
        <w:t xml:space="preserve">: </w:t>
      </w:r>
      <w:r w:rsidRPr="00CC46C8">
        <w:rPr>
          <w:rStyle w:val="Emphasis"/>
        </w:rPr>
        <w:t>2-</w:t>
      </w:r>
      <w:r w:rsidRPr="00CC46C8">
        <w:rPr>
          <w:rStyle w:val="Emphasis"/>
          <w:highlight w:val="green"/>
        </w:rPr>
        <w:t>3 million</w:t>
      </w:r>
      <w:r w:rsidRPr="00CC46C8">
        <w:rPr>
          <w:rFonts w:eastAsia="Calibri"/>
          <w:u w:val="single"/>
        </w:rPr>
        <w:t xml:space="preserve"> people Chad: 40,000 people and as many as </w:t>
      </w:r>
      <w:r w:rsidRPr="00CC46C8">
        <w:rPr>
          <w:rStyle w:val="Emphasis"/>
        </w:rPr>
        <w:t>200,000 tortured</w:t>
      </w:r>
      <w:r w:rsidRPr="00CC46C8">
        <w:rPr>
          <w:rFonts w:eastAsia="Calibri"/>
          <w:u w:val="single"/>
        </w:rPr>
        <w:t xml:space="preserve"> Chile: 10,000 </w:t>
      </w:r>
      <w:r w:rsidRPr="00CC46C8">
        <w:rPr>
          <w:rStyle w:val="StyleUnderline"/>
        </w:rPr>
        <w:t>people</w:t>
      </w:r>
      <w:r w:rsidRPr="00CC46C8">
        <w:rPr>
          <w:sz w:val="16"/>
          <w:szCs w:val="16"/>
        </w:rPr>
        <w:t xml:space="preserve"> (the U.S. sponsored Pinochet coup in Chile) </w:t>
      </w:r>
      <w:r w:rsidRPr="00CC46C8">
        <w:rPr>
          <w:rFonts w:eastAsia="Calibri"/>
          <w:u w:val="single"/>
        </w:rPr>
        <w:t xml:space="preserve">Colombia: 60,000 people </w:t>
      </w:r>
      <w:r w:rsidRPr="00CC46C8">
        <w:rPr>
          <w:rFonts w:eastAsia="Calibri"/>
          <w:highlight w:val="green"/>
          <w:u w:val="single"/>
        </w:rPr>
        <w:t xml:space="preserve">Congo: </w:t>
      </w:r>
      <w:r w:rsidRPr="00CC46C8">
        <w:rPr>
          <w:rStyle w:val="Emphasis"/>
          <w:highlight w:val="green"/>
        </w:rPr>
        <w:t>10 million</w:t>
      </w:r>
      <w:r w:rsidRPr="00CC46C8">
        <w:rPr>
          <w:rFonts w:eastAsia="Calibri"/>
          <w:highlight w:val="green"/>
          <w:u w:val="single"/>
        </w:rPr>
        <w:t xml:space="preserve"> </w:t>
      </w:r>
      <w:r w:rsidRPr="00CC46C8">
        <w:rPr>
          <w:sz w:val="16"/>
          <w:szCs w:val="16"/>
        </w:rPr>
        <w:t>people (Belgian imperialism supported by U.S. corporations and the U.S. sponsored assassination of Patrice Lumumba)</w:t>
      </w:r>
      <w:r w:rsidRPr="00CC46C8">
        <w:rPr>
          <w:rFonts w:eastAsia="Calibri"/>
          <w:u w:val="single"/>
        </w:rPr>
        <w:t xml:space="preserve"> Croatia: 15,000 people Cuba: 1,800 people Dominican Republic: at least 3,000 people East Timor: 200,000 people El Salvador: More than 75,000 </w:t>
      </w:r>
      <w:r w:rsidRPr="00CC46C8">
        <w:rPr>
          <w:sz w:val="16"/>
          <w:szCs w:val="16"/>
        </w:rPr>
        <w:t>people (U.S. support of the Salvadoran oligarchy and death squads)</w:t>
      </w:r>
      <w:r w:rsidRPr="00CC46C8">
        <w:rPr>
          <w:rFonts w:eastAsia="Calibri"/>
          <w:sz w:val="16"/>
          <w:szCs w:val="16"/>
          <w:u w:val="single"/>
        </w:rPr>
        <w:t xml:space="preserve"> </w:t>
      </w:r>
      <w:r w:rsidRPr="00CC46C8">
        <w:rPr>
          <w:rFonts w:eastAsia="Calibri"/>
          <w:u w:val="single"/>
        </w:rPr>
        <w:t xml:space="preserve">Greece: More than 50,000 people Grenada: 277 people Guatemala: 140,000 to 200,000 people killed or forcefully disappeared </w:t>
      </w:r>
      <w:r w:rsidRPr="00CC46C8">
        <w:rPr>
          <w:sz w:val="16"/>
          <w:szCs w:val="16"/>
        </w:rPr>
        <w:t>(U.S. support of the Guatemalan junta)</w:t>
      </w:r>
      <w:r w:rsidRPr="00CC46C8">
        <w:rPr>
          <w:rFonts w:eastAsia="Calibri"/>
          <w:sz w:val="16"/>
          <w:szCs w:val="16"/>
          <w:u w:val="single"/>
        </w:rPr>
        <w:t xml:space="preserve"> </w:t>
      </w:r>
      <w:r w:rsidRPr="00CC46C8">
        <w:rPr>
          <w:rFonts w:eastAsia="Calibri"/>
          <w:u w:val="single"/>
        </w:rPr>
        <w:t xml:space="preserve">Haiti: 100,000 people Honduras: hundreds of people </w:t>
      </w:r>
      <w:r w:rsidRPr="00CC46C8">
        <w:rPr>
          <w:sz w:val="16"/>
          <w:szCs w:val="16"/>
        </w:rPr>
        <w:t xml:space="preserve">(CIA supported Battalion kidnapped, tortured and killed at least 316 people) </w:t>
      </w:r>
      <w:r w:rsidRPr="00CC46C8">
        <w:rPr>
          <w:rFonts w:eastAsia="Calibri"/>
          <w:highlight w:val="green"/>
          <w:u w:val="single"/>
        </w:rPr>
        <w:t>Indonesia</w:t>
      </w:r>
      <w:r w:rsidRPr="00CC46C8">
        <w:rPr>
          <w:rFonts w:eastAsia="Calibri"/>
          <w:u w:val="single"/>
        </w:rPr>
        <w:t xml:space="preserve">: Estimates of 500,000 to </w:t>
      </w:r>
      <w:r w:rsidRPr="00CC46C8">
        <w:rPr>
          <w:rStyle w:val="Emphasis"/>
          <w:highlight w:val="green"/>
        </w:rPr>
        <w:t>3 million</w:t>
      </w:r>
      <w:r w:rsidRPr="00CC46C8">
        <w:rPr>
          <w:rFonts w:eastAsia="Calibri"/>
          <w:u w:val="single"/>
        </w:rPr>
        <w:t xml:space="preserve"> people Iran: 262,000 people </w:t>
      </w:r>
      <w:r w:rsidRPr="00CC46C8">
        <w:rPr>
          <w:rFonts w:eastAsia="Calibri"/>
          <w:highlight w:val="green"/>
          <w:u w:val="single"/>
        </w:rPr>
        <w:t>Iraq</w:t>
      </w:r>
      <w:r w:rsidRPr="00CC46C8">
        <w:rPr>
          <w:rFonts w:eastAsia="Calibri"/>
          <w:u w:val="single"/>
        </w:rPr>
        <w:t xml:space="preserve">: </w:t>
      </w:r>
      <w:r w:rsidRPr="00CC46C8">
        <w:rPr>
          <w:rStyle w:val="Emphasis"/>
          <w:highlight w:val="green"/>
        </w:rPr>
        <w:t>2.4 million</w:t>
      </w:r>
      <w:r w:rsidRPr="00CC46C8">
        <w:rPr>
          <w:rFonts w:eastAsia="Calibri"/>
          <w:u w:val="single"/>
        </w:rPr>
        <w:t xml:space="preserve"> people in Iraq war, 576, 000 Iraqi children by U.S. sanctions, and over 100,000 people in Gulf War </w:t>
      </w:r>
      <w:r w:rsidRPr="00CC46C8">
        <w:rPr>
          <w:rFonts w:eastAsia="Calibri"/>
          <w:highlight w:val="green"/>
          <w:u w:val="single"/>
        </w:rPr>
        <w:t>Japan</w:t>
      </w:r>
      <w:r w:rsidRPr="00CC46C8">
        <w:rPr>
          <w:rFonts w:eastAsia="Calibri"/>
          <w:u w:val="single"/>
        </w:rPr>
        <w:t>: 2.6-</w:t>
      </w:r>
      <w:r w:rsidRPr="00CC46C8">
        <w:rPr>
          <w:rStyle w:val="Emphasis"/>
          <w:highlight w:val="green"/>
        </w:rPr>
        <w:t>3.1 million</w:t>
      </w:r>
      <w:r w:rsidRPr="00CC46C8">
        <w:rPr>
          <w:rFonts w:eastAsia="Calibri"/>
          <w:u w:val="single"/>
        </w:rPr>
        <w:t xml:space="preserve"> people </w:t>
      </w:r>
      <w:r w:rsidRPr="00CC46C8">
        <w:rPr>
          <w:rFonts w:eastAsia="Calibri"/>
          <w:highlight w:val="green"/>
          <w:u w:val="single"/>
        </w:rPr>
        <w:t>Korea</w:t>
      </w:r>
      <w:r w:rsidRPr="00CC46C8">
        <w:rPr>
          <w:rFonts w:eastAsia="Calibri"/>
          <w:u w:val="single"/>
        </w:rPr>
        <w:t xml:space="preserve">: </w:t>
      </w:r>
      <w:r w:rsidRPr="00CC46C8">
        <w:rPr>
          <w:rStyle w:val="Emphasis"/>
          <w:highlight w:val="green"/>
        </w:rPr>
        <w:t>5 million</w:t>
      </w:r>
      <w:r w:rsidRPr="00CC46C8">
        <w:rPr>
          <w:rFonts w:eastAsia="Calibri"/>
          <w:u w:val="single"/>
        </w:rPr>
        <w:t xml:space="preserve"> people Kosovo: 500 to 5,000 Laos: 50,000 people Libya: at least 2500 people Nicaragua: at least 30,000 </w:t>
      </w:r>
      <w:r w:rsidRPr="00CC46C8">
        <w:rPr>
          <w:sz w:val="16"/>
          <w:szCs w:val="16"/>
        </w:rPr>
        <w:t>people (U.S. backed Contras’ destabilization of the Sandinista government in Nicaragua)</w:t>
      </w:r>
      <w:r w:rsidRPr="00CC46C8">
        <w:rPr>
          <w:rFonts w:eastAsia="Calibri"/>
          <w:sz w:val="16"/>
          <w:szCs w:val="16"/>
          <w:u w:val="single"/>
        </w:rPr>
        <w:t xml:space="preserve"> </w:t>
      </w:r>
      <w:r w:rsidRPr="00CC46C8">
        <w:rPr>
          <w:rFonts w:eastAsia="Calibri"/>
          <w:u w:val="single"/>
        </w:rPr>
        <w:t xml:space="preserve">Operation Condor: at least 10,000 people </w:t>
      </w:r>
      <w:r w:rsidRPr="00CC46C8">
        <w:rPr>
          <w:sz w:val="16"/>
          <w:szCs w:val="16"/>
        </w:rPr>
        <w:t>(By governments of Argentina, Chile, Uruguay, Paraguay, Bolivia, Brazil, Ecuador, and Peru. U.S. govt/CIA coordinated training on torture, technical support, and supplied military aid to the Juntas)</w:t>
      </w:r>
      <w:r w:rsidRPr="00CC46C8">
        <w:rPr>
          <w:rFonts w:eastAsia="Calibri"/>
          <w:sz w:val="16"/>
          <w:szCs w:val="16"/>
          <w:u w:val="single"/>
        </w:rPr>
        <w:t xml:space="preserve"> </w:t>
      </w:r>
      <w:r w:rsidRPr="00CC46C8">
        <w:rPr>
          <w:rFonts w:eastAsia="Calibri"/>
          <w:highlight w:val="green"/>
          <w:u w:val="single"/>
        </w:rPr>
        <w:t>Pakistan</w:t>
      </w:r>
      <w:r w:rsidRPr="00CC46C8">
        <w:rPr>
          <w:rFonts w:eastAsia="Calibri"/>
          <w:u w:val="single"/>
        </w:rPr>
        <w:t xml:space="preserve">: at least </w:t>
      </w:r>
      <w:r w:rsidRPr="00CC46C8">
        <w:rPr>
          <w:rStyle w:val="Emphasis"/>
          <w:highlight w:val="green"/>
        </w:rPr>
        <w:t>1.5 million</w:t>
      </w:r>
      <w:r w:rsidRPr="00CC46C8">
        <w:rPr>
          <w:rFonts w:eastAsia="Calibri"/>
          <w:highlight w:val="green"/>
          <w:u w:val="single"/>
        </w:rPr>
        <w:t xml:space="preserve"> </w:t>
      </w:r>
      <w:r w:rsidRPr="00CC46C8">
        <w:rPr>
          <w:rFonts w:eastAsia="Calibri"/>
          <w:u w:val="single"/>
        </w:rPr>
        <w:t xml:space="preserve">people Palestine: estimated more than 200,000 people killed by military but this does not include death from blockade/siege/settler violence Panama: between 500 and 4000 people Philippines: over 100,000 people executed or disappeared Puerto Rico: 4,645-8,000 people Somalia: at least 2,000 people </w:t>
      </w:r>
      <w:r w:rsidRPr="00CC46C8">
        <w:rPr>
          <w:rFonts w:eastAsia="Calibri"/>
          <w:highlight w:val="green"/>
          <w:u w:val="single"/>
        </w:rPr>
        <w:t>Sudan</w:t>
      </w:r>
      <w:r w:rsidRPr="00CC46C8">
        <w:rPr>
          <w:rFonts w:eastAsia="Calibri"/>
          <w:u w:val="single"/>
        </w:rPr>
        <w:t xml:space="preserve">: </w:t>
      </w:r>
      <w:r w:rsidRPr="00CC46C8">
        <w:rPr>
          <w:rStyle w:val="Emphasis"/>
          <w:highlight w:val="green"/>
        </w:rPr>
        <w:t>2 million</w:t>
      </w:r>
      <w:r w:rsidRPr="00CC46C8">
        <w:rPr>
          <w:rFonts w:eastAsia="Calibri"/>
          <w:u w:val="single"/>
        </w:rPr>
        <w:t xml:space="preserve"> people Syria: at least 350,000 people </w:t>
      </w:r>
      <w:r w:rsidRPr="00CC46C8">
        <w:rPr>
          <w:rFonts w:eastAsia="Calibri"/>
          <w:highlight w:val="green"/>
          <w:u w:val="single"/>
        </w:rPr>
        <w:t xml:space="preserve">Vietnam: </w:t>
      </w:r>
      <w:r w:rsidRPr="00CC46C8">
        <w:rPr>
          <w:rStyle w:val="Emphasis"/>
          <w:highlight w:val="green"/>
        </w:rPr>
        <w:t>3 million</w:t>
      </w:r>
      <w:r w:rsidRPr="00CC46C8">
        <w:rPr>
          <w:rFonts w:eastAsia="Calibri"/>
          <w:highlight w:val="green"/>
          <w:u w:val="single"/>
        </w:rPr>
        <w:t xml:space="preserve"> people </w:t>
      </w:r>
      <w:r w:rsidRPr="00CC46C8">
        <w:rPr>
          <w:rFonts w:eastAsia="Calibri"/>
          <w:u w:val="single"/>
        </w:rPr>
        <w:t xml:space="preserve">Yemen: over 377,000 people Yugoslavia: </w:t>
      </w:r>
      <w:bookmarkStart w:id="5" w:name="_Hlk222058011"/>
      <w:r w:rsidRPr="00CC46C8">
        <w:rPr>
          <w:rFonts w:eastAsia="Calibri"/>
          <w:u w:val="single"/>
        </w:rPr>
        <w:t xml:space="preserve">107,000 people </w:t>
      </w:r>
      <w:bookmarkEnd w:id="5"/>
    </w:p>
    <w:p w14:paraId="5C9246DC" w14:textId="77777777" w:rsidR="00D70CB8" w:rsidRPr="00CC46C8" w:rsidRDefault="00D70CB8" w:rsidP="007B1C9F">
      <w:pPr>
        <w:rPr>
          <w:sz w:val="16"/>
        </w:rPr>
      </w:pPr>
    </w:p>
    <w:bookmarkEnd w:id="4"/>
    <w:p w14:paraId="4F3CC27A" w14:textId="77777777" w:rsidR="00C64C64" w:rsidRPr="00CC46C8" w:rsidRDefault="00C64C64">
      <w:pPr>
        <w:rPr>
          <w:rFonts w:eastAsiaTheme="majorEastAsia" w:cstheme="majorBidi"/>
          <w:b/>
          <w:iCs/>
          <w:sz w:val="26"/>
        </w:rPr>
      </w:pPr>
      <w:r w:rsidRPr="00CC46C8">
        <w:br w:type="page"/>
      </w:r>
    </w:p>
    <w:p w14:paraId="3EE8D9EB" w14:textId="55E50D51" w:rsidR="005E71E1" w:rsidRPr="00CC46C8" w:rsidRDefault="005E71E1" w:rsidP="005E71E1">
      <w:pPr>
        <w:pStyle w:val="Heading4"/>
      </w:pPr>
      <w:r w:rsidRPr="00CC46C8">
        <w:t>The new Donroe Doctrine supercharges US imperialism</w:t>
      </w:r>
    </w:p>
    <w:p w14:paraId="05FCDDAC" w14:textId="77777777" w:rsidR="005E71E1" w:rsidRPr="00CC46C8" w:rsidRDefault="005E71E1" w:rsidP="005E71E1">
      <w:r w:rsidRPr="00CC46C8">
        <w:rPr>
          <w:b/>
          <w:bCs/>
          <w:sz w:val="26"/>
          <w:szCs w:val="26"/>
        </w:rPr>
        <w:t>Johnson 1-5</w:t>
      </w:r>
      <w:r w:rsidRPr="00CC46C8">
        <w:t xml:space="preserve"> [Matt Johnson, journalist for The Daily Beast, 1-5-2026, "The ‘Donroe Doctrine,’ Trump’s alarming plan for imperialism, won’t stop with Venezuela", MS NOW, https://www.ms.now/opinion/trump-venezuela-maduro-donroe-doctrine-oil]/Kankee</w:t>
      </w:r>
    </w:p>
    <w:p w14:paraId="50D0C608" w14:textId="77777777" w:rsidR="005E71E1" w:rsidRPr="00CC46C8" w:rsidRDefault="005E71E1" w:rsidP="005E71E1">
      <w:pPr>
        <w:rPr>
          <w:sz w:val="16"/>
        </w:rPr>
      </w:pPr>
      <w:r w:rsidRPr="00CC46C8">
        <w:rPr>
          <w:sz w:val="16"/>
        </w:rPr>
        <w:t xml:space="preserve">After a months-long buildup of U.S. forces in the Caribbean and a series of extrajudicial killings of alleged Venezuelan drug smugglers, President Donald Trump on Saturday declared on social media that the United States had “successfully carried out a large scale strike against Venezuela and its leader, President Nicolas Maduro, who has been, along with his wife, captured and flown out of the Country.” Maduro is a brutal dictator whose control of Venezuela has been catastrophic. When he lost an election in 2024, he simply threw out the results. Venezuelan GDP collapsed by 72% during his first decade in power. Nearly eight million Venezuelans have left the country since 2014, the largest exodus in Latin America. But none of the above is why </w:t>
      </w:r>
      <w:r w:rsidRPr="00CC46C8">
        <w:rPr>
          <w:rStyle w:val="StyleUnderline"/>
        </w:rPr>
        <w:t>Trump</w:t>
      </w:r>
      <w:r w:rsidRPr="00CC46C8">
        <w:rPr>
          <w:sz w:val="16"/>
        </w:rPr>
        <w:t xml:space="preserve"> overthrew Maduro. During a Saturday news conference after the operation, he </w:t>
      </w:r>
      <w:r w:rsidRPr="00CC46C8">
        <w:rPr>
          <w:rStyle w:val="StyleUnderline"/>
        </w:rPr>
        <w:t>declared</w:t>
      </w:r>
      <w:r w:rsidRPr="00CC46C8">
        <w:rPr>
          <w:sz w:val="16"/>
        </w:rPr>
        <w:t xml:space="preserve"> that his administration has adopted its own version of </w:t>
      </w:r>
      <w:r w:rsidRPr="00CC46C8">
        <w:rPr>
          <w:rStyle w:val="StyleUnderline"/>
        </w:rPr>
        <w:t>the</w:t>
      </w:r>
      <w:r w:rsidRPr="00CC46C8">
        <w:rPr>
          <w:sz w:val="16"/>
        </w:rPr>
        <w:t xml:space="preserve"> Monroe Doctrine. “They now call it the ‘</w:t>
      </w:r>
      <w:r w:rsidRPr="00CC46C8">
        <w:rPr>
          <w:rStyle w:val="Emphasis"/>
        </w:rPr>
        <w:t>Donroe</w:t>
      </w:r>
      <w:r w:rsidRPr="00CC46C8">
        <w:rPr>
          <w:sz w:val="16"/>
        </w:rPr>
        <w:t xml:space="preserve"> </w:t>
      </w:r>
      <w:r w:rsidRPr="00CC46C8">
        <w:rPr>
          <w:rStyle w:val="Emphasis"/>
        </w:rPr>
        <w:t>Doctrine</w:t>
      </w:r>
      <w:r w:rsidRPr="00CC46C8">
        <w:rPr>
          <w:sz w:val="16"/>
        </w:rPr>
        <w:t xml:space="preserve">,’” he said. This is consistent with </w:t>
      </w:r>
      <w:r w:rsidRPr="00CC46C8">
        <w:rPr>
          <w:rStyle w:val="StyleUnderline"/>
        </w:rPr>
        <w:t>the</w:t>
      </w:r>
      <w:r w:rsidRPr="00CC46C8">
        <w:rPr>
          <w:sz w:val="16"/>
        </w:rPr>
        <w:t xml:space="preserve"> administration’s recently published </w:t>
      </w:r>
      <w:r w:rsidRPr="00CC46C8">
        <w:rPr>
          <w:rStyle w:val="StyleUnderline"/>
        </w:rPr>
        <w:t>National Security Strategy</w:t>
      </w:r>
      <w:r w:rsidRPr="00CC46C8">
        <w:rPr>
          <w:sz w:val="16"/>
        </w:rPr>
        <w:t xml:space="preserve">, which </w:t>
      </w:r>
      <w:r w:rsidRPr="00CC46C8">
        <w:rPr>
          <w:rStyle w:val="StyleUnderline"/>
        </w:rPr>
        <w:t>declared</w:t>
      </w:r>
      <w:r w:rsidRPr="00CC46C8">
        <w:rPr>
          <w:sz w:val="16"/>
        </w:rPr>
        <w:t xml:space="preserve"> that th</w:t>
      </w:r>
      <w:r w:rsidRPr="00CC46C8">
        <w:rPr>
          <w:rStyle w:val="StyleUnderline"/>
        </w:rPr>
        <w:t>e United States will</w:t>
      </w:r>
      <w:r w:rsidRPr="00CC46C8">
        <w:rPr>
          <w:sz w:val="16"/>
        </w:rPr>
        <w:t xml:space="preserve"> “assert and </w:t>
      </w:r>
      <w:r w:rsidRPr="00CC46C8">
        <w:rPr>
          <w:rStyle w:val="StyleUnderline"/>
        </w:rPr>
        <w:t>enforce a ‘Trump Corollary’ to the Monroe Doctrine</w:t>
      </w:r>
      <w:r w:rsidRPr="00CC46C8">
        <w:rPr>
          <w:sz w:val="16"/>
        </w:rPr>
        <w:t xml:space="preserve">.” “Under our new National Security Strategy,” </w:t>
      </w:r>
      <w:r w:rsidRPr="00CC46C8">
        <w:rPr>
          <w:rStyle w:val="StyleUnderline"/>
          <w:highlight w:val="green"/>
        </w:rPr>
        <w:t>Trump said</w:t>
      </w:r>
      <w:r w:rsidRPr="00CC46C8">
        <w:rPr>
          <w:sz w:val="16"/>
        </w:rPr>
        <w:t xml:space="preserve"> Saturday, “</w:t>
      </w:r>
      <w:r w:rsidRPr="00CC46C8">
        <w:rPr>
          <w:rStyle w:val="StyleUnderline"/>
        </w:rPr>
        <w:t xml:space="preserve">American </w:t>
      </w:r>
      <w:r w:rsidRPr="00CC46C8">
        <w:rPr>
          <w:rStyle w:val="StyleUnderline"/>
          <w:highlight w:val="green"/>
        </w:rPr>
        <w:t>dominance in the Western Hemisphere</w:t>
      </w:r>
      <w:r w:rsidRPr="00CC46C8">
        <w:rPr>
          <w:rStyle w:val="StyleUnderline"/>
        </w:rPr>
        <w:t xml:space="preserve"> </w:t>
      </w:r>
      <w:r w:rsidRPr="00CC46C8">
        <w:rPr>
          <w:rStyle w:val="StyleUnderline"/>
          <w:highlight w:val="green"/>
        </w:rPr>
        <w:t xml:space="preserve">will </w:t>
      </w:r>
      <w:r w:rsidRPr="00CC46C8">
        <w:rPr>
          <w:rStyle w:val="Emphasis"/>
          <w:highlight w:val="green"/>
        </w:rPr>
        <w:t>never</w:t>
      </w:r>
      <w:r w:rsidRPr="00CC46C8">
        <w:rPr>
          <w:rStyle w:val="StyleUnderline"/>
          <w:highlight w:val="green"/>
        </w:rPr>
        <w:t xml:space="preserve"> be questioned again</w:t>
      </w:r>
      <w:r w:rsidRPr="00CC46C8">
        <w:rPr>
          <w:sz w:val="16"/>
        </w:rPr>
        <w:t>.” During that news conference, Trump repeatedly said, “</w:t>
      </w:r>
      <w:r w:rsidRPr="00CC46C8">
        <w:rPr>
          <w:rStyle w:val="StyleUnderline"/>
          <w:highlight w:val="green"/>
        </w:rPr>
        <w:t xml:space="preserve">We’re going to run” </w:t>
      </w:r>
      <w:r w:rsidRPr="00CC46C8">
        <w:rPr>
          <w:rStyle w:val="Emphasis"/>
          <w:highlight w:val="green"/>
        </w:rPr>
        <w:t>Venezuela</w:t>
      </w:r>
      <w:r w:rsidRPr="00CC46C8">
        <w:rPr>
          <w:sz w:val="16"/>
        </w:rPr>
        <w:t xml:space="preserve">. He said American oil companies will be setting up shop. </w:t>
      </w:r>
      <w:r w:rsidRPr="00CC46C8">
        <w:rPr>
          <w:rStyle w:val="StyleUnderline"/>
        </w:rPr>
        <w:t>Trump</w:t>
      </w:r>
      <w:r w:rsidRPr="00CC46C8">
        <w:rPr>
          <w:sz w:val="16"/>
        </w:rPr>
        <w:t xml:space="preserve"> has always </w:t>
      </w:r>
      <w:r w:rsidRPr="00CC46C8">
        <w:rPr>
          <w:rStyle w:val="StyleUnderline"/>
        </w:rPr>
        <w:t>wondered why the United States didn’t just “take the oil” from Iraq</w:t>
      </w:r>
      <w:r w:rsidRPr="00CC46C8">
        <w:rPr>
          <w:sz w:val="16"/>
        </w:rPr>
        <w:t xml:space="preserve">, </w:t>
      </w:r>
      <w:r w:rsidRPr="00CC46C8">
        <w:rPr>
          <w:rStyle w:val="StyleUnderline"/>
          <w:highlight w:val="green"/>
        </w:rPr>
        <w:t>and</w:t>
      </w:r>
      <w:r w:rsidRPr="00CC46C8">
        <w:rPr>
          <w:sz w:val="16"/>
        </w:rPr>
        <w:t xml:space="preserve"> he now believes </w:t>
      </w:r>
      <w:r w:rsidRPr="00CC46C8">
        <w:rPr>
          <w:rStyle w:val="StyleUnderline"/>
        </w:rPr>
        <w:t xml:space="preserve">he’s in a position to </w:t>
      </w:r>
      <w:r w:rsidRPr="00CC46C8">
        <w:rPr>
          <w:rStyle w:val="StyleUnderline"/>
          <w:highlight w:val="green"/>
        </w:rPr>
        <w:t>take the oil</w:t>
      </w:r>
      <w:r w:rsidRPr="00CC46C8">
        <w:rPr>
          <w:rStyle w:val="StyleUnderline"/>
        </w:rPr>
        <w:t xml:space="preserve"> from Venezuela. </w:t>
      </w:r>
      <w:r w:rsidRPr="00CC46C8">
        <w:rPr>
          <w:sz w:val="16"/>
        </w:rPr>
        <w:t xml:space="preserve">The regime change operation in Venezuela is a distraction from the main theaters of great power conflict today. Major naval assets — including the United States’ largest aircraft carrier, the USS Gerald R. Ford — have been deployed to the Caribbean. Instead of focusing on East Asia at a time when China is threatening to invade or blockade Taiwan, the administration is fixated on a region that poses no military threat to the United States or its allies. In 2024, Vice President JD Vance said China is the “biggest threat to our country and we are completely distracted from it.” He was referring to the war in Ukraine, a conflict with far greater strategic implications for the United States than the existence of a kleptocratic dictatorship in South America. Trump said he would end the Russia-Ukraine war in 24 hours, but it has only intensified over the past year. Trump has a fickle attention span. He’s interested in quick wins like the bombing of Iranian nuclear sites last summer. But he has committed the United States to “running” Venezuela, and running a country after invading it is nothing like sending American aircraft on a single mission. What if the Venezuelan security forces don’t cooperate? What if paramilitary groups try to exploit the power vacuum? The Venezuelan government called upon “all social and political forces in the country to activate mobilization plans and repudiate this imperialist attack.” Venezuelan Vice President Delcy Rodríguez has demanded Maduro’s return. This may not be the tidy and quick operation Trump is hoping for. We now know Trump is willing to risk regime change — but does he have the stomach for nation-building? While </w:t>
      </w:r>
      <w:r w:rsidRPr="00CC46C8">
        <w:rPr>
          <w:rStyle w:val="StyleUnderline"/>
          <w:highlight w:val="green"/>
        </w:rPr>
        <w:t>Russia and China</w:t>
      </w:r>
      <w:r w:rsidRPr="00CC46C8">
        <w:rPr>
          <w:sz w:val="16"/>
        </w:rPr>
        <w:t xml:space="preserve"> have condemned the attack on Venezuela, their </w:t>
      </w:r>
      <w:r w:rsidRPr="00CC46C8">
        <w:rPr>
          <w:rStyle w:val="Emphasis"/>
          <w:highlight w:val="green"/>
        </w:rPr>
        <w:t>domination</w:t>
      </w:r>
      <w:r w:rsidRPr="00CC46C8">
        <w:rPr>
          <w:rStyle w:val="StyleUnderline"/>
        </w:rPr>
        <w:t xml:space="preserve"> of less powerful countries in their own spheres of influence suggests they </w:t>
      </w:r>
      <w:r w:rsidRPr="00CC46C8">
        <w:rPr>
          <w:rStyle w:val="StyleUnderline"/>
          <w:highlight w:val="green"/>
        </w:rPr>
        <w:t>share Trump’s values on how great powers should behave</w:t>
      </w:r>
      <w:r w:rsidRPr="00CC46C8">
        <w:rPr>
          <w:sz w:val="16"/>
        </w:rPr>
        <w:t xml:space="preserve">. When </w:t>
      </w:r>
      <w:r w:rsidRPr="00CC46C8">
        <w:rPr>
          <w:rStyle w:val="StyleUnderline"/>
          <w:highlight w:val="green"/>
        </w:rPr>
        <w:t xml:space="preserve">Trump threatened to annex </w:t>
      </w:r>
      <w:r w:rsidRPr="00CC46C8">
        <w:rPr>
          <w:rStyle w:val="Emphasis"/>
          <w:highlight w:val="green"/>
        </w:rPr>
        <w:t>Greenland</w:t>
      </w:r>
      <w:r w:rsidRPr="00CC46C8">
        <w:rPr>
          <w:sz w:val="16"/>
        </w:rPr>
        <w:t xml:space="preserve">, Putin said he understood that the United States would pursue its “geo-strategic, military-political and economic interests in the Аrctic.” Trump recently said “we have to have” Greenland, despite the diplomatic crisis his threats are creating with Denmark, a NATO ally. </w:t>
      </w:r>
      <w:r w:rsidRPr="00CC46C8">
        <w:rPr>
          <w:rStyle w:val="StyleUnderline"/>
          <w:highlight w:val="green"/>
        </w:rPr>
        <w:t xml:space="preserve">Trump </w:t>
      </w:r>
      <w:r w:rsidRPr="00CC46C8">
        <w:rPr>
          <w:rStyle w:val="StyleUnderline"/>
        </w:rPr>
        <w:t xml:space="preserve">is serious about the “Donroe Doctrine,” and he </w:t>
      </w:r>
      <w:r w:rsidRPr="00CC46C8">
        <w:rPr>
          <w:rStyle w:val="StyleUnderline"/>
          <w:highlight w:val="green"/>
        </w:rPr>
        <w:t>will</w:t>
      </w:r>
      <w:r w:rsidRPr="00CC46C8">
        <w:rPr>
          <w:rStyle w:val="StyleUnderline"/>
        </w:rPr>
        <w:t xml:space="preserve"> continue to </w:t>
      </w:r>
      <w:r w:rsidRPr="00CC46C8">
        <w:rPr>
          <w:rStyle w:val="StyleUnderline"/>
          <w:highlight w:val="green"/>
        </w:rPr>
        <w:t>prioritize</w:t>
      </w:r>
      <w:r w:rsidRPr="00CC46C8">
        <w:rPr>
          <w:sz w:val="16"/>
        </w:rPr>
        <w:t xml:space="preserve"> hegemony, </w:t>
      </w:r>
      <w:r w:rsidRPr="00CC46C8">
        <w:rPr>
          <w:rStyle w:val="Emphasis"/>
          <w:highlight w:val="green"/>
        </w:rPr>
        <w:t>imperialism</w:t>
      </w:r>
      <w:r w:rsidRPr="00CC46C8">
        <w:rPr>
          <w:sz w:val="16"/>
        </w:rPr>
        <w:t xml:space="preserve"> </w:t>
      </w:r>
      <w:r w:rsidRPr="00CC46C8">
        <w:rPr>
          <w:rStyle w:val="StyleUnderline"/>
        </w:rPr>
        <w:t>and unilateralism</w:t>
      </w:r>
      <w:r w:rsidRPr="00CC46C8">
        <w:rPr>
          <w:sz w:val="16"/>
        </w:rPr>
        <w:t xml:space="preserve"> </w:t>
      </w:r>
      <w:r w:rsidRPr="00CC46C8">
        <w:rPr>
          <w:rStyle w:val="StyleUnderline"/>
          <w:highlight w:val="green"/>
        </w:rPr>
        <w:t>over the</w:t>
      </w:r>
      <w:r w:rsidRPr="00CC46C8">
        <w:rPr>
          <w:rStyle w:val="StyleUnderline"/>
        </w:rPr>
        <w:t xml:space="preserve"> </w:t>
      </w:r>
      <w:r w:rsidRPr="00CC46C8">
        <w:rPr>
          <w:rStyle w:val="StyleUnderline"/>
          <w:highlight w:val="green"/>
        </w:rPr>
        <w:t>l</w:t>
      </w:r>
      <w:r w:rsidRPr="00CC46C8">
        <w:rPr>
          <w:rStyle w:val="StyleUnderline"/>
        </w:rPr>
        <w:t>iberal</w:t>
      </w:r>
      <w:r w:rsidRPr="00CC46C8">
        <w:rPr>
          <w:sz w:val="16"/>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o</w:t>
      </w:r>
      <w:r w:rsidRPr="00CC46C8">
        <w:rPr>
          <w:rStyle w:val="StyleUnderline"/>
        </w:rPr>
        <w:t>rder</w:t>
      </w:r>
      <w:r w:rsidRPr="00CC46C8">
        <w:rPr>
          <w:sz w:val="16"/>
        </w:rPr>
        <w:t xml:space="preserve"> the United States has maintained for the past 80 years. The </w:t>
      </w:r>
      <w:r w:rsidRPr="00CC46C8">
        <w:rPr>
          <w:rStyle w:val="StyleUnderline"/>
        </w:rPr>
        <w:t>Trump</w:t>
      </w:r>
      <w:r w:rsidRPr="00CC46C8">
        <w:rPr>
          <w:sz w:val="16"/>
        </w:rPr>
        <w:t xml:space="preserve"> administration has </w:t>
      </w:r>
      <w:r w:rsidRPr="00CC46C8">
        <w:rPr>
          <w:rStyle w:val="StyleUnderline"/>
        </w:rPr>
        <w:t>spent far more energy attacking the United States’ democratic allies and institutions like NATO than Russia and China</w:t>
      </w:r>
      <w:r w:rsidRPr="00CC46C8">
        <w:rPr>
          <w:sz w:val="16"/>
        </w:rPr>
        <w:t xml:space="preserve">. </w:t>
      </w:r>
      <w:r w:rsidRPr="00CC46C8">
        <w:rPr>
          <w:rStyle w:val="StyleUnderline"/>
        </w:rPr>
        <w:t>The National Security Strategy</w:t>
      </w:r>
      <w:r w:rsidRPr="00CC46C8">
        <w:rPr>
          <w:sz w:val="16"/>
        </w:rPr>
        <w:t xml:space="preserve"> claims that Europe faces “civilizational erasure” due to immigration, and it </w:t>
      </w:r>
      <w:r w:rsidRPr="00CC46C8">
        <w:rPr>
          <w:rStyle w:val="StyleUnderline"/>
        </w:rPr>
        <w:t>questions whether</w:t>
      </w:r>
      <w:r w:rsidRPr="00CC46C8">
        <w:rPr>
          <w:sz w:val="16"/>
        </w:rPr>
        <w:t xml:space="preserve"> </w:t>
      </w:r>
      <w:r w:rsidRPr="00CC46C8">
        <w:rPr>
          <w:rStyle w:val="StyleUnderline"/>
        </w:rPr>
        <w:t>European countries can remain</w:t>
      </w:r>
      <w:r w:rsidRPr="00CC46C8">
        <w:rPr>
          <w:sz w:val="16"/>
        </w:rPr>
        <w:t xml:space="preserve"> “</w:t>
      </w:r>
      <w:r w:rsidRPr="00CC46C8">
        <w:rPr>
          <w:rStyle w:val="StyleUnderline"/>
        </w:rPr>
        <w:t>reliable allies</w:t>
      </w:r>
      <w:r w:rsidRPr="00CC46C8">
        <w:rPr>
          <w:sz w:val="16"/>
        </w:rPr>
        <w:t>.” The administration has repeatedly stated its intention to withdraw from Europe and focus on dominating the Western Hemisphere. But the United States faces no serious strategic threats in its own backyard. Trump ludicrously claimed that each Venezuelan drug boat would cause 25,000 American deaths. The assault on Venezuela has nothing to do with the well-being of the people who live there. Nor is it an act of self-defense against a decaying petro-dictatorship that poses a threat to its own people but none whatsoever to the United States. We just got our first look at the “Donroe Doctrine.” Trump is waging war on Venezuela for one reason: to exert “American dominance” with old-fashioned shock and awe, even if doing so is a potential strategic calamity.</w:t>
      </w:r>
    </w:p>
    <w:p w14:paraId="76F04038" w14:textId="57290057" w:rsidR="00605696" w:rsidRPr="00CC46C8" w:rsidRDefault="00605696" w:rsidP="00605696">
      <w:pPr>
        <w:pStyle w:val="Heading3"/>
        <w:rPr>
          <w:rFonts w:ascii="Arial Black" w:hAnsi="Arial Black"/>
          <w:color w:val="B43E1F"/>
        </w:rPr>
      </w:pPr>
      <w:r w:rsidRPr="00CC46C8">
        <w:rPr>
          <w:rFonts w:ascii="Arial Black" w:hAnsi="Arial Black"/>
          <w:color w:val="B43E1F"/>
        </w:rPr>
        <w:t xml:space="preserve">Contention 6: </w:t>
      </w:r>
      <w:r w:rsidR="00FB50FD" w:rsidRPr="00CC46C8">
        <w:rPr>
          <w:rFonts w:ascii="Arial Black" w:hAnsi="Arial Black"/>
          <w:color w:val="B43E1F"/>
        </w:rPr>
        <w:t>Taiwan</w:t>
      </w:r>
    </w:p>
    <w:p w14:paraId="2D245223" w14:textId="71DB915A" w:rsidR="006776EC" w:rsidRPr="00CC46C8" w:rsidRDefault="006776EC" w:rsidP="006776EC">
      <w:pPr>
        <w:pStyle w:val="Heading4"/>
      </w:pPr>
      <w:r w:rsidRPr="00CC46C8">
        <w:t xml:space="preserve">Trump is </w:t>
      </w:r>
      <w:r w:rsidR="00ED71C4" w:rsidRPr="00CC46C8">
        <w:t>escalating Taiwan independence support to trigger China, risking war</w:t>
      </w:r>
    </w:p>
    <w:p w14:paraId="656FC82D" w14:textId="77777777" w:rsidR="006776EC" w:rsidRPr="00CC46C8" w:rsidRDefault="006776EC" w:rsidP="006776EC">
      <w:r w:rsidRPr="00CC46C8">
        <w:rPr>
          <w:b/>
          <w:bCs/>
          <w:sz w:val="26"/>
          <w:szCs w:val="26"/>
        </w:rPr>
        <w:t>Heer 1-29</w:t>
      </w:r>
      <w:r w:rsidRPr="00CC46C8">
        <w:t xml:space="preserve"> [Paul Heer, non-resident senior fellow at the Chicago Council on Global Affairs, 1-29-2026, "Why the US’ “One China Policy” Is Fading Away", National Interest, https://nationalinterest.org/feature/why-us-one-china-policy-fading-away]/Kankee</w:t>
      </w:r>
    </w:p>
    <w:p w14:paraId="073C8199" w14:textId="462D65B6" w:rsidR="006776EC" w:rsidRPr="00CC46C8" w:rsidRDefault="006776EC" w:rsidP="006776EC">
      <w:pPr>
        <w:rPr>
          <w:sz w:val="16"/>
        </w:rPr>
      </w:pPr>
      <w:r w:rsidRPr="00CC46C8">
        <w:rPr>
          <w:sz w:val="16"/>
        </w:rPr>
        <w:t xml:space="preserve">The Donald Trump administration’s recently published strategic documents further the US’ drift away from its original meaning of the “one China” policy. The Donald </w:t>
      </w:r>
      <w:r w:rsidRPr="00CC46C8">
        <w:rPr>
          <w:rStyle w:val="StyleUnderline"/>
        </w:rPr>
        <w:t>Trump</w:t>
      </w:r>
      <w:r w:rsidRPr="00CC46C8">
        <w:rPr>
          <w:sz w:val="16"/>
        </w:rPr>
        <w:t xml:space="preserve"> administration’s National Security Strategy (</w:t>
      </w:r>
      <w:r w:rsidRPr="00CC46C8">
        <w:rPr>
          <w:rStyle w:val="StyleUnderline"/>
        </w:rPr>
        <w:t>NSS</w:t>
      </w:r>
      <w:r w:rsidRPr="00CC46C8">
        <w:rPr>
          <w:sz w:val="16"/>
        </w:rPr>
        <w:t xml:space="preserve">), issued </w:t>
      </w:r>
      <w:r w:rsidRPr="00CC46C8">
        <w:rPr>
          <w:rStyle w:val="StyleUnderline"/>
        </w:rPr>
        <w:t>in December 2025</w:t>
      </w:r>
      <w:r w:rsidRPr="00CC46C8">
        <w:rPr>
          <w:sz w:val="16"/>
        </w:rPr>
        <w:t xml:space="preserve">, </w:t>
      </w:r>
      <w:r w:rsidRPr="00CC46C8">
        <w:rPr>
          <w:rStyle w:val="StyleUnderline"/>
        </w:rPr>
        <w:t>affirmed “our longstanding declaratory policy on Taiwan</w:t>
      </w:r>
      <w:r w:rsidRPr="00CC46C8">
        <w:rPr>
          <w:sz w:val="16"/>
        </w:rPr>
        <w:t xml:space="preserve">, meaning that the United States does not support any unilateral change to the status quo in the Taiwan Strait.” </w:t>
      </w:r>
      <w:r w:rsidRPr="00CC46C8">
        <w:rPr>
          <w:rStyle w:val="StyleUnderline"/>
          <w:highlight w:val="green"/>
        </w:rPr>
        <w:t>What is</w:t>
      </w:r>
      <w:r w:rsidRPr="00CC46C8">
        <w:rPr>
          <w:sz w:val="16"/>
        </w:rPr>
        <w:t xml:space="preserve"> conspicuously </w:t>
      </w:r>
      <w:r w:rsidRPr="00CC46C8">
        <w:rPr>
          <w:rStyle w:val="Emphasis"/>
          <w:highlight w:val="green"/>
        </w:rPr>
        <w:t>absent</w:t>
      </w:r>
      <w:r w:rsidRPr="00CC46C8">
        <w:rPr>
          <w:sz w:val="16"/>
        </w:rPr>
        <w:t xml:space="preserve"> from this formulation </w:t>
      </w:r>
      <w:r w:rsidRPr="00CC46C8">
        <w:rPr>
          <w:rStyle w:val="StyleUnderline"/>
          <w:highlight w:val="green"/>
        </w:rPr>
        <w:t>are</w:t>
      </w:r>
      <w:r w:rsidRPr="00CC46C8">
        <w:rPr>
          <w:sz w:val="16"/>
        </w:rPr>
        <w:t xml:space="preserve"> the words “</w:t>
      </w:r>
      <w:r w:rsidRPr="00CC46C8">
        <w:rPr>
          <w:rStyle w:val="Emphasis"/>
          <w:highlight w:val="green"/>
        </w:rPr>
        <w:t>one China</w:t>
      </w:r>
      <w:r w:rsidRPr="00CC46C8">
        <w:rPr>
          <w:sz w:val="16"/>
        </w:rPr>
        <w:t xml:space="preserve">.” In both the first Trump administration’s NSS (2017) and the Joe Biden administration’s NSS (2022), Washington’s longstanding declaratory policy was characterized as “our one China policy.” Presumably, </w:t>
      </w:r>
      <w:r w:rsidRPr="00CC46C8">
        <w:rPr>
          <w:rStyle w:val="StyleUnderline"/>
        </w:rPr>
        <w:t xml:space="preserve">this omission in the 2025 document was </w:t>
      </w:r>
      <w:r w:rsidRPr="00CC46C8">
        <w:rPr>
          <w:rStyle w:val="Emphasis"/>
        </w:rPr>
        <w:t>intentional</w:t>
      </w:r>
      <w:r w:rsidRPr="00CC46C8">
        <w:rPr>
          <w:sz w:val="16"/>
        </w:rPr>
        <w:t xml:space="preserve">. But why? And what does it mean? This remains unclear, especially since Trump officials are likely prepared to reaffirm US adherence to a “one China policy” rhetorically. But </w:t>
      </w:r>
      <w:r w:rsidRPr="00CC46C8">
        <w:rPr>
          <w:rStyle w:val="StyleUnderline"/>
        </w:rPr>
        <w:t>its absence from the recent NSS nonetheless reinforces the erosion over many years of Washington’s substantial commitment to “one China</w:t>
      </w:r>
      <w:r w:rsidRPr="00CC46C8">
        <w:rPr>
          <w:sz w:val="16"/>
        </w:rPr>
        <w:t xml:space="preserve">,” which could have profound implications for the future of US-China relations. The Historical Drift of the US “One China” Policy By way of quick review: the US “one China policy” is based primarily on the “Three Communiques,” which normalized US relations with the People’s Republic of China (PRC) in the 1970s and early 1980s. President Richard Nixon’s historic trip to China in 1972 produced the “Shanghai Communique,” in which the United States “acknowledged” the Chinese position that “there is but one China and that Taiwan is part of China.” It added that “The United States Government does not challenge that position.” When the Jimmy Carter administration established formal diplomatic ties with the PRC in 1979, it recognized the PRC as “the sole legal Government of China” and again “acknowledge[d] the Chinese position” that there is one China and Taiwan is part of it. Finally, in the Third Communique of 1982, the Ronald Reagan administration reaffirmed that the United States “has no intention of infringing on Chinese sovereignty and territorial integrity, or interfering in China’s internal affairs, or pursuing a policy of ‘two Chinas’ or ‘one China, one Taiwan.’” But the “one China policy” also encompasses other documentary sources that emphasize the Taiwan side of the equation. These include the 1979 Taiwan Relations Act—congressional legislation that outlined how and why Washington would maintain “unofficial” relations with Taiwan—and the 1982 “Six Assurances,” which reaffirmed US support for Taiwan and promised that Washington would not negotiate with Beijing at Taipei’s expense. Over time, the “one China policy” has become increasingly amorphous, incorporating additional rhetorical elements, particularly statements of principle regarding how Washington believes the sovereignty dispute between Beijing and Taipei should be resolved. After Taiwan’s democratization in the 1990s, the Bill Clinton administration added the notion that the dispute must be resolved “with the assent of the people of Taiwan.” The George W. Bush administration introduced the stipulation that Washington does not support “unilateral moves that would change the status quo” in the Taiwan Strait, “as we define it” (without defining the status quo). One of the most important but complicated elements of Washington’s “one China policy” is its position on a potential Chinese use of force against Taiwan. In the 1982 Communique—which addressed US arms sales to Taiwan—Beijing affirmed its policy to “strive for a peaceful solution to the Taiwan question,” and Washington stated that it “understands and appreciates” that policy. However, in a simultaneous internal US memorandum, Reagan went further to state that Washington’s willingness to reduce its arms sales to Taiwan was “conditioned absolutely upon the continued commitment of China to a peaceful solution of the Taiwan-PRC differences. It should be clearly understood that the linkage between these two matters is a permanent imperative of US foreign policy.” This linkage has essentially been upheld by every subsequent US presidential administration. Clinton stated that “the issues between Beijing and Taiwan must be resolved peacefully,” and the George W. Bush administration—echoing language in the Taiwan Relations Act—stated that Washington would view “any use of force against Taiwan with grave concern.” Accordingly, Washington’s “one China policy” has long incorporated the notion that the United States has an “abiding interest in peace and stability across the Taiwan Strait” and an “expectation” that cross-Strait differences would be “resolved by peaceful means.” The problem here is that Beijing—contrary to Reagan’s premise—never made any such commitment to peaceful resolution. Indeed, Beijing has consistently avoided renouncing the use of force against Taiwan, both in order to retain its military deterrent and leverage, and because of the visceral importance of the Taiwan issue to Chinese nationalism and the legitimacy of the Chinese Communist Party. This is precisely why Beijing promised only to “strive for” a peaceful resolution. In short, Beijing has no binding commitment to fulfill Washington’s “expectation” or “abiding interest” beyond what was actually agreed to bilaterally in the Three Communiques. Strictly speaking, Washington’s own historical “one China” commitments cannot be contingent on a Chinese pledge not to use force, because that was never part of the agreement. Washington, however, appears to have unilaterally adopted that linkage and contingency, even though it risks prompting Beijing to abandon its own normalization commitments, which might include no longer “striving for” a peaceful resolution. The US’ Implicit “One China, One Taiwan” Policy The </w:t>
      </w:r>
      <w:r w:rsidRPr="00CC46C8">
        <w:rPr>
          <w:rStyle w:val="StyleUnderline"/>
        </w:rPr>
        <w:t>erosion</w:t>
      </w:r>
      <w:r w:rsidRPr="00CC46C8">
        <w:rPr>
          <w:sz w:val="16"/>
        </w:rPr>
        <w:t xml:space="preserve"> of the US “one China policy” has </w:t>
      </w:r>
      <w:r w:rsidRPr="00CC46C8">
        <w:rPr>
          <w:rStyle w:val="StyleUnderline"/>
        </w:rPr>
        <w:t>continued over the past decade, especially with regard to US relations with Taiwan</w:t>
      </w:r>
      <w:r w:rsidRPr="00CC46C8">
        <w:rPr>
          <w:sz w:val="16"/>
        </w:rPr>
        <w:t xml:space="preserve"> and Washington’s implicit acceptance of Taipei’s retreat from its own “one China” policy. In a major shift in the “unofficial” relationship, the first </w:t>
      </w:r>
      <w:r w:rsidRPr="00CC46C8">
        <w:rPr>
          <w:rStyle w:val="StyleUnderline"/>
          <w:highlight w:val="green"/>
        </w:rPr>
        <w:t>Trump</w:t>
      </w:r>
      <w:r w:rsidRPr="00CC46C8">
        <w:rPr>
          <w:sz w:val="16"/>
        </w:rPr>
        <w:t xml:space="preserve"> administration </w:t>
      </w:r>
      <w:r w:rsidRPr="00CC46C8">
        <w:rPr>
          <w:rStyle w:val="StyleUnderline"/>
          <w:highlight w:val="green"/>
        </w:rPr>
        <w:t>rescinded</w:t>
      </w:r>
      <w:r w:rsidRPr="00CC46C8">
        <w:rPr>
          <w:rStyle w:val="StyleUnderline"/>
        </w:rPr>
        <w:t xml:space="preserve"> longstanding </w:t>
      </w:r>
      <w:r w:rsidRPr="00CC46C8">
        <w:rPr>
          <w:rStyle w:val="StyleUnderline"/>
          <w:highlight w:val="green"/>
        </w:rPr>
        <w:t>restrictions on contact</w:t>
      </w:r>
      <w:r w:rsidRPr="00CC46C8">
        <w:rPr>
          <w:rStyle w:val="StyleUnderline"/>
        </w:rPr>
        <w:t xml:space="preserve"> </w:t>
      </w:r>
      <w:r w:rsidRPr="00CC46C8">
        <w:rPr>
          <w:rStyle w:val="StyleUnderline"/>
          <w:highlight w:val="green"/>
        </w:rPr>
        <w:t>between</w:t>
      </w:r>
      <w:r w:rsidRPr="00CC46C8">
        <w:rPr>
          <w:rStyle w:val="StyleUnderline"/>
        </w:rPr>
        <w:t xml:space="preserve"> US </w:t>
      </w:r>
      <w:r w:rsidRPr="00CC46C8">
        <w:rPr>
          <w:rStyle w:val="StyleUnderline"/>
          <w:highlight w:val="green"/>
        </w:rPr>
        <w:t>officials</w:t>
      </w:r>
      <w:r w:rsidRPr="00CC46C8">
        <w:rPr>
          <w:rStyle w:val="StyleUnderline"/>
        </w:rPr>
        <w:t xml:space="preserve"> and representatives of Taipei</w:t>
      </w:r>
      <w:r w:rsidRPr="00CC46C8">
        <w:rPr>
          <w:sz w:val="16"/>
        </w:rPr>
        <w:t xml:space="preserve">, and the Biden administration upheld the lifting of those restrictions. More importantly, Taipei has incrementally adopted a “one China, one Taiwan” policy by routinely referring to Taiwan as a sovereign independent country and China as a wholly and historically separate entity. Although this characterization is not consistent with either Washington’s “one China” policy or its normalization commitments to Beijing,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appears at least to have tacitly </w:t>
      </w:r>
      <w:r w:rsidRPr="00CC46C8">
        <w:rPr>
          <w:rStyle w:val="StyleUnderline"/>
          <w:highlight w:val="green"/>
        </w:rPr>
        <w:t>acquiesced to Taipei’s definition of the island</w:t>
      </w:r>
      <w:r w:rsidRPr="00CC46C8">
        <w:rPr>
          <w:rStyle w:val="StyleUnderline"/>
        </w:rPr>
        <w:t>’s status and of the cross-Strait status quo.</w:t>
      </w:r>
      <w:r w:rsidRPr="00CC46C8">
        <w:rPr>
          <w:sz w:val="16"/>
        </w:rPr>
        <w:t xml:space="preserve"> This trend has been reinforced over the past several years by growing support in Washington for the idea that Taiwan should, in fact, remain permanently separate from China because of its strategic importance to the United States. An important benchmark in this regard was the 2021 Congressional testimony of a Biden administration official, who characterized Taiwan as a “critical node within the first island chain” in the Western Pacific and thus “critical to the defense of vital US interests” in the region. Intentionally or otherwise, this provided the rationale for opposing Taiwan’s unification with China under any circumstances. The same view was essentially reflected in a 2021 book (The Strategy of Denial) by Elbridge Colby, who is now the undersecretary of defense for policy in the second Trump administration. It should not be surprising, then, that this assessment of Taiwan’s geostrategic importance is evident in both the Trump administration’s NSS and its National Defense Strategy (NDS), released this month. The NSS notes that Taiwan is militarily significant because it “provides direct access to the Second Island Chain and splits Northeast and Southeast Asia into two distinct theaters.” And the NDS, although it does not mention Taiwan by name, states that the United States intends to “build, posture, and sustain a strong denial defense along the First Island Chain,” which anyone familiar with Colby’s thinking will recognize as aimed at denying Taiwan to the PRC. </w:t>
      </w:r>
      <w:r w:rsidRPr="00CC46C8">
        <w:rPr>
          <w:rStyle w:val="StyleUnderline"/>
          <w:highlight w:val="green"/>
        </w:rPr>
        <w:t>All</w:t>
      </w:r>
      <w:r w:rsidRPr="00CC46C8">
        <w:rPr>
          <w:rStyle w:val="StyleUnderline"/>
        </w:rPr>
        <w:t xml:space="preserve"> of this</w:t>
      </w:r>
      <w:r w:rsidRPr="00CC46C8">
        <w:rPr>
          <w:sz w:val="16"/>
        </w:rPr>
        <w:t xml:space="preserve"> reflects—or </w:t>
      </w:r>
      <w:r w:rsidRPr="00CC46C8">
        <w:rPr>
          <w:rStyle w:val="Emphasis"/>
        </w:rPr>
        <w:t xml:space="preserve">strongly </w:t>
      </w:r>
      <w:r w:rsidRPr="00CC46C8">
        <w:rPr>
          <w:rStyle w:val="Emphasis"/>
          <w:highlight w:val="green"/>
        </w:rPr>
        <w:t>suggests</w:t>
      </w:r>
      <w:r w:rsidRPr="00CC46C8">
        <w:rPr>
          <w:sz w:val="16"/>
        </w:rPr>
        <w:t xml:space="preserve">—incremental </w:t>
      </w:r>
      <w:r w:rsidRPr="00CC46C8">
        <w:rPr>
          <w:rStyle w:val="StyleUnderline"/>
          <w:highlight w:val="green"/>
        </w:rPr>
        <w:t xml:space="preserve">drift </w:t>
      </w:r>
      <w:r w:rsidRPr="00CC46C8">
        <w:rPr>
          <w:rStyle w:val="StyleUnderline"/>
        </w:rPr>
        <w:t>toward a de facto “one China, one Taiwan” policy</w:t>
      </w:r>
      <w:r w:rsidRPr="00CC46C8">
        <w:rPr>
          <w:sz w:val="16"/>
        </w:rPr>
        <w:t xml:space="preserve"> </w:t>
      </w:r>
      <w:r w:rsidRPr="00CC46C8">
        <w:rPr>
          <w:rStyle w:val="StyleUnderline"/>
        </w:rPr>
        <w:t xml:space="preserve">and </w:t>
      </w:r>
      <w:r w:rsidRPr="00CC46C8">
        <w:rPr>
          <w:rStyle w:val="StyleUnderline"/>
          <w:highlight w:val="green"/>
        </w:rPr>
        <w:t>away from</w:t>
      </w:r>
      <w:r w:rsidRPr="00CC46C8">
        <w:rPr>
          <w:sz w:val="16"/>
        </w:rPr>
        <w:t xml:space="preserve"> </w:t>
      </w:r>
      <w:r w:rsidRPr="00CC46C8">
        <w:rPr>
          <w:rStyle w:val="StyleUnderline"/>
        </w:rPr>
        <w:t>Washington’s</w:t>
      </w:r>
      <w:r w:rsidRPr="00CC46C8">
        <w:rPr>
          <w:sz w:val="16"/>
        </w:rPr>
        <w:t xml:space="preserve"> longstanding assertion of </w:t>
      </w:r>
      <w:r w:rsidRPr="00CC46C8">
        <w:rPr>
          <w:rStyle w:val="StyleUnderline"/>
          <w:highlight w:val="green"/>
        </w:rPr>
        <w:t>neutrality</w:t>
      </w:r>
      <w:r w:rsidRPr="00CC46C8">
        <w:rPr>
          <w:sz w:val="16"/>
        </w:rPr>
        <w:t xml:space="preserve"> on the long-term disposition of Taiwan as long as its status is determined peacefully. Accordingly, questions have arisen about the substance and credibility of “our one China policy.” Chinese foreign minister Wang Yi has repeatedly charged that “the United States is constantly distorting and hollowing out the one-China principle” and has “gone back on its commitment made when it established diplomatic relations with China.” China’s “One China” Policy Hasn’t Changed The same questions have arisen regarding Japan in the wake of Prime Minister Sanae Takaichi’s November 2025 statements, which hinted at the possibility of Japanese military intervention in response to a Chinese attack on Taiwan. Following Beijing’s protests, Takaichi stated that Tokyo’s position on Taiwan’s status has not changed since its 1972 normalization agreement with the PRC. China’s Foreign Ministry spokesperson, however, deemed this unacceptable: “If Japan merely keeps repeating that its position has not changed without specifying what that position is and meanwhile keeps crossing the line, then this kind of repetition means nothing but empty words, and simply fudges and hollows out the one-China position.” Beijing views Washington’s insistence that its “one China” policy remains unchanged in precisely the same way. This perception will only be reinforced by Washington’s acquiescence to or support for Takaichi’s position. Perhaps the most subtle evidence of the erosion of Washington’s “one China” policy is the extent to which </w:t>
      </w:r>
      <w:r w:rsidRPr="00CC46C8">
        <w:rPr>
          <w:rStyle w:val="StyleUnderline"/>
        </w:rPr>
        <w:t xml:space="preserve">US officials </w:t>
      </w:r>
      <w:r w:rsidRPr="00CC46C8">
        <w:rPr>
          <w:rStyle w:val="Emphasis"/>
        </w:rPr>
        <w:t>routinely</w:t>
      </w:r>
      <w:r w:rsidRPr="00CC46C8">
        <w:rPr>
          <w:rStyle w:val="StyleUnderline"/>
        </w:rPr>
        <w:t xml:space="preserve"> talk about “Taiwan” and “China” as separate entities.</w:t>
      </w:r>
      <w:r w:rsidRPr="00CC46C8">
        <w:rPr>
          <w:sz w:val="16"/>
        </w:rPr>
        <w:t xml:space="preserve"> To a large extent, this is unavoidable because the United States does not recognize Taiwan by its official name, “Republic of China,” and thus requires a shorthand way to refer to it. But when US officials refer to “Taiwan” as a democratic partner, an economic and technological player, an international actor, or a strategic asset distinct from China, they implicitly validate Taipei’s characterization of the island’s international status and its efforts to secure US support for the goal of permanent separation. As noted above, some voices in Washington already advocate opposing Taiwan’s unification with mainland China for strategic and political reasons. On the other hand, Trump’s personal inconsistency on the Taiwan issue suggests that he has a limited understanding of the history and substance of the “one China” policy, and that he is ambivalent about either unification or separation. Only time will tell what role Trump will play in determining Taiwan’s future. In the meantime, Washington’s “one China” policy continues to erode, with potentially dire consequences if Washington persists in denying this erosion and Beijing continues to find the denials unpersuasive. The fragility of the US position is particularly evident in the perennial and esoteric debate over the difference between Washington’s “one China policy” and Beijing’s “one China principle.” According to Beijing’s “principle,” there is only one China, the PRC is its sole legal government, and Taiwan is part of it. As noted earlier, Washington’s “policy” accepts the first two clauses but not the third; the United States only “acknowledges” the PRC position that Taiwan belongs to China. This is the crux of the longstanding argument about UN Resolution 2758 of 1971, which expelled Taiwan (as the “Republic of China”) from the UN and gave its seat to the PRC. Beijing insists that the resolution demonstrated international recognition of its “one China principle.” The counterargument is that the resolution did not mention Taiwan by name and did not resolve its international status. What is generally overlooked in this debate (aside from the fact that the overwhelming majority of UN member countries subscribe to Beijing’s “one China principle”) is the rhetorical trap of the US position: Washington insists that it cannot say Taiwan is part of China, but at the same time it has never been willing or prepared to say that Taiwan is not part of China. </w:t>
      </w:r>
      <w:r w:rsidRPr="00CC46C8">
        <w:rPr>
          <w:rStyle w:val="StyleUnderline"/>
        </w:rPr>
        <w:t>This farcical position</w:t>
      </w:r>
      <w:r w:rsidRPr="00CC46C8">
        <w:rPr>
          <w:sz w:val="16"/>
        </w:rPr>
        <w:t xml:space="preserve"> is based in part on the tenuous and probably </w:t>
      </w:r>
      <w:r w:rsidRPr="00CC46C8">
        <w:rPr>
          <w:rStyle w:val="Emphasis"/>
        </w:rPr>
        <w:t>unsustainable</w:t>
      </w:r>
      <w:r w:rsidRPr="00CC46C8">
        <w:rPr>
          <w:sz w:val="16"/>
        </w:rPr>
        <w:t xml:space="preserve"> assertion that Taiwan’s status has remained “undetermined” since World War II. And </w:t>
      </w:r>
      <w:r w:rsidRPr="00CC46C8">
        <w:rPr>
          <w:rStyle w:val="StyleUnderline"/>
        </w:rPr>
        <w:t>that legalistic US position both obscures and sidesteps the inherent dilemma of Washington’s “one China policy,” which is both melting and walking on thin ice</w:t>
      </w:r>
      <w:r w:rsidRPr="00CC46C8">
        <w:rPr>
          <w:sz w:val="16"/>
        </w:rPr>
        <w:t xml:space="preserve">. Ultimately, </w:t>
      </w:r>
      <w:r w:rsidRPr="00CC46C8">
        <w:rPr>
          <w:rStyle w:val="StyleUnderline"/>
        </w:rPr>
        <w:t xml:space="preserve">the only way to escape this dilemma will be for Washington to </w:t>
      </w:r>
      <w:r w:rsidRPr="00CC46C8">
        <w:rPr>
          <w:rStyle w:val="StyleUnderline"/>
          <w:highlight w:val="green"/>
        </w:rPr>
        <w:t>clarify</w:t>
      </w:r>
      <w:r w:rsidRPr="00CC46C8">
        <w:rPr>
          <w:rStyle w:val="StyleUnderline"/>
        </w:rPr>
        <w:t xml:space="preserve"> </w:t>
      </w:r>
      <w:r w:rsidRPr="00CC46C8">
        <w:rPr>
          <w:sz w:val="16"/>
        </w:rPr>
        <w:t>the substance and meaning of “</w:t>
      </w:r>
      <w:r w:rsidRPr="00CC46C8">
        <w:rPr>
          <w:rStyle w:val="StyleUnderline"/>
          <w:highlight w:val="green"/>
        </w:rPr>
        <w:t>our</w:t>
      </w:r>
      <w:r w:rsidRPr="00CC46C8">
        <w:rPr>
          <w:sz w:val="16"/>
        </w:rPr>
        <w:t xml:space="preserve"> one </w:t>
      </w:r>
      <w:r w:rsidRPr="00CC46C8">
        <w:rPr>
          <w:rStyle w:val="StyleUnderline"/>
          <w:highlight w:val="green"/>
        </w:rPr>
        <w:t>China</w:t>
      </w:r>
      <w:r w:rsidRPr="00CC46C8">
        <w:rPr>
          <w:sz w:val="16"/>
          <w:highlight w:val="green"/>
        </w:rPr>
        <w:t xml:space="preserve"> </w:t>
      </w:r>
      <w:r w:rsidRPr="00CC46C8">
        <w:rPr>
          <w:rStyle w:val="StyleUnderline"/>
          <w:highlight w:val="green"/>
        </w:rPr>
        <w:t>policy</w:t>
      </w:r>
      <w:r w:rsidRPr="00CC46C8">
        <w:rPr>
          <w:sz w:val="16"/>
        </w:rPr>
        <w:t xml:space="preserve">” credibly and persuasively. </w:t>
      </w:r>
      <w:r w:rsidRPr="00CC46C8">
        <w:rPr>
          <w:rStyle w:val="StyleUnderline"/>
        </w:rPr>
        <w:t xml:space="preserve">Doing so may be the only way </w:t>
      </w:r>
      <w:r w:rsidRPr="00CC46C8">
        <w:rPr>
          <w:rStyle w:val="StyleUnderline"/>
          <w:highlight w:val="green"/>
        </w:rPr>
        <w:t>to</w:t>
      </w:r>
      <w:r w:rsidRPr="00CC46C8">
        <w:rPr>
          <w:rStyle w:val="StyleUnderline"/>
        </w:rPr>
        <w:t xml:space="preserve"> </w:t>
      </w:r>
      <w:r w:rsidRPr="00CC46C8">
        <w:rPr>
          <w:rStyle w:val="StyleUnderline"/>
          <w:highlight w:val="green"/>
        </w:rPr>
        <w:t>avert a war over Taiwan</w:t>
      </w:r>
      <w:r w:rsidRPr="00CC46C8">
        <w:rPr>
          <w:sz w:val="16"/>
        </w:rPr>
        <w:t xml:space="preserve">. </w:t>
      </w:r>
    </w:p>
    <w:p w14:paraId="3DDA20F2" w14:textId="5CF1419A" w:rsidR="00ED71C4" w:rsidRPr="00CC46C8" w:rsidRDefault="00ED71C4" w:rsidP="00ED71C4">
      <w:pPr>
        <w:pStyle w:val="Heading4"/>
      </w:pPr>
      <w:r w:rsidRPr="00CC46C8">
        <w:t xml:space="preserve">Venezuela </w:t>
      </w:r>
      <w:r w:rsidR="00C64C64" w:rsidRPr="00CC46C8">
        <w:t>greenlights a</w:t>
      </w:r>
      <w:r w:rsidRPr="00CC46C8">
        <w:t xml:space="preserve"> Taiwan invasion – China thinks US resources are overly occupied in Latin America </w:t>
      </w:r>
    </w:p>
    <w:p w14:paraId="742EA8FF" w14:textId="77777777" w:rsidR="00ED71C4" w:rsidRPr="00CC46C8" w:rsidRDefault="00ED71C4" w:rsidP="00ED71C4">
      <w:r w:rsidRPr="00CC46C8">
        <w:rPr>
          <w:b/>
          <w:bCs/>
          <w:sz w:val="26"/>
          <w:szCs w:val="26"/>
        </w:rPr>
        <w:t>Ghosh 1-6</w:t>
      </w:r>
      <w:r w:rsidRPr="00CC46C8">
        <w:t xml:space="preserve"> [Bobby Ghosh, former TIME foreign correspondent and International Editor, 01-06-2026, “The Real Reason Why </w:t>
      </w:r>
      <w:r w:rsidRPr="00CC46C8">
        <w:rPr>
          <w:rStyle w:val="StyleUnderline"/>
        </w:rPr>
        <w:t>Trump’s Venezuela Strike Should Scare Taiwan</w:t>
      </w:r>
      <w:r w:rsidRPr="00CC46C8">
        <w:t>,” Time, https://time.com/7343319/trump-venezuela-strike-should-scare-taiwan/]/Kankee</w:t>
      </w:r>
    </w:p>
    <w:p w14:paraId="3D162A9C" w14:textId="77777777" w:rsidR="00ED71C4" w:rsidRPr="00CC46C8" w:rsidRDefault="00ED71C4" w:rsidP="00ED71C4">
      <w:pPr>
        <w:rPr>
          <w:sz w:val="16"/>
        </w:rPr>
      </w:pPr>
      <w:r w:rsidRPr="00CC46C8">
        <w:rPr>
          <w:sz w:val="16"/>
          <w:szCs w:val="16"/>
        </w:rPr>
        <w:t xml:space="preserve">The capture of Venezuelan dictator Nicolas Maduro has unleashed a familiar ritual in Washington. Call it the Great Precedent Panic. Pundits are warning that President Donald Trump has handed Xi Jinping a template for the Chinese takeover of Taiwan. Democratic Senator Mark Warner, Vice Chairman of the Senate Intelligence Committee, asks: “If the United States asserts the right to use military force to invade and capture foreign leaders it accuses of criminal conduct, what prevents China from claiming the same authority over Taiwan’s leadership?” The concern spans party lines. Rep. Don Bacon, a Nebraska Republican and Air Force veteran, warns that China could “justify an invasion of Taiwan” by pointing to the Maduro snatch. But this is the wrong debate. It fundamentally misunderstands what has—and hasn’t—constrained China’s ambitions toward Taiwan. And it simultaneously ignores why prolonged American involvement in Venezuela should scare Taiwan. </w:t>
      </w:r>
      <w:r w:rsidRPr="00CC46C8">
        <w:rPr>
          <w:rStyle w:val="StyleUnderline"/>
        </w:rPr>
        <w:t>China’s true constraints Beijing has</w:t>
      </w:r>
      <w:r w:rsidRPr="00CC46C8">
        <w:rPr>
          <w:sz w:val="16"/>
          <w:szCs w:val="16"/>
        </w:rPr>
        <w:t xml:space="preserve"> not refrained from action against Taiwan out of deference to international law and norms. Its restraint has always </w:t>
      </w:r>
      <w:r w:rsidRPr="00CC46C8">
        <w:rPr>
          <w:rStyle w:val="StyleUnderline"/>
        </w:rPr>
        <w:t>been</w:t>
      </w:r>
      <w:r w:rsidRPr="00CC46C8">
        <w:rPr>
          <w:sz w:val="16"/>
          <w:szCs w:val="16"/>
        </w:rPr>
        <w:t xml:space="preserve"> driven by harder variables: military readiness, economic consequences, </w:t>
      </w:r>
      <w:r w:rsidRPr="00CC46C8">
        <w:rPr>
          <w:rStyle w:val="StyleUnderline"/>
        </w:rPr>
        <w:t>uncertainty about American intervention</w:t>
      </w:r>
      <w:r w:rsidRPr="00CC46C8">
        <w:rPr>
          <w:sz w:val="16"/>
          <w:szCs w:val="16"/>
        </w:rPr>
        <w:t>, and the sheer operational complexity of conquering a well-armed island of 24 million people across 100 miles of open water. None of these factors changed when Delta Force helicopters descended on Caracas. Moreover, Beijing has always regarded Taiwan as an “internal affair,” a renegade province, not a sovereign state. From China’s perspective, any action against Taipei would be a domestic matter. The analogy to Venezuela—an unambiguously foreign country—simply doesn’t apply. China doesn’t need international precedent to assert control over what it considers its own territory. So if the precedent argument is overblown, does Venezuela matter for Taiwan at all? Yes, but not in the way most analysts are suggesting. The real question isn’t whether Trump has emboldened Xi. It’s whether Taiwan should rethink its own assumptions about great-power protection. Taiwan’s shifting calculus Consider what Venezuela reveals about the reliability of powerful patrons. Maduro had cultivated deep ties with both China and Russia. Beijing was buying Venezuelan oil—about 80% of exports—investing in infrastructure, and providing diplomatic cover at the United Nations. A Chinese envoy met with Maduro to discuss rising tensions with the U.S. just hours before American forces seized him. Maduro’s last social media message before being captured celebrated “the strong bonds of brotherhood and friendship between China and Venezuela.” None of it mattered. Chong Ja Ian, a professor at the National University of Singapore, draws the uncomfortable parallel. Maduro “had moved closer to Beijing and Moscow in the apparent expectation that this would provide some buffer—in a similar way that Taiwan believes informal U.S. ties can stave off Beijing’s ambitions,” he tells TIME. If Beijing’s patronage couldn’t protect Maduro, why should Taipei assume Washington’s can protect them? This isn’t an abstract concern. Trump has repeatedly signaled that American security commitments are transactional, not principled. He has suggested Taiwan should “pay for protection” and dramatically increase defense spending—to as much as 10% of GDP—or risk losing American support. Trump’s enthusiasm for deals with Xi has often seemed to exceed his commitment to Taiwan’s security. Before taking office, he mused that Taiwan should pay more for its “insurance policy.” Venezuela shows what happens when Trump perceives a threat to American interests in America’s backyard: overwhelming force, no consultation with Congress, and regime change in a matter of hours. But Taiwan isn’t in America’s backyard—it’s in China’s. And there’s little evidence Trump regards Taiwan’s security as a core American interest the way he regards hemispheric dominance. Taiwanese officials have publicly celebrated the Maduro operation, calling it “a powerful deterrent to Beijing’s aggression” and “a timely reminder of the US ability</w:t>
      </w:r>
      <w:r w:rsidRPr="00CC46C8">
        <w:rPr>
          <w:sz w:val="10"/>
          <w:szCs w:val="16"/>
        </w:rPr>
        <w:t xml:space="preserve"> </w:t>
      </w:r>
      <w:r w:rsidRPr="00CC46C8">
        <w:rPr>
          <w:sz w:val="16"/>
        </w:rPr>
        <w:t xml:space="preserve">to defeat militaries equipped with Chinese-made weapons.” This is wishful thinking—and it reveals the very dependence that should concern them. They’re cheering that their patron is strong and willing to act. But patrons act on their own interests, not their clients’. Trump didn’t seize Maduro to demonstrate commitment to allies; he did it to control Venezuelan oil and assert dominance over the Western Hemisphere. New concerns for Taiwan </w:t>
      </w:r>
      <w:r w:rsidRPr="00CC46C8">
        <w:rPr>
          <w:rStyle w:val="StyleUnderline"/>
        </w:rPr>
        <w:t xml:space="preserve">What should truly worry Taiwan is American attention being consumed by this region. </w:t>
      </w:r>
      <w:r w:rsidRPr="00CC46C8">
        <w:rPr>
          <w:sz w:val="16"/>
        </w:rPr>
        <w:t>Tru</w:t>
      </w:r>
      <w:r w:rsidRPr="00CC46C8">
        <w:rPr>
          <w:rStyle w:val="StyleUnderline"/>
        </w:rPr>
        <w:t>mp has committed to “running” Venezuela until a “safe, proper, and judicious transition” can occur</w:t>
      </w:r>
      <w:r w:rsidRPr="00CC46C8">
        <w:rPr>
          <w:sz w:val="16"/>
        </w:rPr>
        <w:t xml:space="preserve">—a timeline he declined to specify, though he didn’t deny it could take years. He said he’s “not afraid of boots on the ground.” The echoes of past American misadventures are unmistakable. It’s hard not to recall George W. Bush’s “Mission Accomplished” moment in 2003, shortly before Iraq descended into insurgency. Venezuela is a country of 28 million people, riven by armed militias, criminal organizations, and Chavista loyalists who haven’t simply vanished because Maduro was helicoptered to New York. If the transition goes badly—and the history of American regime change suggests it often does—the United States could find itself mired in exactly the kind of open-ended commitment Trump vowed on the campaign trail to avoid. For Taiwan, this is a concrete strategic risk. </w:t>
      </w:r>
      <w:r w:rsidRPr="00CC46C8">
        <w:rPr>
          <w:rStyle w:val="StyleUnderline"/>
        </w:rPr>
        <w:t xml:space="preserve">A prolonged </w:t>
      </w:r>
      <w:r w:rsidRPr="00CC46C8">
        <w:rPr>
          <w:rStyle w:val="StyleUnderline"/>
          <w:highlight w:val="green"/>
        </w:rPr>
        <w:t>Venezuelan entanglement could consume American attention, resources, and political bandwidth</w:t>
      </w:r>
      <w:r w:rsidRPr="00CC46C8">
        <w:rPr>
          <w:rStyle w:val="StyleUnderline"/>
        </w:rPr>
        <w:t>. The carrier strike groups, bombers, and amphibious assault ships deployed to Operation Southern Spear are</w:t>
      </w:r>
      <w:r w:rsidRPr="00CC46C8">
        <w:rPr>
          <w:sz w:val="16"/>
        </w:rPr>
        <w:t xml:space="preserve"> precisely the </w:t>
      </w:r>
      <w:r w:rsidRPr="00CC46C8">
        <w:rPr>
          <w:rStyle w:val="StyleUnderline"/>
        </w:rPr>
        <w:t xml:space="preserve">assets that would be </w:t>
      </w:r>
      <w:r w:rsidRPr="00CC46C8">
        <w:rPr>
          <w:rStyle w:val="StyleUnderline"/>
          <w:highlight w:val="green"/>
        </w:rPr>
        <w:t>needed in</w:t>
      </w:r>
      <w:r w:rsidRPr="00CC46C8">
        <w:rPr>
          <w:sz w:val="16"/>
        </w:rPr>
        <w:t xml:space="preserve"> a </w:t>
      </w:r>
      <w:r w:rsidRPr="00CC46C8">
        <w:rPr>
          <w:rStyle w:val="StyleUnderline"/>
          <w:highlight w:val="green"/>
        </w:rPr>
        <w:t>Taiwan</w:t>
      </w:r>
      <w:r w:rsidRPr="00CC46C8">
        <w:rPr>
          <w:sz w:val="16"/>
        </w:rPr>
        <w:t xml:space="preserve"> contingency. They cannot be in the Caribbean and the Taiwan Strait simultaneously. Some </w:t>
      </w:r>
      <w:r w:rsidRPr="00CC46C8">
        <w:rPr>
          <w:rStyle w:val="StyleUnderline"/>
        </w:rPr>
        <w:t>Chinese</w:t>
      </w:r>
      <w:r w:rsidRPr="00CC46C8">
        <w:rPr>
          <w:sz w:val="16"/>
        </w:rPr>
        <w:t xml:space="preserve"> </w:t>
      </w:r>
      <w:r w:rsidRPr="00CC46C8">
        <w:rPr>
          <w:rStyle w:val="StyleUnderline"/>
        </w:rPr>
        <w:t>analysts</w:t>
      </w:r>
      <w:r w:rsidRPr="00CC46C8">
        <w:rPr>
          <w:sz w:val="16"/>
        </w:rPr>
        <w:t xml:space="preserve"> are already drawing this conclusion. Mei Yang of the Chinese University of Hong Kong in Shenzhen </w:t>
      </w:r>
      <w:r w:rsidRPr="00CC46C8">
        <w:rPr>
          <w:rStyle w:val="StyleUnderline"/>
        </w:rPr>
        <w:t>argues</w:t>
      </w:r>
      <w:r w:rsidRPr="00CC46C8">
        <w:rPr>
          <w:sz w:val="16"/>
        </w:rPr>
        <w:t xml:space="preserve"> that </w:t>
      </w:r>
      <w:r w:rsidRPr="00CC46C8">
        <w:rPr>
          <w:rStyle w:val="StyleUnderline"/>
          <w:highlight w:val="green"/>
        </w:rPr>
        <w:t>the U.S.</w:t>
      </w:r>
      <w:r w:rsidRPr="00CC46C8">
        <w:rPr>
          <w:rStyle w:val="StyleUnderline"/>
        </w:rPr>
        <w:t xml:space="preserve"> “is unlikely to interfere excessively in</w:t>
      </w:r>
      <w:r w:rsidRPr="00CC46C8">
        <w:rPr>
          <w:sz w:val="16"/>
        </w:rPr>
        <w:t xml:space="preserve"> East Asian affairs such as the </w:t>
      </w:r>
      <w:r w:rsidRPr="00CC46C8">
        <w:rPr>
          <w:rStyle w:val="StyleUnderline"/>
        </w:rPr>
        <w:t>Taiwan</w:t>
      </w:r>
      <w:r w:rsidRPr="00CC46C8">
        <w:rPr>
          <w:sz w:val="16"/>
        </w:rPr>
        <w:t xml:space="preserve"> issue” </w:t>
      </w:r>
      <w:r w:rsidRPr="00CC46C8">
        <w:rPr>
          <w:rStyle w:val="StyleUnderline"/>
        </w:rPr>
        <w:t xml:space="preserve">as it </w:t>
      </w:r>
      <w:r w:rsidRPr="00CC46C8">
        <w:rPr>
          <w:rStyle w:val="StyleUnderline"/>
          <w:highlight w:val="green"/>
        </w:rPr>
        <w:t>focuses on</w:t>
      </w:r>
      <w:r w:rsidRPr="00CC46C8">
        <w:rPr>
          <w:rStyle w:val="StyleUnderline"/>
        </w:rPr>
        <w:t xml:space="preserve"> reasserting hegemony in </w:t>
      </w:r>
      <w:r w:rsidRPr="00CC46C8">
        <w:rPr>
          <w:rStyle w:val="StyleUnderline"/>
          <w:highlight w:val="green"/>
        </w:rPr>
        <w:t>the Western Hemisphere</w:t>
      </w:r>
      <w:r w:rsidRPr="00CC46C8">
        <w:rPr>
          <w:sz w:val="16"/>
        </w:rPr>
        <w:t xml:space="preserve">. </w:t>
      </w:r>
      <w:r w:rsidRPr="00CC46C8">
        <w:rPr>
          <w:rStyle w:val="StyleUnderline"/>
        </w:rPr>
        <w:t>Others</w:t>
      </w:r>
      <w:r w:rsidRPr="00CC46C8">
        <w:rPr>
          <w:sz w:val="16"/>
        </w:rPr>
        <w:t xml:space="preserve"> </w:t>
      </w:r>
      <w:r w:rsidRPr="00CC46C8">
        <w:rPr>
          <w:rStyle w:val="StyleUnderline"/>
        </w:rPr>
        <w:t>see</w:t>
      </w:r>
      <w:r w:rsidRPr="00CC46C8">
        <w:rPr>
          <w:sz w:val="16"/>
        </w:rPr>
        <w:t xml:space="preserve"> a “</w:t>
      </w:r>
      <w:r w:rsidRPr="00CC46C8">
        <w:rPr>
          <w:rStyle w:val="StyleUnderline"/>
        </w:rPr>
        <w:t>temporary strategic retrenchment</w:t>
      </w:r>
      <w:r w:rsidRPr="00CC46C8">
        <w:rPr>
          <w:sz w:val="16"/>
        </w:rPr>
        <w:t xml:space="preserve">” by Washington—not permanent disengagement, but enough of </w:t>
      </w:r>
      <w:r w:rsidRPr="00CC46C8">
        <w:rPr>
          <w:rStyle w:val="StyleUnderline"/>
        </w:rPr>
        <w:t>a distraction to create opportunities</w:t>
      </w:r>
      <w:r w:rsidRPr="00CC46C8">
        <w:rPr>
          <w:sz w:val="16"/>
        </w:rPr>
        <w:t xml:space="preserve">. China doesn’t need rhetorical “precedent” to move against Taiwan. </w:t>
      </w:r>
      <w:r w:rsidRPr="00CC46C8">
        <w:rPr>
          <w:rStyle w:val="StyleUnderline"/>
          <w:highlight w:val="green"/>
        </w:rPr>
        <w:t>What it needs is a window</w:t>
      </w:r>
      <w:r w:rsidRPr="00CC46C8">
        <w:rPr>
          <w:rStyle w:val="StyleUnderline"/>
        </w:rPr>
        <w:t>—a moment when American attention is elsewhere, resources are stretched, and political will is exhausted by commitments closer to home</w:t>
      </w:r>
      <w:r w:rsidRPr="00CC46C8">
        <w:rPr>
          <w:sz w:val="16"/>
        </w:rPr>
        <w:t xml:space="preserve">. </w:t>
      </w:r>
      <w:r w:rsidRPr="00CC46C8">
        <w:rPr>
          <w:rStyle w:val="StyleUnderline"/>
        </w:rPr>
        <w:t xml:space="preserve">A Venezuelan quagmire could provide exactly that. </w:t>
      </w:r>
      <w:r w:rsidRPr="00CC46C8">
        <w:rPr>
          <w:sz w:val="16"/>
        </w:rPr>
        <w:t xml:space="preserve">Taiwan’s next steps None of this means Taiwan should abandon its American partnership. It remains essential—there is no substitute for U.S. military power in the region. But </w:t>
      </w:r>
      <w:r w:rsidRPr="00CC46C8">
        <w:rPr>
          <w:rStyle w:val="StyleUnderline"/>
          <w:highlight w:val="green"/>
        </w:rPr>
        <w:t>Taipei needs to act on the assumption</w:t>
      </w:r>
      <w:r w:rsidRPr="00CC46C8">
        <w:rPr>
          <w:rStyle w:val="StyleUnderline"/>
        </w:rPr>
        <w:t xml:space="preserve"> that </w:t>
      </w:r>
      <w:r w:rsidRPr="00CC46C8">
        <w:rPr>
          <w:rStyle w:val="StyleUnderline"/>
          <w:highlight w:val="green"/>
        </w:rPr>
        <w:t>American help</w:t>
      </w:r>
      <w:r w:rsidRPr="00CC46C8">
        <w:rPr>
          <w:sz w:val="16"/>
        </w:rPr>
        <w:t xml:space="preserve">, if it comes, </w:t>
      </w:r>
      <w:r w:rsidRPr="00CC46C8">
        <w:rPr>
          <w:rStyle w:val="StyleUnderline"/>
          <w:highlight w:val="green"/>
        </w:rPr>
        <w:t>may come</w:t>
      </w:r>
      <w:r w:rsidRPr="00CC46C8">
        <w:rPr>
          <w:sz w:val="16"/>
          <w:highlight w:val="green"/>
        </w:rPr>
        <w:t xml:space="preserve"> </w:t>
      </w:r>
      <w:r w:rsidRPr="00CC46C8">
        <w:rPr>
          <w:rStyle w:val="StyleUnderline"/>
          <w:highlight w:val="green"/>
        </w:rPr>
        <w:t>late</w:t>
      </w:r>
      <w:r w:rsidRPr="00CC46C8">
        <w:rPr>
          <w:sz w:val="16"/>
        </w:rPr>
        <w:t xml:space="preserve">, </w:t>
      </w:r>
      <w:r w:rsidRPr="00CC46C8">
        <w:rPr>
          <w:rStyle w:val="StyleUnderline"/>
        </w:rPr>
        <w:t>or</w:t>
      </w:r>
      <w:r w:rsidRPr="00CC46C8">
        <w:rPr>
          <w:sz w:val="16"/>
        </w:rPr>
        <w:t xml:space="preserve"> in </w:t>
      </w:r>
      <w:r w:rsidRPr="00CC46C8">
        <w:rPr>
          <w:rStyle w:val="StyleUnderline"/>
        </w:rPr>
        <w:t>limited</w:t>
      </w:r>
      <w:r w:rsidRPr="00CC46C8">
        <w:rPr>
          <w:sz w:val="16"/>
        </w:rPr>
        <w:t xml:space="preserve"> form, or not at all. Concretely, </w:t>
      </w:r>
      <w:r w:rsidRPr="00CC46C8">
        <w:rPr>
          <w:rStyle w:val="StyleUnderline"/>
        </w:rPr>
        <w:t>this means stockpiling. Taiwan should deepen its reserves of ammunition, energy, and food to withstand a prolonged blockade</w:t>
      </w:r>
      <w:r w:rsidRPr="00CC46C8">
        <w:rPr>
          <w:sz w:val="16"/>
        </w:rPr>
        <w:t xml:space="preserve">—measured in months, not weeks. It </w:t>
      </w:r>
      <w:r w:rsidRPr="00CC46C8">
        <w:rPr>
          <w:rStyle w:val="StyleUnderline"/>
        </w:rPr>
        <w:t>means accelerating domestic production of the asymmetric weapons that could make an invasion prohibitively costly: anti-ship missiles, sea mines, and drones, lots of drones</w:t>
      </w:r>
      <w:r w:rsidRPr="00CC46C8">
        <w:rPr>
          <w:sz w:val="16"/>
        </w:rPr>
        <w:t xml:space="preserve">. </w:t>
      </w:r>
      <w:r w:rsidRPr="00CC46C8">
        <w:rPr>
          <w:rStyle w:val="StyleUnderline"/>
        </w:rPr>
        <w:t>It means building redundant command structures</w:t>
      </w:r>
      <w:r w:rsidRPr="00CC46C8">
        <w:rPr>
          <w:sz w:val="16"/>
        </w:rPr>
        <w:t xml:space="preserve"> </w:t>
      </w:r>
      <w:r w:rsidRPr="00CC46C8">
        <w:rPr>
          <w:rStyle w:val="StyleUnderline"/>
        </w:rPr>
        <w:t>hardened against</w:t>
      </w:r>
      <w:r w:rsidRPr="00CC46C8">
        <w:rPr>
          <w:sz w:val="16"/>
        </w:rPr>
        <w:t xml:space="preserve"> the kind of </w:t>
      </w:r>
      <w:r w:rsidRPr="00CC46C8">
        <w:rPr>
          <w:rStyle w:val="StyleUnderline"/>
        </w:rPr>
        <w:t>decapitation</w:t>
      </w:r>
      <w:r w:rsidRPr="00CC46C8">
        <w:rPr>
          <w:sz w:val="16"/>
        </w:rPr>
        <w:t xml:space="preserve"> strike China has been rehearsing. It also means diplomatic diversification. Taiwan’s security cannot rest on a single patron. Taipei should deepen ties with Japan, Australia, and European partners who have their own strategic and economic interests in the island’s survival. The goal is to make Taiwan’s defense a multilateral concern—harder for any one partner to abandon. Finally, Taiwan should keep reminding the world what’s at stake. TSMC’s dominance in advanced semiconductors makes the island’s security a global economic imperative. Partnering with Taiwan isn’t charity; it’s self-interest. Taiwan’s friends should understand that clearly—and so should Taiwan. </w:t>
      </w:r>
      <w:r w:rsidRPr="00CC46C8">
        <w:rPr>
          <w:rStyle w:val="StyleUnderline"/>
          <w:highlight w:val="green"/>
        </w:rPr>
        <w:t>The lesson</w:t>
      </w:r>
      <w:r w:rsidRPr="00CC46C8">
        <w:rPr>
          <w:sz w:val="16"/>
        </w:rPr>
        <w:t xml:space="preserve"> from Venezuela </w:t>
      </w:r>
      <w:r w:rsidRPr="00CC46C8">
        <w:rPr>
          <w:rStyle w:val="StyleUnderline"/>
          <w:highlight w:val="green"/>
        </w:rPr>
        <w:t>is</w:t>
      </w:r>
      <w:r w:rsidRPr="00CC46C8">
        <w:rPr>
          <w:sz w:val="16"/>
        </w:rPr>
        <w:t>n’t that China will now feel emboldened to act. It’s</w:t>
      </w:r>
      <w:r w:rsidRPr="00CC46C8">
        <w:rPr>
          <w:rStyle w:val="StyleUnderline"/>
        </w:rPr>
        <w:t xml:space="preserve"> </w:t>
      </w:r>
      <w:r w:rsidRPr="00CC46C8">
        <w:rPr>
          <w:rStyle w:val="StyleUnderline"/>
          <w:highlight w:val="green"/>
        </w:rPr>
        <w:t>that small states which bet their survival on great-power protection can find themselves abandoned</w:t>
      </w:r>
      <w:r w:rsidRPr="00CC46C8">
        <w:rPr>
          <w:rStyle w:val="StyleUnderline"/>
        </w:rPr>
        <w:t xml:space="preserve"> </w:t>
      </w:r>
      <w:r w:rsidRPr="00CC46C8">
        <w:rPr>
          <w:rStyle w:val="StyleUnderline"/>
          <w:highlight w:val="green"/>
        </w:rPr>
        <w:t>when their patron’s interests diverge from their</w:t>
      </w:r>
      <w:r w:rsidRPr="00CC46C8">
        <w:rPr>
          <w:rStyle w:val="StyleUnderline"/>
        </w:rPr>
        <w:t xml:space="preserve"> </w:t>
      </w:r>
      <w:r w:rsidRPr="00CC46C8">
        <w:rPr>
          <w:rStyle w:val="StyleUnderline"/>
          <w:highlight w:val="green"/>
        </w:rPr>
        <w:t>own</w:t>
      </w:r>
      <w:r w:rsidRPr="00CC46C8">
        <w:rPr>
          <w:rStyle w:val="StyleUnderline"/>
        </w:rPr>
        <w:t xml:space="preserve">. </w:t>
      </w:r>
      <w:r w:rsidRPr="00CC46C8">
        <w:rPr>
          <w:sz w:val="16"/>
        </w:rPr>
        <w:t xml:space="preserve">Maduro thought he had powerful friends. He did—until they couldn’t, or wouldn’t, help. Taiwan should take note. </w:t>
      </w:r>
    </w:p>
    <w:p w14:paraId="65E5639D" w14:textId="77777777" w:rsidR="00C64C64" w:rsidRPr="00CC46C8" w:rsidRDefault="00C64C64">
      <w:pPr>
        <w:rPr>
          <w:rFonts w:eastAsiaTheme="majorEastAsia" w:cstheme="majorBidi"/>
          <w:b/>
          <w:iCs/>
          <w:sz w:val="26"/>
        </w:rPr>
      </w:pPr>
      <w:r w:rsidRPr="00CC46C8">
        <w:br w:type="page"/>
      </w:r>
    </w:p>
    <w:p w14:paraId="57A43601" w14:textId="2E6EA60F" w:rsidR="00EF5BE2" w:rsidRPr="00CC46C8" w:rsidRDefault="00EF5BE2" w:rsidP="00EF5BE2">
      <w:pPr>
        <w:pStyle w:val="Heading4"/>
      </w:pPr>
      <w:r w:rsidRPr="00CC46C8">
        <w:t>Chinese nationalism and weak US deterrence makes war inevitable</w:t>
      </w:r>
    </w:p>
    <w:p w14:paraId="51B8B115" w14:textId="77777777" w:rsidR="00EF5BE2" w:rsidRPr="00CC46C8" w:rsidRDefault="00EF5BE2" w:rsidP="00EF5BE2">
      <w:r w:rsidRPr="00CC46C8">
        <w:rPr>
          <w:b/>
          <w:bCs/>
          <w:sz w:val="26"/>
          <w:szCs w:val="26"/>
        </w:rPr>
        <w:t>Roy 25</w:t>
      </w:r>
      <w:r w:rsidRPr="00CC46C8">
        <w:t xml:space="preserve"> [Denny Roy, author at Asia Times and Senior Fellow and Supervisor of POSCO Fellowship Program at the East-West Center with a faculty appointment in the Political Science Department of the National University of Singapore, 3-29-2025, "Taiwan is under a triple security threat", Asia Times, https://asiatimes.com/2025/03/taiwan-is-under-a-triple-security-threat/]/Kankee</w:t>
      </w:r>
    </w:p>
    <w:p w14:paraId="356E61F9" w14:textId="77777777" w:rsidR="00EF5BE2" w:rsidRPr="00CC46C8" w:rsidRDefault="00EF5BE2" w:rsidP="00EF5BE2">
      <w:pPr>
        <w:rPr>
          <w:sz w:val="16"/>
        </w:rPr>
      </w:pPr>
      <w:r w:rsidRPr="00CC46C8">
        <w:rPr>
          <w:sz w:val="16"/>
        </w:rPr>
        <w:t xml:space="preserve">Taiwan’s national security is increasingly jeopardized – externally, from two different directions, and also from within. The largest and most direct threat, of course, is the People’s Republic of China. </w:t>
      </w:r>
      <w:r w:rsidRPr="00CC46C8">
        <w:rPr>
          <w:rStyle w:val="StyleUnderline"/>
        </w:rPr>
        <w:t>Beijing’s long-standing position is that Taiwan must not formally politically separate itself from China</w:t>
      </w:r>
      <w:r w:rsidRPr="00CC46C8">
        <w:rPr>
          <w:sz w:val="16"/>
        </w:rPr>
        <w:t xml:space="preserve">. The red line for military action by the PRC has never been crystal clear. Taiwan presidents from Chen Shiu-bian (2000—2008) to current president Lai Ching-te have publicly said “Taiwan is an independent, sovereign country.” </w:t>
      </w:r>
      <w:r w:rsidRPr="00CC46C8">
        <w:rPr>
          <w:rStyle w:val="Emphasis"/>
          <w:highlight w:val="green"/>
        </w:rPr>
        <w:t>Until recently</w:t>
      </w:r>
      <w:r w:rsidRPr="00CC46C8">
        <w:rPr>
          <w:rStyle w:val="StyleUnderline"/>
          <w:highlight w:val="green"/>
        </w:rPr>
        <w:t xml:space="preserve"> it was reasonable to believe</w:t>
      </w:r>
      <w:r w:rsidRPr="00CC46C8">
        <w:rPr>
          <w:rStyle w:val="StyleUnderline"/>
        </w:rPr>
        <w:t xml:space="preserve"> </w:t>
      </w:r>
      <w:r w:rsidRPr="00CC46C8">
        <w:rPr>
          <w:rStyle w:val="StyleUnderline"/>
          <w:highlight w:val="green"/>
        </w:rPr>
        <w:t>Beijing</w:t>
      </w:r>
      <w:r w:rsidRPr="00CC46C8">
        <w:rPr>
          <w:rStyle w:val="StyleUnderline"/>
        </w:rPr>
        <w:t xml:space="preserve"> </w:t>
      </w:r>
      <w:r w:rsidRPr="00CC46C8">
        <w:rPr>
          <w:rStyle w:val="StyleUnderline"/>
          <w:highlight w:val="green"/>
        </w:rPr>
        <w:t>might</w:t>
      </w:r>
      <w:r w:rsidRPr="00CC46C8">
        <w:rPr>
          <w:rStyle w:val="StyleUnderline"/>
        </w:rPr>
        <w:t xml:space="preserve"> be content to </w:t>
      </w:r>
      <w:r w:rsidRPr="00CC46C8">
        <w:rPr>
          <w:rStyle w:val="StyleUnderline"/>
          <w:highlight w:val="green"/>
        </w:rPr>
        <w:t>kick the can down the road</w:t>
      </w:r>
      <w:r w:rsidRPr="00CC46C8">
        <w:rPr>
          <w:rStyle w:val="StyleUnderline"/>
        </w:rPr>
        <w:t xml:space="preserve"> indefinitely </w:t>
      </w:r>
      <w:r w:rsidRPr="00CC46C8">
        <w:rPr>
          <w:sz w:val="16"/>
        </w:rPr>
        <w:t xml:space="preserve">as long as the governments in Taipei did </w:t>
      </w:r>
      <w:r w:rsidRPr="00CC46C8">
        <w:rPr>
          <w:sz w:val="16"/>
          <w:highlight w:val="green"/>
        </w:rPr>
        <w:t>not</w:t>
      </w:r>
      <w:r w:rsidRPr="00CC46C8">
        <w:rPr>
          <w:sz w:val="16"/>
        </w:rPr>
        <w:t xml:space="preserve"> attempt a gesture that would seem to codify juridical separation from China, such as altering the Republic of China constitution. That has become doubtful, however, under paramount leader Xi Jinping. </w:t>
      </w:r>
      <w:r w:rsidRPr="00CC46C8">
        <w:rPr>
          <w:rStyle w:val="StyleUnderline"/>
          <w:highlight w:val="green"/>
        </w:rPr>
        <w:t>Xi</w:t>
      </w:r>
      <w:r w:rsidRPr="00CC46C8">
        <w:rPr>
          <w:sz w:val="16"/>
        </w:rPr>
        <w:t xml:space="preserve"> has </w:t>
      </w:r>
      <w:r w:rsidRPr="00CC46C8">
        <w:rPr>
          <w:rStyle w:val="StyleUnderline"/>
          <w:highlight w:val="green"/>
        </w:rPr>
        <w:t>expressed</w:t>
      </w:r>
      <w:r w:rsidRPr="00CC46C8">
        <w:rPr>
          <w:rStyle w:val="StyleUnderline"/>
        </w:rPr>
        <w:t xml:space="preserve"> </w:t>
      </w:r>
      <w:r w:rsidRPr="00CC46C8">
        <w:rPr>
          <w:rStyle w:val="Emphasis"/>
          <w:highlight w:val="green"/>
        </w:rPr>
        <w:t>impatience</w:t>
      </w:r>
      <w:r w:rsidRPr="00CC46C8">
        <w:rPr>
          <w:rStyle w:val="StyleUnderline"/>
        </w:rPr>
        <w:t xml:space="preserve"> with the lack of progress toward unification, </w:t>
      </w:r>
      <w:r w:rsidRPr="00CC46C8">
        <w:rPr>
          <w:rStyle w:val="StyleUnderline"/>
          <w:highlight w:val="green"/>
        </w:rPr>
        <w:t>saying</w:t>
      </w:r>
      <w:r w:rsidRPr="00CC46C8">
        <w:rPr>
          <w:rStyle w:val="StyleUnderline"/>
        </w:rPr>
        <w:t xml:space="preserve"> Taiwan’s de facto </w:t>
      </w:r>
      <w:r w:rsidRPr="00CC46C8">
        <w:rPr>
          <w:rStyle w:val="StyleUnderline"/>
          <w:highlight w:val="green"/>
        </w:rPr>
        <w:t>independence</w:t>
      </w:r>
      <w:r w:rsidRPr="00CC46C8">
        <w:rPr>
          <w:rStyle w:val="StyleUnderline"/>
        </w:rPr>
        <w:t xml:space="preserve"> “</w:t>
      </w:r>
      <w:r w:rsidRPr="00CC46C8">
        <w:rPr>
          <w:rStyle w:val="StyleUnderline"/>
          <w:highlight w:val="green"/>
        </w:rPr>
        <w:t>should not be</w:t>
      </w:r>
      <w:r w:rsidRPr="00CC46C8">
        <w:rPr>
          <w:rStyle w:val="StyleUnderline"/>
        </w:rPr>
        <w:t xml:space="preserve"> </w:t>
      </w:r>
      <w:r w:rsidRPr="00CC46C8">
        <w:rPr>
          <w:rStyle w:val="StyleUnderline"/>
          <w:highlight w:val="green"/>
        </w:rPr>
        <w:t>passed down generation after generation</w:t>
      </w:r>
      <w:r w:rsidRPr="00CC46C8">
        <w:rPr>
          <w:rStyle w:val="StyleUnderline"/>
        </w:rPr>
        <w:t xml:space="preserve">.” </w:t>
      </w:r>
      <w:r w:rsidRPr="00CC46C8">
        <w:rPr>
          <w:rStyle w:val="StyleUnderline"/>
          <w:highlight w:val="green"/>
        </w:rPr>
        <w:t>Beijing</w:t>
      </w:r>
      <w:r w:rsidRPr="00CC46C8">
        <w:rPr>
          <w:sz w:val="16"/>
        </w:rPr>
        <w:t xml:space="preserve"> implicitly </w:t>
      </w:r>
      <w:r w:rsidRPr="00CC46C8">
        <w:rPr>
          <w:rStyle w:val="StyleUnderline"/>
          <w:highlight w:val="green"/>
        </w:rPr>
        <w:t>announced</w:t>
      </w:r>
      <w:r w:rsidRPr="00CC46C8">
        <w:rPr>
          <w:sz w:val="16"/>
        </w:rPr>
        <w:t xml:space="preserve"> in early 2024 that </w:t>
      </w:r>
      <w:r w:rsidRPr="00CC46C8">
        <w:rPr>
          <w:rStyle w:val="StyleUnderline"/>
        </w:rPr>
        <w:t>the Chinese military would</w:t>
      </w:r>
      <w:r w:rsidRPr="00CC46C8">
        <w:rPr>
          <w:sz w:val="16"/>
        </w:rPr>
        <w:t xml:space="preserve"> </w:t>
      </w:r>
      <w:r w:rsidRPr="00CC46C8">
        <w:rPr>
          <w:rStyle w:val="StyleUnderline"/>
        </w:rPr>
        <w:t xml:space="preserve">hold </w:t>
      </w:r>
      <w:r w:rsidRPr="00CC46C8">
        <w:rPr>
          <w:rStyle w:val="StyleUnderline"/>
          <w:highlight w:val="green"/>
        </w:rPr>
        <w:t>a</w:t>
      </w:r>
      <w:r w:rsidRPr="00CC46C8">
        <w:rPr>
          <w:rStyle w:val="StyleUnderline"/>
        </w:rPr>
        <w:t xml:space="preserve"> large </w:t>
      </w:r>
      <w:r w:rsidRPr="00CC46C8">
        <w:rPr>
          <w:rStyle w:val="StyleUnderline"/>
          <w:highlight w:val="green"/>
        </w:rPr>
        <w:t>military exercise</w:t>
      </w:r>
      <w:r w:rsidRPr="00CC46C8">
        <w:rPr>
          <w:sz w:val="16"/>
        </w:rPr>
        <w:t xml:space="preserve"> later in the year </w:t>
      </w:r>
      <w:r w:rsidRPr="00CC46C8">
        <w:rPr>
          <w:rStyle w:val="StyleUnderline"/>
          <w:highlight w:val="green"/>
        </w:rPr>
        <w:t>after</w:t>
      </w:r>
      <w:r w:rsidRPr="00CC46C8">
        <w:rPr>
          <w:sz w:val="16"/>
        </w:rPr>
        <w:t xml:space="preserve"> President </w:t>
      </w:r>
      <w:r w:rsidRPr="00CC46C8">
        <w:rPr>
          <w:rStyle w:val="StyleUnderline"/>
          <w:highlight w:val="green"/>
        </w:rPr>
        <w:t>Lai’s inauguration speech</w:t>
      </w:r>
      <w:r w:rsidRPr="00CC46C8">
        <w:rPr>
          <w:sz w:val="16"/>
        </w:rPr>
        <w:t xml:space="preserve"> expected in May. The comments in Lai’s speech about China were rather mild, </w:t>
      </w:r>
      <w:r w:rsidRPr="00CC46C8">
        <w:rPr>
          <w:sz w:val="16"/>
          <w:szCs w:val="16"/>
        </w:rPr>
        <w:t>but the People’s Liberation Army went ahead with its war games</w:t>
      </w:r>
      <w:r w:rsidRPr="00CC46C8">
        <w:rPr>
          <w:rStyle w:val="StyleUnderline"/>
          <w:sz w:val="16"/>
          <w:szCs w:val="16"/>
        </w:rPr>
        <w:t xml:space="preserve"> </w:t>
      </w:r>
      <w:r w:rsidRPr="00CC46C8">
        <w:rPr>
          <w:sz w:val="16"/>
        </w:rPr>
        <w:t xml:space="preserve">anyway. The situation is much more dangerous if cautious </w:t>
      </w:r>
      <w:r w:rsidRPr="00CC46C8">
        <w:rPr>
          <w:rStyle w:val="StyleUnderline"/>
          <w:highlight w:val="green"/>
        </w:rPr>
        <w:t>behavior by Taipei no longer restrains potential aggression by China</w:t>
      </w:r>
      <w:r w:rsidRPr="00CC46C8">
        <w:rPr>
          <w:sz w:val="16"/>
        </w:rPr>
        <w:t xml:space="preserve">. </w:t>
      </w:r>
      <w:r w:rsidRPr="00CC46C8">
        <w:rPr>
          <w:rStyle w:val="StyleUnderline"/>
          <w:highlight w:val="green"/>
        </w:rPr>
        <w:t>The PRC</w:t>
      </w:r>
      <w:r w:rsidRPr="00CC46C8">
        <w:rPr>
          <w:rStyle w:val="StyleUnderline"/>
        </w:rPr>
        <w:t xml:space="preserve"> armed forces </w:t>
      </w:r>
      <w:r w:rsidRPr="00CC46C8">
        <w:rPr>
          <w:rStyle w:val="StyleUnderline"/>
          <w:highlight w:val="green"/>
        </w:rPr>
        <w:t>continue</w:t>
      </w:r>
      <w:r w:rsidRPr="00CC46C8">
        <w:rPr>
          <w:rStyle w:val="StyleUnderline"/>
        </w:rPr>
        <w:t xml:space="preserve"> not only their </w:t>
      </w:r>
      <w:r w:rsidRPr="00CC46C8">
        <w:rPr>
          <w:rStyle w:val="Emphasis"/>
          <w:highlight w:val="green"/>
        </w:rPr>
        <w:t>rapid</w:t>
      </w:r>
      <w:r w:rsidRPr="00CC46C8">
        <w:rPr>
          <w:rStyle w:val="StyleUnderline"/>
        </w:rPr>
        <w:t xml:space="preserve"> buildup and </w:t>
      </w:r>
      <w:r w:rsidRPr="00CC46C8">
        <w:rPr>
          <w:rStyle w:val="StyleUnderline"/>
          <w:highlight w:val="green"/>
        </w:rPr>
        <w:t>modernization</w:t>
      </w:r>
      <w:r w:rsidRPr="00CC46C8">
        <w:rPr>
          <w:rStyle w:val="StyleUnderline"/>
        </w:rPr>
        <w:t xml:space="preserve">, but also specific </w:t>
      </w:r>
      <w:r w:rsidRPr="00CC46C8">
        <w:rPr>
          <w:rStyle w:val="StyleUnderline"/>
          <w:highlight w:val="green"/>
        </w:rPr>
        <w:t>preparations for</w:t>
      </w:r>
      <w:r w:rsidRPr="00CC46C8">
        <w:rPr>
          <w:rStyle w:val="StyleUnderline"/>
        </w:rPr>
        <w:t xml:space="preserve"> possible military </w:t>
      </w:r>
      <w:r w:rsidRPr="00CC46C8">
        <w:rPr>
          <w:rStyle w:val="StyleUnderline"/>
          <w:highlight w:val="green"/>
        </w:rPr>
        <w:t>action against</w:t>
      </w:r>
      <w:r w:rsidRPr="00CC46C8">
        <w:rPr>
          <w:rStyle w:val="StyleUnderline"/>
        </w:rPr>
        <w:t xml:space="preserve"> </w:t>
      </w:r>
      <w:r w:rsidRPr="00CC46C8">
        <w:rPr>
          <w:rStyle w:val="StyleUnderline"/>
          <w:highlight w:val="green"/>
        </w:rPr>
        <w:t>Taiwan</w:t>
      </w:r>
      <w:r w:rsidRPr="00CC46C8">
        <w:rPr>
          <w:sz w:val="16"/>
        </w:rPr>
        <w:t xml:space="preserve">. The commander of US forces in the Indo-Pacific region, Admiral Samuel Paparo, says </w:t>
      </w:r>
      <w:r w:rsidRPr="00CC46C8">
        <w:rPr>
          <w:rStyle w:val="StyleUnderline"/>
        </w:rPr>
        <w:t xml:space="preserve">Chinese military drills near Taiwan are “not </w:t>
      </w:r>
      <w:r w:rsidRPr="00CC46C8">
        <w:rPr>
          <w:rStyle w:val="StyleUnderline"/>
          <w:highlight w:val="green"/>
        </w:rPr>
        <w:t>exercises</w:t>
      </w:r>
      <w:r w:rsidRPr="00CC46C8">
        <w:rPr>
          <w:rStyle w:val="StyleUnderline"/>
        </w:rPr>
        <w:t xml:space="preserve">, they </w:t>
      </w:r>
      <w:r w:rsidRPr="00CC46C8">
        <w:rPr>
          <w:rStyle w:val="StyleUnderline"/>
          <w:highlight w:val="green"/>
        </w:rPr>
        <w:t>are</w:t>
      </w:r>
      <w:r w:rsidRPr="00CC46C8">
        <w:rPr>
          <w:rStyle w:val="StyleUnderline"/>
        </w:rPr>
        <w:t xml:space="preserve"> </w:t>
      </w:r>
      <w:r w:rsidRPr="00CC46C8">
        <w:rPr>
          <w:rStyle w:val="Emphasis"/>
          <w:highlight w:val="green"/>
        </w:rPr>
        <w:t>rehearsals</w:t>
      </w:r>
      <w:r w:rsidRPr="00CC46C8">
        <w:rPr>
          <w:rStyle w:val="Emphasis"/>
        </w:rPr>
        <w:t xml:space="preserve">” </w:t>
      </w:r>
      <w:r w:rsidRPr="00CC46C8">
        <w:rPr>
          <w:rStyle w:val="Emphasis"/>
          <w:highlight w:val="green"/>
        </w:rPr>
        <w:t>for war</w:t>
      </w:r>
      <w:r w:rsidRPr="00CC46C8">
        <w:rPr>
          <w:rStyle w:val="Emphasis"/>
        </w:rPr>
        <w:t xml:space="preserve">. </w:t>
      </w:r>
      <w:r w:rsidRPr="00CC46C8">
        <w:rPr>
          <w:rStyle w:val="StyleUnderline"/>
          <w:highlight w:val="green"/>
        </w:rPr>
        <w:t>China</w:t>
      </w:r>
      <w:r w:rsidRPr="00CC46C8">
        <w:rPr>
          <w:sz w:val="16"/>
        </w:rPr>
        <w:t xml:space="preserve"> has reportedly </w:t>
      </w:r>
      <w:r w:rsidRPr="00CC46C8">
        <w:rPr>
          <w:rStyle w:val="StyleUnderline"/>
          <w:highlight w:val="green"/>
        </w:rPr>
        <w:t>built barges that can</w:t>
      </w:r>
      <w:r w:rsidRPr="00CC46C8">
        <w:rPr>
          <w:rStyle w:val="StyleUnderline"/>
        </w:rPr>
        <w:t xml:space="preserve"> transport and </w:t>
      </w:r>
      <w:r w:rsidRPr="00CC46C8">
        <w:rPr>
          <w:rStyle w:val="StyleUnderline"/>
          <w:highlight w:val="green"/>
        </w:rPr>
        <w:t xml:space="preserve">assemble a bridge to land </w:t>
      </w:r>
      <w:r w:rsidRPr="00CC46C8">
        <w:rPr>
          <w:rStyle w:val="StyleUnderline"/>
        </w:rPr>
        <w:t xml:space="preserve">military </w:t>
      </w:r>
      <w:r w:rsidRPr="00CC46C8">
        <w:rPr>
          <w:rStyle w:val="StyleUnderline"/>
          <w:highlight w:val="green"/>
        </w:rPr>
        <w:t>vehicles</w:t>
      </w:r>
      <w:r w:rsidRPr="00CC46C8">
        <w:rPr>
          <w:rStyle w:val="StyleUnderline"/>
        </w:rPr>
        <w:t xml:space="preserve"> </w:t>
      </w:r>
      <w:r w:rsidRPr="00CC46C8">
        <w:rPr>
          <w:rStyle w:val="StyleUnderline"/>
          <w:highlight w:val="green"/>
        </w:rPr>
        <w:t>from ships</w:t>
      </w:r>
      <w:r w:rsidRPr="00CC46C8">
        <w:rPr>
          <w:rStyle w:val="StyleUnderline"/>
        </w:rPr>
        <w:t xml:space="preserve"> directly </w:t>
      </w:r>
      <w:r w:rsidRPr="00CC46C8">
        <w:rPr>
          <w:rStyle w:val="StyleUnderline"/>
          <w:highlight w:val="green"/>
        </w:rPr>
        <w:t>onto</w:t>
      </w:r>
      <w:r w:rsidRPr="00CC46C8">
        <w:rPr>
          <w:rStyle w:val="StyleUnderline"/>
        </w:rPr>
        <w:t xml:space="preserve"> coastal </w:t>
      </w:r>
      <w:r w:rsidRPr="00CC46C8">
        <w:rPr>
          <w:rStyle w:val="StyleUnderline"/>
          <w:highlight w:val="green"/>
        </w:rPr>
        <w:t>roads</w:t>
      </w:r>
      <w:r w:rsidRPr="00CC46C8">
        <w:rPr>
          <w:rStyle w:val="StyleUnderline"/>
        </w:rPr>
        <w:t xml:space="preserve">, </w:t>
      </w:r>
      <w:r w:rsidRPr="00CC46C8">
        <w:rPr>
          <w:sz w:val="16"/>
        </w:rPr>
        <w:t>theoretically</w:t>
      </w:r>
      <w:r w:rsidRPr="00CC46C8">
        <w:rPr>
          <w:rStyle w:val="StyleUnderline"/>
        </w:rPr>
        <w:t xml:space="preserve"> </w:t>
      </w:r>
      <w:r w:rsidRPr="00CC46C8">
        <w:rPr>
          <w:rStyle w:val="StyleUnderline"/>
          <w:highlight w:val="green"/>
        </w:rPr>
        <w:t>making</w:t>
      </w:r>
      <w:r w:rsidRPr="00CC46C8">
        <w:rPr>
          <w:rStyle w:val="StyleUnderline"/>
        </w:rPr>
        <w:t xml:space="preserve"> an </w:t>
      </w:r>
      <w:r w:rsidRPr="00CC46C8">
        <w:rPr>
          <w:rStyle w:val="StyleUnderline"/>
          <w:highlight w:val="green"/>
        </w:rPr>
        <w:t>amphibious invasion</w:t>
      </w:r>
      <w:r w:rsidRPr="00CC46C8">
        <w:rPr>
          <w:rStyle w:val="StyleUnderline"/>
        </w:rPr>
        <w:t xml:space="preserve"> over treacherous beaches more </w:t>
      </w:r>
      <w:r w:rsidRPr="00CC46C8">
        <w:rPr>
          <w:rStyle w:val="StyleUnderline"/>
          <w:highlight w:val="green"/>
        </w:rPr>
        <w:t>feasible</w:t>
      </w:r>
      <w:r w:rsidRPr="00CC46C8">
        <w:rPr>
          <w:sz w:val="16"/>
        </w:rPr>
        <w:t xml:space="preserve">. </w:t>
      </w:r>
      <w:r w:rsidRPr="00CC46C8">
        <w:rPr>
          <w:rStyle w:val="StyleUnderline"/>
          <w:highlight w:val="green"/>
        </w:rPr>
        <w:t xml:space="preserve">A </w:t>
      </w:r>
      <w:r w:rsidRPr="00CC46C8">
        <w:rPr>
          <w:rStyle w:val="StyleUnderline"/>
        </w:rPr>
        <w:t xml:space="preserve">Chinese </w:t>
      </w:r>
      <w:r w:rsidRPr="00CC46C8">
        <w:rPr>
          <w:rStyle w:val="StyleUnderline"/>
          <w:highlight w:val="green"/>
        </w:rPr>
        <w:t>company</w:t>
      </w:r>
      <w:r w:rsidRPr="00CC46C8">
        <w:rPr>
          <w:sz w:val="16"/>
        </w:rPr>
        <w:t xml:space="preserve"> recently disclosed it </w:t>
      </w:r>
      <w:r w:rsidRPr="00CC46C8">
        <w:rPr>
          <w:rStyle w:val="StyleUnderline"/>
          <w:highlight w:val="green"/>
        </w:rPr>
        <w:t>is</w:t>
      </w:r>
      <w:r w:rsidRPr="00CC46C8">
        <w:rPr>
          <w:rStyle w:val="StyleUnderline"/>
        </w:rPr>
        <w:t xml:space="preserve"> </w:t>
      </w:r>
      <w:r w:rsidRPr="00CC46C8">
        <w:rPr>
          <w:rStyle w:val="StyleUnderline"/>
          <w:highlight w:val="green"/>
        </w:rPr>
        <w:t>building</w:t>
      </w:r>
      <w:r w:rsidRPr="00CC46C8">
        <w:rPr>
          <w:sz w:val="16"/>
          <w:highlight w:val="green"/>
        </w:rPr>
        <w:t xml:space="preserve"> </w:t>
      </w:r>
      <w:r w:rsidRPr="00CC46C8">
        <w:rPr>
          <w:rStyle w:val="StyleUnderline"/>
          <w:highlight w:val="green"/>
        </w:rPr>
        <w:t xml:space="preserve">a </w:t>
      </w:r>
      <w:r w:rsidRPr="00CC46C8">
        <w:rPr>
          <w:rStyle w:val="Emphasis"/>
          <w:highlight w:val="green"/>
        </w:rPr>
        <w:t>million</w:t>
      </w:r>
      <w:r w:rsidRPr="00CC46C8">
        <w:rPr>
          <w:sz w:val="16"/>
          <w:highlight w:val="green"/>
        </w:rPr>
        <w:t xml:space="preserve"> </w:t>
      </w:r>
      <w:r w:rsidRPr="00CC46C8">
        <w:rPr>
          <w:rStyle w:val="Emphasis"/>
          <w:highlight w:val="green"/>
        </w:rPr>
        <w:t>kamikaze</w:t>
      </w:r>
      <w:r w:rsidRPr="00CC46C8">
        <w:rPr>
          <w:sz w:val="16"/>
        </w:rPr>
        <w:t xml:space="preserve"> </w:t>
      </w:r>
      <w:r w:rsidRPr="00CC46C8">
        <w:rPr>
          <w:rStyle w:val="StyleUnderline"/>
          <w:highlight w:val="green"/>
        </w:rPr>
        <w:t>drones</w:t>
      </w:r>
      <w:r w:rsidRPr="00CC46C8">
        <w:rPr>
          <w:rStyle w:val="StyleUnderline"/>
        </w:rPr>
        <w:t xml:space="preserve"> for the PRC government</w:t>
      </w:r>
      <w:r w:rsidRPr="00CC46C8">
        <w:rPr>
          <w:sz w:val="16"/>
        </w:rPr>
        <w:t xml:space="preserve">, with delivery planned for 2026. On top of this, of course, </w:t>
      </w:r>
      <w:r w:rsidRPr="00CC46C8">
        <w:rPr>
          <w:rStyle w:val="StyleUnderline"/>
          <w:highlight w:val="green"/>
        </w:rPr>
        <w:t>China carries out gray zone</w:t>
      </w:r>
      <w:r w:rsidRPr="00CC46C8">
        <w:rPr>
          <w:rStyle w:val="StyleUnderline"/>
        </w:rPr>
        <w:t xml:space="preserve"> and subversive </w:t>
      </w:r>
      <w:r w:rsidRPr="00CC46C8">
        <w:rPr>
          <w:rStyle w:val="StyleUnderline"/>
          <w:highlight w:val="green"/>
        </w:rPr>
        <w:t>activities and</w:t>
      </w:r>
      <w:r w:rsidRPr="00CC46C8">
        <w:rPr>
          <w:rStyle w:val="StyleUnderline"/>
        </w:rPr>
        <w:t xml:space="preserve"> </w:t>
      </w:r>
      <w:r w:rsidRPr="00CC46C8">
        <w:rPr>
          <w:rStyle w:val="StyleUnderline"/>
          <w:highlight w:val="green"/>
        </w:rPr>
        <w:t>lawfare to weaken Taiwan</w:t>
      </w:r>
      <w:r w:rsidRPr="00CC46C8">
        <w:rPr>
          <w:rStyle w:val="StyleUnderline"/>
        </w:rPr>
        <w:t xml:space="preserve">’s ability to stand up for itself against Beijing’s agenda. </w:t>
      </w:r>
      <w:r w:rsidRPr="00CC46C8">
        <w:rPr>
          <w:sz w:val="16"/>
        </w:rPr>
        <w:t xml:space="preserve">Observers such as Global Taiwan Institute Director Russell Hsiao see what he terms “a comprehensive shift in Beijing’s overall approach from deterring Taiwan’s independence to compelling its unification” with China. Internal split Internally, Taiwan’s two major political parties have fundamentally different views about how to deal with China. For the Kuomintang (KMT), China is eternally Taiwan’s mother country, even if a rival government currently rules the mainland. If Taiwan does </w:t>
      </w:r>
      <w:r w:rsidRPr="00CC46C8">
        <w:rPr>
          <w:sz w:val="16"/>
          <w:szCs w:val="16"/>
        </w:rPr>
        <w:t>not intend to separate from China, China should have no reason to use military force against Taiwan. Many KMT politicians are therefore lukewarm about increasing the defense budget and about deepening security cooperation with the US. The Democratic Progressive Party (DPP), on the other hand, reflects Taiwanese nationalism. It grew out of opposition to the dictatorship imposed on Taiwan by the exiled KMT government from 1945 until the political liberalization of the late 1980s. For the DPP, China is an enemy country, Taiwan must prepare to defend its democratic way of life from annihilation, and the US is a crucial bulwark against Chinese aggression. The schism between the politically Blue supporters (including the KMT) and Green supporters (DPP) is an obstacle to Taiwan deploying a coherent defense policy. KMT politicians and other conservative commentators increasingly repeat CCP talking points. The Taiwan media outlet China Times, for example, “has morphed from a mainstream publication into what critics call a mouthpiece of the Chinese Communist party,” Financial Times observes. The owner of China Times is snack food billionaire Tsai Eng-meng, who owes his wealth to business in China and has a history of making pro-China statements</w:t>
      </w:r>
      <w:r w:rsidRPr="00CC46C8">
        <w:rPr>
          <w:sz w:val="16"/>
        </w:rPr>
        <w:t xml:space="preserve">. One of these shared talking points is yimeilun, or skepticism toward America – the idea that Washington’s master plan is to cause a war between Taiwan and China, and then abandon Taiwan, as a means of weakening China. During Taiwan’s 2024 presidential election campaign, Foxconn founder Terry Gou, originally a KMT candidate who later opted to run as an independent, said he opposed “buying weapons from the United States” because “If you don’t have a knife or a gun, [China] may not specifically attack you.” KMT candidate Hou You-yi and Blue-affiliated Taiwan People’s Party candidate Ke Wen-je both complained about the US using Taiwan as a “chess piece,” a common theme in PRC propaganda. Alleged US unreliability supports the notion that a successful military defense of Taiwan against a PLA attack is impossible, so Taiwan should instead open negotiations with Beijing about Taiwan’s political status. Taiwan’s 2020 Anti-Infiltration Act was controversial. The DPP said the law was necessary to prevent PRC influence over Taiwan’s elections, but both the PRC government and the KMT opposed it. A Taiwan journalist alleged that the PRC’s Taiwan Affairs Office was in daily communication with China Times and CtiTV, also owned by Tsai, to coordinate opposition to the law. Lai’s government is trying to increase defense spending, but a divided legislature is resisting. Although the DPP controls Taiwan’s executive branch, a Blue coalition led by the KMT holds a slight majority in the legislature. In January, the legislature passed a budget that held back half of the funds allocated to Taiwan’s submarine building program and cut funding for other military equipment including drones. It also trimmed 60% from the military’s publicity budget, which pays for recruitment campaigns. KMT legislators argued that they were targeting wasteful spending. Many analysts have long argued that a robust civil defense program would help dissuade China from attempting to conquer Taiwan. KMT politicians, however, have joined the PRC government in specifically attacking Taiwan’s Kuma Academy, a private company that teaches civil defense skills. The Trump factor A third set of challenges to Taiwan’s security comes from its long-time security partner. The Trump administration wants Taiwan to spend more to build up its armed forces, which would imply buying more weapons from the US, Taiwan’s only major foreign arms supplier. Both Trump and his nominee for Under Secretary of Defense Elbridge Colby have said Taiwan should be spending 10% of its GDP on defense. Taiwan’s government has said meeting that goal would be impossible. Developed countries typically have government budgets equivalent to 40 or 50% of GDP. Taiwan’s national budget, however, is relatively small at only 14 percent of GDP. Even an increase of the defense budget to 5% of GDP would eat into other kinds of investment, such as education and infrastructure, that are also vital to national security. </w:t>
      </w:r>
      <w:r w:rsidRPr="00CC46C8">
        <w:rPr>
          <w:rStyle w:val="StyleUnderline"/>
          <w:highlight w:val="green"/>
        </w:rPr>
        <w:t>The US</w:t>
      </w:r>
      <w:r w:rsidRPr="00CC46C8">
        <w:rPr>
          <w:rStyle w:val="StyleUnderline"/>
        </w:rPr>
        <w:t xml:space="preserve"> has </w:t>
      </w:r>
      <w:r w:rsidRPr="00CC46C8">
        <w:rPr>
          <w:rStyle w:val="StyleUnderline"/>
          <w:highlight w:val="green"/>
        </w:rPr>
        <w:t xml:space="preserve">allowed its defense industrial base to </w:t>
      </w:r>
      <w:r w:rsidRPr="00CC46C8">
        <w:rPr>
          <w:rStyle w:val="Emphasis"/>
          <w:highlight w:val="green"/>
        </w:rPr>
        <w:t>wither</w:t>
      </w:r>
      <w:r w:rsidRPr="00CC46C8">
        <w:rPr>
          <w:rStyle w:val="StyleUnderline"/>
        </w:rPr>
        <w:t xml:space="preserve"> to the point where </w:t>
      </w:r>
      <w:r w:rsidRPr="00CC46C8">
        <w:rPr>
          <w:rStyle w:val="StyleUnderline"/>
          <w:highlight w:val="green"/>
        </w:rPr>
        <w:t>it’s uncertain America</w:t>
      </w:r>
      <w:r w:rsidRPr="00CC46C8">
        <w:rPr>
          <w:rStyle w:val="StyleUnderline"/>
        </w:rPr>
        <w:t xml:space="preserve"> </w:t>
      </w:r>
      <w:r w:rsidRPr="00CC46C8">
        <w:rPr>
          <w:rStyle w:val="StyleUnderline"/>
          <w:highlight w:val="green"/>
        </w:rPr>
        <w:t>could prevail</w:t>
      </w:r>
      <w:r w:rsidRPr="00CC46C8">
        <w:rPr>
          <w:rStyle w:val="StyleUnderline"/>
        </w:rPr>
        <w:t xml:space="preserve"> in a war against China</w:t>
      </w:r>
      <w:r w:rsidRPr="00CC46C8">
        <w:rPr>
          <w:sz w:val="16"/>
        </w:rPr>
        <w:t xml:space="preserve">. </w:t>
      </w:r>
      <w:r w:rsidRPr="00CC46C8">
        <w:rPr>
          <w:rStyle w:val="StyleUnderline"/>
        </w:rPr>
        <w:t xml:space="preserve">Even if many US weapons systems are qualitatively superior, </w:t>
      </w:r>
      <w:r w:rsidRPr="00CC46C8">
        <w:rPr>
          <w:rStyle w:val="StyleUnderline"/>
          <w:highlight w:val="green"/>
        </w:rPr>
        <w:t>China might win on the strength of its ability to out-produce the US in munitions and platforms</w:t>
      </w:r>
      <w:r w:rsidRPr="00CC46C8">
        <w:rPr>
          <w:rStyle w:val="StyleUnderline"/>
        </w:rPr>
        <w:t xml:space="preserve">. This means </w:t>
      </w:r>
      <w:r w:rsidRPr="00CC46C8">
        <w:rPr>
          <w:rStyle w:val="StyleUnderline"/>
          <w:highlight w:val="green"/>
        </w:rPr>
        <w:t xml:space="preserve">Taiwan might not be able to hold off a PLA assault even with US </w:t>
      </w:r>
      <w:r w:rsidRPr="00CC46C8">
        <w:rPr>
          <w:rStyle w:val="StyleUnderline"/>
        </w:rPr>
        <w:t xml:space="preserve">military </w:t>
      </w:r>
      <w:r w:rsidRPr="00CC46C8">
        <w:rPr>
          <w:rStyle w:val="StyleUnderline"/>
          <w:highlight w:val="green"/>
        </w:rPr>
        <w:t>intervention</w:t>
      </w:r>
      <w:r w:rsidRPr="00CC46C8">
        <w:rPr>
          <w:sz w:val="16"/>
        </w:rPr>
        <w:t>. Finally, the willingness of the US to intervene is in question. Trump is markedly less enthusiastic about defending Taiwan than his predecessor. He appears to hold a grudge against Taiwan for allegedly “stealing” America’s semiconductor business. He accuses Taiwan of free-riding on US protection, similar to his criticism of Japan and South Korea. He emphasizes that Taiwan is difficult to defend. He said publicly he would respond to a Chinese military attack with economic sanctions. The soft surrender option Beijing offers Taiwan a way out: a soft surrender in the form of voluntarily accepting annexation to the PRC. This would remove the threat of attack from China, would do away with the need for US protection, and would halt the conflict between Chinese and Taiwanese nationalisms among Taiwan’s people.</w:t>
      </w:r>
    </w:p>
    <w:p w14:paraId="1AF00356" w14:textId="77777777" w:rsidR="00C64C64" w:rsidRPr="00CC46C8" w:rsidRDefault="00C64C64">
      <w:pPr>
        <w:rPr>
          <w:rFonts w:eastAsiaTheme="majorEastAsia" w:cstheme="majorBidi"/>
          <w:b/>
          <w:iCs/>
          <w:sz w:val="26"/>
        </w:rPr>
      </w:pPr>
      <w:r w:rsidRPr="00CC46C8">
        <w:br w:type="page"/>
      </w:r>
    </w:p>
    <w:p w14:paraId="7D59D380" w14:textId="2C2B79E5" w:rsidR="006776EC" w:rsidRPr="00CC46C8" w:rsidRDefault="00D71DD5" w:rsidP="006776EC">
      <w:pPr>
        <w:pStyle w:val="Heading4"/>
      </w:pPr>
      <w:r w:rsidRPr="00CC46C8">
        <w:t>Non-interference s</w:t>
      </w:r>
      <w:r w:rsidR="006776EC" w:rsidRPr="00CC46C8">
        <w:t>olves China war</w:t>
      </w:r>
    </w:p>
    <w:p w14:paraId="7A13C630" w14:textId="77777777" w:rsidR="006776EC" w:rsidRPr="00CC46C8" w:rsidRDefault="006776EC" w:rsidP="006776EC">
      <w:r w:rsidRPr="00CC46C8">
        <w:rPr>
          <w:b/>
          <w:bCs/>
          <w:sz w:val="26"/>
          <w:szCs w:val="26"/>
        </w:rPr>
        <w:t>Siebens 24</w:t>
      </w:r>
      <w:r w:rsidRPr="00CC46C8">
        <w:t xml:space="preserve"> [James Siebens, Fellow with Stimson Center’s Strategic Foresight Hub with a M.A. in International Affairs with a concentration in Global Security from American University’s School of International Service, 11-22-2024, "How to Avoid a War over Taiwan", Stimson Center, https://www.stimson.org/2024/how-to-avoid-a-war-over-taiwan/]/Kankee</w:t>
      </w:r>
    </w:p>
    <w:p w14:paraId="0D95B47A" w14:textId="5C9CE53F" w:rsidR="006776EC" w:rsidRPr="00CC46C8" w:rsidRDefault="006776EC" w:rsidP="006776EC">
      <w:pPr>
        <w:rPr>
          <w:sz w:val="16"/>
        </w:rPr>
      </w:pPr>
      <w:r w:rsidRPr="00CC46C8">
        <w:rPr>
          <w:sz w:val="16"/>
        </w:rPr>
        <w:t>TOPLINE</w:t>
      </w:r>
      <w:r w:rsidR="00D71DD5" w:rsidRPr="00CC46C8">
        <w:rPr>
          <w:sz w:val="16"/>
        </w:rPr>
        <w:t xml:space="preserve"> </w:t>
      </w:r>
      <w:r w:rsidRPr="00CC46C8">
        <w:rPr>
          <w:sz w:val="16"/>
        </w:rPr>
        <w:t xml:space="preserve">The United States is currently on course for sustained competition with the People’s Republic of China (PRC) in which both sides recognize the dangers of a potential great-power conflict — something both sides say they hope to avoid. </w:t>
      </w:r>
      <w:r w:rsidRPr="00CC46C8">
        <w:rPr>
          <w:rStyle w:val="StyleUnderline"/>
          <w:highlight w:val="green"/>
        </w:rPr>
        <w:t>As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shifts</w:t>
      </w:r>
      <w:r w:rsidRPr="00CC46C8">
        <w:rPr>
          <w:sz w:val="16"/>
        </w:rPr>
        <w:t xml:space="preserve"> from a strategy of engagement </w:t>
      </w:r>
      <w:r w:rsidRPr="00CC46C8">
        <w:rPr>
          <w:rStyle w:val="StyleUnderline"/>
          <w:highlight w:val="green"/>
        </w:rPr>
        <w:t>toward</w:t>
      </w:r>
      <w:r w:rsidRPr="00CC46C8">
        <w:rPr>
          <w:sz w:val="16"/>
        </w:rPr>
        <w:t xml:space="preserve"> a strategy of </w:t>
      </w:r>
      <w:r w:rsidRPr="00CC46C8">
        <w:rPr>
          <w:rStyle w:val="StyleUnderline"/>
        </w:rPr>
        <w:t xml:space="preserve">confrontation and </w:t>
      </w:r>
      <w:r w:rsidRPr="00CC46C8">
        <w:rPr>
          <w:rStyle w:val="StyleUnderline"/>
          <w:highlight w:val="green"/>
        </w:rPr>
        <w:t>competition</w:t>
      </w:r>
      <w:r w:rsidRPr="00CC46C8">
        <w:rPr>
          <w:sz w:val="16"/>
        </w:rPr>
        <w:t xml:space="preserve"> with the PRC</w:t>
      </w:r>
      <w:r w:rsidRPr="00CC46C8">
        <w:rPr>
          <w:sz w:val="16"/>
          <w:szCs w:val="16"/>
        </w:rPr>
        <w:t xml:space="preserve">, </w:t>
      </w:r>
      <w:r w:rsidRPr="00CC46C8">
        <w:rPr>
          <w:rStyle w:val="StyleUnderline"/>
          <w:highlight w:val="green"/>
        </w:rPr>
        <w:t>it is</w:t>
      </w:r>
      <w:r w:rsidRPr="00CC46C8">
        <w:rPr>
          <w:rStyle w:val="StyleUnderline"/>
        </w:rPr>
        <w:t xml:space="preserve"> even more </w:t>
      </w:r>
      <w:r w:rsidRPr="00CC46C8">
        <w:rPr>
          <w:rStyle w:val="StyleUnderline"/>
          <w:highlight w:val="green"/>
        </w:rPr>
        <w:t>important to sustain</w:t>
      </w:r>
      <w:r w:rsidRPr="00CC46C8">
        <w:rPr>
          <w:rStyle w:val="StyleUnderline"/>
        </w:rPr>
        <w:t xml:space="preserve"> the meaningful bilateral </w:t>
      </w:r>
      <w:r w:rsidRPr="00CC46C8">
        <w:rPr>
          <w:rStyle w:val="StyleUnderline"/>
          <w:highlight w:val="green"/>
        </w:rPr>
        <w:t>diplomacy</w:t>
      </w:r>
      <w:r w:rsidRPr="00CC46C8">
        <w:rPr>
          <w:sz w:val="16"/>
        </w:rPr>
        <w:t xml:space="preserve"> and respect for long-standing policies and principles that have prevented the relationship from gravitating toward conflict for the past half century. </w:t>
      </w:r>
      <w:r w:rsidRPr="00CC46C8">
        <w:rPr>
          <w:rStyle w:val="StyleUnderline"/>
          <w:highlight w:val="green"/>
        </w:rPr>
        <w:t>This will require</w:t>
      </w:r>
      <w:r w:rsidRPr="00CC46C8">
        <w:rPr>
          <w:rStyle w:val="StyleUnderline"/>
        </w:rPr>
        <w:t xml:space="preserve"> developing </w:t>
      </w:r>
      <w:r w:rsidRPr="00CC46C8">
        <w:rPr>
          <w:rStyle w:val="StyleUnderline"/>
          <w:highlight w:val="green"/>
        </w:rPr>
        <w:t>more</w:t>
      </w:r>
      <w:r w:rsidRPr="00CC46C8">
        <w:rPr>
          <w:rStyle w:val="StyleUnderline"/>
        </w:rPr>
        <w:t xml:space="preserve">, not less, </w:t>
      </w:r>
      <w:r w:rsidRPr="00CC46C8">
        <w:rPr>
          <w:rStyle w:val="StyleUnderline"/>
          <w:highlight w:val="green"/>
        </w:rPr>
        <w:t>diplomatic engagem</w:t>
      </w:r>
      <w:r w:rsidRPr="00CC46C8">
        <w:rPr>
          <w:rStyle w:val="StyleUnderline"/>
        </w:rPr>
        <w:t xml:space="preserve">ent and informal communication between defense communities </w:t>
      </w:r>
      <w:r w:rsidRPr="00CC46C8">
        <w:rPr>
          <w:rStyle w:val="StyleUnderline"/>
          <w:highlight w:val="green"/>
        </w:rPr>
        <w:t>to</w:t>
      </w:r>
      <w:r w:rsidRPr="00CC46C8">
        <w:rPr>
          <w:rStyle w:val="StyleUnderline"/>
        </w:rPr>
        <w:t xml:space="preserve"> better understand and </w:t>
      </w:r>
      <w:r w:rsidRPr="00CC46C8">
        <w:rPr>
          <w:rStyle w:val="StyleUnderline"/>
          <w:highlight w:val="green"/>
        </w:rPr>
        <w:t>prevent</w:t>
      </w:r>
      <w:r w:rsidRPr="00CC46C8">
        <w:rPr>
          <w:rStyle w:val="StyleUnderline"/>
        </w:rPr>
        <w:t xml:space="preserve"> the potential </w:t>
      </w:r>
      <w:r w:rsidRPr="00CC46C8">
        <w:rPr>
          <w:rStyle w:val="StyleUnderline"/>
          <w:highlight w:val="green"/>
        </w:rPr>
        <w:t>triggers for</w:t>
      </w:r>
      <w:r w:rsidRPr="00CC46C8">
        <w:rPr>
          <w:rStyle w:val="StyleUnderline"/>
        </w:rPr>
        <w:t xml:space="preserve"> direct conflict between the world’s two most powerful countries</w:t>
      </w:r>
      <w:r w:rsidRPr="00CC46C8">
        <w:rPr>
          <w:sz w:val="16"/>
        </w:rPr>
        <w:t xml:space="preserve">. </w:t>
      </w:r>
      <w:r w:rsidRPr="00CC46C8">
        <w:rPr>
          <w:rStyle w:val="StyleUnderline"/>
        </w:rPr>
        <w:t>The</w:t>
      </w:r>
      <w:r w:rsidRPr="00CC46C8">
        <w:rPr>
          <w:sz w:val="16"/>
        </w:rPr>
        <w:t xml:space="preserve"> </w:t>
      </w:r>
      <w:r w:rsidRPr="00CC46C8">
        <w:rPr>
          <w:rStyle w:val="Emphasis"/>
        </w:rPr>
        <w:t>most</w:t>
      </w:r>
      <w:r w:rsidRPr="00CC46C8">
        <w:rPr>
          <w:sz w:val="16"/>
        </w:rPr>
        <w:t xml:space="preserve"> significant and </w:t>
      </w:r>
      <w:r w:rsidRPr="00CC46C8">
        <w:rPr>
          <w:rStyle w:val="Emphasis"/>
        </w:rPr>
        <w:t>dangerous</w:t>
      </w:r>
      <w:r w:rsidRPr="00CC46C8">
        <w:rPr>
          <w:sz w:val="16"/>
        </w:rPr>
        <w:t xml:space="preserve"> such </w:t>
      </w:r>
      <w:r w:rsidRPr="00CC46C8">
        <w:rPr>
          <w:rStyle w:val="StyleUnderline"/>
        </w:rPr>
        <w:t>trigger is</w:t>
      </w:r>
      <w:r w:rsidRPr="00CC46C8">
        <w:rPr>
          <w:sz w:val="16"/>
        </w:rPr>
        <w:t xml:space="preserve"> the issue of </w:t>
      </w:r>
      <w:r w:rsidRPr="00CC46C8">
        <w:rPr>
          <w:rStyle w:val="StyleUnderline"/>
        </w:rPr>
        <w:t>Taiwan</w:t>
      </w:r>
      <w:r w:rsidRPr="00CC46C8">
        <w:rPr>
          <w:sz w:val="16"/>
        </w:rPr>
        <w:t xml:space="preserve"> and the potential mismanagement of cross-Strait relations.</w:t>
      </w:r>
      <w:r w:rsidR="00D71DD5" w:rsidRPr="00CC46C8">
        <w:rPr>
          <w:sz w:val="16"/>
        </w:rPr>
        <w:t xml:space="preserve"> </w:t>
      </w:r>
      <w:r w:rsidRPr="00CC46C8">
        <w:rPr>
          <w:sz w:val="16"/>
        </w:rPr>
        <w:t>The Problem</w:t>
      </w:r>
      <w:r w:rsidR="00D71DD5" w:rsidRPr="00CC46C8">
        <w:rPr>
          <w:sz w:val="16"/>
        </w:rPr>
        <w:t xml:space="preserve"> </w:t>
      </w:r>
      <w:r w:rsidRPr="00CC46C8">
        <w:rPr>
          <w:sz w:val="16"/>
        </w:rPr>
        <w:t>The United States is now consciously engaged in sustained, protracted competition with the People’s Republic of China (PRC), a country with which it has developed deep economic interdependence over the course of several decades, and with which it shares many important linkages, including in the institutions of global governance. The rising antagonism in US-China relations has thus had knock-on effects on the basic functioning of the international system and reinvigorated the basis for balance of power politics in international affairs. As definitively stated in the 2022 National Security Strategy, the United States regards the PRC as “the only country with both the intent to reshape the international order, and, increasingly, the economic, diplomatic, military, and technological capability to do so.” Likewise, the 2022 National Defense Strategy describes China as the United States’ “most consequential strategic competitor for the coming decades.”</w:t>
      </w:r>
      <w:r w:rsidR="00D71DD5" w:rsidRPr="00CC46C8">
        <w:rPr>
          <w:sz w:val="16"/>
        </w:rPr>
        <w:t xml:space="preserve"> </w:t>
      </w:r>
      <w:r w:rsidRPr="00CC46C8">
        <w:rPr>
          <w:sz w:val="16"/>
        </w:rPr>
        <w:t xml:space="preserve">The primary elements of the new U.S. approach to China bear striking resemblance to the strategy of “containment” that the United States pursued against the Soviet Union, prompting frequent comparisons with the Cold War and leading some to characterize the present dynamic as a “new Cold War.” As with the US-Soviet Cold War, a key feature of </w:t>
      </w:r>
      <w:r w:rsidRPr="00CC46C8">
        <w:rPr>
          <w:rStyle w:val="StyleUnderline"/>
        </w:rPr>
        <w:t>the US-China relationship</w:t>
      </w:r>
      <w:r w:rsidRPr="00CC46C8">
        <w:rPr>
          <w:sz w:val="16"/>
        </w:rPr>
        <w:t xml:space="preserve"> is the potential for a catastrophic conflict that </w:t>
      </w:r>
      <w:r w:rsidRPr="00CC46C8">
        <w:rPr>
          <w:rStyle w:val="StyleUnderline"/>
        </w:rPr>
        <w:t xml:space="preserve">could include </w:t>
      </w:r>
      <w:r w:rsidRPr="00CC46C8">
        <w:rPr>
          <w:sz w:val="16"/>
          <w:szCs w:val="16"/>
        </w:rPr>
        <w:t>the use of</w:t>
      </w:r>
      <w:r w:rsidRPr="00CC46C8">
        <w:rPr>
          <w:rStyle w:val="StyleUnderline"/>
          <w:sz w:val="16"/>
          <w:szCs w:val="16"/>
        </w:rPr>
        <w:t xml:space="preserve"> </w:t>
      </w:r>
      <w:r w:rsidRPr="00CC46C8">
        <w:rPr>
          <w:rStyle w:val="StyleUnderline"/>
          <w:highlight w:val="green"/>
        </w:rPr>
        <w:t>nuclear</w:t>
      </w:r>
      <w:r w:rsidRPr="00CC46C8">
        <w:rPr>
          <w:rStyle w:val="StyleUnderline"/>
        </w:rPr>
        <w:t xml:space="preserve"> </w:t>
      </w:r>
      <w:r w:rsidRPr="00CC46C8">
        <w:rPr>
          <w:sz w:val="16"/>
          <w:szCs w:val="16"/>
        </w:rPr>
        <w:t>weapons</w:t>
      </w:r>
      <w:r w:rsidRPr="00CC46C8">
        <w:rPr>
          <w:sz w:val="16"/>
        </w:rPr>
        <w:t xml:space="preserve">. Thus, while both sides share a stated desire to avoid nuclear </w:t>
      </w:r>
      <w:r w:rsidRPr="00CC46C8">
        <w:rPr>
          <w:rStyle w:val="StyleUnderline"/>
          <w:highlight w:val="green"/>
        </w:rPr>
        <w:t>war</w:t>
      </w:r>
      <w:r w:rsidRPr="00CC46C8">
        <w:rPr>
          <w:sz w:val="16"/>
        </w:rPr>
        <w:t>, they also share mutual suspicion and mistrust, and increasingly view one another as hostile. Both sides therefore seek to deter one another from taking actions that could violate vital national interests and thereby lead to direct conflict and undesirable escalation.</w:t>
      </w:r>
      <w:r w:rsidR="00D71DD5" w:rsidRPr="00CC46C8">
        <w:rPr>
          <w:sz w:val="16"/>
        </w:rPr>
        <w:t xml:space="preserve"> </w:t>
      </w:r>
      <w:r w:rsidRPr="00CC46C8">
        <w:rPr>
          <w:sz w:val="16"/>
        </w:rPr>
        <w:t xml:space="preserve">As the United States continues to shift away from a strategy of engagement and toward a strategy of confrontation and competition with the PRC, it is even more important to sustain meaningful bilateral diplomacy and understanding. It is particularly important that both sides respect and cleave to the long-standing policies and principles that have prevented the relationship from gravitating toward conflict for the past half-century. The most fundamental issue for the PRC is the status of Taiwan – </w:t>
      </w:r>
      <w:r w:rsidRPr="00CC46C8">
        <w:rPr>
          <w:rStyle w:val="StyleUnderline"/>
        </w:rPr>
        <w:t xml:space="preserve">the PRC’s </w:t>
      </w:r>
      <w:r w:rsidRPr="00CC46C8">
        <w:rPr>
          <w:rStyle w:val="StyleUnderline"/>
          <w:highlight w:val="green"/>
        </w:rPr>
        <w:t>leaders</w:t>
      </w:r>
      <w:r w:rsidRPr="00CC46C8">
        <w:rPr>
          <w:rStyle w:val="StyleUnderline"/>
        </w:rPr>
        <w:t xml:space="preserve"> have </w:t>
      </w:r>
      <w:r w:rsidRPr="00CC46C8">
        <w:rPr>
          <w:rStyle w:val="StyleUnderline"/>
          <w:highlight w:val="green"/>
        </w:rPr>
        <w:t xml:space="preserve">described Taiwan as “the </w:t>
      </w:r>
      <w:r w:rsidRPr="00CC46C8">
        <w:rPr>
          <w:rStyle w:val="StyleUnderline"/>
        </w:rPr>
        <w:t xml:space="preserve">very </w:t>
      </w:r>
      <w:r w:rsidRPr="00CC46C8">
        <w:rPr>
          <w:rStyle w:val="Emphasis"/>
          <w:highlight w:val="green"/>
        </w:rPr>
        <w:t>core</w:t>
      </w:r>
      <w:r w:rsidRPr="00CC46C8">
        <w:rPr>
          <w:rStyle w:val="StyleUnderline"/>
          <w:highlight w:val="green"/>
        </w:rPr>
        <w:t xml:space="preserve"> of China’s </w:t>
      </w:r>
      <w:r w:rsidRPr="00CC46C8">
        <w:rPr>
          <w:rStyle w:val="StyleUnderline"/>
        </w:rPr>
        <w:t xml:space="preserve">core </w:t>
      </w:r>
      <w:r w:rsidRPr="00CC46C8">
        <w:rPr>
          <w:rStyle w:val="StyleUnderline"/>
          <w:highlight w:val="green"/>
        </w:rPr>
        <w:t>interests</w:t>
      </w:r>
      <w:r w:rsidRPr="00CC46C8">
        <w:rPr>
          <w:sz w:val="16"/>
        </w:rPr>
        <w:t xml:space="preserve">.” For its part, the United States has made clear that it regards the status of Taiwan to be a matter for people on both sides of the Taiwan Strait to decide, free from force and coercion. However, </w:t>
      </w:r>
      <w:r w:rsidRPr="00CC46C8">
        <w:rPr>
          <w:rStyle w:val="StyleUnderline"/>
        </w:rPr>
        <w:t xml:space="preserve">successive </w:t>
      </w:r>
      <w:r w:rsidRPr="00CC46C8">
        <w:rPr>
          <w:rStyle w:val="StyleUnderline"/>
          <w:highlight w:val="green"/>
        </w:rPr>
        <w:t>U.S</w:t>
      </w:r>
      <w:r w:rsidRPr="00CC46C8">
        <w:rPr>
          <w:rStyle w:val="StyleUnderline"/>
        </w:rPr>
        <w:t xml:space="preserve">. administrations have in recent years </w:t>
      </w:r>
      <w:r w:rsidRPr="00CC46C8">
        <w:rPr>
          <w:rStyle w:val="StyleUnderline"/>
          <w:highlight w:val="green"/>
        </w:rPr>
        <w:t xml:space="preserve">demonstrated </w:t>
      </w:r>
      <w:r w:rsidRPr="00CC46C8">
        <w:rPr>
          <w:rStyle w:val="StyleUnderline"/>
        </w:rPr>
        <w:t xml:space="preserve">conceptual and rhetorical </w:t>
      </w:r>
      <w:r w:rsidRPr="00CC46C8">
        <w:rPr>
          <w:rStyle w:val="Emphasis"/>
          <w:highlight w:val="green"/>
        </w:rPr>
        <w:t>inconsistency</w:t>
      </w:r>
      <w:r w:rsidRPr="00CC46C8">
        <w:rPr>
          <w:rStyle w:val="StyleUnderline"/>
          <w:highlight w:val="green"/>
        </w:rPr>
        <w:t xml:space="preserve"> and </w:t>
      </w:r>
      <w:r w:rsidRPr="00CC46C8">
        <w:rPr>
          <w:rStyle w:val="Emphasis"/>
          <w:highlight w:val="green"/>
        </w:rPr>
        <w:t>slippage</w:t>
      </w:r>
      <w:r w:rsidRPr="00CC46C8">
        <w:rPr>
          <w:rStyle w:val="StyleUnderline"/>
          <w:highlight w:val="green"/>
        </w:rPr>
        <w:t xml:space="preserve"> in</w:t>
      </w:r>
      <w:r w:rsidRPr="00CC46C8">
        <w:rPr>
          <w:rStyle w:val="StyleUnderline"/>
        </w:rPr>
        <w:t xml:space="preserve"> their approach to</w:t>
      </w:r>
      <w:r w:rsidRPr="00CC46C8">
        <w:rPr>
          <w:sz w:val="16"/>
        </w:rPr>
        <w:t xml:space="preserve"> managing relations with </w:t>
      </w:r>
      <w:r w:rsidRPr="00CC46C8">
        <w:rPr>
          <w:rStyle w:val="StyleUnderline"/>
          <w:highlight w:val="green"/>
        </w:rPr>
        <w:t>Taiwan</w:t>
      </w:r>
      <w:r w:rsidRPr="00CC46C8">
        <w:rPr>
          <w:sz w:val="16"/>
        </w:rPr>
        <w:t xml:space="preserve"> and mainland China, </w:t>
      </w:r>
      <w:r w:rsidRPr="00CC46C8">
        <w:rPr>
          <w:rStyle w:val="StyleUnderline"/>
          <w:highlight w:val="green"/>
        </w:rPr>
        <w:t>contributing to</w:t>
      </w:r>
      <w:r w:rsidRPr="00CC46C8">
        <w:rPr>
          <w:sz w:val="16"/>
        </w:rPr>
        <w:t xml:space="preserve"> the sense of </w:t>
      </w:r>
      <w:r w:rsidRPr="00CC46C8">
        <w:rPr>
          <w:rStyle w:val="StyleUnderline"/>
          <w:highlight w:val="green"/>
        </w:rPr>
        <w:t>insecurity</w:t>
      </w:r>
      <w:r w:rsidRPr="00CC46C8">
        <w:rPr>
          <w:sz w:val="16"/>
        </w:rPr>
        <w:t xml:space="preserve"> </w:t>
      </w:r>
      <w:r w:rsidRPr="00CC46C8">
        <w:rPr>
          <w:rStyle w:val="StyleUnderline"/>
        </w:rPr>
        <w:t>on all sides</w:t>
      </w:r>
      <w:r w:rsidRPr="00CC46C8">
        <w:rPr>
          <w:sz w:val="16"/>
        </w:rPr>
        <w:t>.</w:t>
      </w:r>
      <w:r w:rsidR="00D71DD5" w:rsidRPr="00CC46C8">
        <w:rPr>
          <w:sz w:val="16"/>
        </w:rPr>
        <w:t xml:space="preserve"> </w:t>
      </w:r>
      <w:r w:rsidRPr="00CC46C8">
        <w:rPr>
          <w:sz w:val="16"/>
        </w:rPr>
        <w:t xml:space="preserve">Rather than continuing to drift towards conflict or using the issue of Taiwan as a bargaining chip in dealing with mainland China, the </w:t>
      </w:r>
      <w:r w:rsidRPr="00CC46C8">
        <w:rPr>
          <w:rStyle w:val="StyleUnderline"/>
        </w:rPr>
        <w:t>Trump</w:t>
      </w:r>
      <w:r w:rsidRPr="00CC46C8">
        <w:rPr>
          <w:sz w:val="16"/>
        </w:rPr>
        <w:t xml:space="preserve"> administration </w:t>
      </w:r>
      <w:r w:rsidRPr="00CC46C8">
        <w:rPr>
          <w:rStyle w:val="StyleUnderline"/>
        </w:rPr>
        <w:t xml:space="preserve">will need to go back to first principles on the issue of Taiwan and attempt to </w:t>
      </w:r>
      <w:r w:rsidRPr="00CC46C8">
        <w:rPr>
          <w:rStyle w:val="StyleUnderline"/>
          <w:highlight w:val="green"/>
        </w:rPr>
        <w:t>reestablish the credibility of past U.S. diplomatic commitments to the PRC as a vital component of deterring war</w:t>
      </w:r>
      <w:r w:rsidRPr="00CC46C8">
        <w:rPr>
          <w:sz w:val="16"/>
        </w:rPr>
        <w:t>.</w:t>
      </w:r>
      <w:r w:rsidR="00D71DD5" w:rsidRPr="00CC46C8">
        <w:rPr>
          <w:sz w:val="16"/>
        </w:rPr>
        <w:t xml:space="preserve"> </w:t>
      </w:r>
      <w:r w:rsidRPr="00CC46C8">
        <w:rPr>
          <w:sz w:val="16"/>
        </w:rPr>
        <w:t>Essential Context</w:t>
      </w:r>
      <w:r w:rsidR="00D71DD5" w:rsidRPr="00CC46C8">
        <w:rPr>
          <w:sz w:val="16"/>
        </w:rPr>
        <w:t xml:space="preserve"> </w:t>
      </w:r>
      <w:r w:rsidRPr="00CC46C8">
        <w:rPr>
          <w:sz w:val="16"/>
        </w:rPr>
        <w:t>Since 1949, the PRC has aimed to unify Taiwan with mainland China, viewing Taiwan’s de facto independence and U.S. protection of Taiwan as challenges to its sovereignty. At the outbreak of the Korean War in 1950, the United States effectively froze the Chinese Civil War through a naval intervention in the Taiwan Strait, thus establishing the conditions for preserving the Republic of China’s (ROC) separate existence on Taiwan and several outlying islands. In 1954, the United States formalized its defense commitment to the ROC, repeatedly supporting it against PRC attacks on ROC-held islands. Tensions persisted, but in the 1970s, the United States negotiated to normalize relations with the PRC, in part by severing official relations with the ROC. In the 1972 “Shanghai Communiqué”, the United States acknowledged the PRC’s claim that Taiwan was part of China and stated that it “does not challenge that position,” even as it carefully avoided taking a clear position on the island’s legal status.</w:t>
      </w:r>
      <w:r w:rsidR="00D71DD5" w:rsidRPr="00CC46C8">
        <w:rPr>
          <w:sz w:val="16"/>
        </w:rPr>
        <w:t xml:space="preserve"> </w:t>
      </w:r>
      <w:r w:rsidRPr="00CC46C8">
        <w:rPr>
          <w:sz w:val="16"/>
        </w:rPr>
        <w:t>In 1979, Washington recognized the PRC as the sole legal government of China, and severed diplomatic relations with the ROC. However, the Taiwan Relations Act (TRA) was passed to formally insist that any effort to resolve Taiwan’s status would be peaceful and without coercion, and to commit the United States to maintaining the ability to oppose threats against Taiwan and providing arms for Taiwan’s defense. While the TRA implied broad support for Taiwan’s security and political and economic system, the United States avoided making a clear commitment to intervene directly in its defense. In 1982, the United States and the PRC issued another communiqué reaffirming the prior understandings and declaring that U.S. arms sales to Taiwan were not intended to be increased, nor were they intended to be a long-term policy.</w:t>
      </w:r>
      <w:r w:rsidR="00D71DD5" w:rsidRPr="00CC46C8">
        <w:rPr>
          <w:sz w:val="16"/>
        </w:rPr>
        <w:t xml:space="preserve"> </w:t>
      </w:r>
      <w:r w:rsidRPr="00CC46C8">
        <w:rPr>
          <w:sz w:val="16"/>
        </w:rPr>
        <w:t>The historical success of the one-China policy has been due to a delicate balancing act of cross-Strait relations. Until recently, the U.S. approach to managing cross-Strait relations was rooted in policies of “strategic ambiguity” and carefully balanced “dual deterrence.” The U.S. has aimed to avoid open conflict by warning mainland China against aggression while advising Taiwan to avoid actions that would provoke a war – thus deterring both sides from taking actions that would escalate tensions. This approach requires credibly reassuring mainland China (and cautioning Taiwan) that the U.S. does not support Taiwan’s independence, while also supporting Taiwan’s security and freedom from coercion. This stance has maintained relative stability in the Taiwan Strait amid the PRC’s firm opposition to official interactions between the U.S. government and the ROC, or signals of support for the ROC’s de jure sovereignty and independence.</w:t>
      </w:r>
      <w:r w:rsidR="00D71DD5" w:rsidRPr="00CC46C8">
        <w:rPr>
          <w:sz w:val="16"/>
        </w:rPr>
        <w:t xml:space="preserve"> </w:t>
      </w:r>
      <w:r w:rsidRPr="00CC46C8">
        <w:rPr>
          <w:sz w:val="16"/>
        </w:rPr>
        <w:t xml:space="preserve">However, in recent years,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has </w:t>
      </w:r>
      <w:r w:rsidRPr="00CC46C8">
        <w:rPr>
          <w:rStyle w:val="StyleUnderline"/>
          <w:highlight w:val="green"/>
        </w:rPr>
        <w:t>veered toward</w:t>
      </w:r>
      <w:r w:rsidRPr="00CC46C8">
        <w:rPr>
          <w:rStyle w:val="StyleUnderline"/>
        </w:rPr>
        <w:t xml:space="preserve"> increasingly </w:t>
      </w:r>
      <w:r w:rsidRPr="00CC46C8">
        <w:rPr>
          <w:rStyle w:val="StyleUnderline"/>
          <w:highlight w:val="green"/>
        </w:rPr>
        <w:t>overt</w:t>
      </w:r>
      <w:r w:rsidRPr="00CC46C8">
        <w:rPr>
          <w:rStyle w:val="StyleUnderline"/>
        </w:rPr>
        <w:t xml:space="preserve"> forms of </w:t>
      </w:r>
      <w:r w:rsidRPr="00CC46C8">
        <w:rPr>
          <w:rStyle w:val="StyleUnderline"/>
          <w:highlight w:val="green"/>
        </w:rPr>
        <w:t>support for Taiwan</w:t>
      </w:r>
      <w:r w:rsidRPr="00CC46C8">
        <w:rPr>
          <w:rStyle w:val="StyleUnderline"/>
        </w:rPr>
        <w:t xml:space="preserve">, </w:t>
      </w:r>
      <w:r w:rsidRPr="00CC46C8">
        <w:rPr>
          <w:rStyle w:val="StyleUnderline"/>
          <w:highlight w:val="green"/>
        </w:rPr>
        <w:t>including</w:t>
      </w:r>
      <w:r w:rsidRPr="00CC46C8">
        <w:rPr>
          <w:rStyle w:val="StyleUnderline"/>
        </w:rPr>
        <w:t xml:space="preserve"> conspicuous displays of </w:t>
      </w:r>
      <w:r w:rsidRPr="00CC46C8">
        <w:rPr>
          <w:sz w:val="16"/>
          <w:szCs w:val="16"/>
        </w:rPr>
        <w:t>both</w:t>
      </w:r>
      <w:r w:rsidRPr="00CC46C8">
        <w:rPr>
          <w:rStyle w:val="StyleUnderline"/>
          <w:sz w:val="16"/>
          <w:szCs w:val="16"/>
        </w:rPr>
        <w:t xml:space="preserve"> </w:t>
      </w:r>
      <w:r w:rsidRPr="00CC46C8">
        <w:rPr>
          <w:rStyle w:val="StyleUnderline"/>
        </w:rPr>
        <w:t xml:space="preserve">official </w:t>
      </w:r>
      <w:r w:rsidRPr="00CC46C8">
        <w:rPr>
          <w:sz w:val="16"/>
          <w:szCs w:val="16"/>
        </w:rPr>
        <w:t>and unofficial political,</w:t>
      </w:r>
      <w:r w:rsidRPr="00CC46C8">
        <w:rPr>
          <w:rStyle w:val="StyleUnderline"/>
          <w:sz w:val="16"/>
          <w:szCs w:val="16"/>
        </w:rPr>
        <w:t xml:space="preserve"> </w:t>
      </w:r>
      <w:r w:rsidRPr="00CC46C8">
        <w:rPr>
          <w:rStyle w:val="StyleUnderline"/>
          <w:highlight w:val="green"/>
        </w:rPr>
        <w:t>military</w:t>
      </w:r>
      <w:r w:rsidRPr="00CC46C8">
        <w:rPr>
          <w:sz w:val="16"/>
          <w:szCs w:val="16"/>
        </w:rPr>
        <w:t xml:space="preserve">, and diplomatic </w:t>
      </w:r>
      <w:r w:rsidRPr="00CC46C8">
        <w:rPr>
          <w:rStyle w:val="StyleUnderline"/>
          <w:highlight w:val="green"/>
        </w:rPr>
        <w:t>support</w:t>
      </w:r>
      <w:r w:rsidRPr="00CC46C8">
        <w:rPr>
          <w:rStyle w:val="StyleUnderline"/>
        </w:rPr>
        <w:t xml:space="preserve"> </w:t>
      </w:r>
      <w:r w:rsidRPr="00CC46C8">
        <w:rPr>
          <w:sz w:val="16"/>
          <w:szCs w:val="16"/>
        </w:rPr>
        <w:t>for its elected leaders.</w:t>
      </w:r>
      <w:r w:rsidRPr="00CC46C8">
        <w:rPr>
          <w:sz w:val="10"/>
          <w:szCs w:val="16"/>
        </w:rPr>
        <w:t xml:space="preserve"> </w:t>
      </w:r>
      <w:r w:rsidRPr="00CC46C8">
        <w:rPr>
          <w:sz w:val="16"/>
        </w:rPr>
        <w:t xml:space="preserve">While these changes in official policy and practice have generally been rationalized as responses to the threat from China, they have occurred in the context of a sharp downturn in US-China relations that began during the first Trump administration and continued through the Biden administration. The United States’ more confrontational tack is perhaps best exemplified by the Biden administration’s initial framing of its worldview as “democracy vs. autocracy,” as well as the U.S. Congressional focus on “strategic competition between the United States and the Chinese Communist Party.” Since the Biden-Xi Summit in November 2023, the Biden administration has taken a relatively more disciplined approach to cross-Strait relations, and has carefully rebuilt working relationships with key ministries of the PRC., However, these </w:t>
      </w:r>
      <w:r w:rsidRPr="00CC46C8">
        <w:rPr>
          <w:rStyle w:val="StyleUnderline"/>
        </w:rPr>
        <w:t>relationships may be difficult to maintain if the Trump administration does not respect the sensitivity of the Taiwan issue,</w:t>
      </w:r>
      <w:r w:rsidRPr="00CC46C8">
        <w:rPr>
          <w:sz w:val="16"/>
        </w:rPr>
        <w:t xml:space="preserve"> and pursue a “diplomacy first” approach to managing related trade and security issues.</w:t>
      </w:r>
      <w:r w:rsidR="00D71DD5" w:rsidRPr="00CC46C8">
        <w:rPr>
          <w:sz w:val="16"/>
        </w:rPr>
        <w:t xml:space="preserve"> </w:t>
      </w:r>
      <w:r w:rsidRPr="00CC46C8">
        <w:rPr>
          <w:sz w:val="16"/>
        </w:rPr>
        <w:t>Policy Recommendations</w:t>
      </w:r>
      <w:r w:rsidR="00D71DD5" w:rsidRPr="00CC46C8">
        <w:rPr>
          <w:sz w:val="16"/>
        </w:rPr>
        <w:t xml:space="preserve"> </w:t>
      </w:r>
      <w:r w:rsidRPr="00CC46C8">
        <w:rPr>
          <w:sz w:val="16"/>
        </w:rPr>
        <w:t>The challenge for the second Trump administration will be to restore discipline and coherence to U.S. conduct toward Taiwan, and to dissuade Taiwan’s leaders from taking any further actions or making official moves that would predictably provoke an escalatory response from mainland China. Most essentially, to avoid conflict, the U.S. must convince Taiwan to refrain from officially declaring independence, changing its official name (Republic of China), or altering its constitution to disavow its shared lineage to China.</w:t>
      </w:r>
      <w:r w:rsidR="00D71DD5" w:rsidRPr="00CC46C8">
        <w:rPr>
          <w:sz w:val="16"/>
        </w:rPr>
        <w:t xml:space="preserve"> </w:t>
      </w:r>
      <w:r w:rsidRPr="00CC46C8">
        <w:rPr>
          <w:rStyle w:val="StyleUnderline"/>
        </w:rPr>
        <w:t xml:space="preserve">In order </w:t>
      </w:r>
      <w:r w:rsidRPr="00CC46C8">
        <w:rPr>
          <w:rStyle w:val="StyleUnderline"/>
          <w:highlight w:val="green"/>
        </w:rPr>
        <w:t xml:space="preserve">to </w:t>
      </w:r>
      <w:r w:rsidRPr="00CC46C8">
        <w:rPr>
          <w:rStyle w:val="StyleUnderline"/>
        </w:rPr>
        <w:t xml:space="preserve">successfully </w:t>
      </w:r>
      <w:r w:rsidRPr="00CC46C8">
        <w:rPr>
          <w:rStyle w:val="StyleUnderline"/>
          <w:highlight w:val="green"/>
        </w:rPr>
        <w:t>manage</w:t>
      </w:r>
      <w:r w:rsidRPr="00CC46C8">
        <w:rPr>
          <w:rStyle w:val="StyleUnderline"/>
        </w:rPr>
        <w:t xml:space="preserve"> U.S. </w:t>
      </w:r>
      <w:r w:rsidRPr="00CC46C8">
        <w:rPr>
          <w:rStyle w:val="StyleUnderline"/>
          <w:highlight w:val="green"/>
        </w:rPr>
        <w:t>relations</w:t>
      </w:r>
      <w:r w:rsidRPr="00CC46C8">
        <w:rPr>
          <w:sz w:val="16"/>
        </w:rPr>
        <w:t xml:space="preserve"> </w:t>
      </w:r>
      <w:r w:rsidRPr="00CC46C8">
        <w:rPr>
          <w:rStyle w:val="StyleUnderline"/>
        </w:rPr>
        <w:t>with</w:t>
      </w:r>
      <w:r w:rsidRPr="00CC46C8">
        <w:rPr>
          <w:sz w:val="16"/>
        </w:rPr>
        <w:t xml:space="preserve"> Taiwan and mainland </w:t>
      </w:r>
      <w:r w:rsidRPr="00CC46C8">
        <w:rPr>
          <w:rStyle w:val="StyleUnderline"/>
        </w:rPr>
        <w:t>China</w:t>
      </w:r>
      <w:r w:rsidRPr="00CC46C8">
        <w:rPr>
          <w:sz w:val="16"/>
        </w:rPr>
        <w:t xml:space="preserve">, </w:t>
      </w:r>
      <w:r w:rsidRPr="00CC46C8">
        <w:rPr>
          <w:rStyle w:val="StyleUnderline"/>
        </w:rPr>
        <w:t>Washington should</w:t>
      </w:r>
      <w:r w:rsidRPr="00CC46C8">
        <w:rPr>
          <w:sz w:val="16"/>
        </w:rPr>
        <w:t xml:space="preserve"> move away from ad hoc policy innovation and instead explicitly articulate and rigorously </w:t>
      </w:r>
      <w:r w:rsidRPr="00CC46C8">
        <w:rPr>
          <w:rStyle w:val="StyleUnderline"/>
          <w:highlight w:val="green"/>
        </w:rPr>
        <w:t>apply</w:t>
      </w:r>
      <w:r w:rsidRPr="00CC46C8">
        <w:rPr>
          <w:sz w:val="16"/>
        </w:rPr>
        <w:t xml:space="preserve"> a set of principles to guide its military and diplomatic behavior toward the cross-Strait relationship, consistent with the Three U.S.-China Joint Communiques and the TRA. </w:t>
      </w:r>
      <w:r w:rsidRPr="00CC46C8">
        <w:rPr>
          <w:rStyle w:val="StyleUnderline"/>
        </w:rPr>
        <w:t xml:space="preserve">These principles </w:t>
      </w:r>
      <w:r w:rsidRPr="00CC46C8">
        <w:rPr>
          <w:sz w:val="16"/>
        </w:rPr>
        <w:t>include</w:t>
      </w:r>
      <w:r w:rsidRPr="00CC46C8">
        <w:rPr>
          <w:rStyle w:val="StyleUnderline"/>
        </w:rPr>
        <w:t>:</w:t>
      </w:r>
      <w:r w:rsidR="00D71DD5" w:rsidRPr="00CC46C8">
        <w:rPr>
          <w:rStyle w:val="StyleUnderline"/>
        </w:rPr>
        <w:t xml:space="preserve"> </w:t>
      </w:r>
      <w:r w:rsidRPr="00CC46C8">
        <w:rPr>
          <w:rStyle w:val="Emphasis"/>
          <w:highlight w:val="green"/>
        </w:rPr>
        <w:t>Non-interference</w:t>
      </w:r>
      <w:r w:rsidRPr="00CC46C8">
        <w:rPr>
          <w:sz w:val="16"/>
          <w:highlight w:val="green"/>
        </w:rPr>
        <w:t xml:space="preserve"> </w:t>
      </w:r>
      <w:r w:rsidRPr="00CC46C8">
        <w:rPr>
          <w:rStyle w:val="StyleUnderline"/>
          <w:highlight w:val="green"/>
        </w:rPr>
        <w:t>in domestic politics in China</w:t>
      </w:r>
      <w:r w:rsidRPr="00CC46C8">
        <w:rPr>
          <w:sz w:val="16"/>
        </w:rPr>
        <w:t xml:space="preserve">. Most importantly, </w:t>
      </w:r>
      <w:r w:rsidRPr="00CC46C8">
        <w:rPr>
          <w:rStyle w:val="StyleUnderline"/>
          <w:highlight w:val="green"/>
        </w:rPr>
        <w:t>non-interference would mean not</w:t>
      </w:r>
      <w:r w:rsidRPr="00CC46C8">
        <w:rPr>
          <w:rStyle w:val="StyleUnderline"/>
        </w:rPr>
        <w:t xml:space="preserve"> expressing or </w:t>
      </w:r>
      <w:r w:rsidRPr="00CC46C8">
        <w:rPr>
          <w:rStyle w:val="StyleUnderline"/>
          <w:highlight w:val="green"/>
        </w:rPr>
        <w:t>implying a</w:t>
      </w:r>
      <w:r w:rsidRPr="00CC46C8">
        <w:rPr>
          <w:rStyle w:val="StyleUnderline"/>
        </w:rPr>
        <w:t xml:space="preserve"> U.S. strategic </w:t>
      </w:r>
      <w:r w:rsidRPr="00CC46C8">
        <w:rPr>
          <w:rStyle w:val="StyleUnderline"/>
          <w:highlight w:val="green"/>
        </w:rPr>
        <w:t>objective of regime change</w:t>
      </w:r>
      <w:r w:rsidRPr="00CC46C8">
        <w:rPr>
          <w:rStyle w:val="StyleUnderline"/>
        </w:rPr>
        <w:t xml:space="preserve"> in China</w:t>
      </w:r>
      <w:r w:rsidRPr="00CC46C8">
        <w:rPr>
          <w:sz w:val="16"/>
        </w:rPr>
        <w:t xml:space="preserve">. However, the U.S. should also avoid expressing or implying support for any party, politician, or electoral process in Taiwan’s elections. Even unofficial comments about U.S. preferences in the outcome of elections in Taiwan risk having an inappropriate influence on their political debate and discourse, the consequences of which are unpredictable. Aside from long-standing concerns over human rights, </w:t>
      </w:r>
      <w:r w:rsidRPr="00CC46C8">
        <w:rPr>
          <w:rStyle w:val="StyleUnderline"/>
          <w:highlight w:val="green"/>
        </w:rPr>
        <w:t>domestic politics</w:t>
      </w:r>
      <w:r w:rsidRPr="00CC46C8">
        <w:rPr>
          <w:rStyle w:val="StyleUnderline"/>
        </w:rPr>
        <w:t xml:space="preserve"> in mainland China and Taiwan </w:t>
      </w:r>
      <w:r w:rsidRPr="00CC46C8">
        <w:rPr>
          <w:rStyle w:val="StyleUnderline"/>
          <w:highlight w:val="green"/>
        </w:rPr>
        <w:t xml:space="preserve">should be treated with </w:t>
      </w:r>
      <w:r w:rsidRPr="00CC46C8">
        <w:rPr>
          <w:rStyle w:val="Emphasis"/>
          <w:highlight w:val="green"/>
        </w:rPr>
        <w:t>strict indifference</w:t>
      </w:r>
      <w:r w:rsidRPr="00CC46C8">
        <w:rPr>
          <w:rStyle w:val="StyleUnderline"/>
        </w:rPr>
        <w:t xml:space="preserve"> by U.S. government officials.</w:t>
      </w:r>
      <w:r w:rsidR="00D71DD5" w:rsidRPr="00CC46C8">
        <w:rPr>
          <w:rStyle w:val="StyleUnderline"/>
        </w:rPr>
        <w:t xml:space="preserve"> </w:t>
      </w:r>
      <w:r w:rsidRPr="00CC46C8">
        <w:rPr>
          <w:rStyle w:val="Emphasis"/>
        </w:rPr>
        <w:t>Non-interference</w:t>
      </w:r>
      <w:r w:rsidRPr="00CC46C8">
        <w:rPr>
          <w:sz w:val="16"/>
        </w:rPr>
        <w:t xml:space="preserve"> </w:t>
      </w:r>
      <w:r w:rsidRPr="00CC46C8">
        <w:rPr>
          <w:rStyle w:val="StyleUnderline"/>
        </w:rPr>
        <w:t>in peaceful cross-Strait relations</w:t>
      </w:r>
      <w:r w:rsidRPr="00CC46C8">
        <w:rPr>
          <w:sz w:val="16"/>
        </w:rPr>
        <w:t xml:space="preserve">. Related to the first point, </w:t>
      </w:r>
      <w:r w:rsidRPr="00CC46C8">
        <w:rPr>
          <w:rStyle w:val="StyleUnderline"/>
        </w:rPr>
        <w:t>the United States should neither publicly pressure Taiwan to engage in negotiations with the mainland, nor publicly oppose such negotiations</w:t>
      </w:r>
      <w:r w:rsidRPr="00CC46C8">
        <w:rPr>
          <w:sz w:val="16"/>
        </w:rPr>
        <w:t>. The United States should be explicit and consistent in its position that it does not oppose any solution to the cross-Strait dilemma that is reached peacefully through mutual agreement, without force or coercion.</w:t>
      </w:r>
      <w:r w:rsidR="00D71DD5" w:rsidRPr="00CC46C8">
        <w:rPr>
          <w:sz w:val="16"/>
        </w:rPr>
        <w:t xml:space="preserve"> </w:t>
      </w:r>
      <w:r w:rsidRPr="00CC46C8">
        <w:rPr>
          <w:sz w:val="16"/>
        </w:rPr>
        <w:t>Allowing mutually beneficial economic exchange across the Taiwan Strait. Related to the second point, even as the United States is adjusting to a more restrictive and security-conscious form of trade, with special focus on avoiding and preventing the transfer of leading-edge dual-use technologies to China, it should not stand in the way of mutually beneficial trade between Taiwan and mainland China. Taipei must continue to carefully manage its economic engagement with the mainland, but any overt U.S. effort to restrict mainland China’s access to trade with Taiwan could easily weaken deterrence, rather than strengthen it, by exacerbating cross-Strait antagonism.</w:t>
      </w:r>
      <w:r w:rsidR="00D71DD5" w:rsidRPr="00CC46C8">
        <w:rPr>
          <w:sz w:val="16"/>
        </w:rPr>
        <w:t xml:space="preserve"> </w:t>
      </w:r>
      <w:r w:rsidRPr="00CC46C8">
        <w:rPr>
          <w:sz w:val="16"/>
        </w:rPr>
        <w:t xml:space="preserve">Respecting and abiding by an intelligible, consistent one-China policy. </w:t>
      </w:r>
      <w:r w:rsidRPr="00CC46C8">
        <w:rPr>
          <w:rStyle w:val="StyleUnderline"/>
        </w:rPr>
        <w:t>This</w:t>
      </w:r>
      <w:r w:rsidRPr="00CC46C8">
        <w:rPr>
          <w:sz w:val="16"/>
        </w:rPr>
        <w:t xml:space="preserve"> essentially </w:t>
      </w:r>
      <w:r w:rsidRPr="00CC46C8">
        <w:rPr>
          <w:rStyle w:val="StyleUnderline"/>
        </w:rPr>
        <w:t>means no public U.S. support for Taiwan’s independence, formal separation from China, or official representation in international organizations for which de jure statehood is a requirement</w:t>
      </w:r>
      <w:r w:rsidRPr="00CC46C8">
        <w:rPr>
          <w:sz w:val="16"/>
        </w:rPr>
        <w:t>. These points are at the core of a long-standing compromise that was previously respected by U.S. administrations, but which has more recently fallen into disarray. The United States can, and should, continue robust support for Taiwan through a variety of means, but it must not increase or publicize grand symbolic gestures of political support, or government-to-government (i.e., “official”) cooperation, let alone establish formal diplomatic relations, declare Taiwan a U.S. ally, or describe U.S. objectives as preventing unification under any circumstances or otherwise guaranteeing Taiwan’s sovereignty and independence. While many in the U.S. Congress and in the broader public evidently do not understand or care that these points are essential to maintaining regional peace and stability, China experts do. An American president who understands the importance of mutual respect in managing relations with China will be empowered to insist upon reciprocal respect for vital U.S. interests by adhering to these principles.</w:t>
      </w:r>
      <w:r w:rsidR="00D71DD5" w:rsidRPr="00CC46C8">
        <w:rPr>
          <w:sz w:val="16"/>
        </w:rPr>
        <w:t xml:space="preserve"> </w:t>
      </w:r>
      <w:r w:rsidRPr="00CC46C8">
        <w:rPr>
          <w:sz w:val="16"/>
        </w:rPr>
        <w:t xml:space="preserve">Finally, President Biden chose to communicate strategic clarity on the question of whether or not he would order U.S. forces to war with the PRC over Taiwan. This was uniquely his decision and prerogative as president of the United States. As he returns to the White House, President Trump will have a choice about how he communicates his position on defending Taiwan, and under what conditions or circumstances. Whatever stance the Trump administration takes, the only true test of whether the policy is successful or not will be whether U.S. policy prevents a war over Taiwan. The principles outlined above provide the surest path to preserving the peace and prioritizing U.S. interests. </w:t>
      </w:r>
    </w:p>
    <w:p w14:paraId="49D2CE02" w14:textId="77777777" w:rsidR="00EF5BE2" w:rsidRPr="00CC46C8" w:rsidRDefault="00EF5BE2" w:rsidP="00EF5BE2">
      <w:pPr>
        <w:pStyle w:val="Heading4"/>
        <w:rPr>
          <w:sz w:val="16"/>
        </w:rPr>
      </w:pPr>
      <w:r w:rsidRPr="00CC46C8">
        <w:t>The only scenario for war is the CCP thinking Taiwan reunification is a lost cause due to US military involvement in their domestic affairs – otherwise, the Chinese military is constrained and not a threat</w:t>
      </w:r>
    </w:p>
    <w:p w14:paraId="37360FE6" w14:textId="77777777" w:rsidR="00EF5BE2" w:rsidRPr="00CC46C8" w:rsidRDefault="00EF5BE2" w:rsidP="00EF5BE2">
      <w:r w:rsidRPr="00CC46C8">
        <w:rPr>
          <w:b/>
          <w:bCs/>
          <w:sz w:val="26"/>
          <w:szCs w:val="26"/>
        </w:rPr>
        <w:t>Swaine 22</w:t>
      </w:r>
      <w:r w:rsidRPr="00CC46C8">
        <w:t xml:space="preserve"> [Michael D. Swaine, senior research fellow in the Quincy Institute's East Asia Program with a doctorate in government from Harvard, 06-2022, “Threat Inflation and the Chinese Military,” Quincy Institute, https://quincyinst-2.s3.amazonaws.com/wp-content/uploads/2022/06/17214428/QUINCY-PAPER-NO.-7-%E2%80%94-SWAINE-%E2%80%94-JUNE-2022.pdf]/Kankee</w:t>
      </w:r>
    </w:p>
    <w:p w14:paraId="300CB6FC" w14:textId="77777777" w:rsidR="00EF5BE2" w:rsidRPr="00CC46C8" w:rsidRDefault="00EF5BE2" w:rsidP="00EF5BE2">
      <w:pPr>
        <w:rPr>
          <w:sz w:val="16"/>
        </w:rPr>
      </w:pPr>
      <w:r w:rsidRPr="00CC46C8">
        <w:rPr>
          <w:sz w:val="16"/>
        </w:rPr>
        <w:t xml:space="preserve">The DoD reports have tracked Chinese improvements in all these areas, usually avoiding alarmist speculations about specific weapons systems and platforms. Most notably, in recent years, DoD reports have factually highlighted significant near-peer level PLA advances in five specific realms: shipbuilding, electronic warfare, ballistic and cruise missiles, cyber capabilities, and integrated air defense systems. Many of these efforts are correctly assessed as having advanced significantly in the past 20 years and being directed toward negating U.S. military superiority along China’s maritime periphery, especially regarding a potential conflict over Taiwan.55 Other military improvements identified in DoD reports are viewed as enhancing China’s power projection capabilities along the entire first island chain and beyond, especially in the naval and missile realms. Such capabilities are viewed as potentially challenging America’s long-standing naval predominance, certainly in the Western Pacific, but even possibly beyond East Asia.56 In fact, regarding PLA abilities beyond the first island chain, there is no question that China will acquire the capability to conduct increasingly ambitious SLOC (sea lines of communication), NEO (noncombatant evacuation operation), peacekeeping, and other various missions in future decades, in support of China’s political and diplomatic objectives far from home. DoD reports and other sources point out that Chinese military strategy has transitioned from almost exclusively stressing “offshore defense” and Taiwan counter-intervention operations to a combined offshore defense and “open seas” protection mission, in order to “manage the seas and oceans and protect maritime rights and interests, safeguard national sovereignty, protect strategic SLOCs, and participate in international maritime cooperation.”57 Overall, the PLA’s growing capacity will likely give Beijing the ability, if not the intention, to challenge the near-total freedom of action that the U.S. navy has enjoyed for many decades in the Western Pacific, and possibly, over the long term, in nearby oceans. Such developments are understandably of concern to American (and many allied) leaders, especially those who believe that only a clear and overwhelming level of U.S. military predominance extending up to China’s territorial boundaries can preserve regional and global peace and prosperity (more on this point below). But judging just how alarmed the U.S. should be and regarding what specific types of threats, to what specific interests require accurate, balanced assessments of Chinese capabilities and intentions based on reliable data, clear distinctions between what is known and not known, and a realistic appreciation of U.S. capabilities and interests, both now and over time.58 While balanced in many ways, various DoD reports and other authoritative U.S. sources have also at times engaged in considerably misleading language when describing or implying the importance or uniquely threatening nature of particular PLA actions or weapons systems. One major example is the assertion made in the 2020 DoD report that the Chinese have “the largest navy in the world,” which some readers could take to mean that the PLA Navy is ahead of the U.S. Navy.59 In fact, </w:t>
      </w:r>
      <w:r w:rsidRPr="00CC46C8">
        <w:rPr>
          <w:rStyle w:val="StyleUnderline"/>
        </w:rPr>
        <w:t xml:space="preserve">while the Chinese navy has a slightly larger number of ships than the U.S.,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has a</w:t>
      </w:r>
      <w:r w:rsidRPr="00CC46C8">
        <w:rPr>
          <w:rStyle w:val="StyleUnderline"/>
        </w:rPr>
        <w:t xml:space="preserve"> much </w:t>
      </w:r>
      <w:r w:rsidRPr="00CC46C8">
        <w:rPr>
          <w:rStyle w:val="StyleUnderline"/>
          <w:highlight w:val="green"/>
        </w:rPr>
        <w:t>higher tonnage of warships</w:t>
      </w:r>
      <w:r w:rsidRPr="00CC46C8">
        <w:rPr>
          <w:rStyle w:val="StyleUnderline"/>
        </w:rPr>
        <w:t xml:space="preserve">, centered on many larger and </w:t>
      </w:r>
      <w:r w:rsidRPr="00CC46C8">
        <w:rPr>
          <w:rStyle w:val="StyleUnderline"/>
          <w:highlight w:val="green"/>
        </w:rPr>
        <w:t>more sophisticated platforms</w:t>
      </w:r>
      <w:r w:rsidRPr="00CC46C8">
        <w:rPr>
          <w:sz w:val="16"/>
        </w:rPr>
        <w:t xml:space="preserve">, </w:t>
      </w:r>
      <w:r w:rsidRPr="00CC46C8">
        <w:rPr>
          <w:rStyle w:val="StyleUnderline"/>
        </w:rPr>
        <w:t>including</w:t>
      </w:r>
      <w:r w:rsidRPr="00CC46C8">
        <w:rPr>
          <w:sz w:val="16"/>
        </w:rPr>
        <w:t xml:space="preserve"> a much larger number of superior </w:t>
      </w:r>
      <w:r w:rsidRPr="00CC46C8">
        <w:rPr>
          <w:rStyle w:val="StyleUnderline"/>
          <w:highlight w:val="green"/>
        </w:rPr>
        <w:t>aircraft carriers and submarines</w:t>
      </w:r>
      <w:r w:rsidRPr="00CC46C8">
        <w:rPr>
          <w:sz w:val="16"/>
        </w:rPr>
        <w:t xml:space="preserve">.60 Another statement from a DoD report that requires careful parsing is that “[t]he PLA Air Force (PLAAF) is rapidly catching up to Western air forces.”61 While this is undoubtedly true in terms of some areas of advanced technology and equipment, </w:t>
      </w:r>
      <w:r w:rsidRPr="00CC46C8">
        <w:rPr>
          <w:rStyle w:val="StyleUnderline"/>
        </w:rPr>
        <w:t>it is questionable that the Chinese air force is appreciably closing the gap in terms of pilot skills and experience</w:t>
      </w:r>
      <w:r w:rsidRPr="00CC46C8">
        <w:rPr>
          <w:sz w:val="16"/>
        </w:rPr>
        <w:t xml:space="preserve">. Overall, </w:t>
      </w:r>
      <w:r w:rsidRPr="00CC46C8">
        <w:rPr>
          <w:rStyle w:val="StyleUnderline"/>
          <w:highlight w:val="green"/>
        </w:rPr>
        <w:t>the Chinese</w:t>
      </w:r>
      <w:r w:rsidRPr="00CC46C8">
        <w:rPr>
          <w:rStyle w:val="StyleUnderline"/>
        </w:rPr>
        <w:t xml:space="preserve"> continue to </w:t>
      </w:r>
      <w:r w:rsidRPr="00CC46C8">
        <w:rPr>
          <w:rStyle w:val="StyleUnderline"/>
          <w:highlight w:val="green"/>
        </w:rPr>
        <w:t xml:space="preserve">face </w:t>
      </w:r>
      <w:r w:rsidRPr="00CC46C8">
        <w:rPr>
          <w:rStyle w:val="Emphasis"/>
        </w:rPr>
        <w:t xml:space="preserve">major </w:t>
      </w:r>
      <w:r w:rsidRPr="00CC46C8">
        <w:rPr>
          <w:rStyle w:val="Emphasis"/>
          <w:highlight w:val="green"/>
        </w:rPr>
        <w:t>issues</w:t>
      </w:r>
      <w:r w:rsidRPr="00CC46C8">
        <w:rPr>
          <w:rStyle w:val="StyleUnderline"/>
          <w:highlight w:val="green"/>
        </w:rPr>
        <w:t xml:space="preserve"> with aircraft maintenance, training</w:t>
      </w:r>
      <w:r w:rsidRPr="00CC46C8">
        <w:rPr>
          <w:sz w:val="16"/>
          <w:szCs w:val="16"/>
        </w:rPr>
        <w:t>, and</w:t>
      </w:r>
      <w:r w:rsidRPr="00CC46C8">
        <w:rPr>
          <w:rStyle w:val="StyleUnderline"/>
          <w:sz w:val="16"/>
          <w:szCs w:val="16"/>
        </w:rPr>
        <w:t xml:space="preserve"> </w:t>
      </w:r>
      <w:r w:rsidRPr="00CC46C8">
        <w:rPr>
          <w:rStyle w:val="StyleUnderline"/>
          <w:highlight w:val="green"/>
        </w:rPr>
        <w:t>mental health</w:t>
      </w:r>
      <w:r w:rsidRPr="00CC46C8">
        <w:rPr>
          <w:sz w:val="16"/>
        </w:rPr>
        <w:t xml:space="preserve">. And the PLAAF conscription system limits the use of </w:t>
      </w:r>
      <w:r w:rsidRPr="00CC46C8">
        <w:rPr>
          <w:rStyle w:val="StyleUnderline"/>
        </w:rPr>
        <w:t>exercises</w:t>
      </w:r>
      <w:r w:rsidRPr="00CC46C8">
        <w:rPr>
          <w:sz w:val="16"/>
        </w:rPr>
        <w:t xml:space="preserve"> </w:t>
      </w:r>
      <w:r w:rsidRPr="00CC46C8">
        <w:rPr>
          <w:rStyle w:val="StyleUnderline"/>
          <w:highlight w:val="green"/>
        </w:rPr>
        <w:t>and</w:t>
      </w:r>
      <w:r w:rsidRPr="00CC46C8">
        <w:rPr>
          <w:sz w:val="16"/>
        </w:rPr>
        <w:t xml:space="preserve"> the accumulation of </w:t>
      </w:r>
      <w:r w:rsidRPr="00CC46C8">
        <w:rPr>
          <w:rStyle w:val="StyleUnderline"/>
          <w:highlight w:val="green"/>
        </w:rPr>
        <w:t>experience</w:t>
      </w:r>
      <w:r w:rsidRPr="00CC46C8">
        <w:rPr>
          <w:sz w:val="16"/>
        </w:rPr>
        <w:t xml:space="preserve">.62 Even more inflated characterizations of Chinese military capabilities found in DoD reports refer, for example, to “staggering amounts of new military hardware.”63 No attempt is made, however, to clearly justify such language. In fact, while the Chinese have added many numbers and new types of weapons systems over the past 10 to 15 years, it is debatable whether these new capabilities are “staggering” in nature, which is usually defined as overwhelming, especially for the United States. This kind of inflated language found in authoritative reports is also reflected in vague, hyperbolic statements by senior U.S. officials. For example, in March 2021, Secretary of State Antony Blinken made this sweeping assessment: We see [military threats from other countries] in China’s efforts to threaten freedom of navigation, to militarize the South China Sea, to target countries throughout the Indo–Pacific with increasingly sophisticated military capabilities. Beijing’s military ambitions are growing by the year.64 Each of these broad descriptions of Chinese military capabilities and their application is hyperbolic and likely designed to alarm. Beijing’s supposed threats to freedom of navigation are limited to portions of disputed seas near China, are relevant only during wartime, and in peacetime involve differences between the legal stances regarding the maritime transit rights of warships asserted by China and several other coastal nations, and those positions taken by the U.S. and other nations.65 China’s militarization of the South China Sea involves the creation of air and naval defense facilities on several recently formed artificial islands in the Spratly Islands group and increases in the number of Chinese coast guard, naval, and maritime militia vessels operating across a vast area. This has been undertaken to protect China’s SLOCs and the approaches to China’s sensitive nuclear submarine base on Hainan Island, and to support China’s disputed claims in the area, albeit sometimes in excessive and repressive ways.66 The reference to the Chinese supposedly “targeting” countries “throughout the Indo–Pacific” implies an aggressive intent that remains unclear. It is true that Beijing has increasingly deployed weapons systems (primarily missile and naval) in the region that could reach nearby countries. But the U.S. has also possessed the capability to “target” the entire region for many years. Should the same aggressive intent be implied in the case of the U.S. on the basis of such a fact? Perhaps one of the most sweeping, inflated USG assessments of the military threat posed by China occurred in March 2022. In a statement for the Senate Armed Services Committee, the commander of the United States Strategic Command said: Today, both the PRC and Russia have the capability to unilaterally escalate a conflict to any level of violence, in any domain, worldwide, with any instrument of national power, and at any time.67 (emphasis in the original) Although China certainly has for many years possessed the capability to strike virtually any location on the planet with nuclear weapons, and can employ cyber capabilities worldwide, it absolutely does not have anything close to the sweeping global conventional capabilities indicated by this remark. Perhaps of equal importance, while DoD reports and other USG documents and statements do at times indicate that China’s military advances of relevance beyond the first island chain remain modest and do mention some of the PLA’s shortcomings, they often fail to assess in a comprehensive manner those limitations the PLA would need to overcome in order to truly challenge America’s overall military superiority and pose a major threat to U.S. military power, or even to mount a successful attempt to seize and hold Taiwan. Such </w:t>
      </w:r>
      <w:r w:rsidRPr="00CC46C8">
        <w:rPr>
          <w:rStyle w:val="StyleUnderline"/>
          <w:highlight w:val="green"/>
        </w:rPr>
        <w:t>limits</w:t>
      </w:r>
      <w:r w:rsidRPr="00CC46C8">
        <w:rPr>
          <w:rStyle w:val="StyleUnderline"/>
        </w:rPr>
        <w:t xml:space="preserve"> in PLA </w:t>
      </w:r>
      <w:r w:rsidRPr="00CC46C8">
        <w:rPr>
          <w:sz w:val="16"/>
        </w:rPr>
        <w:t xml:space="preserve">capabilities also </w:t>
      </w:r>
      <w:r w:rsidRPr="00CC46C8">
        <w:rPr>
          <w:rStyle w:val="StyleUnderline"/>
          <w:highlight w:val="green"/>
        </w:rPr>
        <w:t>cover</w:t>
      </w:r>
      <w:r w:rsidRPr="00CC46C8">
        <w:rPr>
          <w:rStyle w:val="StyleUnderline"/>
        </w:rPr>
        <w:t xml:space="preserve"> these</w:t>
      </w:r>
      <w:r w:rsidRPr="00CC46C8">
        <w:rPr>
          <w:sz w:val="16"/>
        </w:rPr>
        <w:t xml:space="preserve"> dozen </w:t>
      </w:r>
      <w:r w:rsidRPr="00CC46C8">
        <w:rPr>
          <w:rStyle w:val="StyleUnderline"/>
        </w:rPr>
        <w:t>areas</w:t>
      </w:r>
      <w:r w:rsidRPr="00CC46C8">
        <w:rPr>
          <w:sz w:val="16"/>
        </w:rPr>
        <w:t xml:space="preserve">:68 ● Relatively </w:t>
      </w:r>
      <w:r w:rsidRPr="00CC46C8">
        <w:rPr>
          <w:rStyle w:val="StyleUnderline"/>
          <w:highlight w:val="green"/>
        </w:rPr>
        <w:t>few</w:t>
      </w:r>
      <w:r w:rsidRPr="00CC46C8">
        <w:rPr>
          <w:sz w:val="16"/>
        </w:rPr>
        <w:t xml:space="preserve"> and in many cases lower-quality nuclear-powered attack submarines (</w:t>
      </w:r>
      <w:r w:rsidRPr="00CC46C8">
        <w:rPr>
          <w:rStyle w:val="StyleUnderline"/>
          <w:highlight w:val="green"/>
        </w:rPr>
        <w:t>SSNs</w:t>
      </w:r>
      <w:r w:rsidRPr="00CC46C8">
        <w:rPr>
          <w:sz w:val="16"/>
        </w:rPr>
        <w:t xml:space="preserve">), high-end air </w:t>
      </w:r>
      <w:r w:rsidRPr="00CC46C8">
        <w:rPr>
          <w:rStyle w:val="StyleUnderline"/>
        </w:rPr>
        <w:t>defense cruisers and destroyers</w:t>
      </w:r>
      <w:r w:rsidRPr="00CC46C8">
        <w:rPr>
          <w:sz w:val="16"/>
        </w:rPr>
        <w:t xml:space="preserve">, </w:t>
      </w:r>
      <w:r w:rsidRPr="00CC46C8">
        <w:rPr>
          <w:rStyle w:val="StyleUnderline"/>
        </w:rPr>
        <w:t>oceangoing amphibious platform docks and flat deck landing helicopter assault ships, and landing ship transports</w:t>
      </w:r>
      <w:r w:rsidRPr="00CC46C8">
        <w:rPr>
          <w:sz w:val="16"/>
        </w:rPr>
        <w:t xml:space="preserve"> and medium landing craft, with crews far less experienced than those in similar United States platforms.69 ● </w:t>
      </w:r>
      <w:r w:rsidRPr="00CC46C8">
        <w:rPr>
          <w:rStyle w:val="StyleUnderline"/>
          <w:highlight w:val="green"/>
        </w:rPr>
        <w:t>No</w:t>
      </w:r>
      <w:r w:rsidRPr="00CC46C8">
        <w:rPr>
          <w:sz w:val="16"/>
        </w:rPr>
        <w:t xml:space="preserve"> significant </w:t>
      </w:r>
      <w:r w:rsidRPr="00CC46C8">
        <w:rPr>
          <w:rStyle w:val="StyleUnderline"/>
        </w:rPr>
        <w:t>kinetic power projection</w:t>
      </w:r>
      <w:r w:rsidRPr="00CC46C8">
        <w:rPr>
          <w:sz w:val="16"/>
        </w:rPr>
        <w:t xml:space="preserve"> </w:t>
      </w:r>
      <w:r w:rsidRPr="00CC46C8">
        <w:rPr>
          <w:rStyle w:val="StyleUnderline"/>
        </w:rPr>
        <w:t>capabilities</w:t>
      </w:r>
      <w:r w:rsidRPr="00CC46C8">
        <w:rPr>
          <w:sz w:val="16"/>
        </w:rPr>
        <w:t xml:space="preserve"> that extend beyond land-based air and missile ranges, reflected in a considerable insufficiency of airlift and inflight air-refueling capacity, and long-endurance and experienced nuclear-powered carriers and submarines.70 ● </w:t>
      </w:r>
      <w:r w:rsidRPr="00CC46C8">
        <w:rPr>
          <w:rStyle w:val="StyleUnderline"/>
        </w:rPr>
        <w:t>A</w:t>
      </w:r>
      <w:r w:rsidRPr="00CC46C8">
        <w:rPr>
          <w:sz w:val="16"/>
        </w:rPr>
        <w:t xml:space="preserve"> much </w:t>
      </w:r>
      <w:r w:rsidRPr="00CC46C8">
        <w:rPr>
          <w:rStyle w:val="StyleUnderline"/>
        </w:rPr>
        <w:t>small</w:t>
      </w:r>
      <w:r w:rsidRPr="00CC46C8">
        <w:rPr>
          <w:sz w:val="16"/>
        </w:rPr>
        <w:t xml:space="preserve">er </w:t>
      </w:r>
      <w:r w:rsidRPr="00CC46C8">
        <w:rPr>
          <w:rStyle w:val="StyleUnderline"/>
        </w:rPr>
        <w:t>number of aircraft carriers, nuclear weapons</w:t>
      </w:r>
      <w:r w:rsidRPr="00CC46C8">
        <w:rPr>
          <w:sz w:val="16"/>
        </w:rPr>
        <w:t xml:space="preserve">, fifth-generation combat </w:t>
      </w:r>
      <w:r w:rsidRPr="00CC46C8">
        <w:rPr>
          <w:rStyle w:val="StyleUnderline"/>
        </w:rPr>
        <w:t>aircraft</w:t>
      </w:r>
      <w:r w:rsidRPr="00CC46C8">
        <w:rPr>
          <w:sz w:val="16"/>
        </w:rPr>
        <w:t xml:space="preserve"> with advanced electronics, and </w:t>
      </w:r>
      <w:r w:rsidRPr="00CC46C8">
        <w:rPr>
          <w:rStyle w:val="StyleUnderline"/>
        </w:rPr>
        <w:t>overseas military and logistics bases</w:t>
      </w:r>
      <w:r w:rsidRPr="00CC46C8">
        <w:rPr>
          <w:sz w:val="16"/>
        </w:rPr>
        <w:t xml:space="preserve">, compared with the U.S. military.71 ● A growing dependence on space-based military support assets (including for intelligence, surveillance and reconnaissance, navigation and positioning, and communications), thus duplicating the U.S. </w:t>
      </w:r>
      <w:r w:rsidRPr="00CC46C8">
        <w:rPr>
          <w:rStyle w:val="StyleUnderline"/>
          <w:highlight w:val="green"/>
        </w:rPr>
        <w:t>space dependency trap</w:t>
      </w:r>
      <w:r w:rsidRPr="00CC46C8">
        <w:rPr>
          <w:sz w:val="16"/>
        </w:rPr>
        <w:t xml:space="preserve">.72 ● </w:t>
      </w:r>
      <w:r w:rsidRPr="00CC46C8">
        <w:rPr>
          <w:rStyle w:val="StyleUnderline"/>
          <w:highlight w:val="green"/>
        </w:rPr>
        <w:t>Confusing dual</w:t>
      </w:r>
      <w:r w:rsidRPr="00CC46C8">
        <w:rPr>
          <w:rStyle w:val="StyleUnderline"/>
        </w:rPr>
        <w:t xml:space="preserve"> </w:t>
      </w:r>
      <w:r w:rsidRPr="00CC46C8">
        <w:rPr>
          <w:rStyle w:val="StyleUnderline"/>
          <w:highlight w:val="green"/>
        </w:rPr>
        <w:t xml:space="preserve">commander/political </w:t>
      </w:r>
      <w:r w:rsidRPr="00CC46C8">
        <w:rPr>
          <w:rStyle w:val="StyleUnderline"/>
        </w:rPr>
        <w:t xml:space="preserve">officer </w:t>
      </w:r>
      <w:r w:rsidRPr="00CC46C8">
        <w:rPr>
          <w:rStyle w:val="StyleUnderline"/>
          <w:highlight w:val="green"/>
        </w:rPr>
        <w:t>structures</w:t>
      </w:r>
      <w:r w:rsidRPr="00CC46C8">
        <w:rPr>
          <w:sz w:val="16"/>
        </w:rPr>
        <w:t xml:space="preserve"> at the tactical and operational levels (where decisions have to be made in the heat of battle), and a continued inability to provide fully trained and educated officers capable of performing the tasks required by advanced joint operations.73 ● </w:t>
      </w:r>
      <w:r w:rsidRPr="00CC46C8">
        <w:rPr>
          <w:rStyle w:val="StyleUnderline"/>
          <w:highlight w:val="green"/>
        </w:rPr>
        <w:t>New and untested commanders</w:t>
      </w:r>
      <w:r w:rsidRPr="00CC46C8">
        <w:rPr>
          <w:sz w:val="16"/>
        </w:rPr>
        <w:t xml:space="preserve"> and staffs at battalion and joint theater levels, resulting in difficulties integrating new kinetic and non-kinetic capabilities; moreover, correcting this deficiency will require considerable time, since “nurturing qualified commanders and staff officers is a long-term process involving education, training, and experience gained through assignments at different organizational levels.”74 ● </w:t>
      </w:r>
      <w:r w:rsidRPr="00CC46C8">
        <w:rPr>
          <w:rStyle w:val="StyleUnderline"/>
          <w:highlight w:val="green"/>
        </w:rPr>
        <w:t>No practical experience</w:t>
      </w:r>
      <w:r w:rsidRPr="00CC46C8">
        <w:rPr>
          <w:rStyle w:val="StyleUnderline"/>
        </w:rPr>
        <w:t xml:space="preserve"> in joint</w:t>
      </w:r>
      <w:r w:rsidRPr="00CC46C8">
        <w:rPr>
          <w:sz w:val="16"/>
        </w:rPr>
        <w:t xml:space="preserve"> </w:t>
      </w:r>
      <w:r w:rsidRPr="00CC46C8">
        <w:rPr>
          <w:rStyle w:val="StyleUnderline"/>
        </w:rPr>
        <w:t>operations under combat conditions</w:t>
      </w:r>
      <w:r w:rsidRPr="00CC46C8">
        <w:rPr>
          <w:sz w:val="16"/>
        </w:rPr>
        <w:t xml:space="preserve"> and continued, </w:t>
      </w:r>
      <w:r w:rsidRPr="00CC46C8">
        <w:rPr>
          <w:rStyle w:val="StyleUnderline"/>
        </w:rPr>
        <w:t>severe limits in</w:t>
      </w:r>
      <w:r w:rsidRPr="00CC46C8">
        <w:rPr>
          <w:sz w:val="16"/>
        </w:rPr>
        <w:t xml:space="preserve"> close </w:t>
      </w:r>
      <w:r w:rsidRPr="00CC46C8">
        <w:rPr>
          <w:rStyle w:val="StyleUnderline"/>
        </w:rPr>
        <w:t>air support, air assault, and long-range, sea-based air</w:t>
      </w:r>
      <w:r w:rsidRPr="00CC46C8">
        <w:rPr>
          <w:sz w:val="16"/>
        </w:rPr>
        <w:t xml:space="preserve"> </w:t>
      </w:r>
      <w:r w:rsidRPr="00CC46C8">
        <w:rPr>
          <w:rStyle w:val="StyleUnderline"/>
        </w:rPr>
        <w:t>defense</w:t>
      </w:r>
      <w:r w:rsidRPr="00CC46C8">
        <w:rPr>
          <w:sz w:val="16"/>
        </w:rPr>
        <w:t xml:space="preserve">.75 ● </w:t>
      </w:r>
      <w:r w:rsidRPr="00CC46C8">
        <w:rPr>
          <w:rStyle w:val="Emphasis"/>
          <w:highlight w:val="green"/>
        </w:rPr>
        <w:t>Excessive</w:t>
      </w:r>
      <w:r w:rsidRPr="00CC46C8">
        <w:rPr>
          <w:sz w:val="16"/>
          <w:highlight w:val="green"/>
        </w:rPr>
        <w:t xml:space="preserve"> </w:t>
      </w:r>
      <w:r w:rsidRPr="00CC46C8">
        <w:rPr>
          <w:rStyle w:val="Emphasis"/>
          <w:highlight w:val="green"/>
        </w:rPr>
        <w:t>centralization</w:t>
      </w:r>
      <w:r w:rsidRPr="00CC46C8">
        <w:rPr>
          <w:sz w:val="16"/>
          <w:highlight w:val="green"/>
        </w:rPr>
        <w:t xml:space="preserve"> </w:t>
      </w:r>
      <w:r w:rsidRPr="00CC46C8">
        <w:rPr>
          <w:rStyle w:val="StyleUnderline"/>
          <w:highlight w:val="green"/>
        </w:rPr>
        <w:t>and a reluctance to delegate</w:t>
      </w:r>
      <w:r w:rsidRPr="00CC46C8">
        <w:rPr>
          <w:rStyle w:val="StyleUnderline"/>
        </w:rPr>
        <w:t xml:space="preserve"> authority</w:t>
      </w:r>
      <w:r w:rsidRPr="00CC46C8">
        <w:rPr>
          <w:sz w:val="16"/>
        </w:rPr>
        <w:t xml:space="preserve">; this is a historical feature of authoritarian systems and has been evident in the CCP and PLA decision-making structures for </w:t>
      </w:r>
      <w:r w:rsidRPr="00CC46C8">
        <w:rPr>
          <w:sz w:val="16"/>
          <w:szCs w:val="16"/>
        </w:rPr>
        <w:t>many years; “the PLA’s organizational culture does not encourage independent decision-making and taking responsibility, which suggests that greater centralization [under Xi Jinping] may slow</w:t>
      </w:r>
      <w:r w:rsidRPr="00CC46C8">
        <w:rPr>
          <w:sz w:val="10"/>
          <w:szCs w:val="16"/>
        </w:rPr>
        <w:t xml:space="preserve"> </w:t>
      </w:r>
      <w:r w:rsidRPr="00CC46C8">
        <w:rPr>
          <w:sz w:val="16"/>
        </w:rPr>
        <w:t xml:space="preserve">down decision-making.”76 ● </w:t>
      </w:r>
      <w:r w:rsidRPr="00CC46C8">
        <w:rPr>
          <w:rStyle w:val="StyleUnderline"/>
        </w:rPr>
        <w:t xml:space="preserve">Highly </w:t>
      </w:r>
      <w:r w:rsidRPr="00CC46C8">
        <w:rPr>
          <w:rStyle w:val="StyleUnderline"/>
          <w:highlight w:val="green"/>
        </w:rPr>
        <w:t>vulnerable sea lanes</w:t>
      </w:r>
      <w:r w:rsidRPr="00CC46C8">
        <w:rPr>
          <w:sz w:val="16"/>
        </w:rPr>
        <w:t xml:space="preserve"> and many obstacles to the PLAN achieving a clear ability to defend them in the future; “Only with a very large navy would it be possible to execute the sea-lane protection mission.”77 ● Continued </w:t>
      </w:r>
      <w:r w:rsidRPr="00CC46C8">
        <w:rPr>
          <w:rStyle w:val="StyleUnderline"/>
          <w:highlight w:val="green"/>
        </w:rPr>
        <w:t>problems with</w:t>
      </w:r>
      <w:r w:rsidRPr="00CC46C8">
        <w:rPr>
          <w:sz w:val="16"/>
        </w:rPr>
        <w:t xml:space="preserve"> anti-submarine warfare, or </w:t>
      </w:r>
      <w:r w:rsidRPr="00CC46C8">
        <w:rPr>
          <w:rStyle w:val="StyleUnderline"/>
          <w:highlight w:val="green"/>
        </w:rPr>
        <w:t>ASW</w:t>
      </w:r>
      <w:r w:rsidRPr="00CC46C8">
        <w:rPr>
          <w:sz w:val="16"/>
        </w:rPr>
        <w:t xml:space="preserve">, capabilities; while improved, these capabilities remain well below what is needed, and include significant trouble dealing with quiet U.S. SSNs.78 ● A military with an overwhelming majority of soldiers being the only child in families, along with other conditions that reportedly in some cases create </w:t>
      </w:r>
      <w:r w:rsidRPr="00CC46C8">
        <w:rPr>
          <w:rStyle w:val="StyleUnderline"/>
          <w:highlight w:val="green"/>
        </w:rPr>
        <w:t>low morale</w:t>
      </w:r>
      <w:r w:rsidRPr="00CC46C8">
        <w:rPr>
          <w:sz w:val="16"/>
        </w:rPr>
        <w:t xml:space="preserve"> </w:t>
      </w:r>
      <w:r w:rsidRPr="00CC46C8">
        <w:rPr>
          <w:rStyle w:val="StyleUnderline"/>
        </w:rPr>
        <w:t>within</w:t>
      </w:r>
      <w:r w:rsidRPr="00CC46C8">
        <w:rPr>
          <w:sz w:val="16"/>
        </w:rPr>
        <w:t xml:space="preserve"> parts of </w:t>
      </w:r>
      <w:r w:rsidRPr="00CC46C8">
        <w:rPr>
          <w:rStyle w:val="StyleUnderline"/>
        </w:rPr>
        <w:t>the PLA</w:t>
      </w:r>
      <w:r w:rsidRPr="00CC46C8">
        <w:rPr>
          <w:sz w:val="16"/>
        </w:rPr>
        <w:t xml:space="preserve"> and arguably reduce the amount and quality of recruits.79 ● The continued </w:t>
      </w:r>
      <w:r w:rsidRPr="00CC46C8">
        <w:rPr>
          <w:rStyle w:val="StyleUnderline"/>
          <w:highlight w:val="green"/>
        </w:rPr>
        <w:t>inability</w:t>
      </w:r>
      <w:r w:rsidRPr="00CC46C8">
        <w:rPr>
          <w:sz w:val="16"/>
        </w:rPr>
        <w:t xml:space="preserve"> of PLA professional military education and training systems </w:t>
      </w:r>
      <w:r w:rsidRPr="00CC46C8">
        <w:rPr>
          <w:rStyle w:val="StyleUnderline"/>
          <w:highlight w:val="green"/>
        </w:rPr>
        <w:t>to deliver</w:t>
      </w:r>
      <w:r w:rsidRPr="00CC46C8">
        <w:rPr>
          <w:sz w:val="16"/>
        </w:rPr>
        <w:t xml:space="preserve"> sufficient numbers of </w:t>
      </w:r>
      <w:r w:rsidRPr="00CC46C8">
        <w:rPr>
          <w:rStyle w:val="StyleUnderline"/>
        </w:rPr>
        <w:t xml:space="preserve">junior and mid-level </w:t>
      </w:r>
      <w:r w:rsidRPr="00CC46C8">
        <w:rPr>
          <w:rStyle w:val="StyleUnderline"/>
          <w:highlight w:val="green"/>
        </w:rPr>
        <w:t>officers</w:t>
      </w:r>
      <w:r w:rsidRPr="00CC46C8">
        <w:rPr>
          <w:rStyle w:val="StyleUnderline"/>
        </w:rPr>
        <w:t>;</w:t>
      </w:r>
      <w:r w:rsidRPr="00CC46C8">
        <w:rPr>
          <w:sz w:val="16"/>
        </w:rPr>
        <w:t xml:space="preserve"> “PLA military education has only slowly moved itself toward reforms that could eventually produce enough officers with [a high-tech] background”; “the current training and cultivation system does not lend itself to creating a joint force”; one PLA specialist asserted in 2017 that recruitment policies were “still at a basic stage after nearly 20 years.”80 One extremely knowledgeable and experienced former U.S. military analyst of PLA capabilities cited above concluded in 2019 congressional testimony that in many battlefield functions aside from those few truly sophisticated ones mentioned here (such as shipbuilding), “</w:t>
      </w:r>
      <w:r w:rsidRPr="00CC46C8">
        <w:rPr>
          <w:rStyle w:val="StyleUnderline"/>
          <w:highlight w:val="green"/>
        </w:rPr>
        <w:t>the PLA trails advanced militaries by</w:t>
      </w:r>
      <w:r w:rsidRPr="00CC46C8">
        <w:rPr>
          <w:rStyle w:val="StyleUnderline"/>
        </w:rPr>
        <w:t xml:space="preserve"> one to </w:t>
      </w:r>
      <w:r w:rsidRPr="00CC46C8">
        <w:rPr>
          <w:rStyle w:val="Emphasis"/>
        </w:rPr>
        <w:t xml:space="preserve">multiple </w:t>
      </w:r>
      <w:r w:rsidRPr="00CC46C8">
        <w:rPr>
          <w:rStyle w:val="Emphasis"/>
          <w:highlight w:val="green"/>
        </w:rPr>
        <w:t>decades</w:t>
      </w:r>
      <w:r w:rsidRPr="00CC46C8">
        <w:rPr>
          <w:rStyle w:val="StyleUnderline"/>
          <w:highlight w:val="green"/>
        </w:rPr>
        <w:t xml:space="preserve"> of experience</w:t>
      </w:r>
      <w:r w:rsidRPr="00CC46C8">
        <w:rPr>
          <w:sz w:val="16"/>
        </w:rPr>
        <w:t xml:space="preserve">.”81 This greatly calls into question the assertion found in the September 2020 “Future of Defense Task Force Report” of the House Armed Services Committee that: There is consensus among national security experts that China is increasing its ability to compete so rapidly that it could overtake the United States in military capability in as few as five years.82 The PLA is certainly working to address many of its weaknesses. However, </w:t>
      </w:r>
      <w:r w:rsidRPr="00CC46C8">
        <w:rPr>
          <w:rStyle w:val="StyleUnderline"/>
        </w:rPr>
        <w:t>bureaucratic interests, organizational culture, and demands</w:t>
      </w:r>
      <w:r w:rsidRPr="00CC46C8">
        <w:rPr>
          <w:sz w:val="16"/>
        </w:rPr>
        <w:t xml:space="preserve"> on resources </w:t>
      </w:r>
      <w:r w:rsidRPr="00CC46C8">
        <w:rPr>
          <w:rStyle w:val="StyleUnderline"/>
        </w:rPr>
        <w:t>in other areas</w:t>
      </w:r>
      <w:r w:rsidRPr="00CC46C8">
        <w:rPr>
          <w:sz w:val="16"/>
        </w:rPr>
        <w:t xml:space="preserve">, among other factors, are all likely to continue to greatly </w:t>
      </w:r>
      <w:r w:rsidRPr="00CC46C8">
        <w:rPr>
          <w:rStyle w:val="StyleUnderline"/>
        </w:rPr>
        <w:t>slow</w:t>
      </w:r>
      <w:r w:rsidRPr="00CC46C8">
        <w:rPr>
          <w:sz w:val="16"/>
        </w:rPr>
        <w:t xml:space="preserve"> e </w:t>
      </w:r>
      <w:r w:rsidRPr="00CC46C8">
        <w:rPr>
          <w:rStyle w:val="StyleUnderline"/>
        </w:rPr>
        <w:t>this process</w:t>
      </w:r>
      <w:r w:rsidRPr="00CC46C8">
        <w:rPr>
          <w:sz w:val="16"/>
        </w:rPr>
        <w:t xml:space="preserve"> and demand ongoing attention. Indeed, </w:t>
      </w:r>
      <w:r w:rsidRPr="00CC46C8">
        <w:rPr>
          <w:rStyle w:val="StyleUnderline"/>
        </w:rPr>
        <w:t xml:space="preserve">the Chinese timetable goal of the year </w:t>
      </w:r>
      <w:r w:rsidRPr="00CC46C8">
        <w:rPr>
          <w:rStyle w:val="Emphasis"/>
        </w:rPr>
        <w:t>2049</w:t>
      </w:r>
      <w:r w:rsidRPr="00CC46C8">
        <w:rPr>
          <w:sz w:val="16"/>
        </w:rPr>
        <w:t xml:space="preserve"> </w:t>
      </w:r>
      <w:r w:rsidRPr="00CC46C8">
        <w:rPr>
          <w:rStyle w:val="StyleUnderline"/>
        </w:rPr>
        <w:t>for becoming a world-class military in all respects is by no means rapid</w:t>
      </w:r>
      <w:r w:rsidRPr="00CC46C8">
        <w:rPr>
          <w:sz w:val="16"/>
        </w:rPr>
        <w:t>. As the above-quoted former USG PLA analyst stated to the author in a private message: [</w:t>
      </w:r>
      <w:r w:rsidRPr="00CC46C8">
        <w:rPr>
          <w:rStyle w:val="StyleUnderline"/>
          <w:highlight w:val="green"/>
        </w:rPr>
        <w:t>The Chinese</w:t>
      </w:r>
      <w:r w:rsidRPr="00CC46C8">
        <w:rPr>
          <w:rStyle w:val="StyleUnderline"/>
        </w:rPr>
        <w:t xml:space="preserve">] have </w:t>
      </w:r>
      <w:r w:rsidRPr="00CC46C8">
        <w:rPr>
          <w:rStyle w:val="StyleUnderline"/>
          <w:highlight w:val="green"/>
        </w:rPr>
        <w:t xml:space="preserve">understood it will be a </w:t>
      </w:r>
      <w:r w:rsidRPr="00CC46C8">
        <w:rPr>
          <w:rStyle w:val="Emphasis"/>
          <w:highlight w:val="green"/>
        </w:rPr>
        <w:t>generational</w:t>
      </w:r>
      <w:r w:rsidRPr="00CC46C8">
        <w:rPr>
          <w:rStyle w:val="StyleUnderline"/>
        </w:rPr>
        <w:t xml:space="preserve"> </w:t>
      </w:r>
      <w:r w:rsidRPr="00CC46C8">
        <w:rPr>
          <w:rStyle w:val="StyleUnderline"/>
          <w:highlight w:val="green"/>
        </w:rPr>
        <w:t>process</w:t>
      </w:r>
      <w:r w:rsidRPr="00CC46C8">
        <w:rPr>
          <w:rStyle w:val="StyleUnderline"/>
        </w:rPr>
        <w:t xml:space="preserve"> of reform, </w:t>
      </w:r>
      <w:r w:rsidRPr="00CC46C8">
        <w:rPr>
          <w:rStyle w:val="StyleUnderline"/>
          <w:highlight w:val="green"/>
        </w:rPr>
        <w:t>not</w:t>
      </w:r>
      <w:r w:rsidRPr="00CC46C8">
        <w:rPr>
          <w:rStyle w:val="StyleUnderline"/>
        </w:rPr>
        <w:t xml:space="preserve"> a </w:t>
      </w:r>
      <w:r w:rsidRPr="00CC46C8">
        <w:rPr>
          <w:rStyle w:val="StyleUnderline"/>
          <w:highlight w:val="green"/>
        </w:rPr>
        <w:t>rapid</w:t>
      </w:r>
      <w:r w:rsidRPr="00CC46C8">
        <w:rPr>
          <w:rStyle w:val="StyleUnderline"/>
        </w:rPr>
        <w:t xml:space="preserve"> modernization process</w:t>
      </w:r>
      <w:r w:rsidRPr="00CC46C8">
        <w:rPr>
          <w:sz w:val="16"/>
        </w:rPr>
        <w:t xml:space="preserve">. … They are getting plenty of </w:t>
      </w:r>
      <w:r w:rsidRPr="00CC46C8">
        <w:rPr>
          <w:rStyle w:val="StyleUnderline"/>
          <w:highlight w:val="green"/>
        </w:rPr>
        <w:t>new equipment</w:t>
      </w:r>
      <w:r w:rsidRPr="00CC46C8">
        <w:rPr>
          <w:sz w:val="16"/>
        </w:rPr>
        <w:t xml:space="preserve">, but in many cases it </w:t>
      </w:r>
      <w:r w:rsidRPr="00CC46C8">
        <w:rPr>
          <w:rStyle w:val="StyleUnderline"/>
          <w:highlight w:val="green"/>
        </w:rPr>
        <w:t>is arriving faster than they can</w:t>
      </w:r>
      <w:r w:rsidRPr="00CC46C8">
        <w:rPr>
          <w:rStyle w:val="StyleUnderline"/>
        </w:rPr>
        <w:t xml:space="preserve"> </w:t>
      </w:r>
      <w:r w:rsidRPr="00CC46C8">
        <w:rPr>
          <w:rStyle w:val="StyleUnderline"/>
          <w:highlight w:val="green"/>
        </w:rPr>
        <w:t>train</w:t>
      </w:r>
      <w:r w:rsidRPr="00CC46C8">
        <w:rPr>
          <w:rStyle w:val="StyleUnderline"/>
        </w:rPr>
        <w:t xml:space="preserve"> crews to man, operate, </w:t>
      </w:r>
      <w:r w:rsidRPr="00CC46C8">
        <w:rPr>
          <w:rStyle w:val="StyleUnderline"/>
          <w:highlight w:val="green"/>
        </w:rPr>
        <w:t>and</w:t>
      </w:r>
      <w:r w:rsidRPr="00CC46C8">
        <w:rPr>
          <w:rStyle w:val="StyleUnderline"/>
        </w:rPr>
        <w:t xml:space="preserve"> sustain it and staffs to </w:t>
      </w:r>
      <w:r w:rsidRPr="00CC46C8">
        <w:rPr>
          <w:rStyle w:val="StyleUnderline"/>
          <w:highlight w:val="green"/>
        </w:rPr>
        <w:t>plan for</w:t>
      </w:r>
      <w:r w:rsidRPr="00CC46C8">
        <w:rPr>
          <w:rStyle w:val="StyleUnderline"/>
        </w:rPr>
        <w:t xml:space="preserve"> and control </w:t>
      </w:r>
      <w:r w:rsidRPr="00CC46C8">
        <w:rPr>
          <w:rStyle w:val="StyleUnderline"/>
          <w:highlight w:val="green"/>
        </w:rPr>
        <w:t>it</w:t>
      </w:r>
      <w:r w:rsidRPr="00CC46C8">
        <w:rPr>
          <w:sz w:val="16"/>
        </w:rPr>
        <w:t xml:space="preserve">. In addition, the above-cited recently published study of changes in </w:t>
      </w:r>
      <w:r w:rsidRPr="00CC46C8">
        <w:rPr>
          <w:rStyle w:val="StyleUnderline"/>
        </w:rPr>
        <w:t>Chinese military strategy</w:t>
      </w:r>
      <w:r w:rsidRPr="00CC46C8">
        <w:rPr>
          <w:sz w:val="16"/>
        </w:rPr>
        <w:t xml:space="preserve"> concludes that the PLA’s continued focus “on ‘informatization,’ with ‘intelligentization’ framed as an emerging phenomenon, [</w:t>
      </w:r>
      <w:r w:rsidRPr="00CC46C8">
        <w:rPr>
          <w:rStyle w:val="StyleUnderline"/>
        </w:rPr>
        <w:t>suggests</w:t>
      </w:r>
      <w:r w:rsidRPr="00CC46C8">
        <w:rPr>
          <w:sz w:val="16"/>
        </w:rPr>
        <w:t xml:space="preserve"> that] </w:t>
      </w:r>
      <w:r w:rsidRPr="00CC46C8">
        <w:rPr>
          <w:rStyle w:val="StyleUnderline"/>
        </w:rPr>
        <w:t>the PLA should achieve modernization incrementally</w:t>
      </w:r>
      <w:r w:rsidRPr="00CC46C8">
        <w:rPr>
          <w:sz w:val="16"/>
        </w:rPr>
        <w:t xml:space="preserve"> … there is still much to do.”83 On the nuclear level, </w:t>
      </w:r>
      <w:r w:rsidRPr="00CC46C8">
        <w:rPr>
          <w:rStyle w:val="StyleUnderline"/>
          <w:highlight w:val="green"/>
        </w:rPr>
        <w:t>Beijing</w:t>
      </w:r>
      <w:r w:rsidRPr="00CC46C8">
        <w:rPr>
          <w:sz w:val="16"/>
        </w:rPr>
        <w:t xml:space="preserve"> is improving the quality and has expanded the size and diversity of its </w:t>
      </w:r>
      <w:r w:rsidRPr="00CC46C8">
        <w:rPr>
          <w:rStyle w:val="StyleUnderline"/>
          <w:highlight w:val="green"/>
        </w:rPr>
        <w:t>nuclear arsenal</w:t>
      </w:r>
      <w:r w:rsidRPr="00CC46C8">
        <w:rPr>
          <w:sz w:val="16"/>
        </w:rPr>
        <w:t xml:space="preserve">. Nonetheless, it </w:t>
      </w:r>
      <w:r w:rsidRPr="00CC46C8">
        <w:rPr>
          <w:rStyle w:val="StyleUnderline"/>
          <w:highlight w:val="green"/>
        </w:rPr>
        <w:t xml:space="preserve">remains </w:t>
      </w:r>
      <w:r w:rsidRPr="00CC46C8">
        <w:rPr>
          <w:rStyle w:val="Emphasis"/>
        </w:rPr>
        <w:t xml:space="preserve">vastly </w:t>
      </w:r>
      <w:r w:rsidRPr="00CC46C8">
        <w:rPr>
          <w:rStyle w:val="Emphasis"/>
          <w:highlight w:val="green"/>
        </w:rPr>
        <w:t>inferior</w:t>
      </w:r>
      <w:r w:rsidRPr="00CC46C8">
        <w:rPr>
          <w:sz w:val="16"/>
        </w:rPr>
        <w:t xml:space="preserve"> </w:t>
      </w:r>
      <w:r w:rsidRPr="00CC46C8">
        <w:rPr>
          <w:rStyle w:val="StyleUnderline"/>
        </w:rPr>
        <w:t>to America’s nuclear force in both size and sophistication and is almost certainly still tied to a retaliatory, second-strike, strategic mission</w:t>
      </w:r>
      <w:r w:rsidRPr="00CC46C8">
        <w:rPr>
          <w:sz w:val="16"/>
        </w:rPr>
        <w:t xml:space="preserve">.84 </w:t>
      </w:r>
      <w:r w:rsidRPr="00CC46C8">
        <w:rPr>
          <w:rStyle w:val="StyleUnderline"/>
        </w:rPr>
        <w:t>There is little</w:t>
      </w:r>
      <w:r w:rsidRPr="00CC46C8">
        <w:rPr>
          <w:sz w:val="16"/>
        </w:rPr>
        <w:t xml:space="preserve"> if any </w:t>
      </w:r>
      <w:r w:rsidRPr="00CC46C8">
        <w:rPr>
          <w:rStyle w:val="StyleUnderline"/>
        </w:rPr>
        <w:t>evidence</w:t>
      </w:r>
      <w:r w:rsidRPr="00CC46C8">
        <w:rPr>
          <w:sz w:val="16"/>
        </w:rPr>
        <w:t xml:space="preserve"> that </w:t>
      </w:r>
      <w:r w:rsidRPr="00CC46C8">
        <w:rPr>
          <w:rStyle w:val="StyleUnderline"/>
        </w:rPr>
        <w:t>China</w:t>
      </w:r>
      <w:r w:rsidRPr="00CC46C8">
        <w:rPr>
          <w:sz w:val="16"/>
        </w:rPr>
        <w:t xml:space="preserve"> has </w:t>
      </w:r>
      <w:r w:rsidRPr="00CC46C8">
        <w:rPr>
          <w:rStyle w:val="StyleUnderline"/>
        </w:rPr>
        <w:t>transitioned to a first-strike, warfighting nuclear posture</w:t>
      </w:r>
      <w:r w:rsidRPr="00CC46C8">
        <w:rPr>
          <w:sz w:val="16"/>
        </w:rPr>
        <w:t xml:space="preserve"> and strategy. Beijing’s recent improvements of its strategic nuclear forces are almost certainly intended primarily to increase the survivability of its second-strike force in the face of significant improvements in U.S. offensive nuclear capabilities, ballistic missile defense, and conventional precision-guided munitions.85 </w:t>
      </w:r>
      <w:r w:rsidRPr="00CC46C8">
        <w:rPr>
          <w:rStyle w:val="StyleUnderline"/>
        </w:rPr>
        <w:t>The Chinese might also be expanding their nuclear arsenal in response to an increased fear that Washington would</w:t>
      </w:r>
      <w:r w:rsidRPr="00CC46C8">
        <w:rPr>
          <w:sz w:val="16"/>
        </w:rPr>
        <w:t xml:space="preserve"> employ nuclear threats or </w:t>
      </w:r>
      <w:r w:rsidRPr="00CC46C8">
        <w:rPr>
          <w:rStyle w:val="StyleUnderline"/>
        </w:rPr>
        <w:t>use tactical nuclear weapons in a future Taiwan conflict</w:t>
      </w:r>
      <w:r w:rsidRPr="00CC46C8">
        <w:rPr>
          <w:sz w:val="16"/>
        </w:rPr>
        <w:t xml:space="preserve">.86 Despite these calculations, the buildup of China’s nuclear arsenal gives it the material capacity to implement a more offensive nuclear stance in the future that it has never possessed. Although U.S. policy documents do not argue that such a change has occurred, Washington should develop a concerted strategy to disincentivize China from adopting such a strategic stance, as discussed in the next section. Beyond this, it is possible that Beijing is also seeking to increase the rungs on its nuclear escalation ladder in a conflict by acquiring the capacity to respond on the sub-strategic level to a possible tactical nuclear attack in a conventional conflict. The relatively large yield of its tactical nuclear weapons poses real concerns regarding the escalatory potential of their use in a primarily conventional conflict. Specifically, using fairly high-yield weapons makes it harder to signal that nuclear use is in fact limited. Low-yield nukes and escalation ladders are supposed to send a message of “this far and no further or else.” That is harder to do unless you have really low-yield weapons. Nonetheless, there is no credible evidence to indicate that Beijing is planning to threaten or employ tactical nuclear weapons in a crisis or has adopted a doctrine that calls for their use.87 From all the above, it is clear that </w:t>
      </w:r>
      <w:r w:rsidRPr="00CC46C8">
        <w:rPr>
          <w:rStyle w:val="StyleUnderline"/>
        </w:rPr>
        <w:t>the Chinese military is not an overall “pacing threat” to the U.S. military regarding</w:t>
      </w:r>
      <w:r w:rsidRPr="00CC46C8">
        <w:rPr>
          <w:sz w:val="16"/>
        </w:rPr>
        <w:t xml:space="preserve"> many if not </w:t>
      </w:r>
      <w:r w:rsidRPr="00CC46C8">
        <w:rPr>
          <w:rStyle w:val="StyleUnderline"/>
        </w:rPr>
        <w:t>most capabilities</w:t>
      </w:r>
      <w:r w:rsidRPr="00CC46C8">
        <w:rPr>
          <w:sz w:val="16"/>
        </w:rPr>
        <w:t xml:space="preserve">, as U.S. military leaders often state,88 </w:t>
      </w:r>
      <w:r w:rsidRPr="00CC46C8">
        <w:rPr>
          <w:rStyle w:val="StyleUnderline"/>
        </w:rPr>
        <w:t>and is moving to close the gaps in many areas only in incremental, sporadic, and incomplete ways</w:t>
      </w:r>
      <w:r w:rsidRPr="00CC46C8">
        <w:rPr>
          <w:sz w:val="16"/>
        </w:rPr>
        <w:t xml:space="preserve">, at least regarding its global capabilities. Indeed, in several areas, </w:t>
      </w:r>
      <w:r w:rsidRPr="00CC46C8">
        <w:rPr>
          <w:rStyle w:val="StyleUnderline"/>
        </w:rPr>
        <w:t xml:space="preserve">the PLA faces </w:t>
      </w:r>
      <w:r w:rsidRPr="00CC46C8">
        <w:rPr>
          <w:rStyle w:val="Emphasis"/>
        </w:rPr>
        <w:t>deep-seated obstacles</w:t>
      </w:r>
      <w:r w:rsidRPr="00CC46C8">
        <w:rPr>
          <w:rStyle w:val="StyleUnderline"/>
        </w:rPr>
        <w:t xml:space="preserve"> to achieving</w:t>
      </w:r>
      <w:r w:rsidRPr="00CC46C8">
        <w:rPr>
          <w:sz w:val="16"/>
        </w:rPr>
        <w:t xml:space="preserve"> a level of overall </w:t>
      </w:r>
      <w:r w:rsidRPr="00CC46C8">
        <w:rPr>
          <w:rStyle w:val="StyleUnderline"/>
        </w:rPr>
        <w:t>military prowess</w:t>
      </w:r>
      <w:r w:rsidRPr="00CC46C8">
        <w:rPr>
          <w:sz w:val="16"/>
        </w:rPr>
        <w:t xml:space="preserve"> that can rival the U.S. The only well-grounded caveat to this assessment concerns relative Chinese capabilities in the Western Pacific (and especially along the first island chain), where Beijing has achieved at least a rough parity, and possibly even a distinct advantage in the number of some naval and air platforms, compared with U.S. (and Japanese) forces.89 But U.S. officials rarely if ever make such a distinction when describing the PLA as a “pacing threat.” They simply imply that China’s overall military capabilities are keeping up with (or surpassing) those of the U.S. worldwide. As one might expect, in looking beyond the U.S. government sources cited here, one can find many nonauthoritative sources that present even higher levels of threat inflation regarding Chinese military capabilities and their future trajectories. This is not true across the board. Some nonauthoritative sources are balanced and moderate in describing current and likely future PLA capabilities, especially in comparison with overall U.S. military power. For example, a 2020 report by several scholars of the Chinese military provides a picture of a PLA that has clearly advanced significantly in many areas but is not a current “peer” competitor, much less a “world-class military.” The report states: A long-term, multi-decade, multi-generational, and complex process is needed to overcome a wide range of operational problems that the PLA itself recognizes. … [T]he PLA, by its own assessment, has not yet reached the level of an “advanced military” relative to the capabilities of the United States, Russia and several countries allied with the United States.90 While cautioning about China moving toward a “tipping point” in some capabilities relevant to the military balance over Taiwan and maritime disputes in the South China Sea, a 2015 Rand assessment of the PLA also does not cast it as a peer competitor or even a near-peer competitor overall. It states: “</w:t>
      </w:r>
      <w:r w:rsidRPr="00CC46C8">
        <w:rPr>
          <w:rStyle w:val="StyleUnderline"/>
        </w:rPr>
        <w:t xml:space="preserve">By many standards, the Chinese military continues to lag </w:t>
      </w:r>
      <w:r w:rsidRPr="00CC46C8">
        <w:rPr>
          <w:rStyle w:val="Emphasis"/>
        </w:rPr>
        <w:t>far behind</w:t>
      </w:r>
      <w:r w:rsidRPr="00CC46C8">
        <w:rPr>
          <w:rStyle w:val="StyleUnderline"/>
        </w:rPr>
        <w:t xml:space="preserve"> that of the United States</w:t>
      </w:r>
      <w:r w:rsidRPr="00CC46C8">
        <w:rPr>
          <w:sz w:val="16"/>
        </w:rPr>
        <w:t xml:space="preserve">.”91 Unfortunately, such balanced assessments are the exception among nonauthoritative sources. The number of highly </w:t>
      </w:r>
      <w:r w:rsidRPr="00CC46C8">
        <w:rPr>
          <w:rStyle w:val="StyleUnderline"/>
        </w:rPr>
        <w:t>inflated threat assessments of</w:t>
      </w:r>
      <w:r w:rsidRPr="00CC46C8">
        <w:rPr>
          <w:sz w:val="16"/>
        </w:rPr>
        <w:t xml:space="preserve"> current and future </w:t>
      </w:r>
      <w:r w:rsidRPr="00CC46C8">
        <w:rPr>
          <w:rStyle w:val="StyleUnderline"/>
        </w:rPr>
        <w:t>PLA</w:t>
      </w:r>
      <w:r w:rsidRPr="00CC46C8">
        <w:rPr>
          <w:sz w:val="16"/>
        </w:rPr>
        <w:t xml:space="preserve"> </w:t>
      </w:r>
      <w:r w:rsidRPr="00CC46C8">
        <w:rPr>
          <w:rStyle w:val="StyleUnderline"/>
        </w:rPr>
        <w:t>capabilities</w:t>
      </w:r>
      <w:r w:rsidRPr="00CC46C8">
        <w:rPr>
          <w:sz w:val="16"/>
        </w:rPr>
        <w:t xml:space="preserve"> are numerous, and more </w:t>
      </w:r>
      <w:r w:rsidRPr="00CC46C8">
        <w:rPr>
          <w:rStyle w:val="StyleUnderline"/>
        </w:rPr>
        <w:t>appear</w:t>
      </w:r>
      <w:r w:rsidRPr="00CC46C8">
        <w:rPr>
          <w:sz w:val="16"/>
        </w:rPr>
        <w:t xml:space="preserve"> almost </w:t>
      </w:r>
      <w:r w:rsidRPr="00CC46C8">
        <w:rPr>
          <w:rStyle w:val="Emphasis"/>
        </w:rPr>
        <w:t>daily</w:t>
      </w:r>
      <w:r w:rsidRPr="00CC46C8">
        <w:rPr>
          <w:sz w:val="16"/>
        </w:rPr>
        <w:t xml:space="preserve">. Hair-raising references are made to China’s “massive” and “breakneck” military modernization efforts, fueled by “explosive” defense spending.92 But </w:t>
      </w:r>
      <w:r w:rsidRPr="00CC46C8">
        <w:rPr>
          <w:rStyle w:val="StyleUnderline"/>
          <w:highlight w:val="green"/>
        </w:rPr>
        <w:t>Chinese defense spending</w:t>
      </w:r>
      <w:r w:rsidRPr="00CC46C8">
        <w:rPr>
          <w:rStyle w:val="StyleUnderline"/>
        </w:rPr>
        <w:t xml:space="preserve"> has </w:t>
      </w:r>
      <w:r w:rsidRPr="00CC46C8">
        <w:rPr>
          <w:rStyle w:val="StyleUnderline"/>
          <w:highlight w:val="green"/>
        </w:rPr>
        <w:t>remained</w:t>
      </w:r>
      <w:r w:rsidRPr="00CC46C8">
        <w:rPr>
          <w:rStyle w:val="StyleUnderline"/>
        </w:rPr>
        <w:t xml:space="preserve"> at or </w:t>
      </w:r>
      <w:r w:rsidRPr="00CC46C8">
        <w:rPr>
          <w:rStyle w:val="StyleUnderline"/>
          <w:highlight w:val="green"/>
        </w:rPr>
        <w:t>below 2 percent of GDP</w:t>
      </w:r>
      <w:r w:rsidRPr="00CC46C8">
        <w:rPr>
          <w:rStyle w:val="StyleUnderline"/>
        </w:rPr>
        <w:t xml:space="preserve"> since at least 2000, well below what the U.S. spends</w:t>
      </w:r>
      <w:r w:rsidRPr="00CC46C8">
        <w:rPr>
          <w:sz w:val="16"/>
        </w:rPr>
        <w:t xml:space="preserve">, in both absolute terms and as a percentage of GDP. PRC defense spending is largely pegged to the growth of the Chinese economy and, while increasing significantly in absolute terms as China has grown, it has not exploded, recently or in the past. It is far from “breakneck” in nature, and Beijing has the likely capacity to increase its rate of defense spending significantly.93 In any event, as a result of such supposedly “breakneck” modernization, one other source asserts that “China’s ability to conduct power projection and amphibious operations around the world will become a fundamental fact of politics in the near future.”94 (emphasis added.) Apparently, the “near future” referenced in this report is 2030. And while Beijing is acquiring the capability to mount amphibious operations at some distance using a few thousand marines, </w:t>
      </w:r>
      <w:r w:rsidRPr="00CC46C8">
        <w:rPr>
          <w:rStyle w:val="StyleUnderline"/>
        </w:rPr>
        <w:t>it has nothing close to the ability to conduct sophisticated or sizable amphibious operations “around the world</w:t>
      </w:r>
      <w:r w:rsidRPr="00CC46C8">
        <w:rPr>
          <w:sz w:val="16"/>
        </w:rPr>
        <w:t xml:space="preserve">.” This source fails to make this distinction, leaving the impression that Beijing will supposedly achieve some large level of capability in eight years “if trends continue.”95 According to one former high-level U.S. intelligence analyst of the PLA, </w:t>
      </w:r>
      <w:r w:rsidRPr="00CC46C8">
        <w:rPr>
          <w:rStyle w:val="StyleUnderline"/>
        </w:rPr>
        <w:t>Beijing’s amphibious capabilities with regard even to Taiwan have stalled in recent years</w:t>
      </w:r>
      <w:r w:rsidRPr="00CC46C8">
        <w:rPr>
          <w:sz w:val="16"/>
        </w:rPr>
        <w:t>.96 Perhaps most troubling, the above types of inflated or misleading language and assessments of current and future PLA capabilities have led both authoritative and nonauthoritative U.S. sources to specifically assert or strongly imply that China’s military capabilities pose an existential or near-existential threat to the United States and other democratic countries. For example, a former U.S. admiral in testimony before the Senate Armed Services Committee stated: The greatest danger to the future of the United States continues to be an erosion of conventional deterrence. Without a valid and convincing conventional deterrent, China is emboldened to take action in the region and globally to supplant U.S. interests. As the Indo–Pacific’s military balance becomes more unfavorable, the U.S. accumulates additional risk that may embolden adversaries [read China] to unilaterally attempt to change the status quo.”97 (emphasis added) And a September 2020 report of the House Armed Services Committee stated: The national security challenges the United States faces today [including China] are existential, and they cannot be met by simply doubling down on old models of policy and investment.98 (emphasis added) In addition, U.S. leaders such as Mitt Romney and Mike Pompeo have explicitly referred to China as an existential threat.99 And one Rand analyst has asserted that China’s pursuit of world-class military capabilities would “represent perhaps the most destabilizing geostrategic development of the 21st century,” potentially pitting the U.S. against “a militarily superior adversary.”100 If that is not alarming enough, one congressionally mandated body asserted recently: China’s leadership is increasingly uninterested in compromise and willing to engage in destabilizing and aggressive actions in its efforts to insulate itself from perceived threats or to press perceived advantages. … [We] will continue to see the slow but certain erosion of the security, sovereignty, and identity of democratic nations.101 (emphasis added) In fact, there is no evidence to support the notion of China as an existential threat, military or otherwise. Literally, an existential threat means a threat to the physical existence of the nation through the possession of an ability and intent to exterminate the U.S. population, presumably via the use of highly lethal nuclear, chemical, or biological weapons. A less-conventional understanding of the term posits the radical erosion or ending of U.S. prosperity and freedoms through economic, political, ideational, and military pressure, thereby in essence destroying the basis for the American way of life. Any threats that fall below these two definitions do not convey what is meant by the word “existential.”102 In reality</w:t>
      </w:r>
      <w:r w:rsidRPr="00CC46C8">
        <w:rPr>
          <w:rStyle w:val="StyleUnderline"/>
        </w:rPr>
        <w:t xml:space="preserve">, as a military power, China has </w:t>
      </w:r>
      <w:r w:rsidRPr="00CC46C8">
        <w:rPr>
          <w:rStyle w:val="Emphasis"/>
        </w:rPr>
        <w:t>no capability</w:t>
      </w:r>
      <w:r w:rsidRPr="00CC46C8">
        <w:rPr>
          <w:rStyle w:val="StyleUnderline"/>
        </w:rPr>
        <w:t xml:space="preserve"> to threaten the existence of the United States</w:t>
      </w:r>
      <w:r w:rsidRPr="00CC46C8">
        <w:rPr>
          <w:sz w:val="16"/>
        </w:rPr>
        <w:t xml:space="preserve"> except possibly via a nuclear attack. Yet </w:t>
      </w:r>
      <w:r w:rsidRPr="00CC46C8">
        <w:rPr>
          <w:rStyle w:val="StyleUnderline"/>
        </w:rPr>
        <w:t>any</w:t>
      </w:r>
      <w:r w:rsidRPr="00CC46C8">
        <w:rPr>
          <w:sz w:val="16"/>
        </w:rPr>
        <w:t xml:space="preserve"> such </w:t>
      </w:r>
      <w:r w:rsidRPr="00CC46C8">
        <w:rPr>
          <w:rStyle w:val="StyleUnderline"/>
        </w:rPr>
        <w:t>attack would be suicidal, given America’s</w:t>
      </w:r>
      <w:r w:rsidRPr="00CC46C8">
        <w:rPr>
          <w:sz w:val="16"/>
        </w:rPr>
        <w:t xml:space="preserve"> far larger </w:t>
      </w:r>
      <w:r w:rsidRPr="00CC46C8">
        <w:rPr>
          <w:rStyle w:val="StyleUnderline"/>
        </w:rPr>
        <w:t>nuclear arsenal</w:t>
      </w:r>
      <w:r w:rsidRPr="00CC46C8">
        <w:rPr>
          <w:sz w:val="16"/>
        </w:rPr>
        <w:t xml:space="preserve"> and China's inability to conduct a disarming nuclear strike. Unfortunately, this hasn’t stopped some observers from creating undue alarm over China’s nuclear capabilities by speculating that Beijing desires to sprint to nuclear parity with the U.S. and Russia, or even exceed their capabilities. For example, when asked by a member of Congress if it were the case that were China to triple or quadruple its nuclear stockpile over the next decade, Beijing “could possibly have nuclear overmatch against the United States before the end of this decade” (emphasis added), Adm. Philip Davidson, the U.S. Indo–Pacific commander at the time, agreed, while labeling China as “the greatest long-term strategic threat to security in the 21st century.”103 Instead, while Beijing is clearly increasing its nuclear capabilities—most likely in response to increases in the quality and survivability of the U.S. nuclear arsenal—there is no concrete evidence to indicate that China seeks to create a huge nuclear arsenal larger than that of the United States.104 In looking beyond PLA capabilities alone to assessments of Chinese military intentions, objectives, and strategy, one finds equally if not greater examples of threat inflation. In fact, this topic is probably the most prone to inflation. Among authoritative sources, beginning in 2015, the annual DoD reports on the PLA began asserting that Beijing intends to “reacquire regional preeminence” (undefined) in the Asia-Pacific, and especially maritime superiority within the first island chain.105 By 2018, under the Trump administration, this assessment of Chinese goals was applied to the entire globe and placed in a highly alarming context by the National Defense Strategy issued in that year. It stated: China is leveraging military modernization, influence operations, and predatory economics to coerce neighboring countries to reorder the Indo–Pacific region to their advantage. As China continues its economic and military ascendance, asserting power through an all-of-nation long-term strategy, it will continue to pursue a military modernization program that seeks Indo–Pacific regional hegemony in the near-term and displacement of the United States to achieve global preeminence in the future.106 The uses of the words “preeminence” and “hegemony” in this and other more recent, official U.S. defense documents107 clearly convey the belief that China is deliberately seeking to establish regional and global military and other forms of superiority over all other nations. In many instances, among both authoritative and nonauthoritative U.S. sources, this supposed Chinese drive for preeminence is placed in the context of a titanic global contest between Chinese and Russian authoritarianism and democracies for control of the so-called global or liberal international order. For example, the 2021 National Defense Authorization Act asserts: Two years ago, the National Defense Strategy (NDS) outlined our nation’s preeminent challenge: strategic competition with authoritarian adversaries that stand firmly against our shared American values of freedom, democracy, and peace — namely, China and Russia. These adversaries seek to shift the global order in their favor, at our expense. In pursuit of this goal, these nations have increased military and economic aggression, worked to develop advanced technologies, expanded their influence around the world, and undermined our own influence.108 This view is frequently echoed by senior U.S. diplomatic and military officials.109 In reality, whether there is a single “global order” keyed to the interests and values of the United States, and whether both Russia and China are committed to overturning this entire order as a vital necessity are highly debatable propositions.110 But putting that issue aside, there is little if any hard evidence to confirm that China has set the goal of replacing the United States as the dominant global superpower (and in the process replacing all major global norms) as a vital necessity. It is not even clear that Beijing seeks regional preeminence, as opposed to some form of parity with the United States and Japan, at least as measured by numbers of naval and air platforms. It is worth noting that Chinese leaders routinely state they are not developing their military to achieve such global or regional dominance. Indeed, there is nothing in the authoritative Chinese record to confirm such a goal.111 Based on authoritative statements, the Chinese identify five major global missions for the PLA: ● The defense of China’s sea lines of communication (SLOCs) in the Persian Gulf, ● Countering limited maritime security threats such as piracy. ● United Nations-mandated peacekeeping missions. ● Performing humanitarian assistance/disaster relief missions and Noncombatant Evacuation Operations. ● Asserting (in undefined ways) China’s overall influence, status, and image as a major world power.112 In addition (and of greater importance), according to a recent, detailed study of China’s military strategy, Beijing continues to face major, deep-seated strategic, structural, and resource constraints in developing a truly globe-spanning military doctrine and posture. Instead, its military strategy remains fixed primarily on Taiwan and other so-called local wars and “is not expected to address more than a single major contingency.”113 Of course, the ambiguity of the last bullet point leaves open the possibility that China seeks global military preeminence. But according to many U.S. sources, including the Defense Department, this goal is more than just a possibility. DoD reports have clearly indicated in places that Beijing not only would never accept a position of military inferiority vis-à-vis the United States, but desires to achieve clear preeminence. And yet, the DoD has also at times seemed to equivocate somewhat regarding this assessment. In the 2021 DoD report, for example, China’s goal of national rejuvenation is linked with an effort to “match or surpass” (emphasis added) U.S. global influence and power.” The same report also stated that, despite its desire to create a “world-class military,” the Chinese leadership does not necessarily “aim for the PLA to mirror the U.S. military in terms of capacity, capability, or readiness.”114 Some observers might think that there is no practical difference between China’s seeking to match rather than exceed U.S. military capabilities as a vital interest, but this is not the case. Efforts to match a potential foe’s capabilities suggests a possible willingness to achieve some type of stable balance or set of understandings in which neither side strives, as a vital national interest, to dominate the other. In contrast, a drive to achieve predominance as a vital necessity suggests that a nation would not accept a balance or set of mutual restraints or cooperative security system as a way of preserving peace and avoiding expensive and dangerous arms racing. </w:t>
      </w:r>
      <w:r w:rsidRPr="00CC46C8">
        <w:rPr>
          <w:rStyle w:val="StyleUnderline"/>
        </w:rPr>
        <w:t>The danger here is that, if one assumes</w:t>
      </w:r>
      <w:r w:rsidRPr="00CC46C8">
        <w:rPr>
          <w:sz w:val="16"/>
        </w:rPr>
        <w:t xml:space="preserve"> the latter (</w:t>
      </w:r>
      <w:r w:rsidRPr="00CC46C8">
        <w:rPr>
          <w:rStyle w:val="StyleUnderline"/>
        </w:rPr>
        <w:t>an implacable drive for</w:t>
      </w:r>
      <w:r w:rsidRPr="00CC46C8">
        <w:rPr>
          <w:sz w:val="16"/>
        </w:rPr>
        <w:t xml:space="preserve"> </w:t>
      </w:r>
      <w:r w:rsidRPr="00CC46C8">
        <w:rPr>
          <w:rStyle w:val="StyleUnderline"/>
        </w:rPr>
        <w:t>preeminence</w:t>
      </w:r>
      <w:r w:rsidRPr="00CC46C8">
        <w:rPr>
          <w:sz w:val="16"/>
        </w:rPr>
        <w:t xml:space="preserve">), </w:t>
      </w:r>
      <w:r w:rsidRPr="00CC46C8">
        <w:rPr>
          <w:rStyle w:val="StyleUnderline"/>
        </w:rPr>
        <w:t>then there is little point in attempting to achieve</w:t>
      </w:r>
      <w:r w:rsidRPr="00CC46C8">
        <w:rPr>
          <w:sz w:val="16"/>
        </w:rPr>
        <w:t xml:space="preserve"> the former (balance or </w:t>
      </w:r>
      <w:r w:rsidRPr="00CC46C8">
        <w:rPr>
          <w:rStyle w:val="StyleUnderline"/>
        </w:rPr>
        <w:t>restraint-based assurances</w:t>
      </w:r>
      <w:r w:rsidRPr="00CC46C8">
        <w:rPr>
          <w:sz w:val="16"/>
        </w:rPr>
        <w:t xml:space="preserve">). But if there is uncertainty regarding China’s ultimate goal and if the U.S. believes it can cause Beijing to forgo its possible maximalist objective through means other than open-ended arms racing and containment, then a strong incentive exists to not assume the worst regarding Chinese intentions, as unfortunately many authoritative and nonauthoritative U.S. sources do. Under such conditions, </w:t>
      </w:r>
      <w:r w:rsidRPr="00CC46C8">
        <w:rPr>
          <w:rStyle w:val="StyleUnderline"/>
        </w:rPr>
        <w:t>it would be better to be consistent in stating that</w:t>
      </w:r>
      <w:r w:rsidRPr="00CC46C8">
        <w:rPr>
          <w:sz w:val="16"/>
        </w:rPr>
        <w:t xml:space="preserve"> </w:t>
      </w:r>
      <w:r w:rsidRPr="00CC46C8">
        <w:rPr>
          <w:rStyle w:val="StyleUnderline"/>
        </w:rPr>
        <w:t>China’s ultimate goal remains unclear, and to remain genuinely open-minded and test, via credible signals of restraint, Beijing’s willingness to accept some type of parity in military power in some important respects, rather than to assume Beijing is implacably committed to preeminence and react accordingly</w:t>
      </w:r>
      <w:r w:rsidRPr="00CC46C8">
        <w:rPr>
          <w:sz w:val="16"/>
        </w:rPr>
        <w:t xml:space="preserve">. But of course, for this to work, Washington must first believe that Sino–U.S. military parity is desirable or acceptable, which is far from the case. Many authoritative and nonauthoritative U.S. sources assert or imply that only continued (or recovered) across-the-board U.S. military superiority will ensure future regional and global peace and stability. Even the possibility that China could contest U.S. military superiority is seen as a dire threat.115 Again, unsurprisingly, the most extreme assessments of Chinese military intentions and goals are found in nonauthoritative sources, including from individuals in or near the U.S. government. In the nuclear arena, one nonauthoritative but government-related source opines: The scale of China’s nuclear buildup … suggests it could also be intended to support a new strategy of limited nuclear first use. Such a strategy would enable Chinese leaders to leverage the nuclear forces to accomplish Chinese political objectives beyond survival, such as coercing another state or deterring U.S. intervention in a war over Taiwan.116 In this case the speculation, offered without any substantive evidence regarding Chinese intentions, is that Beijing would threaten or use nuclear weapons first to intimidate other powers (presumably including both nuclear and non-nuclear ones) in order to attain some political objective. If directed against a non-nuclear power, this would directly violate the formal positive security assurances that China has made never to do this, as well as its long-standing No First Use (NFU) policy.117 If directed against a nuclear power such as the United States (as in a Taiwan crisis or conflict), Beijing’s use of nuclear weapons would not only violate China’s NFU policy but also prove highly problematic against a power that could without doubt destroy the Chinese nation in retaliation. Moreover, China has possessed the capacity to level such improbable nuclear threats for many years. And studies show that coercive nuclear threats are difficult to be made credibly, and that many of the states with which China might contend (including Japan, South Korea, and Australia) are also under a U.S. nuclear umbrella. Why a larger number of nuclear weapons and a more sophisticated and diversified delivery system should make China more likely to break assurances and take such enormous risks is left unexplained. One of course cannot assume that Beijing would never level nuclear threats, or employ a nuclear weapon first in a conflict, or even use nuclear weapons to shield. But the likelihood of either such highly dangerous action is low, absent U.S. actions that clearly threaten the existence of the Chinese regime. Some observers have argued, in light of recent indications of increases in the number of Chinese land-based missile silos, that Beijing is strengthening its nuclear capabilities to permit it to undertake conventional aggression (e.g., toward Taiwan) and to deter U.S. military intervention. Regarding China’s conventional missile capabilities, one notably alarmist example occurs in a publication of the above-mentioned U.S.–China Economic and Security Review Commission. It states: “China plans to threaten or use its conventional missile arsenal against both regional countries and U.S. military assets and bases in Asia.”118 (emphasis added) This source provides no evidence of such a supposed Chinese “plan.” It seems simply to assume such an intention based on China’s possession of regional missiles capable of striking Asian targets. Using such analytical logic, one can also say that the United States “plans” to threaten or use its forward-deployed forces in Asia against China or other regional nations, given its ability to strike those locations. </w:t>
      </w:r>
      <w:r w:rsidRPr="00CC46C8">
        <w:rPr>
          <w:rStyle w:val="StyleUnderline"/>
        </w:rPr>
        <w:t>An</w:t>
      </w:r>
      <w:r w:rsidRPr="00CC46C8">
        <w:rPr>
          <w:sz w:val="16"/>
        </w:rPr>
        <w:t xml:space="preserve">other </w:t>
      </w:r>
      <w:r w:rsidRPr="00CC46C8">
        <w:rPr>
          <w:rStyle w:val="StyleUnderline"/>
        </w:rPr>
        <w:t xml:space="preserve">example of such poorly grounded, </w:t>
      </w:r>
      <w:r w:rsidRPr="00CC46C8">
        <w:rPr>
          <w:rStyle w:val="Emphasis"/>
        </w:rPr>
        <w:t>alarmist speculation</w:t>
      </w:r>
      <w:r w:rsidRPr="00CC46C8">
        <w:rPr>
          <w:sz w:val="16"/>
        </w:rPr>
        <w:t xml:space="preserve"> about Chinese military intentions </w:t>
      </w:r>
      <w:r w:rsidRPr="00CC46C8">
        <w:rPr>
          <w:rStyle w:val="StyleUnderline"/>
        </w:rPr>
        <w:t>concerns</w:t>
      </w:r>
      <w:r w:rsidRPr="00CC46C8">
        <w:rPr>
          <w:sz w:val="16"/>
        </w:rPr>
        <w:t xml:space="preserve"> </w:t>
      </w:r>
      <w:r w:rsidRPr="00CC46C8">
        <w:rPr>
          <w:rStyle w:val="StyleUnderline"/>
        </w:rPr>
        <w:t xml:space="preserve">supposed </w:t>
      </w:r>
      <w:r w:rsidRPr="00CC46C8">
        <w:rPr>
          <w:rStyle w:val="StyleUnderline"/>
          <w:highlight w:val="green"/>
        </w:rPr>
        <w:t>PLA plans to attack Taiwan</w:t>
      </w:r>
      <w:r w:rsidRPr="00CC46C8">
        <w:rPr>
          <w:sz w:val="16"/>
        </w:rPr>
        <w:t xml:space="preserve">. One American PLA analyst has asserted that Beijing will likely attack Taiwan once it achieves the military capability to do so to a high level of confidence, and speculates that this could occur anytime soon.119 And even a former commander of </w:t>
      </w:r>
      <w:r w:rsidRPr="00CC46C8">
        <w:rPr>
          <w:rStyle w:val="StyleUnderline"/>
        </w:rPr>
        <w:t>INDOPACOM</w:t>
      </w:r>
      <w:r w:rsidRPr="00CC46C8">
        <w:rPr>
          <w:sz w:val="16"/>
        </w:rPr>
        <w:t xml:space="preserve"> has </w:t>
      </w:r>
      <w:r w:rsidRPr="00CC46C8">
        <w:rPr>
          <w:rStyle w:val="StyleUnderline"/>
        </w:rPr>
        <w:t>stated</w:t>
      </w:r>
      <w:r w:rsidRPr="00CC46C8">
        <w:rPr>
          <w:sz w:val="16"/>
        </w:rPr>
        <w:t xml:space="preserve"> that </w:t>
      </w:r>
      <w:r w:rsidRPr="00CC46C8">
        <w:rPr>
          <w:rStyle w:val="StyleUnderline"/>
        </w:rPr>
        <w:t>China might use force against Taiwan by 2027</w:t>
      </w:r>
      <w:r w:rsidRPr="00CC46C8">
        <w:rPr>
          <w:sz w:val="16"/>
        </w:rPr>
        <w:t xml:space="preserve">.120 </w:t>
      </w:r>
      <w:r w:rsidRPr="00CC46C8">
        <w:rPr>
          <w:rStyle w:val="StyleUnderline"/>
        </w:rPr>
        <w:t>No</w:t>
      </w:r>
      <w:r w:rsidRPr="00CC46C8">
        <w:rPr>
          <w:sz w:val="16"/>
        </w:rPr>
        <w:t xml:space="preserve"> strong, much less conclusive, </w:t>
      </w:r>
      <w:r w:rsidRPr="00CC46C8">
        <w:rPr>
          <w:rStyle w:val="StyleUnderline"/>
        </w:rPr>
        <w:t>evidence supports such an assertion</w:t>
      </w:r>
      <w:r w:rsidRPr="00CC46C8">
        <w:rPr>
          <w:sz w:val="16"/>
        </w:rPr>
        <w:t xml:space="preserve">. While recent increased PLA activities near Taiwan certainly raise serious concerns, it is by no means clear that such activities signal an overall clear intent to attack the island, much less to do so once Beijing believes it has the capacity to succeed in such an effort. To the contrary, a close reading of the timing of such activities suggests that </w:t>
      </w:r>
      <w:r w:rsidRPr="00CC46C8">
        <w:rPr>
          <w:rStyle w:val="StyleUnderline"/>
        </w:rPr>
        <w:t xml:space="preserve">they </w:t>
      </w:r>
      <w:r w:rsidRPr="00CC46C8">
        <w:rPr>
          <w:rStyle w:val="StyleUnderline"/>
          <w:highlight w:val="green"/>
        </w:rPr>
        <w:t>are</w:t>
      </w:r>
      <w:r w:rsidRPr="00CC46C8">
        <w:rPr>
          <w:rStyle w:val="StyleUnderline"/>
        </w:rPr>
        <w:t xml:space="preserve"> more logically </w:t>
      </w:r>
      <w:r w:rsidRPr="00CC46C8">
        <w:rPr>
          <w:rStyle w:val="StyleUnderline"/>
          <w:highlight w:val="green"/>
        </w:rPr>
        <w:t>understood as deterrence signals sent in response to</w:t>
      </w:r>
      <w:r w:rsidRPr="00CC46C8">
        <w:rPr>
          <w:rStyle w:val="StyleUnderline"/>
        </w:rPr>
        <w:t xml:space="preserve"> specific actions taken by </w:t>
      </w:r>
      <w:r w:rsidRPr="00CC46C8">
        <w:rPr>
          <w:rStyle w:val="StyleUnderline"/>
          <w:highlight w:val="green"/>
        </w:rPr>
        <w:t>the U.S.</w:t>
      </w:r>
      <w:r w:rsidRPr="00CC46C8">
        <w:rPr>
          <w:sz w:val="16"/>
        </w:rPr>
        <w:t xml:space="preserve"> or Taiwan, or more broadly as indications of efforts to strengthen China’s overall defense capabilities along its maritime periphery.121 This kind of extreme rhetoric is also found in nonauthoritative assessments of what China would supposedly do after it were somehow able to militarily seize and hold Taiwan. Echoing the so-called domino theory of the Cold War, some analysts speculate that such a development would lead Beijing to “go global,” or at the very least “go regional,” involving the use of its military to seize areas beyond Taiwan or other disputed territories.122 Such a prospect has even led one senior U.S. Asia defense official to state publicly in congressional testimony, reportedly with White House approval, that Taiwan occupies a critical “strategic node” in a first island chain defense perimeter against China. The apparent assumption is that, if Beijing is allowed to control Taiwan, the rest of the region will be under a dire threat of military conquest by China.123 </w:t>
      </w:r>
      <w:r w:rsidRPr="00CC46C8">
        <w:rPr>
          <w:rStyle w:val="StyleUnderline"/>
        </w:rPr>
        <w:t>Although no one can predict with confidence what China’s ultimate strategic goals might be, there is again no evidence of such a Chinese intention of regional (much less global) military conquest, and little evidence that Taiwan is</w:t>
      </w:r>
      <w:r w:rsidRPr="00CC46C8">
        <w:rPr>
          <w:sz w:val="16"/>
        </w:rPr>
        <w:t xml:space="preserve"> necessarily </w:t>
      </w:r>
      <w:r w:rsidRPr="00CC46C8">
        <w:rPr>
          <w:rStyle w:val="StyleUnderline"/>
        </w:rPr>
        <w:t xml:space="preserve">a </w:t>
      </w:r>
      <w:r w:rsidRPr="00CC46C8">
        <w:rPr>
          <w:sz w:val="16"/>
        </w:rPr>
        <w:t xml:space="preserve">vital and logical </w:t>
      </w:r>
      <w:r w:rsidRPr="00CC46C8">
        <w:rPr>
          <w:rStyle w:val="StyleUnderline"/>
        </w:rPr>
        <w:t>jumping-off point</w:t>
      </w:r>
      <w:r w:rsidRPr="00CC46C8">
        <w:rPr>
          <w:sz w:val="16"/>
        </w:rPr>
        <w:t xml:space="preserve"> for such an ambitious objective.124 </w:t>
      </w:r>
      <w:r w:rsidRPr="00CC46C8">
        <w:rPr>
          <w:rStyle w:val="StyleUnderline"/>
          <w:highlight w:val="green"/>
        </w:rPr>
        <w:t>The</w:t>
      </w:r>
      <w:r w:rsidRPr="00CC46C8">
        <w:rPr>
          <w:sz w:val="16"/>
          <w:highlight w:val="green"/>
        </w:rPr>
        <w:t xml:space="preserve"> </w:t>
      </w:r>
      <w:r w:rsidRPr="00CC46C8">
        <w:rPr>
          <w:rStyle w:val="StyleUnderline"/>
          <w:highlight w:val="green"/>
        </w:rPr>
        <w:t xml:space="preserve">only factor that could cause Beijing to </w:t>
      </w:r>
      <w:r w:rsidRPr="00CC46C8">
        <w:rPr>
          <w:rStyle w:val="StyleUnderline"/>
        </w:rPr>
        <w:t xml:space="preserve">conclude that it would </w:t>
      </w:r>
      <w:r w:rsidRPr="00CC46C8">
        <w:rPr>
          <w:rStyle w:val="StyleUnderline"/>
          <w:highlight w:val="green"/>
        </w:rPr>
        <w:t>be</w:t>
      </w:r>
      <w:r w:rsidRPr="00CC46C8">
        <w:rPr>
          <w:rStyle w:val="StyleUnderline"/>
        </w:rPr>
        <w:t xml:space="preserve"> worth taking the enormous risks involved in </w:t>
      </w:r>
      <w:r w:rsidRPr="00CC46C8">
        <w:rPr>
          <w:rStyle w:val="StyleUnderline"/>
          <w:highlight w:val="green"/>
        </w:rPr>
        <w:t>goose-stepping</w:t>
      </w:r>
      <w:r w:rsidRPr="00CC46C8">
        <w:rPr>
          <w:rStyle w:val="StyleUnderline"/>
        </w:rPr>
        <w:t xml:space="preserve"> militarily across Asia</w:t>
      </w:r>
      <w:r w:rsidRPr="00CC46C8">
        <w:rPr>
          <w:sz w:val="16"/>
        </w:rPr>
        <w:t xml:space="preserve"> (and possibly beyond) </w:t>
      </w:r>
      <w:r w:rsidRPr="00CC46C8">
        <w:rPr>
          <w:rStyle w:val="StyleUnderline"/>
          <w:highlight w:val="green"/>
        </w:rPr>
        <w:t>would be</w:t>
      </w:r>
      <w:r w:rsidRPr="00CC46C8">
        <w:rPr>
          <w:rStyle w:val="StyleUnderline"/>
        </w:rPr>
        <w:t xml:space="preserve"> </w:t>
      </w:r>
      <w:r w:rsidRPr="00CC46C8">
        <w:rPr>
          <w:rStyle w:val="StyleUnderline"/>
          <w:highlight w:val="green"/>
        </w:rPr>
        <w:t>a</w:t>
      </w:r>
      <w:r w:rsidRPr="00CC46C8">
        <w:rPr>
          <w:rStyle w:val="StyleUnderline"/>
        </w:rPr>
        <w:t xml:space="preserve"> clear </w:t>
      </w:r>
      <w:r w:rsidRPr="00CC46C8">
        <w:rPr>
          <w:rStyle w:val="StyleUnderline"/>
          <w:highlight w:val="green"/>
        </w:rPr>
        <w:t>U</w:t>
      </w:r>
      <w:r w:rsidRPr="00CC46C8">
        <w:rPr>
          <w:rStyle w:val="StyleUnderline"/>
        </w:rPr>
        <w:t>.</w:t>
      </w:r>
      <w:r w:rsidRPr="00CC46C8">
        <w:rPr>
          <w:rStyle w:val="StyleUnderline"/>
          <w:highlight w:val="green"/>
        </w:rPr>
        <w:t>S</w:t>
      </w:r>
      <w:r w:rsidRPr="00CC46C8">
        <w:rPr>
          <w:sz w:val="16"/>
        </w:rPr>
        <w:t xml:space="preserve">., Japanese, and larger Western </w:t>
      </w:r>
      <w:r w:rsidRPr="00CC46C8">
        <w:rPr>
          <w:rStyle w:val="StyleUnderline"/>
          <w:highlight w:val="green"/>
        </w:rPr>
        <w:t>commitment</w:t>
      </w:r>
      <w:r w:rsidRPr="00CC46C8">
        <w:rPr>
          <w:sz w:val="16"/>
        </w:rPr>
        <w:t xml:space="preserve"> </w:t>
      </w:r>
      <w:r w:rsidRPr="00CC46C8">
        <w:rPr>
          <w:rStyle w:val="StyleUnderline"/>
          <w:highlight w:val="green"/>
        </w:rPr>
        <w:t>to</w:t>
      </w:r>
      <w:r w:rsidRPr="00CC46C8">
        <w:rPr>
          <w:sz w:val="16"/>
        </w:rPr>
        <w:t xml:space="preserve"> contain, weaken, and eventually </w:t>
      </w:r>
      <w:r w:rsidRPr="00CC46C8">
        <w:rPr>
          <w:rStyle w:val="StyleUnderline"/>
          <w:highlight w:val="green"/>
        </w:rPr>
        <w:t>destroy the PRC</w:t>
      </w:r>
      <w:r w:rsidRPr="00CC46C8">
        <w:rPr>
          <w:rStyle w:val="StyleUnderline"/>
        </w:rPr>
        <w:t xml:space="preserve"> regime</w:t>
      </w:r>
      <w:r w:rsidRPr="00CC46C8">
        <w:rPr>
          <w:sz w:val="16"/>
        </w:rPr>
        <w:t xml:space="preserve"> and collapse China economically by controlling Asia and cutting off vital imports. Some observers, such as Elbridge Colby, argue that China is likely to undertake such a Chinese drive for hegemony, and that the only way to counter it is to create an Asian–wide, anti–China coalition with the clear ability to militarily deter any such moves.125 But this is supposed to happen without causing the Chinese to fear that the coalition arrayed against it wishes to weaken China and overthrow the PRC regime. One of the most egregious examples of a threat-inflating yet also deeply erroneous and misleading, nonauthoritative source on overall Chinese military strategy and intentions is a book, The Hundred-Year Marathon: China’s Secret Strategy to Replace America as the Global Superpower, by Michael Pillsbury, a former Trump administration defense official and longtime China observer.126 This study, widely admired among some U.S. military officers, relies heavily on inaccurate and distorted interpretations of Chinese sources to argue that China “developed a secret plan in the 1950s to surpass the United States within 100 years, and that it has been systematically implementing that plan ever since.”127 In truth, the book provides no verifiable evidence of such a plan, whether secret or public. To the contrary, the author in places distorts (or misinterprets) the meaning of the Chinese sources he cites to make his argument.128 Another vastly more credible, yet still in some ways highly questionable, nonauthoritative source, written by the current China director on the National Security Council, is The Long Game by Rush Doshi. This study, regarded by some serving U.S. officials and others in Washington as the final word on Chinese security intentions, is far more legitimate and well-researched than the Pillsbury book. It includes many useful and insightful, evidence-based assessments about Chinese security perceptions and Beijing’s strategy for countering what it sees as U.S. containment efforts. Doshi argues that Beijing has been pursuing a systematic, staged, and well-integrated strategy to “displace American order” both regionally and globally since at least the early 90s, moving from initial efforts to “blunt” U.S. power, then “build” China’s own power, and finally to “expand” its own power both regionally and globally at U.S. expense. While offering plentiful evidence for Beijing’s desire to reduce the capacity of the U.S. to contain and subjugate China, the book provides few sources to substantiate the notion that these three stages of Chinese foreign policy exist as a coherent, systematic strategy, and even less that the Chinese leadership has committed itself as a necessity to replacing the U.S. as a global military, political, and economic hegemon.129 The book relies heavily on the nonauthoritative comments of a small number of Chinese scholars,130 and a shaky interpretation of the meaning of Chinese leadership phrases such as “great changes unseen in a century” to support that point.131 Equally important, it fails to provide clear evidence in Chinese statements of an intention for China to become “the” leading global power, as opposed to “a” leading global power.132 In fact, some scholars who have closely examined many Chinese sources on China’s desired role in the global order stress that the language used indeed reflects a Chinese interest in playing “a” leading role in reforming current arrangements, not displacing them.133 None of the above proves that Chinese leaders do not seek to replace the U.S. as a regional or global military hegemon. But it does show that perhaps the most influential studies purporting to conclusively establish such a goal as a long-term Chinese plan in fact do no such thing in any conclusive and convincing manner. Hence, assuming such a vital Chinese goal in formulating U.S. policy toward China is inadvisable and potentially dangerous. Taken together, the assessment of both the strong proclivities of decision-makers, defense analysts, and societies in general to inflate threats by other nations, and the clear evidence of such threat inflation in the case of U.S. views toward the Chinese military and PRC defense strategy, show a clear need to reexamine U.S. threat perceptions of China and the policies derived from them. Assessing the future Chinese military threat. The PLA today is simply not the “pacing threat” across the board or the imminent peer competitor that many U.S. officials and Washington-based commentators assert is the case. It has certainly made significant advances in specific weapons systems and military technological areas, expanded its capacity to project significant levels of force along its maritime periphery, can now operate its navy in small groupings at significant distances from China, and has acquired robust space, cyber, and nuclear capabilities. However, </w:t>
      </w:r>
      <w:r w:rsidRPr="00CC46C8">
        <w:rPr>
          <w:rStyle w:val="StyleUnderline"/>
        </w:rPr>
        <w:t>the PLA still displays significant deficiencies in weaponry, training and education, operations, and experience, some of them deeply rooted and difficult to correct</w:t>
      </w:r>
      <w:r w:rsidRPr="00CC46C8">
        <w:rPr>
          <w:sz w:val="16"/>
        </w:rPr>
        <w:t xml:space="preserve">. </w:t>
      </w:r>
      <w:r w:rsidRPr="00CC46C8">
        <w:rPr>
          <w:rStyle w:val="StyleUnderline"/>
        </w:rPr>
        <w:t>These shortcomings and features greatly limit the PLA’s current capacity to challenge the U.S. military in conventional contingencies beyond the first island chain</w:t>
      </w:r>
      <w:r w:rsidRPr="00CC46C8">
        <w:rPr>
          <w:sz w:val="16"/>
        </w:rPr>
        <w:t xml:space="preserve"> and call for a closer questioning of the prevailing assumption that China is committed to (and capable of) replacing the United States as a global military hegemon. And while the PLA has in some ways reached or even exceeded in some respects a rough parity with U.S. INDOPACOM forces (in the numbers of some naval and air platforms and its ability to target U.S. ships with ballistic missiles) that has ended American military primacy along at least the first island chain</w:t>
      </w:r>
      <w:r w:rsidRPr="00CC46C8">
        <w:rPr>
          <w:sz w:val="16"/>
          <w:szCs w:val="16"/>
        </w:rPr>
        <w:t xml:space="preserve">, </w:t>
      </w:r>
      <w:r w:rsidRPr="00CC46C8">
        <w:rPr>
          <w:rStyle w:val="StyleUnderline"/>
        </w:rPr>
        <w:t>it has by no means acquired the capacity to confidently seize and hold Taiwan</w:t>
      </w:r>
      <w:r w:rsidRPr="00CC46C8">
        <w:rPr>
          <w:sz w:val="16"/>
        </w:rPr>
        <w:t xml:space="preserve"> against likely U.S. opposition, much less pose a credible non-nuclear threat to the Japanese home islands—especially considering the capabilities of Japan’s military.134 As argued above, any such actions would involve enormous risks with at best uncertain outcomes and likely produce extensive damage to all parties involved.135 In fact, </w:t>
      </w:r>
      <w:r w:rsidRPr="00CC46C8">
        <w:rPr>
          <w:rStyle w:val="StyleUnderline"/>
        </w:rPr>
        <w:t xml:space="preserve">the </w:t>
      </w:r>
      <w:r w:rsidRPr="00CC46C8">
        <w:rPr>
          <w:rStyle w:val="StyleUnderline"/>
          <w:highlight w:val="green"/>
        </w:rPr>
        <w:t>Taiwan</w:t>
      </w:r>
      <w:r w:rsidRPr="00CC46C8">
        <w:rPr>
          <w:rStyle w:val="StyleUnderline"/>
        </w:rPr>
        <w:t xml:space="preserve"> issue </w:t>
      </w:r>
      <w:r w:rsidRPr="00CC46C8">
        <w:rPr>
          <w:rStyle w:val="StyleUnderline"/>
          <w:highlight w:val="green"/>
        </w:rPr>
        <w:t>remains</w:t>
      </w:r>
      <w:r w:rsidRPr="00CC46C8">
        <w:rPr>
          <w:rStyle w:val="StyleUnderline"/>
        </w:rPr>
        <w:t xml:space="preserve"> primarily </w:t>
      </w:r>
      <w:r w:rsidRPr="00CC46C8">
        <w:rPr>
          <w:rStyle w:val="StyleUnderline"/>
          <w:highlight w:val="green"/>
        </w:rPr>
        <w:t>a political</w:t>
      </w:r>
      <w:r w:rsidRPr="00CC46C8">
        <w:rPr>
          <w:rStyle w:val="StyleUnderline"/>
        </w:rPr>
        <w:t xml:space="preserve"> </w:t>
      </w:r>
      <w:r w:rsidRPr="00CC46C8">
        <w:rPr>
          <w:rStyle w:val="StyleUnderline"/>
          <w:highlight w:val="green"/>
        </w:rPr>
        <w:t>problem in which</w:t>
      </w:r>
      <w:r w:rsidRPr="00CC46C8">
        <w:rPr>
          <w:rStyle w:val="StyleUnderline"/>
        </w:rPr>
        <w:t xml:space="preserve"> the likelihood of the </w:t>
      </w:r>
      <w:r w:rsidRPr="00CC46C8">
        <w:rPr>
          <w:rStyle w:val="StyleUnderline"/>
          <w:highlight w:val="green"/>
        </w:rPr>
        <w:t>use of force is</w:t>
      </w:r>
      <w:r w:rsidRPr="00CC46C8">
        <w:rPr>
          <w:rStyle w:val="StyleUnderline"/>
        </w:rPr>
        <w:t xml:space="preserve"> heavily </w:t>
      </w:r>
      <w:r w:rsidRPr="00CC46C8">
        <w:rPr>
          <w:rStyle w:val="StyleUnderline"/>
          <w:highlight w:val="green"/>
        </w:rPr>
        <w:t>influenced by political actions taken by</w:t>
      </w:r>
      <w:r w:rsidRPr="00CC46C8">
        <w:rPr>
          <w:rStyle w:val="StyleUnderline"/>
        </w:rPr>
        <w:t xml:space="preserve"> all parties that would increase or decrease </w:t>
      </w:r>
      <w:r w:rsidRPr="00CC46C8">
        <w:rPr>
          <w:rStyle w:val="StyleUnderline"/>
          <w:highlight w:val="green"/>
        </w:rPr>
        <w:t>the sense of threat</w:t>
      </w:r>
      <w:r w:rsidRPr="00CC46C8">
        <w:rPr>
          <w:rStyle w:val="StyleUnderline"/>
        </w:rPr>
        <w:t xml:space="preserve"> involved</w:t>
      </w:r>
      <w:r w:rsidRPr="00CC46C8">
        <w:rPr>
          <w:sz w:val="16"/>
        </w:rPr>
        <w:t xml:space="preserve">.136 Despite these limits on China’s military capabilities, it is clear that the shift in the balance of military power along China’s maritime periphery toward a rough parity or even a Chinese advantage in some areas increases the chances of miscalculation in the employment of military force that could lead to a crisis and even conflict between the United States and </w:t>
      </w:r>
      <w:r w:rsidRPr="00CC46C8">
        <w:rPr>
          <w:sz w:val="16"/>
          <w:szCs w:val="16"/>
        </w:rPr>
        <w:t xml:space="preserve">China. This could occur </w:t>
      </w:r>
      <w:r w:rsidRPr="00CC46C8">
        <w:rPr>
          <w:rStyle w:val="StyleUnderline"/>
          <w:highlight w:val="green"/>
        </w:rPr>
        <w:t>over Taiwan</w:t>
      </w:r>
      <w:r w:rsidRPr="00CC46C8">
        <w:rPr>
          <w:sz w:val="16"/>
          <w:szCs w:val="16"/>
        </w:rPr>
        <w:t>, disputed</w:t>
      </w:r>
      <w:r w:rsidRPr="00CC46C8">
        <w:rPr>
          <w:sz w:val="10"/>
          <w:szCs w:val="16"/>
        </w:rPr>
        <w:t xml:space="preserve"> </w:t>
      </w:r>
      <w:r w:rsidRPr="00CC46C8">
        <w:rPr>
          <w:sz w:val="16"/>
        </w:rPr>
        <w:t>maritime claims in the East and South China Seas, or a variety of possible incidents arising from close-quarter, cat-and-mouse actions of different types between U.S. and Chinese air and naval assets in the Western Pacific</w:t>
      </w:r>
      <w:r w:rsidRPr="00CC46C8">
        <w:rPr>
          <w:rStyle w:val="StyleUnderline"/>
        </w:rPr>
        <w:t xml:space="preserve">. In a regional environment of uncertain parity or a limited Chinese advantage, any of these events could involve </w:t>
      </w:r>
      <w:r w:rsidRPr="00CC46C8">
        <w:rPr>
          <w:rStyle w:val="StyleUnderline"/>
          <w:highlight w:val="green"/>
        </w:rPr>
        <w:t>efforts</w:t>
      </w:r>
      <w:r w:rsidRPr="00CC46C8">
        <w:rPr>
          <w:rStyle w:val="StyleUnderline"/>
        </w:rPr>
        <w:t xml:space="preserve"> by each side </w:t>
      </w:r>
      <w:r w:rsidRPr="00CC46C8">
        <w:rPr>
          <w:rStyle w:val="StyleUnderline"/>
          <w:highlight w:val="green"/>
        </w:rPr>
        <w:t>to test</w:t>
      </w:r>
      <w:r w:rsidRPr="00CC46C8">
        <w:rPr>
          <w:rStyle w:val="StyleUnderline"/>
        </w:rPr>
        <w:t xml:space="preserve"> the </w:t>
      </w:r>
      <w:r w:rsidRPr="00CC46C8">
        <w:rPr>
          <w:rStyle w:val="StyleUnderline"/>
          <w:highlight w:val="green"/>
        </w:rPr>
        <w:t>resolve</w:t>
      </w:r>
      <w:r w:rsidRPr="00CC46C8">
        <w:rPr>
          <w:rStyle w:val="StyleUnderline"/>
        </w:rPr>
        <w:t xml:space="preserve"> of the other </w:t>
      </w:r>
      <w:r w:rsidRPr="00CC46C8">
        <w:rPr>
          <w:rStyle w:val="StyleUnderline"/>
          <w:highlight w:val="green"/>
        </w:rPr>
        <w:t>or</w:t>
      </w:r>
      <w:r w:rsidRPr="00CC46C8">
        <w:rPr>
          <w:rStyle w:val="StyleUnderline"/>
        </w:rPr>
        <w:t xml:space="preserve"> to </w:t>
      </w:r>
      <w:r w:rsidRPr="00CC46C8">
        <w:rPr>
          <w:rStyle w:val="StyleUnderline"/>
          <w:highlight w:val="green"/>
        </w:rPr>
        <w:t>achieve</w:t>
      </w:r>
      <w:r w:rsidRPr="00CC46C8">
        <w:rPr>
          <w:rStyle w:val="StyleUnderline"/>
        </w:rPr>
        <w:t xml:space="preserve"> (or defend against) a </w:t>
      </w:r>
      <w:r w:rsidRPr="00CC46C8">
        <w:rPr>
          <w:rStyle w:val="StyleUnderline"/>
          <w:highlight w:val="green"/>
        </w:rPr>
        <w:t>permanent advantage</w:t>
      </w:r>
      <w:r w:rsidRPr="00CC46C8">
        <w:rPr>
          <w:rStyle w:val="StyleUnderline"/>
        </w:rPr>
        <w:t xml:space="preserve">, </w:t>
      </w:r>
      <w:r w:rsidRPr="00CC46C8">
        <w:rPr>
          <w:rStyle w:val="StyleUnderline"/>
          <w:highlight w:val="green"/>
        </w:rPr>
        <w:t xml:space="preserve">with Beijing acting out of </w:t>
      </w:r>
      <w:r w:rsidRPr="00CC46C8">
        <w:rPr>
          <w:rStyle w:val="Emphasis"/>
          <w:highlight w:val="green"/>
        </w:rPr>
        <w:t>excessive confidence</w:t>
      </w:r>
      <w:r w:rsidRPr="00CC46C8">
        <w:rPr>
          <w:rStyle w:val="StyleUnderline"/>
          <w:highlight w:val="green"/>
        </w:rPr>
        <w:t xml:space="preserve"> </w:t>
      </w:r>
      <w:r w:rsidRPr="00CC46C8">
        <w:rPr>
          <w:rStyle w:val="StyleUnderline"/>
        </w:rPr>
        <w:t xml:space="preserve">in its greater capabilities </w:t>
      </w:r>
      <w:r w:rsidRPr="00CC46C8">
        <w:rPr>
          <w:rStyle w:val="StyleUnderline"/>
          <w:highlight w:val="green"/>
        </w:rPr>
        <w:t xml:space="preserve">and Washington </w:t>
      </w:r>
      <w:r w:rsidRPr="00CC46C8">
        <w:rPr>
          <w:rStyle w:val="Emphasis"/>
          <w:highlight w:val="green"/>
        </w:rPr>
        <w:t>overreacting</w:t>
      </w:r>
      <w:r w:rsidRPr="00CC46C8">
        <w:rPr>
          <w:rStyle w:val="StyleUnderline"/>
          <w:highlight w:val="green"/>
        </w:rPr>
        <w:t xml:space="preserve"> to Chinese actions </w:t>
      </w:r>
      <w:r w:rsidRPr="00CC46C8">
        <w:rPr>
          <w:rStyle w:val="StyleUnderline"/>
        </w:rPr>
        <w:t xml:space="preserve">in an effort </w:t>
      </w:r>
      <w:r w:rsidRPr="00CC46C8">
        <w:rPr>
          <w:rStyle w:val="StyleUnderline"/>
          <w:highlight w:val="green"/>
        </w:rPr>
        <w:t xml:space="preserve">to show </w:t>
      </w:r>
      <w:r w:rsidRPr="00CC46C8">
        <w:rPr>
          <w:rStyle w:val="StyleUnderline"/>
        </w:rPr>
        <w:t xml:space="preserve">that it has not lost </w:t>
      </w:r>
      <w:r w:rsidRPr="00CC46C8">
        <w:rPr>
          <w:rStyle w:val="StyleUnderline"/>
          <w:highlight w:val="green"/>
        </w:rPr>
        <w:t>its military edge</w:t>
      </w:r>
      <w:r w:rsidRPr="00CC46C8">
        <w:rPr>
          <w:sz w:val="16"/>
        </w:rPr>
        <w:t xml:space="preserve">. In other words, assuming a continued, strong U.S. maritime military presence in the Asia-Pacific, </w:t>
      </w:r>
      <w:r w:rsidRPr="00CC46C8">
        <w:rPr>
          <w:rStyle w:val="StyleUnderline"/>
          <w:highlight w:val="green"/>
        </w:rPr>
        <w:t xml:space="preserve">the </w:t>
      </w:r>
      <w:r w:rsidRPr="00CC46C8">
        <w:rPr>
          <w:rStyle w:val="Emphasis"/>
          <w:highlight w:val="green"/>
        </w:rPr>
        <w:t>most likely threat</w:t>
      </w:r>
      <w:r w:rsidRPr="00CC46C8">
        <w:rPr>
          <w:rStyle w:val="StyleUnderline"/>
        </w:rPr>
        <w:t xml:space="preserve"> that China’s increased regional military capabilities presents today or in the near- to medium term (to about 2035) </w:t>
      </w:r>
      <w:r w:rsidRPr="00CC46C8">
        <w:rPr>
          <w:rStyle w:val="StyleUnderline"/>
          <w:highlight w:val="green"/>
        </w:rPr>
        <w:t>is not</w:t>
      </w:r>
      <w:r w:rsidRPr="00CC46C8">
        <w:rPr>
          <w:rStyle w:val="StyleUnderline"/>
        </w:rPr>
        <w:t xml:space="preserve"> of </w:t>
      </w:r>
      <w:r w:rsidRPr="00CC46C8">
        <w:rPr>
          <w:rStyle w:val="StyleUnderline"/>
          <w:highlight w:val="green"/>
        </w:rPr>
        <w:t>a unilateral</w:t>
      </w:r>
      <w:r w:rsidRPr="00CC46C8">
        <w:rPr>
          <w:rStyle w:val="StyleUnderline"/>
        </w:rPr>
        <w:t xml:space="preserve">, aggressive, out-of-the-blue Chinese </w:t>
      </w:r>
      <w:r w:rsidRPr="00CC46C8">
        <w:rPr>
          <w:rStyle w:val="StyleUnderline"/>
          <w:highlight w:val="green"/>
        </w:rPr>
        <w:t>lunge at Taiwan</w:t>
      </w:r>
      <w:r w:rsidRPr="00CC46C8">
        <w:rPr>
          <w:sz w:val="16"/>
        </w:rPr>
        <w:t xml:space="preserve"> or elsewhere deriving from a radical shift in the balance of military forces against the U.S. and Japan. </w:t>
      </w:r>
      <w:r w:rsidRPr="00CC46C8">
        <w:rPr>
          <w:rStyle w:val="StyleUnderline"/>
          <w:highlight w:val="green"/>
        </w:rPr>
        <w:t xml:space="preserve">The most prominent threat is </w:t>
      </w:r>
      <w:r w:rsidRPr="00CC46C8">
        <w:rPr>
          <w:rStyle w:val="StyleUnderline"/>
        </w:rPr>
        <w:t xml:space="preserve">of a high-risk </w:t>
      </w:r>
      <w:r w:rsidRPr="00CC46C8">
        <w:rPr>
          <w:rStyle w:val="StyleUnderline"/>
          <w:highlight w:val="green"/>
        </w:rPr>
        <w:t>miscalc</w:t>
      </w:r>
      <w:r w:rsidRPr="00CC46C8">
        <w:rPr>
          <w:rStyle w:val="StyleUnderline"/>
        </w:rPr>
        <w:t>ulation in the use of military force by one or both sides arising from overconfidence or insecurity</w:t>
      </w:r>
      <w:r w:rsidRPr="00CC46C8">
        <w:rPr>
          <w:sz w:val="16"/>
        </w:rPr>
        <w:t xml:space="preserve">, in response to what are perceived as new political actions that more directly challenge a vital Chinese or American interest. That is, the primary military threat that China poses to the United States over at least the medium term derives from an interactive political dynamic over regional political differences. </w:t>
      </w:r>
      <w:r w:rsidRPr="00CC46C8">
        <w:rPr>
          <w:rStyle w:val="StyleUnderline"/>
          <w:highlight w:val="green"/>
        </w:rPr>
        <w:t>Countering</w:t>
      </w:r>
      <w:r w:rsidRPr="00CC46C8">
        <w:rPr>
          <w:sz w:val="16"/>
        </w:rPr>
        <w:t xml:space="preserve"> such </w:t>
      </w:r>
      <w:r w:rsidRPr="00CC46C8">
        <w:rPr>
          <w:rStyle w:val="StyleUnderline"/>
          <w:highlight w:val="green"/>
        </w:rPr>
        <w:t>a</w:t>
      </w:r>
      <w:r w:rsidRPr="00CC46C8">
        <w:rPr>
          <w:sz w:val="16"/>
        </w:rPr>
        <w:t xml:space="preserve"> contingent </w:t>
      </w:r>
      <w:r w:rsidRPr="00CC46C8">
        <w:rPr>
          <w:rStyle w:val="StyleUnderline"/>
          <w:highlight w:val="green"/>
        </w:rPr>
        <w:t>threat requires</w:t>
      </w:r>
      <w:r w:rsidRPr="00CC46C8">
        <w:rPr>
          <w:rStyle w:val="StyleUnderline"/>
        </w:rPr>
        <w:t xml:space="preserve"> more</w:t>
      </w:r>
      <w:r w:rsidRPr="00CC46C8">
        <w:rPr>
          <w:sz w:val="16"/>
        </w:rPr>
        <w:t xml:space="preserve"> </w:t>
      </w:r>
      <w:r w:rsidRPr="00CC46C8">
        <w:rPr>
          <w:rStyle w:val="StyleUnderline"/>
        </w:rPr>
        <w:t>than</w:t>
      </w:r>
      <w:r w:rsidRPr="00CC46C8">
        <w:rPr>
          <w:sz w:val="16"/>
        </w:rPr>
        <w:t xml:space="preserve"> just a convincing level of U.S. military </w:t>
      </w:r>
      <w:r w:rsidRPr="00CC46C8">
        <w:rPr>
          <w:rStyle w:val="StyleUnderline"/>
        </w:rPr>
        <w:t>deterrence</w:t>
      </w:r>
      <w:r w:rsidRPr="00CC46C8">
        <w:rPr>
          <w:sz w:val="16"/>
        </w:rPr>
        <w:t xml:space="preserve"> toward China. </w:t>
      </w:r>
      <w:r w:rsidRPr="00CC46C8">
        <w:rPr>
          <w:rStyle w:val="StyleUnderline"/>
        </w:rPr>
        <w:t>It</w:t>
      </w:r>
      <w:r w:rsidRPr="00CC46C8">
        <w:rPr>
          <w:sz w:val="16"/>
        </w:rPr>
        <w:t xml:space="preserve"> also </w:t>
      </w:r>
      <w:r w:rsidRPr="00CC46C8">
        <w:rPr>
          <w:rStyle w:val="StyleUnderline"/>
        </w:rPr>
        <w:t xml:space="preserve">requires </w:t>
      </w:r>
      <w:r w:rsidRPr="00CC46C8">
        <w:rPr>
          <w:rStyle w:val="StyleUnderline"/>
          <w:highlight w:val="green"/>
        </w:rPr>
        <w:t>creating a less adversarial</w:t>
      </w:r>
      <w:r w:rsidRPr="00CC46C8">
        <w:rPr>
          <w:rStyle w:val="StyleUnderline"/>
        </w:rPr>
        <w:t xml:space="preserve"> and zero-sum political and economic </w:t>
      </w:r>
      <w:r w:rsidRPr="00CC46C8">
        <w:rPr>
          <w:rStyle w:val="StyleUnderline"/>
          <w:highlight w:val="green"/>
        </w:rPr>
        <w:t>relationship</w:t>
      </w:r>
      <w:r w:rsidRPr="00CC46C8">
        <w:rPr>
          <w:rStyle w:val="StyleUnderline"/>
        </w:rPr>
        <w:t xml:space="preserve"> alongside a more stable, credible, and limited set of regional military deployments, activities, and capabilities by both sides that together serve to reduce security competition and the current high levels of suspicion and uncertainty that could lead to miscalculation</w:t>
      </w:r>
      <w:r w:rsidRPr="00CC46C8">
        <w:rPr>
          <w:sz w:val="16"/>
        </w:rPr>
        <w:t xml:space="preserve">. In looking toward the longer term (post–2035), barring an unlikely collapse or near-collapse of the Chinese economy or a miraculous improvement in Sino–U.S. relations, Beijing will continue to increase the size, sophistication, lethality, and range of many of its most critical air, naval, missile, electronic, and space-related weapons systems and relevant support systems and infrastructures. These improvements will undoubtedly reduce, or in some cases eliminate, several of the PLA’s overall deficiencies summarized above. Such advances will certainly continue to challenge U.S. military capabilities, primarily those in the Western Pacific and of relevance to a Taiwan conflict. For example, Beijing will certainly add to its fleet of more capable surface and subsurface vessels, as well as amphibious platforms and airlift capacity for soldiers and equipment, thus enhancing its ability to prosecute either a blockade of Taiwan or a direct attack on the island. China will also no doubt continue to enhance its ability to counter U.S. and allied submarine, surface, and air attacks via improvements in ASW, ASCMs, conventionally armed ballistic missiles, and other weapons systems.139 Many of these improved capabilities will increase not only China’s threat to Taiwan, but also its ability to leverage its position regarding maritime disputes in the South and East China Seas. Thus, all these developments in PLA capabilities will most likely increase U.S. concern over perceived threats to its interests and position in Asia, especially if Americans continue to believe that only a clear level of U.S. military predominance in that region can preserve the peace. That local predominance is gone and is very unlikely to return. Nonetheless, </w:t>
      </w:r>
      <w:r w:rsidRPr="00CC46C8">
        <w:rPr>
          <w:rStyle w:val="StyleUnderline"/>
        </w:rPr>
        <w:t>despite such likely future long-term Chinese military improvements, it will on balance remain far from clear that China will amass a sufficient level of overall military capability and leverage to overcome the hugely negative military, political, and economic consequences of any all-out attack on Taiwan</w:t>
      </w:r>
      <w:r w:rsidRPr="00CC46C8">
        <w:rPr>
          <w:sz w:val="16"/>
        </w:rPr>
        <w:t xml:space="preserve">, especially if, as expected, the U.S. continues to improve its own overall military capabilities in the Indo–Pacific. As the above table suggests, </w:t>
      </w:r>
      <w:r w:rsidRPr="00CC46C8">
        <w:rPr>
          <w:rStyle w:val="StyleUnderline"/>
        </w:rPr>
        <w:t xml:space="preserve">the PLA is not projected to have an overwhelming level of Taiwan-related weapons platforms vis-à-vis the United States over at least the next </w:t>
      </w:r>
      <w:r w:rsidRPr="00CC46C8">
        <w:rPr>
          <w:rStyle w:val="Emphasis"/>
        </w:rPr>
        <w:t>two decades</w:t>
      </w:r>
      <w:r w:rsidRPr="00CC46C8">
        <w:rPr>
          <w:sz w:val="16"/>
        </w:rPr>
        <w:t xml:space="preserve"> (and possibly beyond, given the likely enduring limits on military effectiveness noted above). And this is especially true if Japan is also involved in any confrontation.140 Moreover, in addition to improvements in weapons platforms, the U.S. is acquiring large numbers of long-range, anti-ship cruise missiles that can be launched from the air or sea outside of Chinese air defense ranges. These could prove decisive in a conflict over Taiwan.141 For a host of reasons, and despite fears to the contrary by some observers, Washington almost certainly would not permit China to prosecute a direct attack on Taiwan in the foreseeable future. Indeed, many China specialists strongly believe that the Chinese leadership assumes that Washington will intervene militarily in a Taiwan conflict.142 Moreover, it is unlikely that any such military conflict over Taiwan would end quickly or result in insignificant losses on all sides. Such a direct </w:t>
      </w:r>
      <w:r w:rsidRPr="00CC46C8">
        <w:rPr>
          <w:rStyle w:val="StyleUnderline"/>
          <w:highlight w:val="green"/>
        </w:rPr>
        <w:t>engagement</w:t>
      </w:r>
      <w:r w:rsidRPr="00CC46C8">
        <w:rPr>
          <w:rStyle w:val="StyleUnderline"/>
        </w:rPr>
        <w:t xml:space="preserve"> between U.S. and Chinese forces </w:t>
      </w:r>
      <w:r w:rsidRPr="00CC46C8">
        <w:rPr>
          <w:rStyle w:val="StyleUnderline"/>
          <w:highlight w:val="green"/>
        </w:rPr>
        <w:t>would risk rapid and severe</w:t>
      </w:r>
      <w:r w:rsidRPr="00CC46C8">
        <w:rPr>
          <w:rStyle w:val="StyleUnderline"/>
        </w:rPr>
        <w:t xml:space="preserve"> </w:t>
      </w:r>
      <w:r w:rsidRPr="00CC46C8">
        <w:rPr>
          <w:rStyle w:val="StyleUnderline"/>
          <w:highlight w:val="green"/>
        </w:rPr>
        <w:t>vertical and horizontal escalation</w:t>
      </w:r>
      <w:r w:rsidRPr="00CC46C8">
        <w:rPr>
          <w:sz w:val="16"/>
        </w:rPr>
        <w:t xml:space="preserve">, </w:t>
      </w:r>
      <w:r w:rsidRPr="00CC46C8">
        <w:rPr>
          <w:rStyle w:val="StyleUnderline"/>
          <w:highlight w:val="green"/>
        </w:rPr>
        <w:t>including</w:t>
      </w:r>
      <w:r w:rsidRPr="00CC46C8">
        <w:rPr>
          <w:sz w:val="16"/>
        </w:rPr>
        <w:t xml:space="preserve"> to the level of nuclear threats or even </w:t>
      </w:r>
      <w:r w:rsidRPr="00CC46C8">
        <w:rPr>
          <w:rStyle w:val="StyleUnderline"/>
          <w:highlight w:val="green"/>
        </w:rPr>
        <w:t>nuclear conflict</w:t>
      </w:r>
      <w:r w:rsidRPr="00CC46C8">
        <w:rPr>
          <w:rStyle w:val="StyleUnderline"/>
        </w:rPr>
        <w:t>.</w:t>
      </w:r>
      <w:r w:rsidRPr="00CC46C8">
        <w:rPr>
          <w:sz w:val="16"/>
        </w:rPr>
        <w:t xml:space="preserve">143 Some Chinese writings convey an unduly optimistic attitude toward nuclear escalation in a Taiwan conflict, and some Chinese specialists on Taiwan believe they enjoy a superior position in the so-called balance of fervor between the U.S. and China over Taiwan, thus suggesting that the U.S. would not run the risks involved in leveling nuclear threats.144 Nonetheless, both American credibility as a great power and the apparently </w:t>
      </w:r>
      <w:r w:rsidRPr="00CC46C8">
        <w:rPr>
          <w:rStyle w:val="StyleUnderline"/>
        </w:rPr>
        <w:t>increasing willingness of</w:t>
      </w:r>
      <w:r w:rsidRPr="00CC46C8">
        <w:rPr>
          <w:sz w:val="16"/>
        </w:rPr>
        <w:t xml:space="preserve"> both </w:t>
      </w:r>
      <w:r w:rsidRPr="00CC46C8">
        <w:rPr>
          <w:rStyle w:val="StyleUnderline"/>
        </w:rPr>
        <w:t>Washington</w:t>
      </w:r>
      <w:r w:rsidRPr="00CC46C8">
        <w:rPr>
          <w:sz w:val="16"/>
        </w:rPr>
        <w:t xml:space="preserve"> and </w:t>
      </w:r>
      <w:r w:rsidRPr="00CC46C8">
        <w:rPr>
          <w:rStyle w:val="StyleUnderline"/>
        </w:rPr>
        <w:t>Beijing to consider and possibly prepare for the use of tactical nuclear weapons in</w:t>
      </w:r>
      <w:r w:rsidRPr="00CC46C8">
        <w:rPr>
          <w:sz w:val="16"/>
        </w:rPr>
        <w:t xml:space="preserve"> a high-stakes conflict such as </w:t>
      </w:r>
      <w:r w:rsidRPr="00CC46C8">
        <w:rPr>
          <w:rStyle w:val="StyleUnderline"/>
        </w:rPr>
        <w:t>Taiwan argue</w:t>
      </w:r>
      <w:r w:rsidRPr="00CC46C8">
        <w:rPr>
          <w:sz w:val="16"/>
        </w:rPr>
        <w:t xml:space="preserve"> that </w:t>
      </w:r>
      <w:r w:rsidRPr="00CC46C8">
        <w:rPr>
          <w:rStyle w:val="StyleUnderline"/>
        </w:rPr>
        <w:t>the U.S. and China might consider nuclear options</w:t>
      </w:r>
      <w:r w:rsidRPr="00CC46C8">
        <w:rPr>
          <w:sz w:val="16"/>
        </w:rPr>
        <w:t xml:space="preserve"> if either side were facing the prospect of a clear defeat. These fears have been expressed to the author in many dialogues with Chinese defense analysts and scholars. And even in the absence of nuclear escalation, any major, direct Sino–American conflict over Taiwan would produce huge losses in personnel and material on all sides, and gravely damage Taiwan in the process.145 Moreover, in the event of a Chinese attack on Taiwan, there is little doubt that the U.S. would also attempt to level crippling economic and diplomatic sanctions and embargoes on China and pressure other nations to do the same. Thus, all of these high possibilities involving the dangers of a military conflict would almost certainly continue to deter Beijing from making a straightforward, purely military-based assessment of the benefits of using force against Taiwan. Ultimately, any such Chinese move over the long term will likely remain subject to decisions made regarding the political and strategic motives of the United States toward Taiwan, alongside appropriate military deterrence measures. One can never categorically discount the possibility that Beijing would grossly miscalculate and attempt to militarily coerce or forcibly seize Taiwan simply because it believed it could do so with a high likelihood of success. However, </w:t>
      </w:r>
      <w:r w:rsidRPr="00CC46C8">
        <w:rPr>
          <w:rStyle w:val="StyleUnderline"/>
          <w:highlight w:val="green"/>
        </w:rPr>
        <w:t xml:space="preserve">the </w:t>
      </w:r>
      <w:r w:rsidRPr="00CC46C8">
        <w:rPr>
          <w:rStyle w:val="Emphasis"/>
          <w:highlight w:val="green"/>
        </w:rPr>
        <w:t>most probable</w:t>
      </w:r>
      <w:r w:rsidRPr="00CC46C8">
        <w:rPr>
          <w:rStyle w:val="StyleUnderline"/>
        </w:rPr>
        <w:t xml:space="preserve"> </w:t>
      </w:r>
      <w:r w:rsidRPr="00CC46C8">
        <w:rPr>
          <w:rStyle w:val="StyleUnderline"/>
          <w:highlight w:val="green"/>
        </w:rPr>
        <w:t>development</w:t>
      </w:r>
      <w:r w:rsidRPr="00CC46C8">
        <w:rPr>
          <w:rStyle w:val="StyleUnderline"/>
        </w:rPr>
        <w:t xml:space="preserve"> </w:t>
      </w:r>
      <w:r w:rsidRPr="00CC46C8">
        <w:rPr>
          <w:rStyle w:val="StyleUnderline"/>
          <w:highlight w:val="green"/>
        </w:rPr>
        <w:t>that could induce Beijing to</w:t>
      </w:r>
      <w:r w:rsidRPr="00CC46C8">
        <w:rPr>
          <w:rStyle w:val="StyleUnderline"/>
        </w:rPr>
        <w:t xml:space="preserve"> run the enormous risks involved in </w:t>
      </w:r>
      <w:r w:rsidRPr="00CC46C8">
        <w:rPr>
          <w:rStyle w:val="StyleUnderline"/>
          <w:highlight w:val="green"/>
        </w:rPr>
        <w:t>attack</w:t>
      </w:r>
      <w:r w:rsidRPr="00CC46C8">
        <w:rPr>
          <w:rStyle w:val="StyleUnderline"/>
        </w:rPr>
        <w:t xml:space="preserve">ing the island </w:t>
      </w:r>
      <w:r w:rsidRPr="00CC46C8">
        <w:rPr>
          <w:rStyle w:val="StyleUnderline"/>
          <w:highlight w:val="green"/>
        </w:rPr>
        <w:t>would be if the U.S. were to</w:t>
      </w:r>
      <w:r w:rsidRPr="00CC46C8">
        <w:rPr>
          <w:rStyle w:val="StyleUnderline"/>
        </w:rPr>
        <w:t xml:space="preserve"> adopt policies and actions explicitly intended to permanently </w:t>
      </w:r>
      <w:r w:rsidRPr="00CC46C8">
        <w:rPr>
          <w:rStyle w:val="StyleUnderline"/>
          <w:highlight w:val="green"/>
        </w:rPr>
        <w:t>separate Taiwan from China</w:t>
      </w:r>
      <w:r w:rsidRPr="00CC46C8">
        <w:rPr>
          <w:sz w:val="16"/>
        </w:rPr>
        <w:t xml:space="preserve">.146 Such </w:t>
      </w:r>
      <w:r w:rsidRPr="00CC46C8">
        <w:rPr>
          <w:rStyle w:val="StyleUnderline"/>
          <w:highlight w:val="green"/>
        </w:rPr>
        <w:t>moves would</w:t>
      </w:r>
      <w:r w:rsidRPr="00CC46C8">
        <w:rPr>
          <w:sz w:val="16"/>
        </w:rPr>
        <w:t xml:space="preserve"> almost </w:t>
      </w:r>
      <w:r w:rsidRPr="00CC46C8">
        <w:rPr>
          <w:rStyle w:val="Emphasis"/>
        </w:rPr>
        <w:t>certainly</w:t>
      </w:r>
      <w:r w:rsidRPr="00CC46C8">
        <w:rPr>
          <w:sz w:val="16"/>
        </w:rPr>
        <w:t xml:space="preserve"> </w:t>
      </w:r>
      <w:r w:rsidRPr="00CC46C8">
        <w:rPr>
          <w:rStyle w:val="StyleUnderline"/>
          <w:highlight w:val="green"/>
        </w:rPr>
        <w:t xml:space="preserve">place </w:t>
      </w:r>
      <w:r w:rsidRPr="00CC46C8">
        <w:rPr>
          <w:rStyle w:val="Emphasis"/>
          <w:highlight w:val="green"/>
        </w:rPr>
        <w:t>enormous pressure</w:t>
      </w:r>
      <w:r w:rsidRPr="00CC46C8">
        <w:rPr>
          <w:rStyle w:val="StyleUnderline"/>
          <w:highlight w:val="green"/>
        </w:rPr>
        <w:t xml:space="preserve"> on any Chinese regime to prevent such an outcome by moving decisively to resolve the issue in its favor</w:t>
      </w:r>
      <w:r w:rsidRPr="00CC46C8">
        <w:rPr>
          <w:sz w:val="16"/>
        </w:rPr>
        <w:t xml:space="preserve">. And the only way that it could do this would be </w:t>
      </w:r>
      <w:r w:rsidRPr="00CC46C8">
        <w:rPr>
          <w:rStyle w:val="StyleUnderline"/>
        </w:rPr>
        <w:t>via military force</w:t>
      </w:r>
      <w:r w:rsidRPr="00CC46C8">
        <w:rPr>
          <w:sz w:val="16"/>
        </w:rPr>
        <w:t xml:space="preserve">.147 Aside from the Taiwan issue, some observers argue that China could at some time over the long term amass sufficient capabilities to militarily push the United States out of Asia and dominate the region, denying Washington air and naval access and hence support for commerce and critical allies.148 Yet it is hard to see how this could happen, short of an inconceivably reckless Chinese decision to initiate a major Sino–U.S. war. As suggested above, Beijing is unlikely to amass an overwhelming number of naval warships, missiles, and aircraft (and the infrastructure and personnel capabilities needed to support them) sufficient to intimidate and eventually compel the withdrawal of forward-deployed U.S. forces from the Western Pacific, especially when one adds Japanese forces into the mix. Indeed, there are no signs that Washington is losing either the will or the capacity to remain a major military actor in the region, or that other Asian countries concerned by China’s military rise will fail to respond if Beijing begins threatening their vital interests via attempts at military intimidation. If efforts, discussed below, to build a more cooperative and inclusive Asian security environment fail (or are never seriously attempted) and the Sino–U.S. rivalry worsens, major Asian nations such as Japan, South Korea, Australia, or Indonesia could conceivably bandwagon with Beijing or become neutral. However, it is far more likely, given the history of relations between these countries and the United States (except perhaps for Indonesia), that they will strengthen their military capabilities, with U.S. assistance, and possibly even coordinate their policies to moderate the deepening Sino–U.S. antagonism and rebuild trust across the region. All this indicates </w:t>
      </w:r>
      <w:r w:rsidRPr="00CC46C8">
        <w:rPr>
          <w:sz w:val="16"/>
          <w:szCs w:val="16"/>
        </w:rPr>
        <w:t>that, aside from the danger of miscalculation leading to conflict regarding Taiwan,</w:t>
      </w:r>
      <w:r w:rsidRPr="00CC46C8">
        <w:rPr>
          <w:rStyle w:val="StyleUnderline"/>
          <w:sz w:val="16"/>
          <w:szCs w:val="16"/>
        </w:rPr>
        <w:t xml:space="preserve"> </w:t>
      </w:r>
      <w:r w:rsidRPr="00CC46C8">
        <w:rPr>
          <w:rStyle w:val="StyleUnderline"/>
          <w:highlight w:val="green"/>
        </w:rPr>
        <w:t>the</w:t>
      </w:r>
      <w:r w:rsidRPr="00CC46C8">
        <w:rPr>
          <w:rStyle w:val="StyleUnderline"/>
        </w:rPr>
        <w:t xml:space="preserve"> primary regional military </w:t>
      </w:r>
      <w:r w:rsidRPr="00CC46C8">
        <w:rPr>
          <w:rStyle w:val="StyleUnderline"/>
          <w:highlight w:val="green"/>
        </w:rPr>
        <w:t>threat</w:t>
      </w:r>
      <w:r w:rsidRPr="00CC46C8">
        <w:rPr>
          <w:rStyle w:val="StyleUnderline"/>
        </w:rPr>
        <w:t xml:space="preserve"> will </w:t>
      </w:r>
      <w:r w:rsidRPr="00CC46C8">
        <w:rPr>
          <w:rStyle w:val="StyleUnderline"/>
          <w:highlight w:val="green"/>
        </w:rPr>
        <w:t>emerge</w:t>
      </w:r>
      <w:r w:rsidRPr="00CC46C8">
        <w:rPr>
          <w:rStyle w:val="StyleUnderline"/>
        </w:rPr>
        <w:t xml:space="preserve"> not from a reckless and dangerous Chinese effort to militarily eject the U.S. from Asia but </w:t>
      </w:r>
      <w:r w:rsidRPr="00CC46C8">
        <w:rPr>
          <w:rStyle w:val="StyleUnderline"/>
          <w:highlight w:val="green"/>
        </w:rPr>
        <w:t>from</w:t>
      </w:r>
      <w:r w:rsidRPr="00CC46C8">
        <w:rPr>
          <w:rStyle w:val="StyleUnderline"/>
        </w:rPr>
        <w:t xml:space="preserve"> the political and security </w:t>
      </w:r>
      <w:r w:rsidRPr="00CC46C8">
        <w:rPr>
          <w:rStyle w:val="StyleUnderline"/>
          <w:highlight w:val="green"/>
        </w:rPr>
        <w:t>instabilities resulting from efforts by the U.S</w:t>
      </w:r>
      <w:r w:rsidRPr="00CC46C8">
        <w:rPr>
          <w:rStyle w:val="StyleUnderline"/>
        </w:rPr>
        <w:t xml:space="preserve">., China, and other nations </w:t>
      </w:r>
      <w:r w:rsidRPr="00CC46C8">
        <w:rPr>
          <w:rStyle w:val="StyleUnderline"/>
          <w:highlight w:val="green"/>
        </w:rPr>
        <w:t>to deter</w:t>
      </w:r>
      <w:r w:rsidRPr="00CC46C8">
        <w:rPr>
          <w:rStyle w:val="StyleUnderline"/>
        </w:rPr>
        <w:t xml:space="preserve"> one another in an extreme, zero-sum manner within an increasingly hostile and polarized Asian landscape</w:t>
      </w:r>
      <w:r w:rsidRPr="00CC46C8">
        <w:rPr>
          <w:sz w:val="16"/>
        </w:rPr>
        <w:t xml:space="preserve">. In such a complex, unstable security environment, the medium- to long-term military threat posed by China will continue to be a function of the ability or inability of the nations involved to reduce security competition and increase overall incentives for greater cooperation and mutual accommodation, politically, economically, technologically, and militarily. </w:t>
      </w:r>
      <w:r w:rsidRPr="00CC46C8">
        <w:rPr>
          <w:rStyle w:val="StyleUnderline"/>
        </w:rPr>
        <w:t>If</w:t>
      </w:r>
      <w:r w:rsidRPr="00CC46C8">
        <w:rPr>
          <w:sz w:val="16"/>
        </w:rPr>
        <w:t xml:space="preserve"> China and </w:t>
      </w:r>
      <w:r w:rsidRPr="00CC46C8">
        <w:rPr>
          <w:rStyle w:val="StyleUnderline"/>
        </w:rPr>
        <w:t>the U.S. decide they must</w:t>
      </w:r>
      <w:r w:rsidRPr="00CC46C8">
        <w:rPr>
          <w:sz w:val="16"/>
        </w:rPr>
        <w:t xml:space="preserve"> each </w:t>
      </w:r>
      <w:r w:rsidRPr="00CC46C8">
        <w:rPr>
          <w:rStyle w:val="StyleUnderline"/>
        </w:rPr>
        <w:t>compete</w:t>
      </w:r>
      <w:r w:rsidRPr="00CC46C8">
        <w:rPr>
          <w:sz w:val="16"/>
        </w:rPr>
        <w:t xml:space="preserve"> for regional military dominance to ensure their security and prosperity, </w:t>
      </w:r>
      <w:r w:rsidRPr="00CC46C8">
        <w:rPr>
          <w:rStyle w:val="StyleUnderline"/>
        </w:rPr>
        <w:t xml:space="preserve">China’s military threat to the U.S. (and the U.S. threat to China) will obviously grow, </w:t>
      </w:r>
      <w:r w:rsidRPr="00CC46C8">
        <w:rPr>
          <w:rStyle w:val="StyleUnderline"/>
          <w:highlight w:val="green"/>
        </w:rPr>
        <w:t>fueling</w:t>
      </w:r>
      <w:r w:rsidRPr="00CC46C8">
        <w:rPr>
          <w:rStyle w:val="StyleUnderline"/>
        </w:rPr>
        <w:t xml:space="preserve"> </w:t>
      </w:r>
      <w:r w:rsidRPr="00CC46C8">
        <w:rPr>
          <w:rStyle w:val="StyleUnderline"/>
          <w:highlight w:val="green"/>
        </w:rPr>
        <w:t>an</w:t>
      </w:r>
      <w:r w:rsidRPr="00CC46C8">
        <w:rPr>
          <w:rStyle w:val="StyleUnderline"/>
        </w:rPr>
        <w:t xml:space="preserve"> increasingly tense and polarizing regional </w:t>
      </w:r>
      <w:r w:rsidRPr="00CC46C8">
        <w:rPr>
          <w:rStyle w:val="Emphasis"/>
          <w:highlight w:val="green"/>
        </w:rPr>
        <w:t>arms race</w:t>
      </w:r>
      <w:r w:rsidRPr="00CC46C8">
        <w:rPr>
          <w:sz w:val="16"/>
        </w:rPr>
        <w:t xml:space="preserve">. </w:t>
      </w:r>
      <w:r w:rsidRPr="00CC46C8">
        <w:rPr>
          <w:rStyle w:val="StyleUnderline"/>
          <w:highlight w:val="green"/>
        </w:rPr>
        <w:t>Avoiding this outcome by reducing the incentives for escalating</w:t>
      </w:r>
      <w:r w:rsidRPr="00CC46C8">
        <w:rPr>
          <w:rStyle w:val="StyleUnderline"/>
        </w:rPr>
        <w:t xml:space="preserve"> Sino–U.S. security </w:t>
      </w:r>
      <w:r w:rsidRPr="00CC46C8">
        <w:rPr>
          <w:rStyle w:val="StyleUnderline"/>
          <w:highlight w:val="green"/>
        </w:rPr>
        <w:t>competition</w:t>
      </w:r>
      <w:r w:rsidRPr="00CC46C8">
        <w:rPr>
          <w:rStyle w:val="StyleUnderline"/>
        </w:rPr>
        <w:t xml:space="preserve"> </w:t>
      </w:r>
      <w:r w:rsidRPr="00CC46C8">
        <w:rPr>
          <w:rStyle w:val="StyleUnderline"/>
          <w:highlight w:val="green"/>
        </w:rPr>
        <w:t>over</w:t>
      </w:r>
      <w:r w:rsidRPr="00CC46C8">
        <w:rPr>
          <w:rStyle w:val="StyleUnderline"/>
        </w:rPr>
        <w:t xml:space="preserve"> potentially volatile issues such as </w:t>
      </w:r>
      <w:r w:rsidRPr="00CC46C8">
        <w:rPr>
          <w:rStyle w:val="StyleUnderline"/>
          <w:highlight w:val="green"/>
        </w:rPr>
        <w:t>Taiwan</w:t>
      </w:r>
      <w:r w:rsidRPr="00CC46C8">
        <w:rPr>
          <w:sz w:val="16"/>
        </w:rPr>
        <w:t xml:space="preserve"> or even lower-level maritime disputes </w:t>
      </w:r>
      <w:r w:rsidRPr="00CC46C8">
        <w:rPr>
          <w:rStyle w:val="StyleUnderline"/>
          <w:highlight w:val="green"/>
        </w:rPr>
        <w:t>should</w:t>
      </w:r>
      <w:r w:rsidRPr="00CC46C8">
        <w:rPr>
          <w:rStyle w:val="StyleUnderline"/>
        </w:rPr>
        <w:t xml:space="preserve"> </w:t>
      </w:r>
      <w:r w:rsidRPr="00CC46C8">
        <w:rPr>
          <w:rStyle w:val="StyleUnderline"/>
          <w:highlight w:val="green"/>
        </w:rPr>
        <w:t xml:space="preserve">be the </w:t>
      </w:r>
      <w:r w:rsidRPr="00CC46C8">
        <w:rPr>
          <w:rStyle w:val="Emphasis"/>
        </w:rPr>
        <w:t xml:space="preserve">primary </w:t>
      </w:r>
      <w:r w:rsidRPr="00CC46C8">
        <w:rPr>
          <w:rStyle w:val="Emphasis"/>
          <w:highlight w:val="green"/>
        </w:rPr>
        <w:t>objective</w:t>
      </w:r>
      <w:r w:rsidRPr="00CC46C8">
        <w:rPr>
          <w:sz w:val="16"/>
        </w:rPr>
        <w:t xml:space="preserve"> of all Asian nations (including China and the United States and its allies), in place of a search for stability through an open-ended arms race and ever-greater levels of military deterrence through dominance. In this effort, middle powers such as Japan, South Korea, and others should play a more active role. Beyond the Western Pacific, there is no question that the PLA can today inflict considerable nuclear damage on nations outside of China’s immediate vicinity, including the U.S. (and in some cases much more limited conventional damage). And there is little doubt that its long-range capacity to strike other nations will continue to grow in the years ahead. But developing capabilities to deny or at least greatly challenge the capacity of the U.S. or other potential adversaries to seize and hold critical territories and waters at some distance from China (such as the Malacca Strait) in the event of war, and expanding those capabilities to a much higher level in support of a strategy designed to control distant areas over long periods of time beyond a wartime condition are two very different things. While the former is conceivably possible (although still not likely) within the next two decades or so in relation to some areas outside China’s immediate vicinity, the latter is virtually impossible, if the U.S., with the help of other nations, continues to sustain its capacity to project sizable forces from its shores.149 </w:t>
      </w:r>
      <w:r w:rsidRPr="00CC46C8">
        <w:rPr>
          <w:rStyle w:val="StyleUnderline"/>
        </w:rPr>
        <w:t>And the task becomes</w:t>
      </w:r>
      <w:r w:rsidRPr="00CC46C8">
        <w:rPr>
          <w:sz w:val="16"/>
        </w:rPr>
        <w:t xml:space="preserve"> even </w:t>
      </w:r>
      <w:r w:rsidRPr="00CC46C8">
        <w:rPr>
          <w:rStyle w:val="StyleUnderline"/>
        </w:rPr>
        <w:t>great</w:t>
      </w:r>
      <w:r w:rsidRPr="00CC46C8">
        <w:rPr>
          <w:sz w:val="16"/>
        </w:rPr>
        <w:t xml:space="preserve">er for Beijing </w:t>
      </w:r>
      <w:r w:rsidRPr="00CC46C8">
        <w:rPr>
          <w:rStyle w:val="StyleUnderline"/>
        </w:rPr>
        <w:t>if one considers</w:t>
      </w:r>
      <w:r w:rsidRPr="00CC46C8">
        <w:rPr>
          <w:sz w:val="16"/>
        </w:rPr>
        <w:t xml:space="preserve"> </w:t>
      </w:r>
      <w:r w:rsidRPr="00CC46C8">
        <w:rPr>
          <w:rStyle w:val="StyleUnderline"/>
        </w:rPr>
        <w:t>the</w:t>
      </w:r>
      <w:r w:rsidRPr="00CC46C8">
        <w:rPr>
          <w:sz w:val="16"/>
        </w:rPr>
        <w:t xml:space="preserve"> oft-mentioned </w:t>
      </w:r>
      <w:r w:rsidRPr="00CC46C8">
        <w:rPr>
          <w:rStyle w:val="StyleUnderline"/>
        </w:rPr>
        <w:t>claim</w:t>
      </w:r>
      <w:r w:rsidRPr="00CC46C8">
        <w:rPr>
          <w:sz w:val="16"/>
        </w:rPr>
        <w:t xml:space="preserve"> that </w:t>
      </w:r>
      <w:r w:rsidRPr="00CC46C8">
        <w:rPr>
          <w:rStyle w:val="StyleUnderline"/>
        </w:rPr>
        <w:t>China desires to become a truly global military hegemon</w:t>
      </w:r>
      <w:r w:rsidRPr="00CC46C8">
        <w:rPr>
          <w:sz w:val="16"/>
        </w:rPr>
        <w:t xml:space="preserve">. To become such a power requires a force structure capable of successfully fending off any attempt to defeat its components within any ocean or air space, and to safeguard passage to virtually any major world port. The U.S. has enjoyed something approaching this capacity for decades. </w:t>
      </w:r>
      <w:r w:rsidRPr="00CC46C8">
        <w:rPr>
          <w:rStyle w:val="StyleUnderline"/>
        </w:rPr>
        <w:t>China is far from attaining it, and currently has no clear imperative to do so. Anything approximating such an ambitious objective would require a costly, long-term force buildup and support system involving not only the acquisition of much larger numbers of sizable, blue water surface and subsurface combatants, and long-range ballistic and cruise missiles and fighter aircraft than at present, but also the air and replenishment capabilities to protect and sustain those platforms over considerable periods of time and at great distances from China</w:t>
      </w:r>
      <w:r w:rsidRPr="00CC46C8">
        <w:rPr>
          <w:sz w:val="16"/>
        </w:rPr>
        <w:t xml:space="preserve">.150 </w:t>
      </w:r>
      <w:r w:rsidRPr="00CC46C8">
        <w:rPr>
          <w:rStyle w:val="StyleUnderline"/>
        </w:rPr>
        <w:t>It would</w:t>
      </w:r>
      <w:r w:rsidRPr="00CC46C8">
        <w:rPr>
          <w:sz w:val="16"/>
        </w:rPr>
        <w:t xml:space="preserve"> also likely </w:t>
      </w:r>
      <w:r w:rsidRPr="00CC46C8">
        <w:rPr>
          <w:rStyle w:val="StyleUnderline"/>
        </w:rPr>
        <w:t xml:space="preserve">require a large expeditionary force capacity </w:t>
      </w:r>
      <w:r w:rsidRPr="00CC46C8">
        <w:rPr>
          <w:sz w:val="16"/>
        </w:rPr>
        <w:t xml:space="preserve">able to project formations of ground forces at great distance. All this, in turn, would require the creation of </w:t>
      </w:r>
      <w:r w:rsidRPr="00CC46C8">
        <w:rPr>
          <w:rStyle w:val="StyleUnderline"/>
        </w:rPr>
        <w:t>permanent bases</w:t>
      </w:r>
      <w:r w:rsidRPr="00CC46C8">
        <w:rPr>
          <w:sz w:val="16"/>
        </w:rPr>
        <w:t xml:space="preserve"> or logistics stations </w:t>
      </w:r>
      <w:r w:rsidRPr="00CC46C8">
        <w:rPr>
          <w:rStyle w:val="StyleUnderline"/>
        </w:rPr>
        <w:t>across all the major oceans</w:t>
      </w:r>
      <w:r w:rsidRPr="00CC46C8">
        <w:rPr>
          <w:sz w:val="16"/>
        </w:rPr>
        <w:t xml:space="preserve">. Although China has established a small base at Djibouti, and could very well create others elsewhere, this is a far cry in scope and number from the over 700 military installations the U.S. maintains across the globe.151 China’s interest in and capability to create such a massive global presence is by no means a forgone conclusion. This does not mean that China will eschew developing a military with a significant global presence. It has already done this to some extent in the naval realm.152 But it does suggest that such </w:t>
      </w:r>
      <w:r w:rsidRPr="00CC46C8">
        <w:rPr>
          <w:rStyle w:val="StyleUnderline"/>
        </w:rPr>
        <w:t>a presence could take many forms well below anything approaching that of the U.S. military today</w:t>
      </w:r>
      <w:r w:rsidRPr="00CC46C8">
        <w:rPr>
          <w:sz w:val="16"/>
        </w:rPr>
        <w:t xml:space="preserve">, including relatively small flotillas or expeditionary groups capable of conducting some important missions short of achieving control over all critical ocean areas. It is certainly not inconceivable that growing threats to China’s SLOCs and overseas economic interests could one day cause China’s leaders to fundamentally reassess the nation’s strategic interests and goals in the direction of a costly, dominance-oriented global military strategy. Nonetheless, it would be reckless to assume that such a reassessment is inevitable and that the many factors in favor of cooperation and balance as a major part of China’s present-day global strategy will disappear. To an even greater extent than in the Taiwan case, the costs and risks involved in a Chinese attempt to displace the U.S. as the dominant global military power are huge and unlikely to diminish to such a degree in the decades ahead that Beijing would conclude it is worth the effort to undertake — unless, of course, the U.S. makes it clear that it is using its global military dominance to support efforts to strangle China and overthrow its government. In addition, at least </w:t>
      </w:r>
      <w:r w:rsidRPr="00CC46C8">
        <w:rPr>
          <w:rStyle w:val="StyleUnderline"/>
        </w:rPr>
        <w:t>some Chinese</w:t>
      </w:r>
      <w:r w:rsidRPr="00CC46C8">
        <w:rPr>
          <w:sz w:val="16"/>
        </w:rPr>
        <w:t xml:space="preserve"> still seem to </w:t>
      </w:r>
      <w:r w:rsidRPr="00CC46C8">
        <w:rPr>
          <w:rStyle w:val="StyleUnderline"/>
        </w:rPr>
        <w:t>believe that transitioning to an all-out competition with the U.S. for global military</w:t>
      </w:r>
      <w:r w:rsidRPr="00CC46C8">
        <w:rPr>
          <w:sz w:val="16"/>
        </w:rPr>
        <w:t xml:space="preserve"> </w:t>
      </w:r>
      <w:r w:rsidRPr="00CC46C8">
        <w:rPr>
          <w:rStyle w:val="StyleUnderline"/>
        </w:rPr>
        <w:t>supremacy</w:t>
      </w:r>
      <w:r w:rsidRPr="00CC46C8">
        <w:rPr>
          <w:sz w:val="16"/>
        </w:rPr>
        <w:t xml:space="preserve"> (as part of a drive for global predominance) </w:t>
      </w:r>
      <w:r w:rsidRPr="00CC46C8">
        <w:rPr>
          <w:rStyle w:val="StyleUnderline"/>
        </w:rPr>
        <w:t>is unnecessary or simply unrealistic</w:t>
      </w:r>
      <w:r w:rsidRPr="00CC46C8">
        <w:rPr>
          <w:sz w:val="16"/>
        </w:rPr>
        <w:t xml:space="preserve">, for several reasons: first, </w:t>
      </w:r>
      <w:r w:rsidRPr="00CC46C8">
        <w:rPr>
          <w:sz w:val="16"/>
          <w:szCs w:val="16"/>
        </w:rPr>
        <w:t>many countries, including American allies, resist aligning themselves entirely with an extreme, zero-sum approach to China, either militarily or economically. Second, in the Chinese</w:t>
      </w:r>
      <w:r w:rsidRPr="00CC46C8">
        <w:rPr>
          <w:sz w:val="10"/>
          <w:szCs w:val="16"/>
        </w:rPr>
        <w:t xml:space="preserve"> </w:t>
      </w:r>
      <w:r w:rsidRPr="00CC46C8">
        <w:rPr>
          <w:sz w:val="16"/>
        </w:rPr>
        <w:t xml:space="preserve">view, American relative economic and in some respects political power is in fact declining. Third, not all American policy figures ascribe to the more extreme, zero-sum versions of the American outlook toward China’s goals. Fourth, globalization and the overall desire of the foreign business community to trade with China will continue to reduce American incentives to deepen containment. Fifth, the overall costs of moving to a zero-sum, dominance-oriented adversarial strategy will remain high for China, especially given its many, arguably worsening, domestic challenges.153 Given all the above, </w:t>
      </w:r>
      <w:r w:rsidRPr="00CC46C8">
        <w:rPr>
          <w:rStyle w:val="StyleUnderline"/>
        </w:rPr>
        <w:t>the Chinese must realize that any effort to achieve global military dominance over the U.S. will prove extremely costly, could ultimately fail, or could place it in a virtually endless, mutually debilitating zero-sum military rivalry with Washington</w:t>
      </w:r>
      <w:r w:rsidRPr="00CC46C8">
        <w:rPr>
          <w:sz w:val="16"/>
        </w:rPr>
        <w:t xml:space="preserve">. This implies that, despite its ambitious goals and increasing suspicion and pushback toward the United States, </w:t>
      </w:r>
      <w:r w:rsidRPr="00CC46C8">
        <w:rPr>
          <w:rStyle w:val="StyleUnderline"/>
        </w:rPr>
        <w:t>Beijing’s policies will</w:t>
      </w:r>
      <w:r w:rsidRPr="00CC46C8">
        <w:rPr>
          <w:sz w:val="16"/>
        </w:rPr>
        <w:t xml:space="preserve"> necessarily </w:t>
      </w:r>
      <w:r w:rsidRPr="00CC46C8">
        <w:rPr>
          <w:rStyle w:val="StyleUnderline"/>
        </w:rPr>
        <w:t>allow for</w:t>
      </w:r>
      <w:r w:rsidRPr="00CC46C8">
        <w:rPr>
          <w:sz w:val="16"/>
        </w:rPr>
        <w:t xml:space="preserve"> some level of </w:t>
      </w:r>
      <w:r w:rsidRPr="00CC46C8">
        <w:rPr>
          <w:rStyle w:val="StyleUnderline"/>
        </w:rPr>
        <w:t>flexibility that can make global competition more constructive and less destructive</w:t>
      </w:r>
      <w:r w:rsidRPr="00CC46C8">
        <w:rPr>
          <w:sz w:val="16"/>
        </w:rPr>
        <w:t xml:space="preserve">, while keeping many doors open to some level of meaningful cooperation between the two powers, including in the military security arena. Conclusion: A more realistic threat assessment. </w:t>
      </w:r>
    </w:p>
    <w:p w14:paraId="56A32F08" w14:textId="77777777" w:rsidR="00C64C64" w:rsidRPr="00CC46C8" w:rsidRDefault="00C64C64">
      <w:pPr>
        <w:rPr>
          <w:rFonts w:eastAsiaTheme="majorEastAsia" w:cstheme="majorBidi"/>
          <w:b/>
          <w:iCs/>
          <w:sz w:val="26"/>
        </w:rPr>
      </w:pPr>
      <w:r w:rsidRPr="00CC46C8">
        <w:br w:type="page"/>
      </w:r>
    </w:p>
    <w:p w14:paraId="0F73C019" w14:textId="04BCB61D" w:rsidR="00EF5BE2" w:rsidRPr="00CC46C8" w:rsidRDefault="00EF5BE2" w:rsidP="00EF5BE2">
      <w:pPr>
        <w:pStyle w:val="Heading4"/>
      </w:pPr>
      <w:r w:rsidRPr="00CC46C8">
        <w:t xml:space="preserve">Taiwan </w:t>
      </w:r>
      <w:r w:rsidR="001A5993" w:rsidRPr="00CC46C8">
        <w:t xml:space="preserve">deterrence strategy causes </w:t>
      </w:r>
      <w:r w:rsidRPr="00CC46C8">
        <w:t>US-China war</w:t>
      </w:r>
      <w:r w:rsidR="001A5993" w:rsidRPr="00CC46C8">
        <w:t xml:space="preserve"> – nationalist posturing escalates the security dilemma</w:t>
      </w:r>
    </w:p>
    <w:p w14:paraId="669D266B" w14:textId="77777777" w:rsidR="00EF5BE2" w:rsidRPr="00CC46C8" w:rsidRDefault="00EF5BE2" w:rsidP="00EF5BE2">
      <w:r w:rsidRPr="00CC46C8">
        <w:rPr>
          <w:b/>
          <w:bCs/>
          <w:sz w:val="26"/>
          <w:szCs w:val="26"/>
        </w:rPr>
        <w:t>Swaine 23</w:t>
      </w:r>
      <w:r w:rsidRPr="00CC46C8">
        <w:t xml:space="preserve"> [Michael D. Swaine, senior research fellow in the Quincy Institute's East Asia Program with a doctorate in government from Harvard, 01-23-2023, "What the US Gets Wrong About Taiwan and Deterrence", The Diplomat, https://thediplomat.com/2023/01/what-the-us-gets-wrong-about-taiwan-and-deterrence/]/Kankee</w:t>
      </w:r>
    </w:p>
    <w:p w14:paraId="35D7BE93" w14:textId="77777777" w:rsidR="00EF5BE2" w:rsidRPr="00CC46C8" w:rsidRDefault="00EF5BE2" w:rsidP="00EF5BE2">
      <w:pPr>
        <w:rPr>
          <w:sz w:val="16"/>
        </w:rPr>
      </w:pPr>
      <w:r w:rsidRPr="00CC46C8">
        <w:rPr>
          <w:sz w:val="16"/>
        </w:rPr>
        <w:t xml:space="preserve">The past year has seen a significant escalation in tension between Washington and Beijing over Taiwan, with many strategists warning that China seems poised to invade the island. In order to preserve U.S. interests, they argue, Washington must rely primarily, if not entirely, on military </w:t>
      </w:r>
      <w:r w:rsidRPr="00CC46C8">
        <w:rPr>
          <w:rStyle w:val="StyleUnderline"/>
        </w:rPr>
        <w:t>deterrence</w:t>
      </w:r>
      <w:r w:rsidRPr="00CC46C8">
        <w:rPr>
          <w:sz w:val="16"/>
        </w:rPr>
        <w:t xml:space="preserve">. But this strategy </w:t>
      </w:r>
      <w:r w:rsidRPr="00CC46C8">
        <w:rPr>
          <w:rStyle w:val="StyleUnderline"/>
        </w:rPr>
        <w:t>would</w:t>
      </w:r>
      <w:r w:rsidRPr="00CC46C8">
        <w:rPr>
          <w:sz w:val="16"/>
        </w:rPr>
        <w:t xml:space="preserve"> almost </w:t>
      </w:r>
      <w:r w:rsidRPr="00CC46C8">
        <w:rPr>
          <w:rStyle w:val="Emphasis"/>
        </w:rPr>
        <w:t>certainly</w:t>
      </w:r>
      <w:r w:rsidRPr="00CC46C8">
        <w:rPr>
          <w:sz w:val="16"/>
        </w:rPr>
        <w:t xml:space="preserve"> </w:t>
      </w:r>
      <w:r w:rsidRPr="00CC46C8">
        <w:rPr>
          <w:rStyle w:val="StyleUnderline"/>
        </w:rPr>
        <w:t>backfire</w:t>
      </w:r>
      <w:r w:rsidRPr="00CC46C8">
        <w:rPr>
          <w:sz w:val="16"/>
        </w:rPr>
        <w:t xml:space="preserve">. </w:t>
      </w:r>
      <w:r w:rsidRPr="00CC46C8">
        <w:rPr>
          <w:rStyle w:val="StyleUnderline"/>
          <w:highlight w:val="green"/>
        </w:rPr>
        <w:t>Rather than</w:t>
      </w:r>
      <w:r w:rsidRPr="00CC46C8">
        <w:rPr>
          <w:rStyle w:val="StyleUnderline"/>
        </w:rPr>
        <w:t xml:space="preserve"> </w:t>
      </w:r>
      <w:r w:rsidRPr="00CC46C8">
        <w:rPr>
          <w:rStyle w:val="StyleUnderline"/>
          <w:highlight w:val="green"/>
        </w:rPr>
        <w:t>preventing</w:t>
      </w:r>
      <w:r w:rsidRPr="00CC46C8">
        <w:rPr>
          <w:rStyle w:val="StyleUnderline"/>
        </w:rPr>
        <w:t xml:space="preserve"> a </w:t>
      </w:r>
      <w:r w:rsidRPr="00CC46C8">
        <w:rPr>
          <w:rStyle w:val="StyleUnderline"/>
          <w:highlight w:val="green"/>
        </w:rPr>
        <w:t>war</w:t>
      </w:r>
      <w:r w:rsidRPr="00CC46C8">
        <w:rPr>
          <w:rStyle w:val="StyleUnderline"/>
        </w:rPr>
        <w:t xml:space="preserve"> with China over Taiwan, a policy centered on military </w:t>
      </w:r>
      <w:r w:rsidRPr="00CC46C8">
        <w:rPr>
          <w:rStyle w:val="StyleUnderline"/>
          <w:highlight w:val="green"/>
        </w:rPr>
        <w:t>deterrence could spark one</w:t>
      </w:r>
      <w:r w:rsidRPr="00CC46C8">
        <w:rPr>
          <w:sz w:val="16"/>
        </w:rPr>
        <w:t xml:space="preserve">. Those who advocate an approach based almost exclusively on deterrence believe China aspires to replace the United States as the dominant regional power in Asia through largely military means. Seizing Taiwan by force or intimidation, they say, is a necessary first step toward subjugating other Asian nations, including U.S. allies like Japan. They believe that once it has gained broader military access to the Pacific by controlling Taiwan and dominating other nearby powers, China could then go on to threaten Hawaii and the continental United States. According to this </w:t>
      </w:r>
      <w:r w:rsidRPr="00CC46C8">
        <w:rPr>
          <w:sz w:val="16"/>
          <w:szCs w:val="16"/>
        </w:rPr>
        <w:t xml:space="preserve">analysis, the only option for the United States is to double down on its military presence in the region, push its allies to greatly increase their defense spending and support for the U.S. stance, and move closer to Taiwan both politically and militarily, making it a de facto security ally in Asia. The clear implication is that Taiwan, as a critical strategic location, must never be unified with China. But </w:t>
      </w:r>
      <w:r w:rsidRPr="00CC46C8">
        <w:rPr>
          <w:rStyle w:val="StyleUnderline"/>
        </w:rPr>
        <w:t>this approach to the Taiwan situation is based on a very dubious analysis of both Taiwan’s purported strategic value and China’s regional intentions</w:t>
      </w:r>
      <w:r w:rsidRPr="00CC46C8">
        <w:rPr>
          <w:sz w:val="16"/>
          <w:szCs w:val="16"/>
        </w:rPr>
        <w:t>. In fact, despite the views of some American and Chinese defense analysts today, historically, neither Washington nor Beijing have ever regarded Taiwan as a key strategic linchpin in the region.</w:t>
      </w:r>
      <w:r w:rsidRPr="00CC46C8">
        <w:rPr>
          <w:sz w:val="10"/>
          <w:szCs w:val="16"/>
        </w:rPr>
        <w:t xml:space="preserve"> </w:t>
      </w:r>
      <w:r w:rsidRPr="00CC46C8">
        <w:rPr>
          <w:rStyle w:val="StyleUnderline"/>
        </w:rPr>
        <w:t xml:space="preserve">For China, </w:t>
      </w:r>
      <w:r w:rsidRPr="00CC46C8">
        <w:rPr>
          <w:rStyle w:val="StyleUnderline"/>
          <w:highlight w:val="green"/>
        </w:rPr>
        <w:t>reunification</w:t>
      </w:r>
      <w:r w:rsidRPr="00CC46C8">
        <w:rPr>
          <w:rStyle w:val="StyleUnderline"/>
        </w:rPr>
        <w:t xml:space="preserve"> with Taiwan </w:t>
      </w:r>
      <w:r w:rsidRPr="00CC46C8">
        <w:rPr>
          <w:rStyle w:val="StyleUnderline"/>
          <w:highlight w:val="green"/>
        </w:rPr>
        <w:t>is</w:t>
      </w:r>
      <w:r w:rsidRPr="00CC46C8">
        <w:rPr>
          <w:rStyle w:val="StyleUnderline"/>
        </w:rPr>
        <w:t xml:space="preserve"> above all else </w:t>
      </w:r>
      <w:r w:rsidRPr="00CC46C8">
        <w:rPr>
          <w:rStyle w:val="StyleUnderline"/>
          <w:highlight w:val="green"/>
        </w:rPr>
        <w:t xml:space="preserve">an issue of territorial integrity and </w:t>
      </w:r>
      <w:r w:rsidRPr="00CC46C8">
        <w:rPr>
          <w:rStyle w:val="Emphasis"/>
        </w:rPr>
        <w:t xml:space="preserve">national </w:t>
      </w:r>
      <w:r w:rsidRPr="00CC46C8">
        <w:rPr>
          <w:rStyle w:val="Emphasis"/>
          <w:highlight w:val="green"/>
        </w:rPr>
        <w:t>pride</w:t>
      </w:r>
      <w:r w:rsidRPr="00CC46C8">
        <w:rPr>
          <w:sz w:val="16"/>
        </w:rPr>
        <w:t xml:space="preserve">; as such, </w:t>
      </w:r>
      <w:r w:rsidRPr="00CC46C8">
        <w:rPr>
          <w:rStyle w:val="StyleUnderline"/>
        </w:rPr>
        <w:t>it is critical to the</w:t>
      </w:r>
      <w:r w:rsidRPr="00CC46C8">
        <w:rPr>
          <w:sz w:val="16"/>
        </w:rPr>
        <w:t xml:space="preserve"> </w:t>
      </w:r>
      <w:r w:rsidRPr="00CC46C8">
        <w:rPr>
          <w:rStyle w:val="StyleUnderline"/>
          <w:highlight w:val="green"/>
        </w:rPr>
        <w:t>legitimacy</w:t>
      </w:r>
      <w:r w:rsidRPr="00CC46C8">
        <w:rPr>
          <w:rStyle w:val="StyleUnderline"/>
        </w:rPr>
        <w:t xml:space="preserve"> of </w:t>
      </w:r>
      <w:r w:rsidRPr="00CC46C8">
        <w:rPr>
          <w:rStyle w:val="StyleUnderline"/>
          <w:highlight w:val="green"/>
        </w:rPr>
        <w:t>the Communist Party</w:t>
      </w:r>
      <w:r w:rsidRPr="00CC46C8">
        <w:rPr>
          <w:sz w:val="16"/>
        </w:rPr>
        <w:t xml:space="preserve"> regime in the eyes of its people. For the United </w:t>
      </w:r>
      <w:r w:rsidRPr="00CC46C8">
        <w:rPr>
          <w:sz w:val="16"/>
          <w:szCs w:val="16"/>
        </w:rPr>
        <w:t>States, Taiwan is linked to Washington’s credibility as a loyal supporter of a democratic friend and an ally to others such as Japan and S</w:t>
      </w:r>
      <w:r w:rsidRPr="00CC46C8">
        <w:rPr>
          <w:sz w:val="16"/>
        </w:rPr>
        <w:t xml:space="preserve">outh Korea. </w:t>
      </w:r>
      <w:r w:rsidRPr="00CC46C8">
        <w:rPr>
          <w:rStyle w:val="StyleUnderline"/>
        </w:rPr>
        <w:t>From a purely military perspective, it is highly problematic to assert that control over Taiwan would give Beijing decisive leverage over Japan, South Korea, or other Asian countries</w:t>
      </w:r>
      <w:r w:rsidRPr="00CC46C8">
        <w:rPr>
          <w:sz w:val="16"/>
        </w:rPr>
        <w:t xml:space="preserve">, much less the United States. And </w:t>
      </w:r>
      <w:r w:rsidRPr="00CC46C8">
        <w:rPr>
          <w:rStyle w:val="StyleUnderline"/>
          <w:highlight w:val="green"/>
        </w:rPr>
        <w:t>there is no</w:t>
      </w:r>
      <w:r w:rsidRPr="00CC46C8">
        <w:rPr>
          <w:rStyle w:val="StyleUnderline"/>
        </w:rPr>
        <w:t xml:space="preserve"> clear </w:t>
      </w:r>
      <w:r w:rsidRPr="00CC46C8">
        <w:rPr>
          <w:rStyle w:val="StyleUnderline"/>
          <w:highlight w:val="green"/>
        </w:rPr>
        <w:t>evidence to show</w:t>
      </w:r>
      <w:r w:rsidRPr="00CC46C8">
        <w:rPr>
          <w:sz w:val="16"/>
        </w:rPr>
        <w:t xml:space="preserve"> that </w:t>
      </w:r>
      <w:r w:rsidRPr="00CC46C8">
        <w:rPr>
          <w:rStyle w:val="StyleUnderline"/>
          <w:highlight w:val="green"/>
        </w:rPr>
        <w:t>China believes its security depends on</w:t>
      </w:r>
      <w:r w:rsidRPr="00CC46C8">
        <w:rPr>
          <w:rStyle w:val="StyleUnderline"/>
        </w:rPr>
        <w:t xml:space="preserve"> militarily </w:t>
      </w:r>
      <w:r w:rsidRPr="00CC46C8">
        <w:rPr>
          <w:rStyle w:val="StyleUnderline"/>
          <w:highlight w:val="green"/>
        </w:rPr>
        <w:t>defeating</w:t>
      </w:r>
      <w:r w:rsidRPr="00CC46C8">
        <w:rPr>
          <w:rStyle w:val="StyleUnderline"/>
        </w:rPr>
        <w:t xml:space="preserve"> or intimidating </w:t>
      </w:r>
      <w:r w:rsidRPr="00CC46C8">
        <w:rPr>
          <w:rStyle w:val="StyleUnderline"/>
          <w:highlight w:val="green"/>
        </w:rPr>
        <w:t xml:space="preserve">its </w:t>
      </w:r>
      <w:r w:rsidRPr="00CC46C8">
        <w:rPr>
          <w:rStyle w:val="StyleUnderline"/>
        </w:rPr>
        <w:t xml:space="preserve">Asian </w:t>
      </w:r>
      <w:r w:rsidRPr="00CC46C8">
        <w:rPr>
          <w:rStyle w:val="StyleUnderline"/>
          <w:highlight w:val="green"/>
        </w:rPr>
        <w:t>neighbors</w:t>
      </w:r>
      <w:r w:rsidRPr="00CC46C8">
        <w:rPr>
          <w:rStyle w:val="StyleUnderline"/>
        </w:rPr>
        <w:t xml:space="preserve">. </w:t>
      </w:r>
      <w:r w:rsidRPr="00CC46C8">
        <w:rPr>
          <w:sz w:val="16"/>
        </w:rPr>
        <w:t xml:space="preserve">Moreover, while some Asian countries are certainly hedging against China’s growing military power and the danger of a Sino-American conflict by increasing their defense spending, the region as a whole is more worried about economic issues such as recovering from the pandemic, overcoming recession, and promoting sustainable growth through continued close economic ties with both the United States and China. For the United States, a deterrence policy predicated on keeping Taiwan separate from China for strategic reasons is totally incompatible with its </w:t>
      </w:r>
      <w:r w:rsidRPr="00CC46C8">
        <w:rPr>
          <w:rStyle w:val="StyleUnderline"/>
          <w:highlight w:val="green"/>
        </w:rPr>
        <w:t>one China</w:t>
      </w:r>
      <w:r w:rsidRPr="00CC46C8">
        <w:rPr>
          <w:sz w:val="16"/>
        </w:rPr>
        <w:t xml:space="preserve"> policy, whereby Washington opposes any unilateral move toward Taiwan independence, maintains strategic ambiguity regarding its defense of Taiwan, and remains open to the possibility of peaceful, uncoerced unification. This position </w:t>
      </w:r>
      <w:r w:rsidRPr="00CC46C8">
        <w:rPr>
          <w:rStyle w:val="StyleUnderline"/>
          <w:highlight w:val="green"/>
        </w:rPr>
        <w:t xml:space="preserve">remains the </w:t>
      </w:r>
      <w:r w:rsidRPr="00CC46C8">
        <w:rPr>
          <w:rStyle w:val="Emphasis"/>
          <w:highlight w:val="green"/>
        </w:rPr>
        <w:t>core</w:t>
      </w:r>
      <w:r w:rsidRPr="00CC46C8">
        <w:rPr>
          <w:rStyle w:val="StyleUnderline"/>
          <w:highlight w:val="green"/>
        </w:rPr>
        <w:t xml:space="preserve"> of</w:t>
      </w:r>
      <w:r w:rsidRPr="00CC46C8">
        <w:rPr>
          <w:rStyle w:val="StyleUnderline"/>
        </w:rPr>
        <w:t xml:space="preserve"> the understanding reached in 1972, which formed the </w:t>
      </w:r>
      <w:r w:rsidRPr="00CC46C8">
        <w:rPr>
          <w:rStyle w:val="Emphasis"/>
        </w:rPr>
        <w:t>basis</w:t>
      </w:r>
      <w:r w:rsidRPr="00CC46C8">
        <w:rPr>
          <w:rStyle w:val="StyleUnderline"/>
        </w:rPr>
        <w:t xml:space="preserve"> of the normalization of </w:t>
      </w:r>
      <w:r w:rsidRPr="00CC46C8">
        <w:rPr>
          <w:rStyle w:val="StyleUnderline"/>
          <w:highlight w:val="green"/>
        </w:rPr>
        <w:t>Sino-American relations</w:t>
      </w:r>
      <w:r w:rsidRPr="00CC46C8">
        <w:rPr>
          <w:rStyle w:val="StyleUnderline"/>
        </w:rPr>
        <w:t>,</w:t>
      </w:r>
      <w:r w:rsidRPr="00CC46C8">
        <w:rPr>
          <w:sz w:val="16"/>
        </w:rPr>
        <w:t xml:space="preserve"> in which the U.S. acknowledged the Chinese position that Taiwan is part of China while Beijing stressed that peaceful unification would be a top priority of its cross-strait policy. If the United States were to abrogate that critical understanding by, for example, extending diplomatic recognition to Taiwan, or making the island into a full–fledged security ally (as the deterrence-only approach advocates), </w:t>
      </w:r>
      <w:r w:rsidRPr="00CC46C8">
        <w:rPr>
          <w:rStyle w:val="StyleUnderline"/>
        </w:rPr>
        <w:t>China would without doubt respond by dropping its part of the understanding and proceed to reverse any such U.S. actions by all means necessary, including military force</w:t>
      </w:r>
      <w:r w:rsidRPr="00CC46C8">
        <w:rPr>
          <w:sz w:val="16"/>
        </w:rPr>
        <w:t xml:space="preserve">. </w:t>
      </w:r>
      <w:r w:rsidRPr="00CC46C8">
        <w:rPr>
          <w:rStyle w:val="StyleUnderline"/>
        </w:rPr>
        <w:t xml:space="preserve">The </w:t>
      </w:r>
      <w:r w:rsidRPr="00CC46C8">
        <w:rPr>
          <w:rStyle w:val="StyleUnderline"/>
          <w:highlight w:val="green"/>
        </w:rPr>
        <w:t>PRC</w:t>
      </w:r>
      <w:r w:rsidRPr="00CC46C8">
        <w:rPr>
          <w:rStyle w:val="StyleUnderline"/>
        </w:rPr>
        <w:t xml:space="preserve"> government’s </w:t>
      </w:r>
      <w:r w:rsidRPr="00CC46C8">
        <w:rPr>
          <w:rStyle w:val="StyleUnderline"/>
          <w:highlight w:val="green"/>
        </w:rPr>
        <w:t>legitimacy</w:t>
      </w:r>
      <w:r w:rsidRPr="00CC46C8">
        <w:rPr>
          <w:rStyle w:val="StyleUnderline"/>
        </w:rPr>
        <w:t xml:space="preserve"> in the eyes of its citizens </w:t>
      </w:r>
      <w:r w:rsidRPr="00CC46C8">
        <w:rPr>
          <w:rStyle w:val="StyleUnderline"/>
          <w:highlight w:val="green"/>
        </w:rPr>
        <w:t>would</w:t>
      </w:r>
      <w:r w:rsidRPr="00CC46C8">
        <w:rPr>
          <w:rStyle w:val="StyleUnderline"/>
        </w:rPr>
        <w:t xml:space="preserve"> simply </w:t>
      </w:r>
      <w:r w:rsidRPr="00CC46C8">
        <w:rPr>
          <w:rStyle w:val="StyleUnderline"/>
          <w:highlight w:val="green"/>
        </w:rPr>
        <w:t>not survive if Beijing</w:t>
      </w:r>
      <w:r w:rsidRPr="00CC46C8">
        <w:rPr>
          <w:rStyle w:val="StyleUnderline"/>
        </w:rPr>
        <w:t xml:space="preserve"> </w:t>
      </w:r>
      <w:r w:rsidRPr="00CC46C8">
        <w:rPr>
          <w:rStyle w:val="StyleUnderline"/>
          <w:highlight w:val="green"/>
        </w:rPr>
        <w:t>failed to respond to</w:t>
      </w:r>
      <w:r w:rsidRPr="00CC46C8">
        <w:rPr>
          <w:rStyle w:val="StyleUnderline"/>
        </w:rPr>
        <w:t xml:space="preserve"> such </w:t>
      </w:r>
      <w:r w:rsidRPr="00CC46C8">
        <w:rPr>
          <w:rStyle w:val="StyleUnderline"/>
          <w:highlight w:val="green"/>
        </w:rPr>
        <w:t>a basic challenge to its</w:t>
      </w:r>
      <w:r w:rsidRPr="00CC46C8">
        <w:rPr>
          <w:rStyle w:val="StyleUnderline"/>
        </w:rPr>
        <w:t xml:space="preserve"> nationalist </w:t>
      </w:r>
      <w:r w:rsidRPr="00CC46C8">
        <w:rPr>
          <w:rStyle w:val="StyleUnderline"/>
          <w:highlight w:val="green"/>
        </w:rPr>
        <w:t>credentials</w:t>
      </w:r>
      <w:r w:rsidRPr="00CC46C8">
        <w:rPr>
          <w:sz w:val="16"/>
        </w:rPr>
        <w:t xml:space="preserve">. Equally significant, </w:t>
      </w:r>
      <w:r w:rsidRPr="00CC46C8">
        <w:rPr>
          <w:rStyle w:val="StyleUnderline"/>
          <w:highlight w:val="green"/>
        </w:rPr>
        <w:t>China’s leaders would</w:t>
      </w:r>
      <w:r w:rsidRPr="00CC46C8">
        <w:rPr>
          <w:rStyle w:val="StyleUnderline"/>
        </w:rPr>
        <w:t xml:space="preserve"> </w:t>
      </w:r>
      <w:r w:rsidRPr="00CC46C8">
        <w:rPr>
          <w:sz w:val="16"/>
        </w:rPr>
        <w:t>almost</w:t>
      </w:r>
      <w:r w:rsidRPr="00CC46C8">
        <w:rPr>
          <w:rStyle w:val="StyleUnderline"/>
        </w:rPr>
        <w:t xml:space="preserve"> </w:t>
      </w:r>
      <w:r w:rsidRPr="00CC46C8">
        <w:rPr>
          <w:rStyle w:val="Emphasis"/>
        </w:rPr>
        <w:t>certainly</w:t>
      </w:r>
      <w:r w:rsidRPr="00CC46C8">
        <w:rPr>
          <w:rStyle w:val="StyleUnderline"/>
        </w:rPr>
        <w:t xml:space="preserve"> </w:t>
      </w:r>
      <w:r w:rsidRPr="00CC46C8">
        <w:rPr>
          <w:rStyle w:val="StyleUnderline"/>
          <w:highlight w:val="green"/>
        </w:rPr>
        <w:t>resort to force even if the U.S. enjoyed superior</w:t>
      </w:r>
      <w:r w:rsidRPr="00CC46C8">
        <w:rPr>
          <w:rStyle w:val="StyleUnderline"/>
        </w:rPr>
        <w:t xml:space="preserve"> military deterrence capabilities</w:t>
      </w:r>
      <w:r w:rsidRPr="00CC46C8">
        <w:rPr>
          <w:sz w:val="16"/>
        </w:rPr>
        <w:t xml:space="preserve">, a point that is apparently not fully grasped by proponents of the deterrence-only approach. Given the incredibly high political stakes involved, </w:t>
      </w:r>
      <w:r w:rsidRPr="00CC46C8">
        <w:rPr>
          <w:rStyle w:val="StyleUnderline"/>
          <w:highlight w:val="green"/>
        </w:rPr>
        <w:t>even a failed effort to forcibly prevent the loss of Taiwan would be viewed in Beijing as favorable to doing nothing</w:t>
      </w:r>
      <w:r w:rsidRPr="00CC46C8">
        <w:rPr>
          <w:sz w:val="16"/>
        </w:rPr>
        <w:t xml:space="preserve">. </w:t>
      </w:r>
      <w:r w:rsidRPr="00CC46C8">
        <w:rPr>
          <w:rStyle w:val="StyleUnderline"/>
          <w:highlight w:val="green"/>
        </w:rPr>
        <w:t>The latter</w:t>
      </w:r>
      <w:r w:rsidRPr="00CC46C8">
        <w:rPr>
          <w:rStyle w:val="StyleUnderline"/>
        </w:rPr>
        <w:t xml:space="preserve"> </w:t>
      </w:r>
      <w:r w:rsidRPr="00CC46C8">
        <w:rPr>
          <w:rStyle w:val="StyleUnderline"/>
          <w:highlight w:val="green"/>
        </w:rPr>
        <w:t>would</w:t>
      </w:r>
      <w:r w:rsidRPr="00CC46C8">
        <w:rPr>
          <w:rStyle w:val="StyleUnderline"/>
        </w:rPr>
        <w:t xml:space="preserve"> almost certainly </w:t>
      </w:r>
      <w:r w:rsidRPr="00CC46C8">
        <w:rPr>
          <w:rStyle w:val="StyleUnderline"/>
          <w:highlight w:val="green"/>
        </w:rPr>
        <w:t xml:space="preserve">result in a </w:t>
      </w:r>
      <w:r w:rsidRPr="00CC46C8">
        <w:rPr>
          <w:rStyle w:val="Emphasis"/>
          <w:highlight w:val="green"/>
        </w:rPr>
        <w:t>severe domestic</w:t>
      </w:r>
      <w:r w:rsidRPr="00CC46C8">
        <w:rPr>
          <w:rStyle w:val="Emphasis"/>
        </w:rPr>
        <w:t xml:space="preserve"> </w:t>
      </w:r>
      <w:r w:rsidRPr="00CC46C8">
        <w:rPr>
          <w:rStyle w:val="Emphasis"/>
          <w:highlight w:val="green"/>
        </w:rPr>
        <w:t>crisis</w:t>
      </w:r>
      <w:r w:rsidRPr="00CC46C8">
        <w:rPr>
          <w:rStyle w:val="StyleUnderline"/>
        </w:rPr>
        <w:t xml:space="preserve">, </w:t>
      </w:r>
      <w:r w:rsidRPr="00CC46C8">
        <w:rPr>
          <w:rStyle w:val="StyleUnderline"/>
          <w:highlight w:val="green"/>
        </w:rPr>
        <w:t>putting at risk</w:t>
      </w:r>
      <w:r w:rsidRPr="00CC46C8">
        <w:rPr>
          <w:rStyle w:val="StyleUnderline"/>
        </w:rPr>
        <w:t xml:space="preserve"> not only the personal positions of China’s leaders but </w:t>
      </w:r>
      <w:r w:rsidRPr="00CC46C8">
        <w:rPr>
          <w:rStyle w:val="StyleUnderline"/>
          <w:highlight w:val="green"/>
        </w:rPr>
        <w:t>the stability of the</w:t>
      </w:r>
      <w:r w:rsidRPr="00CC46C8">
        <w:rPr>
          <w:rStyle w:val="StyleUnderline"/>
        </w:rPr>
        <w:t xml:space="preserve"> entire </w:t>
      </w:r>
      <w:r w:rsidRPr="00CC46C8">
        <w:rPr>
          <w:rStyle w:val="StyleUnderline"/>
          <w:highlight w:val="green"/>
        </w:rPr>
        <w:t>PRC</w:t>
      </w:r>
      <w:r w:rsidRPr="00CC46C8">
        <w:rPr>
          <w:rStyle w:val="StyleUnderline"/>
        </w:rPr>
        <w:t xml:space="preserve"> regime</w:t>
      </w:r>
      <w:r w:rsidRPr="00CC46C8">
        <w:rPr>
          <w:sz w:val="16"/>
        </w:rPr>
        <w:t xml:space="preserve">. The former, however, would leave open the possibility of future rounds of conflict over the island, since any U.S. “victory” in a conventional Taiwan conflict would by necessity remain limited due to the danger of nuclear escalation. The </w:t>
      </w:r>
      <w:r w:rsidRPr="00CC46C8">
        <w:rPr>
          <w:rStyle w:val="StyleUnderline"/>
        </w:rPr>
        <w:t>Biden</w:t>
      </w:r>
      <w:r w:rsidRPr="00CC46C8">
        <w:rPr>
          <w:sz w:val="16"/>
        </w:rPr>
        <w:t xml:space="preserve"> administration </w:t>
      </w:r>
      <w:r w:rsidRPr="00CC46C8">
        <w:rPr>
          <w:rStyle w:val="StyleUnderline"/>
        </w:rPr>
        <w:t>seems to be inviting such desperate Chinese calculations with its erosion of the one China policy and its growing reliance on aspects of the deterrence-only approach to Taiwan</w:t>
      </w:r>
      <w:r w:rsidRPr="00CC46C8">
        <w:rPr>
          <w:sz w:val="16"/>
        </w:rPr>
        <w:t xml:space="preserve">. President Joe </w:t>
      </w:r>
      <w:r w:rsidRPr="00CC46C8">
        <w:rPr>
          <w:rStyle w:val="StyleUnderline"/>
        </w:rPr>
        <w:t>Biden</w:t>
      </w:r>
      <w:r w:rsidRPr="00CC46C8">
        <w:rPr>
          <w:sz w:val="16"/>
        </w:rPr>
        <w:t xml:space="preserve"> has </w:t>
      </w:r>
      <w:r w:rsidRPr="00CC46C8">
        <w:rPr>
          <w:rStyle w:val="StyleUnderline"/>
        </w:rPr>
        <w:t>said</w:t>
      </w:r>
      <w:r w:rsidRPr="00CC46C8">
        <w:rPr>
          <w:sz w:val="16"/>
        </w:rPr>
        <w:t xml:space="preserve"> </w:t>
      </w:r>
      <w:r w:rsidRPr="00CC46C8">
        <w:rPr>
          <w:rStyle w:val="Emphasis"/>
        </w:rPr>
        <w:t>repeatedly</w:t>
      </w:r>
      <w:r w:rsidRPr="00CC46C8">
        <w:rPr>
          <w:sz w:val="16"/>
        </w:rPr>
        <w:t xml:space="preserve"> that </w:t>
      </w:r>
      <w:r w:rsidRPr="00CC46C8">
        <w:rPr>
          <w:rStyle w:val="StyleUnderline"/>
        </w:rPr>
        <w:t>the United States will intervene militarily if China attacks Taiwan</w:t>
      </w:r>
      <w:r w:rsidRPr="00CC46C8">
        <w:rPr>
          <w:sz w:val="16"/>
        </w:rPr>
        <w:t xml:space="preserve">, thereby treating the island as a sovereign security ally. </w:t>
      </w:r>
      <w:r w:rsidRPr="00CC46C8">
        <w:rPr>
          <w:rStyle w:val="StyleUnderline"/>
        </w:rPr>
        <w:t>He</w:t>
      </w:r>
      <w:r w:rsidRPr="00CC46C8">
        <w:rPr>
          <w:sz w:val="16"/>
        </w:rPr>
        <w:t xml:space="preserve"> has also </w:t>
      </w:r>
      <w:r w:rsidRPr="00CC46C8">
        <w:rPr>
          <w:rStyle w:val="StyleUnderline"/>
        </w:rPr>
        <w:t>asserted that Taiwan alone must decide whether it should be independent, which denies the long-standing U.S. stance of opposition to any unilateral move toward Taiwan independence</w:t>
      </w:r>
      <w:r w:rsidRPr="00CC46C8">
        <w:rPr>
          <w:sz w:val="16"/>
        </w:rPr>
        <w:t xml:space="preserve">. </w:t>
      </w:r>
      <w:r w:rsidRPr="00CC46C8">
        <w:rPr>
          <w:rStyle w:val="StyleUnderline"/>
        </w:rPr>
        <w:t>The government has also designated Taiwan as a non-NATO U.S. ally, giving it a status similar to sovereign nations</w:t>
      </w:r>
      <w:r w:rsidRPr="00CC46C8">
        <w:rPr>
          <w:sz w:val="16"/>
        </w:rPr>
        <w:t xml:space="preserve"> with which it has formal security ties. It has sent senior U.S. officials to Taiwan under quasi-official conditions and sought to pressure countries against shifting their diplomatic representation from Taiwan to China, despite Washington having taken exactly the same action in 1979. And one senior U.S. defense official recently indicated in congressional testimony that Taiwan is indeed a critical U.S. strategic node central to its entire defense position in the Western Pacific, implying that the United States would be opposed to Taiwan uniting with China under any circumstances. </w:t>
      </w:r>
      <w:r w:rsidRPr="00CC46C8">
        <w:rPr>
          <w:rStyle w:val="StyleUnderline"/>
          <w:highlight w:val="green"/>
        </w:rPr>
        <w:t>China’s</w:t>
      </w:r>
      <w:r w:rsidRPr="00CC46C8">
        <w:rPr>
          <w:rStyle w:val="StyleUnderline"/>
        </w:rPr>
        <w:t xml:space="preserve"> </w:t>
      </w:r>
      <w:r w:rsidRPr="00CC46C8">
        <w:rPr>
          <w:rStyle w:val="StyleUnderline"/>
          <w:highlight w:val="green"/>
        </w:rPr>
        <w:t>leaders</w:t>
      </w:r>
      <w:r w:rsidRPr="00CC46C8">
        <w:rPr>
          <w:rStyle w:val="StyleUnderline"/>
        </w:rPr>
        <w:t xml:space="preserve"> have </w:t>
      </w:r>
      <w:r w:rsidRPr="00CC46C8">
        <w:rPr>
          <w:rStyle w:val="StyleUnderline"/>
          <w:highlight w:val="green"/>
        </w:rPr>
        <w:t>concluded</w:t>
      </w:r>
      <w:r w:rsidRPr="00CC46C8">
        <w:rPr>
          <w:rStyle w:val="StyleUnderline"/>
        </w:rPr>
        <w:t xml:space="preserve"> from these and other actions that U.S. statements in support of the </w:t>
      </w:r>
      <w:r w:rsidRPr="00CC46C8">
        <w:rPr>
          <w:rStyle w:val="StyleUnderline"/>
          <w:highlight w:val="green"/>
        </w:rPr>
        <w:t>one China</w:t>
      </w:r>
      <w:r w:rsidRPr="00CC46C8">
        <w:rPr>
          <w:rStyle w:val="StyleUnderline"/>
        </w:rPr>
        <w:t xml:space="preserve"> policy </w:t>
      </w:r>
      <w:r w:rsidRPr="00CC46C8">
        <w:rPr>
          <w:rStyle w:val="StyleUnderline"/>
          <w:highlight w:val="green"/>
        </w:rPr>
        <w:t xml:space="preserve">are no longer </w:t>
      </w:r>
      <w:r w:rsidRPr="00CC46C8">
        <w:rPr>
          <w:rStyle w:val="StyleUnderline"/>
        </w:rPr>
        <w:t xml:space="preserve">entirely </w:t>
      </w:r>
      <w:r w:rsidRPr="00CC46C8">
        <w:rPr>
          <w:rStyle w:val="StyleUnderline"/>
          <w:highlight w:val="green"/>
        </w:rPr>
        <w:t>credible</w:t>
      </w:r>
      <w:r w:rsidRPr="00CC46C8">
        <w:rPr>
          <w:sz w:val="16"/>
        </w:rPr>
        <w:t xml:space="preserve">. </w:t>
      </w:r>
      <w:r w:rsidRPr="00CC46C8">
        <w:rPr>
          <w:rStyle w:val="StyleUnderline"/>
        </w:rPr>
        <w:t>Beijing</w:t>
      </w:r>
      <w:r w:rsidRPr="00CC46C8">
        <w:rPr>
          <w:sz w:val="16"/>
        </w:rPr>
        <w:t xml:space="preserve"> has </w:t>
      </w:r>
      <w:r w:rsidRPr="00CC46C8">
        <w:rPr>
          <w:rStyle w:val="StyleUnderline"/>
        </w:rPr>
        <w:t>responded by increasing military pressure on Taiwan, while acquiring capabilities to deter U.S. military intervention</w:t>
      </w:r>
      <w:r w:rsidRPr="00CC46C8">
        <w:rPr>
          <w:sz w:val="16"/>
        </w:rPr>
        <w:t xml:space="preserve">. </w:t>
      </w:r>
      <w:r w:rsidRPr="00CC46C8">
        <w:rPr>
          <w:rStyle w:val="StyleUnderline"/>
        </w:rPr>
        <w:t>The United States</w:t>
      </w:r>
      <w:r w:rsidRPr="00CC46C8">
        <w:rPr>
          <w:sz w:val="16"/>
        </w:rPr>
        <w:t xml:space="preserve"> has in turn </w:t>
      </w:r>
      <w:r w:rsidRPr="00CC46C8">
        <w:rPr>
          <w:rStyle w:val="StyleUnderline"/>
        </w:rPr>
        <w:t>interpreted China’s military exercises</w:t>
      </w:r>
      <w:r w:rsidRPr="00CC46C8">
        <w:rPr>
          <w:sz w:val="16"/>
        </w:rPr>
        <w:t xml:space="preserve"> in the Taiwan Strait </w:t>
      </w:r>
      <w:r w:rsidRPr="00CC46C8">
        <w:rPr>
          <w:rStyle w:val="StyleUnderline"/>
        </w:rPr>
        <w:t>as evidence of</w:t>
      </w:r>
      <w:r w:rsidRPr="00CC46C8">
        <w:rPr>
          <w:sz w:val="16"/>
        </w:rPr>
        <w:t xml:space="preserve"> Beijing’s </w:t>
      </w:r>
      <w:r w:rsidRPr="00CC46C8">
        <w:rPr>
          <w:rStyle w:val="StyleUnderline"/>
        </w:rPr>
        <w:t>bad faith</w:t>
      </w:r>
      <w:r w:rsidRPr="00CC46C8">
        <w:rPr>
          <w:sz w:val="16"/>
        </w:rPr>
        <w:t xml:space="preserve"> intentions and possible rejection of peaceful unification. </w:t>
      </w:r>
      <w:r w:rsidRPr="00CC46C8">
        <w:rPr>
          <w:rStyle w:val="StyleUnderline"/>
          <w:highlight w:val="green"/>
        </w:rPr>
        <w:t>The two</w:t>
      </w:r>
      <w:r w:rsidRPr="00CC46C8">
        <w:rPr>
          <w:rStyle w:val="StyleUnderline"/>
        </w:rPr>
        <w:t xml:space="preserve"> countries are thus increasingly </w:t>
      </w:r>
      <w:r w:rsidRPr="00CC46C8">
        <w:rPr>
          <w:rStyle w:val="Emphasis"/>
          <w:highlight w:val="green"/>
        </w:rPr>
        <w:t>locked in</w:t>
      </w:r>
      <w:r w:rsidRPr="00CC46C8">
        <w:rPr>
          <w:rStyle w:val="StyleUnderline"/>
          <w:highlight w:val="green"/>
        </w:rPr>
        <w:t xml:space="preserve"> an escalating</w:t>
      </w:r>
      <w:r w:rsidRPr="00CC46C8">
        <w:rPr>
          <w:sz w:val="16"/>
        </w:rPr>
        <w:t xml:space="preserve">, interactive process, while each denies responsibility and accuses the other. </w:t>
      </w:r>
      <w:r w:rsidRPr="00CC46C8">
        <w:rPr>
          <w:rStyle w:val="StyleUnderline"/>
        </w:rPr>
        <w:t xml:space="preserve">This confrontational </w:t>
      </w:r>
      <w:r w:rsidRPr="00CC46C8">
        <w:rPr>
          <w:rStyle w:val="Emphasis"/>
          <w:highlight w:val="green"/>
        </w:rPr>
        <w:t>action-reaction cycle</w:t>
      </w:r>
      <w:r w:rsidRPr="00CC46C8">
        <w:rPr>
          <w:rStyle w:val="StyleUnderline"/>
        </w:rPr>
        <w:t xml:space="preserve"> greatly raises the risk of a miscalculation </w:t>
      </w:r>
      <w:r w:rsidRPr="00CC46C8">
        <w:rPr>
          <w:rStyle w:val="StyleUnderline"/>
          <w:highlight w:val="green"/>
        </w:rPr>
        <w:t>that could spark</w:t>
      </w:r>
      <w:r w:rsidRPr="00CC46C8">
        <w:rPr>
          <w:rStyle w:val="StyleUnderline"/>
        </w:rPr>
        <w:t xml:space="preserve"> a military </w:t>
      </w:r>
      <w:r w:rsidRPr="00CC46C8">
        <w:rPr>
          <w:rStyle w:val="StyleUnderline"/>
          <w:highlight w:val="green"/>
        </w:rPr>
        <w:t>conflict</w:t>
      </w:r>
      <w:r w:rsidRPr="00CC46C8">
        <w:rPr>
          <w:sz w:val="16"/>
        </w:rPr>
        <w:t xml:space="preserve">. </w:t>
      </w:r>
      <w:r w:rsidRPr="00CC46C8">
        <w:rPr>
          <w:rStyle w:val="StyleUnderline"/>
        </w:rPr>
        <w:t xml:space="preserve">If the United States and China are sincere in their desire </w:t>
      </w:r>
      <w:r w:rsidRPr="00CC46C8">
        <w:rPr>
          <w:rStyle w:val="StyleUnderline"/>
          <w:highlight w:val="green"/>
        </w:rPr>
        <w:t>to avoid</w:t>
      </w:r>
      <w:r w:rsidRPr="00CC46C8">
        <w:rPr>
          <w:rStyle w:val="StyleUnderline"/>
        </w:rPr>
        <w:t xml:space="preserve"> going to </w:t>
      </w:r>
      <w:r w:rsidRPr="00CC46C8">
        <w:rPr>
          <w:rStyle w:val="StyleUnderline"/>
          <w:highlight w:val="green"/>
        </w:rPr>
        <w:t>war over Taiwan</w:t>
      </w:r>
      <w:r w:rsidRPr="00CC46C8">
        <w:rPr>
          <w:rStyle w:val="StyleUnderline"/>
        </w:rPr>
        <w:t xml:space="preserve">, they must take meaningful actions to </w:t>
      </w:r>
      <w:r w:rsidRPr="00CC46C8">
        <w:rPr>
          <w:rStyle w:val="StyleUnderline"/>
          <w:highlight w:val="green"/>
        </w:rPr>
        <w:t>end</w:t>
      </w:r>
      <w:r w:rsidRPr="00CC46C8">
        <w:rPr>
          <w:rStyle w:val="StyleUnderline"/>
        </w:rPr>
        <w:t xml:space="preserve"> </w:t>
      </w:r>
      <w:r w:rsidRPr="00CC46C8">
        <w:rPr>
          <w:rStyle w:val="StyleUnderline"/>
          <w:highlight w:val="green"/>
        </w:rPr>
        <w:t>the</w:t>
      </w:r>
      <w:r w:rsidRPr="00CC46C8">
        <w:rPr>
          <w:rStyle w:val="StyleUnderline"/>
        </w:rPr>
        <w:t xml:space="preserve"> existing </w:t>
      </w:r>
      <w:r w:rsidRPr="00CC46C8">
        <w:rPr>
          <w:rStyle w:val="Emphasis"/>
          <w:highlight w:val="green"/>
        </w:rPr>
        <w:t>vicious cycle.</w:t>
      </w:r>
      <w:r w:rsidRPr="00CC46C8">
        <w:rPr>
          <w:sz w:val="16"/>
        </w:rPr>
        <w:t xml:space="preserve"> They can start by rejecting the military-centered, worst-case assessments of their hawkish strategists and defuse the Taiwan issue as an escalating object of Sino-American strategic competition. </w:t>
      </w:r>
      <w:r w:rsidRPr="00CC46C8">
        <w:rPr>
          <w:rStyle w:val="StyleUnderline"/>
        </w:rPr>
        <w:t xml:space="preserve">This can only be done </w:t>
      </w:r>
      <w:r w:rsidRPr="00CC46C8">
        <w:rPr>
          <w:rStyle w:val="StyleUnderline"/>
          <w:highlight w:val="green"/>
        </w:rPr>
        <w:t>by Washington reviving</w:t>
      </w:r>
      <w:r w:rsidRPr="00CC46C8">
        <w:rPr>
          <w:rStyle w:val="StyleUnderline"/>
        </w:rPr>
        <w:t xml:space="preserve"> the credibility of the </w:t>
      </w:r>
      <w:r w:rsidRPr="00CC46C8">
        <w:rPr>
          <w:rStyle w:val="StyleUnderline"/>
          <w:highlight w:val="green"/>
        </w:rPr>
        <w:t>one China</w:t>
      </w:r>
      <w:r w:rsidRPr="00CC46C8">
        <w:rPr>
          <w:rStyle w:val="StyleUnderline"/>
        </w:rPr>
        <w:t xml:space="preserve"> policy through actions, not just words</w:t>
      </w:r>
      <w:r w:rsidRPr="00CC46C8">
        <w:rPr>
          <w:sz w:val="16"/>
        </w:rPr>
        <w:t xml:space="preserve">, in return for </w:t>
      </w:r>
      <w:r w:rsidRPr="00CC46C8">
        <w:rPr>
          <w:sz w:val="16"/>
          <w:szCs w:val="16"/>
        </w:rPr>
        <w:t>credible Chinese actions that convey Beijing’s clear, continued preference for peaceful unification. Washington should place clear limits on Taiwan-U.S. interactions to emphasize that they are unofficial and do not involve contacts between senior officials. The administration should also reject in unambiguous terms any strategic rationale for keeping Taiwan separate from China and reassert its acceptance of any peaceful, uncoerced resolution of the Taiwan issue. It should also clarify that it expects Taipei to do far more to defend itself and will actively oppose</w:t>
      </w:r>
      <w:r w:rsidRPr="00CC46C8">
        <w:rPr>
          <w:sz w:val="10"/>
          <w:szCs w:val="16"/>
        </w:rPr>
        <w:t xml:space="preserve"> </w:t>
      </w:r>
      <w:r w:rsidRPr="00CC46C8">
        <w:rPr>
          <w:sz w:val="16"/>
        </w:rPr>
        <w:t xml:space="preserve">any efforts to establish unilaterally its de jure status as a sovereign, independent state. Beijing should affirm unambiguously that it has no timeline for unification, while reducing its military exercises and presence near Taiwan. Washington and Beijing should then agree upon reciprocal reductions in military plans and activities relevant to Taiwan, such as nearby surveillance and reconnaissance operations, the development of a large-scale Chinese amphibious capability, and the U.S. sale of offensive weapons such as ballistic missiles to Taiwan. None of this can occur in the context of continually escalating Sino-American rivalry centered in intense competition and ever greater levels of deterrence. Washington and Beijing have the means of neutralizing Taiwan as a source of strategic competition and establishing a durable floor under their relationship, based on resolving problems and building incentives for real cooperation, not endless push-back. Let us hope they also have the will. They will need it, if they are to stop their destructive interaction over Taiwan and avoid a war. </w:t>
      </w:r>
    </w:p>
    <w:p w14:paraId="159F76E8" w14:textId="77777777" w:rsidR="00C64C64" w:rsidRPr="00CC46C8" w:rsidRDefault="00C64C64">
      <w:pPr>
        <w:rPr>
          <w:rFonts w:eastAsiaTheme="majorEastAsia" w:cstheme="majorBidi"/>
          <w:b/>
          <w:iCs/>
          <w:sz w:val="26"/>
        </w:rPr>
      </w:pPr>
      <w:r w:rsidRPr="00CC46C8">
        <w:br w:type="page"/>
      </w:r>
    </w:p>
    <w:p w14:paraId="044461D5" w14:textId="4D501E19" w:rsidR="001A5993" w:rsidRPr="00CC46C8" w:rsidRDefault="001A5993" w:rsidP="001A5993">
      <w:pPr>
        <w:pStyle w:val="Heading4"/>
      </w:pPr>
      <w:r w:rsidRPr="00CC46C8">
        <w:t>Taiwan war goes nuclear and destroys the global economy – non-intervention solves and avoids every disad</w:t>
      </w:r>
    </w:p>
    <w:p w14:paraId="4E69DC9A" w14:textId="77777777" w:rsidR="001A5993" w:rsidRPr="00CC46C8" w:rsidRDefault="001A5993" w:rsidP="001A5993">
      <w:r w:rsidRPr="00CC46C8">
        <w:rPr>
          <w:b/>
          <w:bCs/>
          <w:sz w:val="26"/>
          <w:szCs w:val="26"/>
        </w:rPr>
        <w:t>Swaine 25</w:t>
      </w:r>
      <w:r w:rsidRPr="00CC46C8">
        <w:t xml:space="preserve"> [Michael D. Swaine, senior research fellow in the Quincy Institute's East Asia Program with a doctorate in government from Harvard, 09-25-2025, "Taiwan: An Important but Non-Vital U.S. Interest", Quincy Institute for Responsible Statecraft, https://quincyinst.org/research/taiwan-an-important-but-non-vital-u-s-interest/]/Kankee</w:t>
      </w:r>
    </w:p>
    <w:p w14:paraId="4E40F0F0" w14:textId="77777777" w:rsidR="001A5993" w:rsidRPr="00CC46C8" w:rsidRDefault="001A5993" w:rsidP="001A5993">
      <w:pPr>
        <w:rPr>
          <w:sz w:val="16"/>
        </w:rPr>
      </w:pPr>
      <w:r w:rsidRPr="00CC46C8">
        <w:rPr>
          <w:sz w:val="16"/>
        </w:rPr>
        <w:t xml:space="preserve">Executive Summary </w:t>
      </w:r>
      <w:r w:rsidRPr="00CC46C8">
        <w:rPr>
          <w:rStyle w:val="StyleUnderline"/>
          <w:highlight w:val="green"/>
        </w:rPr>
        <w:t xml:space="preserve">Taiwan is the </w:t>
      </w:r>
      <w:r w:rsidRPr="00CC46C8">
        <w:rPr>
          <w:rStyle w:val="Emphasis"/>
          <w:highlight w:val="green"/>
        </w:rPr>
        <w:t>most likely flashpoint</w:t>
      </w:r>
      <w:r w:rsidRPr="00CC46C8">
        <w:rPr>
          <w:rStyle w:val="StyleUnderline"/>
          <w:highlight w:val="green"/>
        </w:rPr>
        <w:t xml:space="preserve"> that could trigger</w:t>
      </w:r>
      <w:r w:rsidRPr="00CC46C8">
        <w:rPr>
          <w:rStyle w:val="StyleUnderline"/>
        </w:rPr>
        <w:t xml:space="preserve"> a direct </w:t>
      </w:r>
      <w:r w:rsidRPr="00CC46C8">
        <w:rPr>
          <w:rStyle w:val="StyleUnderline"/>
          <w:highlight w:val="green"/>
        </w:rPr>
        <w:t>war</w:t>
      </w:r>
      <w:r w:rsidRPr="00CC46C8">
        <w:rPr>
          <w:rStyle w:val="StyleUnderline"/>
        </w:rPr>
        <w:t xml:space="preserve"> </w:t>
      </w:r>
      <w:r w:rsidRPr="00CC46C8">
        <w:rPr>
          <w:rStyle w:val="StyleUnderline"/>
          <w:highlight w:val="green"/>
        </w:rPr>
        <w:t>between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and China</w:t>
      </w:r>
      <w:r w:rsidRPr="00CC46C8">
        <w:rPr>
          <w:sz w:val="16"/>
        </w:rPr>
        <w:t xml:space="preserve">. It is critical, therefore, to examine whether or not Taiwan constitutes a vital U.S. interest. This brief asserts that Taiwan is an important but not vital U.S. interest. It is not an interest that justifies the United States going to war with China to defend. A direct </w:t>
      </w:r>
      <w:r w:rsidRPr="00CC46C8">
        <w:rPr>
          <w:rStyle w:val="StyleUnderline"/>
          <w:highlight w:val="green"/>
        </w:rPr>
        <w:t>war</w:t>
      </w:r>
      <w:r w:rsidRPr="00CC46C8">
        <w:rPr>
          <w:rStyle w:val="StyleUnderline"/>
        </w:rPr>
        <w:t xml:space="preserve"> between the United States and China </w:t>
      </w:r>
      <w:r w:rsidRPr="00CC46C8">
        <w:rPr>
          <w:rStyle w:val="StyleUnderline"/>
          <w:highlight w:val="green"/>
        </w:rPr>
        <w:t xml:space="preserve">would be </w:t>
      </w:r>
      <w:r w:rsidRPr="00CC46C8">
        <w:rPr>
          <w:rStyle w:val="Emphasis"/>
          <w:highlight w:val="green"/>
        </w:rPr>
        <w:t>cataclysmic</w:t>
      </w:r>
      <w:r w:rsidRPr="00CC46C8">
        <w:rPr>
          <w:rStyle w:val="StyleUnderline"/>
        </w:rPr>
        <w:t xml:space="preserve"> and cause extraordinary damage to the global economy</w:t>
      </w:r>
      <w:r w:rsidRPr="00CC46C8">
        <w:rPr>
          <w:sz w:val="16"/>
        </w:rPr>
        <w:t xml:space="preserve">. </w:t>
      </w:r>
      <w:r w:rsidRPr="00CC46C8">
        <w:rPr>
          <w:rStyle w:val="StyleUnderline"/>
        </w:rPr>
        <w:t>It would risk heavy U.S. military losses and</w:t>
      </w:r>
      <w:r w:rsidRPr="00CC46C8">
        <w:rPr>
          <w:sz w:val="16"/>
        </w:rPr>
        <w:t xml:space="preserve"> possible </w:t>
      </w:r>
      <w:r w:rsidRPr="00CC46C8">
        <w:rPr>
          <w:rStyle w:val="Emphasis"/>
          <w:highlight w:val="green"/>
        </w:rPr>
        <w:t>nuclear</w:t>
      </w:r>
      <w:r w:rsidRPr="00CC46C8">
        <w:rPr>
          <w:sz w:val="16"/>
          <w:highlight w:val="green"/>
        </w:rPr>
        <w:t xml:space="preserve"> </w:t>
      </w:r>
      <w:r w:rsidRPr="00CC46C8">
        <w:rPr>
          <w:rStyle w:val="StyleUnderline"/>
          <w:highlight w:val="green"/>
        </w:rPr>
        <w:t>escalation</w:t>
      </w:r>
      <w:r w:rsidRPr="00CC46C8">
        <w:rPr>
          <w:sz w:val="16"/>
        </w:rPr>
        <w:t xml:space="preserve">. It is also unclear whether the United States would prevail. Taiwan must be a truly vital interest to justify such risks. While it is important to deter a Chinese attack on Taiwan and </w:t>
      </w:r>
      <w:r w:rsidRPr="00CC46C8">
        <w:rPr>
          <w:rStyle w:val="StyleUnderline"/>
        </w:rPr>
        <w:t>prevent a</w:t>
      </w:r>
      <w:r w:rsidRPr="00CC46C8">
        <w:rPr>
          <w:sz w:val="16"/>
        </w:rPr>
        <w:t xml:space="preserve"> regional </w:t>
      </w:r>
      <w:r w:rsidRPr="00CC46C8">
        <w:rPr>
          <w:rStyle w:val="StyleUnderline"/>
        </w:rPr>
        <w:t xml:space="preserve">war that would </w:t>
      </w:r>
      <w:r w:rsidRPr="00CC46C8">
        <w:rPr>
          <w:rStyle w:val="StyleUnderline"/>
          <w:highlight w:val="green"/>
        </w:rPr>
        <w:t xml:space="preserve">destabilize </w:t>
      </w:r>
      <w:r w:rsidRPr="00CC46C8">
        <w:rPr>
          <w:rStyle w:val="StyleUnderline"/>
        </w:rPr>
        <w:t xml:space="preserve">East </w:t>
      </w:r>
      <w:r w:rsidRPr="00CC46C8">
        <w:rPr>
          <w:rStyle w:val="StyleUnderline"/>
          <w:highlight w:val="green"/>
        </w:rPr>
        <w:t>Asia</w:t>
      </w:r>
      <w:r w:rsidRPr="00CC46C8">
        <w:rPr>
          <w:rStyle w:val="StyleUnderline"/>
        </w:rPr>
        <w:t>,</w:t>
      </w:r>
      <w:r w:rsidRPr="00CC46C8">
        <w:rPr>
          <w:sz w:val="16"/>
        </w:rPr>
        <w:t xml:space="preserve"> </w:t>
      </w:r>
      <w:r w:rsidRPr="00CC46C8">
        <w:rPr>
          <w:rStyle w:val="StyleUnderline"/>
          <w:highlight w:val="green"/>
        </w:rPr>
        <w:t>proponents</w:t>
      </w:r>
      <w:r w:rsidRPr="00CC46C8">
        <w:rPr>
          <w:sz w:val="16"/>
        </w:rPr>
        <w:t xml:space="preserve"> of a U.S. defense of Taiwan by all means necessary </w:t>
      </w:r>
      <w:r w:rsidRPr="00CC46C8">
        <w:rPr>
          <w:rStyle w:val="Emphasis"/>
          <w:highlight w:val="green"/>
        </w:rPr>
        <w:t>exaggerate</w:t>
      </w:r>
      <w:r w:rsidRPr="00CC46C8">
        <w:rPr>
          <w:sz w:val="16"/>
          <w:highlight w:val="green"/>
        </w:rPr>
        <w:t xml:space="preserve"> </w:t>
      </w:r>
      <w:r w:rsidRPr="00CC46C8">
        <w:rPr>
          <w:rStyle w:val="StyleUnderline"/>
          <w:highlight w:val="green"/>
        </w:rPr>
        <w:t>Taiwan’s</w:t>
      </w:r>
      <w:r w:rsidRPr="00CC46C8">
        <w:rPr>
          <w:rStyle w:val="StyleUnderline"/>
        </w:rPr>
        <w:t xml:space="preserve"> strategic </w:t>
      </w:r>
      <w:r w:rsidRPr="00CC46C8">
        <w:rPr>
          <w:rStyle w:val="StyleUnderline"/>
          <w:highlight w:val="green"/>
        </w:rPr>
        <w:t xml:space="preserve">value and China’s </w:t>
      </w:r>
      <w:r w:rsidRPr="00CC46C8">
        <w:rPr>
          <w:rStyle w:val="StyleUnderline"/>
        </w:rPr>
        <w:t xml:space="preserve">military </w:t>
      </w:r>
      <w:r w:rsidRPr="00CC46C8">
        <w:rPr>
          <w:rStyle w:val="StyleUnderline"/>
          <w:highlight w:val="green"/>
        </w:rPr>
        <w:t>threat</w:t>
      </w:r>
      <w:r w:rsidRPr="00CC46C8">
        <w:rPr>
          <w:rStyle w:val="StyleUnderline"/>
        </w:rPr>
        <w:t xml:space="preserve"> to East Asia. Taiwan is neither central to America’s ability to ensure a</w:t>
      </w:r>
      <w:r w:rsidRPr="00CC46C8">
        <w:rPr>
          <w:sz w:val="16"/>
        </w:rPr>
        <w:t xml:space="preserve"> stable and </w:t>
      </w:r>
      <w:r w:rsidRPr="00CC46C8">
        <w:rPr>
          <w:rStyle w:val="StyleUnderline"/>
        </w:rPr>
        <w:t>prosperous Asia</w:t>
      </w:r>
      <w:r w:rsidRPr="00CC46C8">
        <w:rPr>
          <w:sz w:val="16"/>
        </w:rPr>
        <w:t xml:space="preserve"> open to U.S. economic and political engagement </w:t>
      </w:r>
      <w:r w:rsidRPr="00CC46C8">
        <w:rPr>
          <w:rStyle w:val="StyleUnderline"/>
        </w:rPr>
        <w:t>nor is it a critical location for the United States to oppose Chinese hegemony in Asia</w:t>
      </w:r>
      <w:r w:rsidRPr="00CC46C8">
        <w:rPr>
          <w:sz w:val="16"/>
        </w:rPr>
        <w:t xml:space="preserve">. China views Taiwan primarily through a political lens. </w:t>
      </w:r>
      <w:r w:rsidRPr="00CC46C8">
        <w:rPr>
          <w:rStyle w:val="StyleUnderline"/>
          <w:highlight w:val="green"/>
        </w:rPr>
        <w:t>Beijing</w:t>
      </w:r>
      <w:r w:rsidRPr="00CC46C8">
        <w:rPr>
          <w:rStyle w:val="StyleUnderline"/>
        </w:rPr>
        <w:t xml:space="preserve"> </w:t>
      </w:r>
      <w:r w:rsidRPr="00CC46C8">
        <w:rPr>
          <w:rStyle w:val="StyleUnderline"/>
          <w:highlight w:val="green"/>
        </w:rPr>
        <w:t>has not expressed</w:t>
      </w:r>
      <w:r w:rsidRPr="00CC46C8">
        <w:rPr>
          <w:rStyle w:val="StyleUnderline"/>
        </w:rPr>
        <w:t xml:space="preserve"> the intent to use the annexation of </w:t>
      </w:r>
      <w:r w:rsidRPr="00CC46C8">
        <w:rPr>
          <w:rStyle w:val="StyleUnderline"/>
          <w:highlight w:val="green"/>
        </w:rPr>
        <w:t>the island as a stepping stone</w:t>
      </w:r>
      <w:r w:rsidRPr="00CC46C8">
        <w:rPr>
          <w:rStyle w:val="StyleUnderline"/>
        </w:rPr>
        <w:t xml:space="preserve"> toward regional hegemony</w:t>
      </w:r>
      <w:r w:rsidRPr="00CC46C8">
        <w:rPr>
          <w:sz w:val="16"/>
        </w:rPr>
        <w:t xml:space="preserve">. Moreover, possession of </w:t>
      </w:r>
      <w:r w:rsidRPr="00CC46C8">
        <w:rPr>
          <w:rStyle w:val="StyleUnderline"/>
        </w:rPr>
        <w:t>Taiwan would not give China that capacity</w:t>
      </w:r>
      <w:r w:rsidRPr="00CC46C8">
        <w:rPr>
          <w:sz w:val="16"/>
        </w:rPr>
        <w:t xml:space="preserve">. The United States is not formally obligated to militarily defend Taiwan, in contrast to its security commitments to treaty allies Japan and South Korea. Washington does have a vital interest in maintaining its security commitments to Tokyo and Seoul — two robust economies and major technology innovators that are each more critical geostrategically than Taiwan. Taiwan does possess considerable value in its high-tech capabilities, producing 60 percent of the world’s most sophisticated semiconductors. But replicating this production capacity in the United States and other Western countries would be far less costly than fighting a war with China over Taiwan. Although Taiwan is not a vital interest justifying war and is not a treaty ally, the United States still has a strong interest in preventing Chinese coercion of this U.S.–aligned democracy. An accompanying brief presents an alternative approach to supporting Taiwan while maintaining U.S. credibility with critical Asian allies. Introduction As the Sino–American relationship becomes ever more competitive, if not adversarial, the issue of Taiwan — as the most likely source of conflict between the two nations — looms ever larger. Taiwan is a close friend of the United States, with a vibrant democratic political system and a successful economy. It is also under threat from undemocratic China, which it has deep historical, cultural, and economic ties with but shares no common political system. The danger exists that an increasingly powerful and autocratic Beijing, seeking to reunify with a wayward former province that had been detached from China through war, 1 will employ force to achieve its objective. The United States has a clear interest in supporting Taiwan’s freedom, prosperity, and overall well-being. But exactly how far does that interest extend? Current trends in U.S.–China relations — more broadly but also in relation to Taiwan — are increasing the likelihood of Chinese military action against the island. This poses the urgent and related questions of whether Washington should, when push comes to shove, go to war with Beijing to ensure Taipei’s continued freedom and democracy if China were to attack the island and, if not, what should the United States do to maximize peace across the Taiwan Strait while protecting American interests? This brief argues that Taiwan is an important but not vital interest for the United States. It does not justify America going to war with China. As an alternative to the possibility of war, a truly interest-based policy for Washington should include an array of efforts — short of any U.S. military intervention — to support Taipei. These include both deterrence and reassurance policies aimed at China, enhanced military and other forms of assistance for the island, and actions designed to shore up allied confidence in America’s security commitments. If these policies are successful, they will likely result in improved Sino–American relations, a period of sustained peace across the Taiwan Strait, and the preservation of Taiwan’s freedoms as both China and Taiwan deepen contacts and engage in mutually beneficial actions, progressing toward the day when political changes will permit a resolution of their differences. Establishing the logic and feasibility of a still-supportive but ultimately </w:t>
      </w:r>
      <w:r w:rsidRPr="00CC46C8">
        <w:rPr>
          <w:rStyle w:val="Emphasis"/>
        </w:rPr>
        <w:t>noninterventionist</w:t>
      </w:r>
      <w:r w:rsidRPr="00CC46C8">
        <w:rPr>
          <w:sz w:val="16"/>
        </w:rPr>
        <w:t xml:space="preserve"> U.S. policy toward Taiwan </w:t>
      </w:r>
      <w:r w:rsidRPr="00CC46C8">
        <w:rPr>
          <w:rStyle w:val="StyleUnderline"/>
        </w:rPr>
        <w:t>requires</w:t>
      </w:r>
      <w:r w:rsidRPr="00CC46C8">
        <w:rPr>
          <w:sz w:val="16"/>
        </w:rPr>
        <w:t xml:space="preserve"> convincing </w:t>
      </w:r>
      <w:r w:rsidRPr="00CC46C8">
        <w:rPr>
          <w:rStyle w:val="StyleUnderline"/>
        </w:rPr>
        <w:t>answers to</w:t>
      </w:r>
      <w:r w:rsidRPr="00CC46C8">
        <w:rPr>
          <w:sz w:val="16"/>
        </w:rPr>
        <w:t xml:space="preserve"> </w:t>
      </w:r>
      <w:r w:rsidRPr="00CC46C8">
        <w:rPr>
          <w:rStyle w:val="StyleUnderline"/>
        </w:rPr>
        <w:t>three</w:t>
      </w:r>
      <w:r w:rsidRPr="00CC46C8">
        <w:rPr>
          <w:sz w:val="16"/>
        </w:rPr>
        <w:t xml:space="preserve"> core </w:t>
      </w:r>
      <w:r w:rsidRPr="00CC46C8">
        <w:rPr>
          <w:rStyle w:val="StyleUnderline"/>
        </w:rPr>
        <w:t>questions</w:t>
      </w:r>
      <w:r w:rsidRPr="00CC46C8">
        <w:rPr>
          <w:sz w:val="16"/>
        </w:rPr>
        <w:t xml:space="preserve">: 1) Why is Taiwan not a vital interest for the United States that would justify engaging in a war with China? 2) How could Washington successfully transition to a stable noninterventionist policy that still contributes to protecting Taipei without alarming key U.S. allies in the region? 3) Why, counterintuitively, would China be less probable to attack Taiwan if the United States removed the possibility of defending the island militarily? This brief is the first of a two-part series that addresses the above questions. This first brief examines why Taiwan is an important or major but not vital national interest of the United States. The second brief details the considerable advantages — and challenges — of transitioning to a noninterventionist U.S. policy toward Taiwan. It also explains why such a policy would reduce — but not eliminate — the likelihood of a Chinese attack on Taiwan. Vital versus important national interests Vital security interests for a nation-state involve threats to its national survival and fundamental well-being. To defend against such threats, a nation-state would be willing to employ every means possible, including the use of military weapons in a major war. 2 Lesser interests, which one might describe as “important” or “major,” can also involve the use of force, albeit on a limited level, e.g., drone attacks or small-scale warfare against small states or nonstate actors for limited ends. 3 But these uses do not involve wars with major powers over issues of national survival. Under international law, such uses of force are usually associated with a right of self-defense against a pending or actual and illegal attack. Under the above definitions, defining Taiwan as a vital interest would mean that any threat to the island’s safety and security — such as a Chinese attack — would constitute a threat to America’s survival and well-being, thereby justifying the risk of a major war with China, a nuclear-armed power. For those who advocate that the United States should go to war with China over Taiwan, the most common argument is that a Taiwan conflict, and a subsequent successful Chinese use of force against the island, would severely undermine vital U.S. interests, including: the security and stability of the entire Asian region — an area deemed critical to America’s survival and well-being; American prosperity and well-being, as Taiwan manufactures a high percentage of the world’s memory and logic microchips used in a wide range of military and civilian devices; the credibility of the United States as a reliable security guarantor to its allies in Asia and beyond, which is critical to its global security role in defense of its survival and well-being; 4 America’s moral reputation and global liberal norms, as defending Taiwan is seen as necessary to uphold America’s position as the defender of democracy, international law, and the norm against wars of aggression — the basic foundation of the so-called liberal international order. 5 These arguments lead to the conclusion that, not only does the United States have a vital interest in deterring China from attacking Taiwan, but, if deterrence fails, it also has a vital interest in preventing China from annexing the island using whatever means necessary, including direct military action. In reality, although the two objectives of deterring war and preventing regional disruption are commendable and should be fundamental to any U.S. policy toward Taiwan, the potentially unlimited means for achieving them should not be. 6 Deterring a Chinese attack on Taiwan and preventing a cross-strait war from destabilizing Asia are important interests for the United States. However, it is not in the interest of the United States to employ all means necessary to achieve those objectives, given the significant negative consequences of such a war and the non-vital nature of America’s interests in Taiwan. 7 </w:t>
      </w:r>
      <w:r w:rsidRPr="00CC46C8">
        <w:rPr>
          <w:rStyle w:val="StyleUnderline"/>
        </w:rPr>
        <w:t>A conflict between Beijing and Washington over Taiwan would pose a far greater danger</w:t>
      </w:r>
      <w:r w:rsidRPr="00CC46C8">
        <w:rPr>
          <w:sz w:val="16"/>
        </w:rPr>
        <w:t xml:space="preserve"> to the United States and East Asia </w:t>
      </w:r>
      <w:r w:rsidRPr="00CC46C8">
        <w:rPr>
          <w:rStyle w:val="StyleUnderline"/>
        </w:rPr>
        <w:t>than a more limited</w:t>
      </w:r>
      <w:r w:rsidRPr="00CC46C8">
        <w:rPr>
          <w:sz w:val="16"/>
        </w:rPr>
        <w:t xml:space="preserve"> — yet still highly destructive — </w:t>
      </w:r>
      <w:r w:rsidRPr="00CC46C8">
        <w:rPr>
          <w:rStyle w:val="StyleUnderline"/>
        </w:rPr>
        <w:t>conflict between Taipei and Beijing</w:t>
      </w:r>
      <w:r w:rsidRPr="00CC46C8">
        <w:rPr>
          <w:sz w:val="16"/>
        </w:rPr>
        <w:t xml:space="preserve">. A 2024 Bloomberg study revealed that </w:t>
      </w:r>
      <w:r w:rsidRPr="00CC46C8">
        <w:rPr>
          <w:rStyle w:val="StyleUnderline"/>
        </w:rPr>
        <w:t xml:space="preserve">a full-blown U.S.–China </w:t>
      </w:r>
      <w:r w:rsidRPr="00CC46C8">
        <w:rPr>
          <w:rStyle w:val="StyleUnderline"/>
          <w:highlight w:val="green"/>
        </w:rPr>
        <w:t>war</w:t>
      </w:r>
      <w:r w:rsidRPr="00CC46C8">
        <w:rPr>
          <w:rStyle w:val="StyleUnderline"/>
        </w:rPr>
        <w:t xml:space="preserve"> over Taiwan would cause </w:t>
      </w:r>
      <w:r w:rsidRPr="00CC46C8">
        <w:rPr>
          <w:rStyle w:val="Emphasis"/>
        </w:rPr>
        <w:t>unprecedented damage</w:t>
      </w:r>
      <w:r w:rsidRPr="00CC46C8">
        <w:rPr>
          <w:rStyle w:val="StyleUnderline"/>
        </w:rPr>
        <w:t xml:space="preserve"> to the global economy. </w:t>
      </w:r>
      <w:r w:rsidRPr="00CC46C8">
        <w:rPr>
          <w:sz w:val="16"/>
        </w:rPr>
        <w:t xml:space="preserve">8 </w:t>
      </w:r>
      <w:r w:rsidRPr="00CC46C8">
        <w:rPr>
          <w:rStyle w:val="StyleUnderline"/>
        </w:rPr>
        <w:t xml:space="preserve">Potential </w:t>
      </w:r>
      <w:r w:rsidRPr="00CC46C8">
        <w:rPr>
          <w:rStyle w:val="StyleUnderline"/>
          <w:highlight w:val="green"/>
        </w:rPr>
        <w:t>losses would</w:t>
      </w:r>
      <w:r w:rsidRPr="00CC46C8">
        <w:rPr>
          <w:rStyle w:val="StyleUnderline"/>
        </w:rPr>
        <w:t xml:space="preserve"> </w:t>
      </w:r>
      <w:r w:rsidRPr="00CC46C8">
        <w:rPr>
          <w:rStyle w:val="StyleUnderline"/>
          <w:highlight w:val="green"/>
        </w:rPr>
        <w:t>total</w:t>
      </w:r>
      <w:r w:rsidRPr="00CC46C8">
        <w:rPr>
          <w:rStyle w:val="StyleUnderline"/>
        </w:rPr>
        <w:t xml:space="preserve"> around </w:t>
      </w:r>
      <w:r w:rsidRPr="00CC46C8">
        <w:rPr>
          <w:rStyle w:val="Emphasis"/>
          <w:highlight w:val="green"/>
        </w:rPr>
        <w:t>$10 trillion</w:t>
      </w:r>
      <w:r w:rsidRPr="00CC46C8">
        <w:rPr>
          <w:rStyle w:val="StyleUnderline"/>
        </w:rPr>
        <w:t xml:space="preserve"> worldwide — i.e., </w:t>
      </w:r>
      <w:r w:rsidRPr="00CC46C8">
        <w:rPr>
          <w:rStyle w:val="Emphasis"/>
        </w:rPr>
        <w:t>10 percent</w:t>
      </w:r>
      <w:r w:rsidRPr="00CC46C8">
        <w:rPr>
          <w:rStyle w:val="StyleUnderline"/>
        </w:rPr>
        <w:t xml:space="preserve"> of</w:t>
      </w:r>
      <w:r w:rsidRPr="00CC46C8">
        <w:rPr>
          <w:sz w:val="16"/>
        </w:rPr>
        <w:t xml:space="preserve"> </w:t>
      </w:r>
      <w:r w:rsidRPr="00CC46C8">
        <w:rPr>
          <w:rStyle w:val="StyleUnderline"/>
        </w:rPr>
        <w:t>global</w:t>
      </w:r>
      <w:r w:rsidRPr="00CC46C8">
        <w:rPr>
          <w:sz w:val="16"/>
        </w:rPr>
        <w:t xml:space="preserve"> gross domestic product, or </w:t>
      </w:r>
      <w:r w:rsidRPr="00CC46C8">
        <w:rPr>
          <w:rStyle w:val="StyleUnderline"/>
        </w:rPr>
        <w:t>GDP</w:t>
      </w:r>
      <w:r w:rsidRPr="00CC46C8">
        <w:rPr>
          <w:sz w:val="16"/>
        </w:rPr>
        <w:t xml:space="preserve"> — </w:t>
      </w:r>
      <w:r w:rsidRPr="00CC46C8">
        <w:rPr>
          <w:rStyle w:val="StyleUnderline"/>
        </w:rPr>
        <w:t>easily exceeding damage from the war in Ukraine, the COVID–19 pandemic, and the 2008</w:t>
      </w:r>
      <w:r w:rsidRPr="00CC46C8">
        <w:rPr>
          <w:sz w:val="16"/>
        </w:rPr>
        <w:t xml:space="preserve">–09 global </w:t>
      </w:r>
      <w:r w:rsidRPr="00CC46C8">
        <w:rPr>
          <w:rStyle w:val="StyleUnderline"/>
        </w:rPr>
        <w:t>recession</w:t>
      </w:r>
      <w:r w:rsidRPr="00CC46C8">
        <w:rPr>
          <w:sz w:val="16"/>
        </w:rPr>
        <w:t xml:space="preserve">. </w:t>
      </w:r>
      <w:r w:rsidRPr="00CC46C8">
        <w:rPr>
          <w:rStyle w:val="StyleUnderline"/>
        </w:rPr>
        <w:t xml:space="preserve">China alone could lose nearly </w:t>
      </w:r>
      <w:r w:rsidRPr="00CC46C8">
        <w:rPr>
          <w:rStyle w:val="Emphasis"/>
        </w:rPr>
        <w:t>17 percent</w:t>
      </w:r>
      <w:r w:rsidRPr="00CC46C8">
        <w:rPr>
          <w:rStyle w:val="StyleUnderline"/>
        </w:rPr>
        <w:t xml:space="preserve"> of its GDP due to a likely collapse in trade, sanctions, and the loss of access to advanced semiconductors</w:t>
      </w:r>
      <w:r w:rsidRPr="00CC46C8">
        <w:rPr>
          <w:sz w:val="16"/>
        </w:rPr>
        <w:t xml:space="preserve">. 9 Even </w:t>
      </w:r>
      <w:r w:rsidRPr="00CC46C8">
        <w:rPr>
          <w:rStyle w:val="StyleUnderline"/>
        </w:rPr>
        <w:t>a</w:t>
      </w:r>
      <w:r w:rsidRPr="00CC46C8">
        <w:rPr>
          <w:sz w:val="16"/>
        </w:rPr>
        <w:t xml:space="preserve"> yearlong </w:t>
      </w:r>
      <w:r w:rsidRPr="00CC46C8">
        <w:rPr>
          <w:rStyle w:val="StyleUnderline"/>
        </w:rPr>
        <w:t xml:space="preserve">blockade could cut China’s GDP by </w:t>
      </w:r>
      <w:r w:rsidRPr="00CC46C8">
        <w:rPr>
          <w:sz w:val="16"/>
        </w:rPr>
        <w:t>approximately</w:t>
      </w:r>
      <w:r w:rsidRPr="00CC46C8">
        <w:rPr>
          <w:rStyle w:val="StyleUnderline"/>
        </w:rPr>
        <w:t xml:space="preserve"> </w:t>
      </w:r>
      <w:r w:rsidRPr="00CC46C8">
        <w:rPr>
          <w:rStyle w:val="Emphasis"/>
        </w:rPr>
        <w:t>9 percent</w:t>
      </w:r>
      <w:r w:rsidRPr="00CC46C8">
        <w:rPr>
          <w:sz w:val="16"/>
        </w:rPr>
        <w:t xml:space="preserve">. Moreover, a </w:t>
      </w:r>
      <w:r w:rsidRPr="00CC46C8">
        <w:rPr>
          <w:rStyle w:val="StyleUnderline"/>
        </w:rPr>
        <w:t xml:space="preserve">Sino–American war would crush Taiwan’s economy — with an estimated </w:t>
      </w:r>
      <w:r w:rsidRPr="00CC46C8">
        <w:rPr>
          <w:rStyle w:val="Emphasis"/>
        </w:rPr>
        <w:t>40 percent</w:t>
      </w:r>
      <w:r w:rsidRPr="00CC46C8">
        <w:rPr>
          <w:rStyle w:val="StyleUnderline"/>
        </w:rPr>
        <w:t xml:space="preserve"> loss of GDP — stall global manufacturing, and hit major economies like Japan, South Korea, and the United States. </w:t>
      </w:r>
      <w:r w:rsidRPr="00CC46C8">
        <w:rPr>
          <w:sz w:val="16"/>
        </w:rPr>
        <w:t xml:space="preserve">10 A U.S.–China war over Taiwan would also involve significant casualties. According to a 2023 wargame conducted by the Center for Strategic and International Studies, </w:t>
      </w:r>
      <w:r w:rsidRPr="00CC46C8">
        <w:rPr>
          <w:rStyle w:val="StyleUnderline"/>
        </w:rPr>
        <w:t>in</w:t>
      </w:r>
      <w:r w:rsidRPr="00CC46C8">
        <w:rPr>
          <w:sz w:val="16"/>
        </w:rPr>
        <w:t xml:space="preserve"> merely three </w:t>
      </w:r>
      <w:r w:rsidRPr="00CC46C8">
        <w:rPr>
          <w:rStyle w:val="StyleUnderline"/>
        </w:rPr>
        <w:t>weeks</w:t>
      </w:r>
      <w:r w:rsidRPr="00CC46C8">
        <w:rPr>
          <w:sz w:val="16"/>
        </w:rPr>
        <w:t xml:space="preserve"> from the war’s outbreak, </w:t>
      </w:r>
      <w:r w:rsidRPr="00CC46C8">
        <w:rPr>
          <w:rStyle w:val="StyleUnderline"/>
        </w:rPr>
        <w:t>the United States would “suffer about half as many casualties as it did in</w:t>
      </w:r>
      <w:r w:rsidRPr="00CC46C8">
        <w:rPr>
          <w:sz w:val="16"/>
        </w:rPr>
        <w:t xml:space="preserve"> </w:t>
      </w:r>
      <w:r w:rsidRPr="00CC46C8">
        <w:rPr>
          <w:rStyle w:val="Emphasis"/>
        </w:rPr>
        <w:t>20 years</w:t>
      </w:r>
      <w:r w:rsidRPr="00CC46C8">
        <w:rPr>
          <w:sz w:val="16"/>
        </w:rPr>
        <w:t xml:space="preserve"> </w:t>
      </w:r>
      <w:r w:rsidRPr="00CC46C8">
        <w:rPr>
          <w:rStyle w:val="StyleUnderline"/>
        </w:rPr>
        <w:t>of war in Iraq and Afghanistan</w:t>
      </w:r>
      <w:r w:rsidRPr="00CC46C8">
        <w:rPr>
          <w:sz w:val="16"/>
        </w:rPr>
        <w:t xml:space="preserve">.” 11 Even more frightening, these estimated economic and human costs do not take into account the potential for nuclear escalation, which many experts have warned of as a real and serious possibility in such a war. 12 In the case of nuclear escalation and use, the cost of a war over Taiwan would be unimaginable. In short, a U.S. war with China over Taiwan would be supremely destructive, regardless of whether Washington was successful in defeating Beijing. The United States must employ all means possible to avoid it. Taiwan is an important interest Working to ensure the security and prosperity of Taiwan is certainly an important American interest — for political, economic, and moral reasons. The island has been a prosperous democratic friend of the United States since at least the mid–1980s, when its democratization process began, and before that, it was a force resisting an aggressive, Cold War–era, Maoist regime in Beijing. Today, Taiwan stands as an example of a successful Han Chinese–majority territory upholding liberal democratic values as well as a significant economic power providing essential goods and services to the United States and many other countries. 13 Taiwan thus provides a reassuring example to those in China desiring a democratic future. In addition, the United States has a long track record of supporting Taiwan and providing it with essential defensive arms needed to balance against increasing levels of Chinese military pressure. Indeed, the United States is obligated by the 1979 Taiwan Relations Act, or TRA, to provide defensive arms to the island. 14 Taken together, these factors demonstrate that Washington cannot simply abandon Taipei by ending all U.S. political, economic, and military support for the island. Such a sudden, radical action would be seen by many as a betrayal, damaging America’s moral standing in the world and its support for democracy, especially if such a policy shift were to result in the subjugation of Taiwan as a result of a destructive Chinese attack. The cessation of arms sales to Taiwan in the face of Chinese threats would also violate the TRA. Thus, Washington has an interest-based and legal obligation to exert major efforts to deter Beijing from coercing or attacking Taipei — without provoking it — and to prevent the question of Taiwan from destabilizing the Asia region. That said, America’s strategic, reputational, and moral reasons for supporting Taiwan do not extend to risking a war with China. This is because, in each of these areas, America’s interests are not vital, i.e., linked to the defense of America’s national survival and well-being. Not a vital interest On the strategic level, </w:t>
      </w:r>
      <w:r w:rsidRPr="00CC46C8">
        <w:rPr>
          <w:rStyle w:val="StyleUnderline"/>
          <w:highlight w:val="green"/>
        </w:rPr>
        <w:t>Taiwan is not central</w:t>
      </w:r>
      <w:r w:rsidRPr="00CC46C8">
        <w:rPr>
          <w:rStyle w:val="StyleUnderline"/>
        </w:rPr>
        <w:t xml:space="preserve"> </w:t>
      </w:r>
      <w:r w:rsidRPr="00CC46C8">
        <w:rPr>
          <w:rStyle w:val="StyleUnderline"/>
          <w:highlight w:val="green"/>
        </w:rPr>
        <w:t>to</w:t>
      </w:r>
      <w:r w:rsidRPr="00CC46C8">
        <w:rPr>
          <w:rStyle w:val="StyleUnderline"/>
        </w:rPr>
        <w:t xml:space="preserve"> America’s ability to ensure </w:t>
      </w:r>
      <w:r w:rsidRPr="00CC46C8">
        <w:rPr>
          <w:rStyle w:val="StyleUnderline"/>
          <w:highlight w:val="green"/>
        </w:rPr>
        <w:t>a</w:t>
      </w:r>
      <w:r w:rsidRPr="00CC46C8">
        <w:rPr>
          <w:rStyle w:val="StyleUnderline"/>
        </w:rPr>
        <w:t xml:space="preserve"> stable and </w:t>
      </w:r>
      <w:r w:rsidRPr="00CC46C8">
        <w:rPr>
          <w:rStyle w:val="StyleUnderline"/>
          <w:highlight w:val="green"/>
        </w:rPr>
        <w:t>prosperous</w:t>
      </w:r>
      <w:r w:rsidRPr="00CC46C8">
        <w:rPr>
          <w:rStyle w:val="StyleUnderline"/>
        </w:rPr>
        <w:t xml:space="preserve"> </w:t>
      </w:r>
      <w:r w:rsidRPr="00CC46C8">
        <w:rPr>
          <w:rStyle w:val="StyleUnderline"/>
          <w:highlight w:val="green"/>
        </w:rPr>
        <w:t>Asia</w:t>
      </w:r>
      <w:r w:rsidRPr="00CC46C8">
        <w:rPr>
          <w:rStyle w:val="StyleUnderline"/>
        </w:rPr>
        <w:t xml:space="preserve"> open to U.S. economic and political engagement</w:t>
      </w:r>
      <w:r w:rsidRPr="00CC46C8">
        <w:rPr>
          <w:sz w:val="16"/>
        </w:rPr>
        <w:t xml:space="preserve">, which is, arguably, a vital interest,given the region’s overall importance to the global economic order and U.S. prosperity. 15 As discussed above, </w:t>
      </w:r>
      <w:r w:rsidRPr="00CC46C8">
        <w:rPr>
          <w:rStyle w:val="StyleUnderline"/>
          <w:highlight w:val="green"/>
        </w:rPr>
        <w:t>a</w:t>
      </w:r>
      <w:r w:rsidRPr="00CC46C8">
        <w:rPr>
          <w:rStyle w:val="StyleUnderline"/>
        </w:rPr>
        <w:t xml:space="preserve"> Taiwan–related </w:t>
      </w:r>
      <w:r w:rsidRPr="00CC46C8">
        <w:rPr>
          <w:rStyle w:val="StyleUnderline"/>
          <w:highlight w:val="green"/>
        </w:rPr>
        <w:t>threat</w:t>
      </w:r>
      <w:r w:rsidRPr="00CC46C8">
        <w:rPr>
          <w:rStyle w:val="StyleUnderline"/>
        </w:rPr>
        <w:t xml:space="preserve"> to that interest </w:t>
      </w:r>
      <w:r w:rsidRPr="00CC46C8">
        <w:rPr>
          <w:rStyle w:val="StyleUnderline"/>
          <w:highlight w:val="green"/>
        </w:rPr>
        <w:t>would</w:t>
      </w:r>
      <w:r w:rsidRPr="00CC46C8">
        <w:rPr>
          <w:rStyle w:val="StyleUnderline"/>
        </w:rPr>
        <w:t xml:space="preserve"> actually </w:t>
      </w:r>
      <w:r w:rsidRPr="00CC46C8">
        <w:rPr>
          <w:rStyle w:val="StyleUnderline"/>
          <w:highlight w:val="green"/>
        </w:rPr>
        <w:t>arise if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were to engage in</w:t>
      </w:r>
      <w:r w:rsidRPr="00CC46C8">
        <w:rPr>
          <w:rStyle w:val="StyleUnderline"/>
        </w:rPr>
        <w:t xml:space="preserve"> what would likely be a</w:t>
      </w:r>
      <w:r w:rsidRPr="00CC46C8">
        <w:rPr>
          <w:sz w:val="16"/>
        </w:rPr>
        <w:t xml:space="preserve"> regionally — and perhaps </w:t>
      </w:r>
      <w:r w:rsidRPr="00CC46C8">
        <w:rPr>
          <w:rStyle w:val="StyleUnderline"/>
        </w:rPr>
        <w:t>globally</w:t>
      </w:r>
      <w:r w:rsidRPr="00CC46C8">
        <w:rPr>
          <w:sz w:val="16"/>
        </w:rPr>
        <w:t xml:space="preserve"> — </w:t>
      </w:r>
      <w:r w:rsidRPr="00CC46C8">
        <w:rPr>
          <w:rStyle w:val="StyleUnderline"/>
        </w:rPr>
        <w:t xml:space="preserve">destructive </w:t>
      </w:r>
      <w:r w:rsidRPr="00CC46C8">
        <w:rPr>
          <w:rStyle w:val="StyleUnderline"/>
          <w:highlight w:val="green"/>
        </w:rPr>
        <w:t>war with China</w:t>
      </w:r>
      <w:r w:rsidRPr="00CC46C8">
        <w:rPr>
          <w:rStyle w:val="StyleUnderline"/>
        </w:rPr>
        <w:t xml:space="preserve"> over the island. </w:t>
      </w:r>
      <w:r w:rsidRPr="00CC46C8">
        <w:rPr>
          <w:sz w:val="16"/>
        </w:rPr>
        <w:t xml:space="preserve">A second supposed strategic reason for defending Taiwan would be if China were to use the island as a stepping stone to dominate Asia economically and militarily and deny America access to the region. Prior to the Korean War, the United States did not regard Taiwan as a strategic location critical to its defense posture in Asia, despite the non-authoritative views of some military leaders such as General Douglas MacArthur. 16 In fact, </w:t>
      </w:r>
      <w:r w:rsidRPr="00CC46C8">
        <w:rPr>
          <w:rStyle w:val="StyleUnderline"/>
        </w:rPr>
        <w:t>in the</w:t>
      </w:r>
      <w:r w:rsidRPr="00CC46C8">
        <w:rPr>
          <w:sz w:val="16"/>
        </w:rPr>
        <w:t xml:space="preserve"> late </w:t>
      </w:r>
      <w:r w:rsidRPr="00CC46C8">
        <w:rPr>
          <w:rStyle w:val="StyleUnderline"/>
        </w:rPr>
        <w:t>1940s</w:t>
      </w:r>
      <w:r w:rsidRPr="00CC46C8">
        <w:rPr>
          <w:sz w:val="16"/>
        </w:rPr>
        <w:t xml:space="preserve">, </w:t>
      </w:r>
      <w:r w:rsidRPr="00CC46C8">
        <w:rPr>
          <w:rStyle w:val="StyleUnderline"/>
        </w:rPr>
        <w:t>Washington</w:t>
      </w:r>
      <w:r w:rsidRPr="00CC46C8">
        <w:rPr>
          <w:sz w:val="16"/>
        </w:rPr>
        <w:t xml:space="preserve"> had </w:t>
      </w:r>
      <w:r w:rsidRPr="00CC46C8">
        <w:rPr>
          <w:rStyle w:val="StyleUnderline"/>
        </w:rPr>
        <w:t xml:space="preserve">determined that the island was not strategically vital and was prepared to let Communist China seize it. </w:t>
      </w:r>
      <w:r w:rsidRPr="00CC46C8">
        <w:rPr>
          <w:sz w:val="16"/>
        </w:rPr>
        <w:t xml:space="preserve">17 Following the outbreak of the Korean War, however, that view changed. President Truman deployed the Seventh Fleet into the Taiwan Strait, 18 and the U.S. Joint Chiefs of Staff asserted that Taiwan had become strategically important as a critical location along the first island chain stretching from the Kuril Islands to Southeast Asia. 19 This view was repeated by President Eisenhower and the Joint Chiefs after the first Taiwan Strait Crisis in 1954 and the signing of the U.S.–Taiwan Mutual Security Treaty in December of that year. 20 For most of the Cold War — until the diplomatic normalization of relations with China and the abrogation of the U.S. defense treaty with Taiwan in 1979–80 — the United States, at various times, deployed nuclear weapons, tens of thousands of troops, and an array of air defense forces on Taiwan. Under normalization, however, Washington again shifted its strategic stance regarding Taiwan, abrogating the defense treaty with Taipei and withdrawing all military personnel from the island while merely stating in the TRA that Taiwan’s security was linked to the peace and stability of Asia. By that time, Taiwan was again no longer regarded as a critical strategic location for the U.S. defense posture in the region and a bulwark against communist expansion. Indeed, at the time of normalization, President Nixon apparently believed that Taiwan was a part of China. 21 Nevertheless, as the strategic competition between Washington and Beijing has deepened in recent years, a growing number of analysts have revived the argument that Taiwan is a crucial, militarily strategic location for the United States and that its loss would be a fatal blow to the U.S. regional alliance structure. 22 Such </w:t>
      </w:r>
      <w:r w:rsidRPr="00CC46C8">
        <w:rPr>
          <w:rStyle w:val="StyleUnderline"/>
        </w:rPr>
        <w:t>concerns</w:t>
      </w:r>
      <w:r w:rsidRPr="00CC46C8">
        <w:rPr>
          <w:sz w:val="16"/>
        </w:rPr>
        <w:t xml:space="preserve">, however, </w:t>
      </w:r>
      <w:r w:rsidRPr="00CC46C8">
        <w:rPr>
          <w:rStyle w:val="Emphasis"/>
        </w:rPr>
        <w:t>greatly exaggerate</w:t>
      </w:r>
      <w:r w:rsidRPr="00CC46C8">
        <w:rPr>
          <w:sz w:val="16"/>
        </w:rPr>
        <w:t xml:space="preserve"> </w:t>
      </w:r>
      <w:r w:rsidRPr="00CC46C8">
        <w:rPr>
          <w:rStyle w:val="StyleUnderline"/>
        </w:rPr>
        <w:t xml:space="preserve">Taiwan’s military value, even under the conditions of a potentially more assertive China. </w:t>
      </w:r>
      <w:r w:rsidRPr="00CC46C8">
        <w:rPr>
          <w:sz w:val="16"/>
        </w:rPr>
        <w:t xml:space="preserve">Strategic value Militarily, Chinese control of Taiwan would provide Beijing with specific advantages it does not currently possess, including easier access for Chinese submarines and surface ships to the open ocean beyond the first island chain, greater sonar and other intelligence capabilities, enhanced projection of sea-based nuclear capabilities, and closer proximity of its forces to the Philippines and Japan. 23 Yet </w:t>
      </w:r>
      <w:r w:rsidRPr="00CC46C8">
        <w:rPr>
          <w:rStyle w:val="StyleUnderline"/>
        </w:rPr>
        <w:t xml:space="preserve">none of these capabilities would, on their own, prove decisive for China in a conflict with the United States or in any Chinese effort to militarily subjugate and dominate Asia. </w:t>
      </w:r>
      <w:r w:rsidRPr="00CC46C8">
        <w:rPr>
          <w:sz w:val="16"/>
        </w:rPr>
        <w:t xml:space="preserve">24 Achieving </w:t>
      </w:r>
      <w:r w:rsidRPr="00CC46C8">
        <w:rPr>
          <w:rStyle w:val="StyleUnderline"/>
          <w:highlight w:val="green"/>
        </w:rPr>
        <w:t xml:space="preserve">regional dominance </w:t>
      </w:r>
      <w:r w:rsidRPr="00CC46C8">
        <w:rPr>
          <w:rStyle w:val="StyleUnderline"/>
        </w:rPr>
        <w:t>by force</w:t>
      </w:r>
      <w:r w:rsidRPr="00CC46C8">
        <w:rPr>
          <w:sz w:val="16"/>
        </w:rPr>
        <w:t xml:space="preserve"> in that manner </w:t>
      </w:r>
      <w:r w:rsidRPr="00CC46C8">
        <w:rPr>
          <w:rStyle w:val="StyleUnderline"/>
          <w:highlight w:val="green"/>
        </w:rPr>
        <w:t>would require</w:t>
      </w:r>
      <w:r w:rsidRPr="00CC46C8">
        <w:rPr>
          <w:rStyle w:val="StyleUnderline"/>
        </w:rPr>
        <w:t xml:space="preserve"> China to acquire </w:t>
      </w:r>
      <w:r w:rsidRPr="00CC46C8">
        <w:rPr>
          <w:rStyle w:val="StyleUnderline"/>
          <w:highlight w:val="green"/>
        </w:rPr>
        <w:t>far greater</w:t>
      </w:r>
      <w:r w:rsidRPr="00CC46C8">
        <w:rPr>
          <w:rStyle w:val="StyleUnderline"/>
        </w:rPr>
        <w:t xml:space="preserve"> and more integrated naval, air, cyber, space, and intelligence </w:t>
      </w:r>
      <w:r w:rsidRPr="00CC46C8">
        <w:rPr>
          <w:rStyle w:val="StyleUnderline"/>
          <w:highlight w:val="green"/>
        </w:rPr>
        <w:t>capabilities</w:t>
      </w:r>
      <w:r w:rsidRPr="00CC46C8">
        <w:rPr>
          <w:rStyle w:val="StyleUnderline"/>
        </w:rPr>
        <w:t xml:space="preserve"> than it currently possesses</w:t>
      </w:r>
      <w:r w:rsidRPr="00CC46C8">
        <w:rPr>
          <w:sz w:val="16"/>
        </w:rPr>
        <w:t xml:space="preserve">. </w:t>
      </w:r>
      <w:r w:rsidRPr="00CC46C8">
        <w:rPr>
          <w:rStyle w:val="StyleUnderline"/>
        </w:rPr>
        <w:t xml:space="preserve">Meeting that requirement would prove </w:t>
      </w:r>
      <w:r w:rsidRPr="00CC46C8">
        <w:rPr>
          <w:rStyle w:val="StyleUnderline"/>
          <w:highlight w:val="green"/>
        </w:rPr>
        <w:t>especially</w:t>
      </w:r>
      <w:r w:rsidRPr="00CC46C8">
        <w:rPr>
          <w:sz w:val="16"/>
        </w:rPr>
        <w:t xml:space="preserve"> </w:t>
      </w:r>
      <w:r w:rsidRPr="00CC46C8">
        <w:rPr>
          <w:rStyle w:val="StyleUnderline"/>
        </w:rPr>
        <w:t>challenging</w:t>
      </w:r>
      <w:r w:rsidRPr="00CC46C8">
        <w:rPr>
          <w:sz w:val="16"/>
        </w:rPr>
        <w:t xml:space="preserve"> for China </w:t>
      </w:r>
      <w:r w:rsidRPr="00CC46C8">
        <w:rPr>
          <w:rStyle w:val="StyleUnderline"/>
          <w:highlight w:val="green"/>
        </w:rPr>
        <w:t>if</w:t>
      </w:r>
      <w:r w:rsidRPr="00CC46C8">
        <w:rPr>
          <w:rStyle w:val="StyleUnderline"/>
        </w:rPr>
        <w:t xml:space="preserve"> </w:t>
      </w:r>
      <w:r w:rsidRPr="00CC46C8">
        <w:rPr>
          <w:rStyle w:val="StyleUnderline"/>
          <w:highlight w:val="green"/>
        </w:rPr>
        <w:t>it were to</w:t>
      </w:r>
      <w:r w:rsidRPr="00CC46C8">
        <w:rPr>
          <w:rStyle w:val="StyleUnderline"/>
        </w:rPr>
        <w:t xml:space="preserve"> militarily </w:t>
      </w:r>
      <w:r w:rsidRPr="00CC46C8">
        <w:rPr>
          <w:rStyle w:val="StyleUnderline"/>
          <w:highlight w:val="green"/>
        </w:rPr>
        <w:t>conquer Taiwan</w:t>
      </w:r>
      <w:r w:rsidRPr="00CC46C8">
        <w:rPr>
          <w:sz w:val="16"/>
        </w:rPr>
        <w:t xml:space="preserve">, as such an </w:t>
      </w:r>
      <w:r w:rsidRPr="00CC46C8">
        <w:rPr>
          <w:rStyle w:val="StyleUnderline"/>
          <w:highlight w:val="green"/>
        </w:rPr>
        <w:t>effort</w:t>
      </w:r>
      <w:r w:rsidRPr="00CC46C8">
        <w:rPr>
          <w:sz w:val="16"/>
        </w:rPr>
        <w:t xml:space="preserve"> — even without direct U.S. military intervention — </w:t>
      </w:r>
      <w:r w:rsidRPr="00CC46C8">
        <w:rPr>
          <w:rStyle w:val="StyleUnderline"/>
        </w:rPr>
        <w:t>would</w:t>
      </w:r>
      <w:r w:rsidRPr="00CC46C8">
        <w:rPr>
          <w:sz w:val="16"/>
        </w:rPr>
        <w:t xml:space="preserve"> almost certainly </w:t>
      </w:r>
      <w:r w:rsidRPr="00CC46C8">
        <w:rPr>
          <w:rStyle w:val="StyleUnderline"/>
        </w:rPr>
        <w:t>result in the loss of a considerable portion of its military capabilities</w:t>
      </w:r>
      <w:r w:rsidRPr="00CC46C8">
        <w:rPr>
          <w:sz w:val="16"/>
        </w:rPr>
        <w:t xml:space="preserve">. 25 Equally important, </w:t>
      </w:r>
      <w:r w:rsidRPr="00CC46C8">
        <w:rPr>
          <w:rStyle w:val="StyleUnderline"/>
        </w:rPr>
        <w:t>if China were to gain control of Taiwan by force</w:t>
      </w:r>
      <w:r w:rsidRPr="00CC46C8">
        <w:rPr>
          <w:sz w:val="16"/>
        </w:rPr>
        <w:t xml:space="preserve">, </w:t>
      </w:r>
      <w:r w:rsidRPr="00CC46C8">
        <w:rPr>
          <w:rStyle w:val="StyleUnderline"/>
        </w:rPr>
        <w:t>the United States</w:t>
      </w:r>
      <w:r w:rsidRPr="00CC46C8">
        <w:rPr>
          <w:sz w:val="16"/>
        </w:rPr>
        <w:t xml:space="preserve"> </w:t>
      </w:r>
      <w:r w:rsidRPr="00CC46C8">
        <w:rPr>
          <w:rStyle w:val="StyleUnderline"/>
        </w:rPr>
        <w:t>and</w:t>
      </w:r>
      <w:r w:rsidRPr="00CC46C8">
        <w:rPr>
          <w:sz w:val="16"/>
        </w:rPr>
        <w:t xml:space="preserve"> its formal </w:t>
      </w:r>
      <w:r w:rsidRPr="00CC46C8">
        <w:rPr>
          <w:rStyle w:val="StyleUnderline"/>
          <w:highlight w:val="green"/>
        </w:rPr>
        <w:t>Asian</w:t>
      </w:r>
      <w:r w:rsidRPr="00CC46C8">
        <w:rPr>
          <w:sz w:val="16"/>
        </w:rPr>
        <w:t xml:space="preserve"> treaty </w:t>
      </w:r>
      <w:r w:rsidRPr="00CC46C8">
        <w:rPr>
          <w:rStyle w:val="StyleUnderline"/>
          <w:highlight w:val="green"/>
        </w:rPr>
        <w:t>allies</w:t>
      </w:r>
      <w:r w:rsidRPr="00CC46C8">
        <w:rPr>
          <w:sz w:val="16"/>
        </w:rPr>
        <w:t xml:space="preserve"> (especially </w:t>
      </w:r>
      <w:r w:rsidRPr="00CC46C8">
        <w:rPr>
          <w:rStyle w:val="StyleUnderline"/>
        </w:rPr>
        <w:t>Japan, South Korea, and the Philippines</w:t>
      </w:r>
      <w:r w:rsidRPr="00CC46C8">
        <w:rPr>
          <w:sz w:val="16"/>
        </w:rPr>
        <w:t xml:space="preserve">) </w:t>
      </w:r>
      <w:r w:rsidRPr="00CC46C8">
        <w:rPr>
          <w:rStyle w:val="StyleUnderline"/>
          <w:highlight w:val="green"/>
        </w:rPr>
        <w:t>would</w:t>
      </w:r>
      <w:r w:rsidRPr="00CC46C8">
        <w:rPr>
          <w:sz w:val="16"/>
        </w:rPr>
        <w:t xml:space="preserve"> almost certainly develop the combined military and economic capabilities — in addition to their already significant geographical advantages along the first island chain — to </w:t>
      </w:r>
      <w:r w:rsidRPr="00CC46C8">
        <w:rPr>
          <w:rStyle w:val="StyleUnderline"/>
          <w:highlight w:val="green"/>
        </w:rPr>
        <w:t>deter</w:t>
      </w:r>
      <w:r w:rsidRPr="00CC46C8">
        <w:rPr>
          <w:sz w:val="16"/>
        </w:rPr>
        <w:t xml:space="preserve"> China if it were to attempt to use </w:t>
      </w:r>
      <w:r w:rsidRPr="00CC46C8">
        <w:rPr>
          <w:rStyle w:val="StyleUnderline"/>
        </w:rPr>
        <w:t xml:space="preserve">Taiwan </w:t>
      </w:r>
      <w:r w:rsidRPr="00CC46C8">
        <w:rPr>
          <w:sz w:val="16"/>
        </w:rPr>
        <w:t xml:space="preserve">as a </w:t>
      </w:r>
      <w:r w:rsidRPr="00CC46C8">
        <w:rPr>
          <w:rStyle w:val="StyleUnderline"/>
        </w:rPr>
        <w:t>stepping stone</w:t>
      </w:r>
      <w:r w:rsidRPr="00CC46C8">
        <w:rPr>
          <w:sz w:val="16"/>
        </w:rPr>
        <w:t xml:space="preserve"> to conquer the entire region. 26 In other words, </w:t>
      </w:r>
      <w:r w:rsidRPr="00CC46C8">
        <w:rPr>
          <w:rStyle w:val="StyleUnderline"/>
        </w:rPr>
        <w:t>even if China ended up controlling Taiwan, it would be possible for the United States and its regional allies to develop and maintain a competitive force posture to deter and counter an aggressive</w:t>
      </w:r>
      <w:r w:rsidRPr="00CC46C8">
        <w:rPr>
          <w:sz w:val="16"/>
        </w:rPr>
        <w:t xml:space="preserve"> </w:t>
      </w:r>
      <w:r w:rsidRPr="00CC46C8">
        <w:rPr>
          <w:rStyle w:val="StyleUnderline"/>
        </w:rPr>
        <w:t>Beijing</w:t>
      </w:r>
      <w:r w:rsidRPr="00CC46C8">
        <w:rPr>
          <w:sz w:val="16"/>
        </w:rPr>
        <w:t xml:space="preserve">. 27 Even so, there is little evidence to suggest that China would actually use Taiwan in such a manner. </w:t>
      </w:r>
      <w:r w:rsidRPr="00CC46C8">
        <w:rPr>
          <w:rStyle w:val="StyleUnderline"/>
        </w:rPr>
        <w:t xml:space="preserve">No Chinese official has suggested that Taiwan could or should serve as a critical location in support of a strategy designed to achieve regional dominance. The Chinese </w:t>
      </w:r>
      <w:r w:rsidRPr="00CC46C8">
        <w:rPr>
          <w:rStyle w:val="StyleUnderline"/>
          <w:highlight w:val="green"/>
        </w:rPr>
        <w:t>interest in Taiwan is</w:t>
      </w:r>
      <w:r w:rsidRPr="00CC46C8">
        <w:rPr>
          <w:rStyle w:val="StyleUnderline"/>
        </w:rPr>
        <w:t xml:space="preserve"> primarily </w:t>
      </w:r>
      <w:r w:rsidRPr="00CC46C8">
        <w:rPr>
          <w:rStyle w:val="StyleUnderline"/>
          <w:highlight w:val="green"/>
        </w:rPr>
        <w:t>political</w:t>
      </w:r>
      <w:r w:rsidRPr="00CC46C8">
        <w:rPr>
          <w:rStyle w:val="StyleUnderline"/>
        </w:rPr>
        <w:t xml:space="preserve">, linked to the </w:t>
      </w:r>
      <w:r w:rsidRPr="00CC46C8">
        <w:rPr>
          <w:rStyle w:val="StyleUnderline"/>
          <w:highlight w:val="green"/>
        </w:rPr>
        <w:t>nationalist desire</w:t>
      </w:r>
      <w:r w:rsidRPr="00CC46C8">
        <w:rPr>
          <w:rStyle w:val="StyleUnderline"/>
        </w:rPr>
        <w:t xml:space="preserve"> to reunify the island</w:t>
      </w:r>
      <w:r w:rsidRPr="00CC46C8">
        <w:rPr>
          <w:sz w:val="16"/>
        </w:rPr>
        <w:t xml:space="preserve">. Although some in the Chinese military might argue for the broader strategic value of Taiwan to China, there is little evidence that such a view drives Beijing’s policy toward the island. However, one condition that might lead Beijing to view the island through a strategic lens would be if Washington chooses to do so. </w:t>
      </w:r>
      <w:r w:rsidRPr="00CC46C8">
        <w:rPr>
          <w:rStyle w:val="StyleUnderline"/>
          <w:highlight w:val="green"/>
        </w:rPr>
        <w:t>Arguments regarding China’s</w:t>
      </w:r>
      <w:r w:rsidRPr="00CC46C8">
        <w:rPr>
          <w:rStyle w:val="StyleUnderline"/>
        </w:rPr>
        <w:t xml:space="preserve"> military </w:t>
      </w:r>
      <w:r w:rsidRPr="00CC46C8">
        <w:rPr>
          <w:rStyle w:val="StyleUnderline"/>
          <w:highlight w:val="green"/>
        </w:rPr>
        <w:t>threat to</w:t>
      </w:r>
      <w:r w:rsidRPr="00CC46C8">
        <w:rPr>
          <w:rStyle w:val="StyleUnderline"/>
        </w:rPr>
        <w:t xml:space="preserve"> the rest of </w:t>
      </w:r>
      <w:r w:rsidRPr="00CC46C8">
        <w:rPr>
          <w:rStyle w:val="StyleUnderline"/>
          <w:highlight w:val="green"/>
        </w:rPr>
        <w:t>Asia rely primarily on</w:t>
      </w:r>
      <w:r w:rsidRPr="00CC46C8">
        <w:rPr>
          <w:sz w:val="16"/>
          <w:highlight w:val="green"/>
        </w:rPr>
        <w:t xml:space="preserve"> </w:t>
      </w:r>
      <w:r w:rsidRPr="00CC46C8">
        <w:rPr>
          <w:rStyle w:val="Emphasis"/>
          <w:highlight w:val="green"/>
        </w:rPr>
        <w:t>shaky</w:t>
      </w:r>
      <w:r w:rsidRPr="00CC46C8">
        <w:rPr>
          <w:sz w:val="16"/>
          <w:highlight w:val="green"/>
        </w:rPr>
        <w:t xml:space="preserve"> </w:t>
      </w:r>
      <w:r w:rsidRPr="00CC46C8">
        <w:rPr>
          <w:rStyle w:val="StyleUnderline"/>
          <w:highlight w:val="green"/>
        </w:rPr>
        <w:t xml:space="preserve">applications </w:t>
      </w:r>
      <w:r w:rsidRPr="00CC46C8">
        <w:rPr>
          <w:rStyle w:val="StyleUnderline"/>
        </w:rPr>
        <w:t xml:space="preserve">of offensive realist </w:t>
      </w:r>
      <w:r w:rsidRPr="00CC46C8">
        <w:rPr>
          <w:rStyle w:val="StyleUnderline"/>
          <w:highlight w:val="green"/>
        </w:rPr>
        <w:t>theories</w:t>
      </w:r>
      <w:r w:rsidRPr="00CC46C8">
        <w:rPr>
          <w:rStyle w:val="StyleUnderline"/>
        </w:rPr>
        <w:t xml:space="preserve"> </w:t>
      </w:r>
      <w:r w:rsidRPr="00CC46C8">
        <w:rPr>
          <w:rStyle w:val="StyleUnderline"/>
          <w:highlight w:val="green"/>
        </w:rPr>
        <w:t>and ideological assumptions</w:t>
      </w:r>
      <w:r w:rsidRPr="00CC46C8">
        <w:rPr>
          <w:sz w:val="16"/>
        </w:rPr>
        <w:t xml:space="preserve"> that are largely </w:t>
      </w:r>
      <w:r w:rsidRPr="00CC46C8">
        <w:rPr>
          <w:rStyle w:val="Emphasis"/>
          <w:highlight w:val="green"/>
        </w:rPr>
        <w:t>divorced</w:t>
      </w:r>
      <w:r w:rsidRPr="00CC46C8">
        <w:rPr>
          <w:sz w:val="16"/>
          <w:highlight w:val="green"/>
        </w:rPr>
        <w:t xml:space="preserve"> </w:t>
      </w:r>
      <w:r w:rsidRPr="00CC46C8">
        <w:rPr>
          <w:rStyle w:val="StyleUnderline"/>
          <w:highlight w:val="green"/>
        </w:rPr>
        <w:t>from Beijing’s</w:t>
      </w:r>
      <w:r w:rsidRPr="00CC46C8">
        <w:rPr>
          <w:rStyle w:val="StyleUnderline"/>
        </w:rPr>
        <w:t xml:space="preserve"> actual modern-day </w:t>
      </w:r>
      <w:r w:rsidRPr="00CC46C8">
        <w:rPr>
          <w:rStyle w:val="StyleUnderline"/>
          <w:highlight w:val="green"/>
        </w:rPr>
        <w:t>historical attitude</w:t>
      </w:r>
      <w:r w:rsidRPr="00CC46C8">
        <w:rPr>
          <w:rStyle w:val="StyleUnderline"/>
        </w:rPr>
        <w:t xml:space="preserve"> and experience regarding the use of force. </w:t>
      </w:r>
      <w:r w:rsidRPr="00CC46C8">
        <w:rPr>
          <w:sz w:val="16"/>
        </w:rPr>
        <w:t xml:space="preserve">28 However, Beijing might decide that it needs to seize Taiwan and use it to subjugate Asia if it were to conclude that Washington and its allies were clearly committed to a more aggressive form of regional containment designed to weaken China and overturn the regime. For instance, if, for strategic considerations, Washington abandoned its long-standing One China Policy and pursued a policy to keep the island permanently separate from China — as some now advocate 29 — that would reinforce Beijing’s conviction that the United States is using Taiwan to contain China. 30 In such a scenario, Chinese leaders would be further convinced that taking over Taiwan by force and asserting clear dominance over the region is necessary to break U.S. containment and ensure China’s continued prosperity. One possible and partial exception to the above points regarding Taiwan’s limited strategic value to the United States has arisen as a result of a shift in some Japanese thinking about the island. A growing number of Japanese defense analysts and politicians have come to believe that a Chinese takeover of Taiwan, whether done forcibly or peacefully, would threaten Japan’s security. 31 From the perspective of these individuals, Chinese control over Taiwan would greatly facilitate potential future Chinese threats to nearby Japanese islands, including Okinawa, and allow Beijing to threaten Tokyo’s sea lines of communication more effectively. 32 This viewpoint is not official Japanese policy and runs counter to the views and assurances regarding Taiwan that Tokyo provided to Beijing during the Japan–China normalization era of the 1970s, when Japanese leaders actually admitted in conversations with their Chinese counterparts that Taiwan was a part of China. 33 In more recent years, Japanese leaders and policy documents have stated that peace and stability across the Taiwan Strait are critical to the security and prosperity of Japan and the broader region. 34 However, while indicating a preference for preserving the status quo — implying Taiwan’s separation from China — Japanese government sources have not indicated that the island must permanently remain separate from China or is a vital location critical to Japanese security. If those notions were to become official Japanese policy, or were at least consistently expressed by Tokyo, Washington would be more likely to accept the idea that Taipei is a critical strategic location for the United States worth fighting over, given its apparent importance to America’s most important ally in Asia. The United States must effectively counter such hardening Japanese views regarding Taiwan in order to transition to a successful noninterventionist U.S. policy toward the island. Economic value Economically — </w:t>
      </w:r>
      <w:r w:rsidRPr="00CC46C8">
        <w:rPr>
          <w:rStyle w:val="StyleUnderline"/>
        </w:rPr>
        <w:t>although Taiwan is an important trader, investor, and high-tech producer and innovator</w:t>
      </w:r>
      <w:r w:rsidRPr="00CC46C8">
        <w:rPr>
          <w:sz w:val="16"/>
        </w:rPr>
        <w:t xml:space="preserve"> — </w:t>
      </w:r>
      <w:r w:rsidRPr="00CC46C8">
        <w:rPr>
          <w:rStyle w:val="StyleUnderline"/>
        </w:rPr>
        <w:t>it is not influential enough</w:t>
      </w:r>
      <w:r w:rsidRPr="00CC46C8">
        <w:rPr>
          <w:sz w:val="16"/>
        </w:rPr>
        <w:t xml:space="preserve"> within the region and beyond </w:t>
      </w:r>
      <w:r w:rsidRPr="00CC46C8">
        <w:rPr>
          <w:rStyle w:val="StyleUnderline"/>
        </w:rPr>
        <w:t>to play a critical strategic economic role if placed under Chinese control</w:t>
      </w:r>
      <w:r w:rsidRPr="00CC46C8">
        <w:rPr>
          <w:sz w:val="16"/>
        </w:rPr>
        <w:t xml:space="preserve">. Though Taiwan has a high GDP per capita, </w:t>
      </w:r>
      <w:r w:rsidRPr="00CC46C8">
        <w:rPr>
          <w:rStyle w:val="StyleUnderline"/>
        </w:rPr>
        <w:t>its aggregate GDP</w:t>
      </w:r>
      <w:r w:rsidRPr="00CC46C8">
        <w:rPr>
          <w:sz w:val="16"/>
        </w:rPr>
        <w:t xml:space="preserve"> — </w:t>
      </w:r>
      <w:r w:rsidRPr="00CC46C8">
        <w:rPr>
          <w:rStyle w:val="StyleUnderline"/>
        </w:rPr>
        <w:t>ranked at 22nd</w:t>
      </w:r>
      <w:r w:rsidRPr="00CC46C8">
        <w:rPr>
          <w:sz w:val="16"/>
        </w:rPr>
        <w:t xml:space="preserve"> — </w:t>
      </w:r>
      <w:r w:rsidRPr="00CC46C8">
        <w:rPr>
          <w:rStyle w:val="StyleUnderline"/>
        </w:rPr>
        <w:t>is less than half the size of South Korea’s economy and several times smaller than that of Japan</w:t>
      </w:r>
      <w:r w:rsidRPr="00CC46C8">
        <w:rPr>
          <w:sz w:val="16"/>
        </w:rPr>
        <w:t xml:space="preserve">. Similarly, </w:t>
      </w:r>
      <w:r w:rsidRPr="00CC46C8">
        <w:rPr>
          <w:rStyle w:val="StyleUnderline"/>
        </w:rPr>
        <w:t>Taiwan’s share of global exports is lower</w:t>
      </w:r>
      <w:r w:rsidRPr="00CC46C8">
        <w:rPr>
          <w:sz w:val="16"/>
        </w:rPr>
        <w:t xml:space="preserve"> than the other two Asian economies, 35 while </w:t>
      </w:r>
      <w:r w:rsidRPr="00CC46C8">
        <w:rPr>
          <w:rStyle w:val="StyleUnderline"/>
        </w:rPr>
        <w:t xml:space="preserve">Taipei’s military expenditures are several times smaller than those of Tokyo or Seoul. </w:t>
      </w:r>
      <w:r w:rsidRPr="00CC46C8">
        <w:rPr>
          <w:sz w:val="16"/>
        </w:rPr>
        <w:t xml:space="preserve">36 The greatest economic strategic value of the island for China resides in its high-tech capabilities. 37 Taiwan fabricates roughly 60 percent of the world’s most sophisticated semiconductors, 38 and some have argued that fact alone justifies a U.S. military defense of Taiwan and other efforts to keep the island out of Beijing’s </w:t>
      </w:r>
      <w:r w:rsidRPr="00CC46C8">
        <w:rPr>
          <w:sz w:val="16"/>
          <w:szCs w:val="16"/>
        </w:rPr>
        <w:t>hands. 39 But attempts to keep Taiwan’s high-tech facilities away from Chinese control on an essentially permanent basis would certainly produce more harm than good. 40 First, keeping Taiwan out of Chinese hands would</w:t>
      </w:r>
      <w:r w:rsidRPr="00CC46C8">
        <w:rPr>
          <w:sz w:val="10"/>
          <w:szCs w:val="16"/>
        </w:rPr>
        <w:t xml:space="preserve"> </w:t>
      </w:r>
      <w:r w:rsidRPr="00CC46C8">
        <w:rPr>
          <w:sz w:val="16"/>
        </w:rPr>
        <w:t xml:space="preserve">destroy the One China Policy, which deliberately accepts the possibility of peaceful unification of the island with the mainland. Such a development would, in turn, likely end Beijing’s commitment to pursuing peaceful </w:t>
      </w:r>
      <w:r w:rsidRPr="00CC46C8">
        <w:rPr>
          <w:rStyle w:val="StyleUnderline"/>
          <w:highlight w:val="green"/>
        </w:rPr>
        <w:t>unification</w:t>
      </w:r>
      <w:r w:rsidRPr="00CC46C8">
        <w:rPr>
          <w:sz w:val="16"/>
        </w:rPr>
        <w:t xml:space="preserve"> with Taiwan as a top priority. This reciprocal understanding has formed the basis of stability in the Sino–American relationship since the 1970s. The result of its collapse </w:t>
      </w:r>
      <w:r w:rsidRPr="00CC46C8">
        <w:rPr>
          <w:rStyle w:val="StyleUnderline"/>
        </w:rPr>
        <w:t>would</w:t>
      </w:r>
      <w:r w:rsidRPr="00CC46C8">
        <w:rPr>
          <w:sz w:val="16"/>
        </w:rPr>
        <w:t xml:space="preserve"> likely be a conflict that </w:t>
      </w:r>
      <w:r w:rsidRPr="00CC46C8">
        <w:rPr>
          <w:rStyle w:val="StyleUnderline"/>
          <w:highlight w:val="green"/>
        </w:rPr>
        <w:t>destroys</w:t>
      </w:r>
      <w:r w:rsidRPr="00CC46C8">
        <w:rPr>
          <w:rStyle w:val="StyleUnderline"/>
        </w:rPr>
        <w:t xml:space="preserve"> the island’s high-</w:t>
      </w:r>
      <w:r w:rsidRPr="00CC46C8">
        <w:rPr>
          <w:rStyle w:val="StyleUnderline"/>
          <w:highlight w:val="green"/>
        </w:rPr>
        <w:t>tech</w:t>
      </w:r>
      <w:r w:rsidRPr="00CC46C8">
        <w:rPr>
          <w:rStyle w:val="StyleUnderline"/>
        </w:rPr>
        <w:t xml:space="preserve"> facilities, either as a direct result of intense </w:t>
      </w:r>
      <w:r w:rsidRPr="00CC46C8">
        <w:rPr>
          <w:rStyle w:val="StyleUnderline"/>
          <w:highlight w:val="green"/>
        </w:rPr>
        <w:t>combat or</w:t>
      </w:r>
      <w:r w:rsidRPr="00CC46C8">
        <w:rPr>
          <w:rStyle w:val="StyleUnderline"/>
        </w:rPr>
        <w:t xml:space="preserve"> through </w:t>
      </w:r>
      <w:r w:rsidRPr="00CC46C8">
        <w:rPr>
          <w:rStyle w:val="StyleUnderline"/>
          <w:highlight w:val="green"/>
        </w:rPr>
        <w:t>sabotage</w:t>
      </w:r>
      <w:r w:rsidRPr="00CC46C8">
        <w:rPr>
          <w:rStyle w:val="StyleUnderline"/>
        </w:rPr>
        <w:t xml:space="preserve"> by Taiwanese authorities</w:t>
      </w:r>
      <w:r w:rsidRPr="00CC46C8">
        <w:rPr>
          <w:sz w:val="16"/>
        </w:rPr>
        <w:t xml:space="preserve">. This strongly argues in favor of avoiding a Sino–American war over the island by continuing to credibly uphold the One China Policy. In addition, </w:t>
      </w:r>
      <w:r w:rsidRPr="00CC46C8">
        <w:rPr>
          <w:rStyle w:val="StyleUnderline"/>
        </w:rPr>
        <w:t xml:space="preserve">Chinese attempts to utilize Taiwan’s high-tech facilities to pressure the United States or others could easily backfire. </w:t>
      </w:r>
      <w:r w:rsidRPr="00CC46C8">
        <w:rPr>
          <w:rStyle w:val="StyleUnderline"/>
          <w:highlight w:val="green"/>
        </w:rPr>
        <w:t>Western countries</w:t>
      </w:r>
      <w:r w:rsidRPr="00CC46C8">
        <w:rPr>
          <w:rStyle w:val="StyleUnderline"/>
        </w:rPr>
        <w:t xml:space="preserve">, </w:t>
      </w:r>
      <w:r w:rsidRPr="00CC46C8">
        <w:rPr>
          <w:rStyle w:val="StyleUnderline"/>
          <w:highlight w:val="green"/>
        </w:rPr>
        <w:t>as</w:t>
      </w:r>
      <w:r w:rsidRPr="00CC46C8">
        <w:rPr>
          <w:rStyle w:val="StyleUnderline"/>
        </w:rPr>
        <w:t xml:space="preserve"> essential </w:t>
      </w:r>
      <w:r w:rsidRPr="00CC46C8">
        <w:rPr>
          <w:rStyle w:val="StyleUnderline"/>
          <w:highlight w:val="green"/>
        </w:rPr>
        <w:t>suppliers of</w:t>
      </w:r>
      <w:r w:rsidRPr="00CC46C8">
        <w:rPr>
          <w:rStyle w:val="StyleUnderline"/>
        </w:rPr>
        <w:t xml:space="preserve"> the software and other </w:t>
      </w:r>
      <w:r w:rsidRPr="00CC46C8">
        <w:rPr>
          <w:rStyle w:val="StyleUnderline"/>
          <w:highlight w:val="green"/>
        </w:rPr>
        <w:t>inputs</w:t>
      </w:r>
      <w:r w:rsidRPr="00CC46C8">
        <w:rPr>
          <w:rStyle w:val="StyleUnderline"/>
        </w:rPr>
        <w:t xml:space="preserve"> the </w:t>
      </w:r>
      <w:r w:rsidRPr="00CC46C8">
        <w:rPr>
          <w:rStyle w:val="StyleUnderline"/>
          <w:highlight w:val="green"/>
        </w:rPr>
        <w:t>facilities</w:t>
      </w:r>
      <w:r w:rsidRPr="00CC46C8">
        <w:rPr>
          <w:rStyle w:val="StyleUnderline"/>
        </w:rPr>
        <w:t xml:space="preserve"> in Taiwan </w:t>
      </w:r>
      <w:r w:rsidRPr="00CC46C8">
        <w:rPr>
          <w:rStyle w:val="StyleUnderline"/>
          <w:highlight w:val="green"/>
        </w:rPr>
        <w:t>require</w:t>
      </w:r>
      <w:r w:rsidRPr="00CC46C8">
        <w:rPr>
          <w:rStyle w:val="StyleUnderline"/>
        </w:rPr>
        <w:t xml:space="preserve"> to operate, </w:t>
      </w:r>
      <w:r w:rsidRPr="00CC46C8">
        <w:rPr>
          <w:rStyle w:val="StyleUnderline"/>
          <w:highlight w:val="green"/>
        </w:rPr>
        <w:t>would</w:t>
      </w:r>
      <w:r w:rsidRPr="00CC46C8">
        <w:rPr>
          <w:rStyle w:val="StyleUnderline"/>
        </w:rPr>
        <w:t xml:space="preserve"> likely </w:t>
      </w:r>
      <w:r w:rsidRPr="00CC46C8">
        <w:rPr>
          <w:rStyle w:val="StyleUnderline"/>
          <w:highlight w:val="green"/>
        </w:rPr>
        <w:t>deny</w:t>
      </w:r>
      <w:r w:rsidRPr="00CC46C8">
        <w:rPr>
          <w:rStyle w:val="StyleUnderline"/>
        </w:rPr>
        <w:t xml:space="preserve"> those </w:t>
      </w:r>
      <w:r w:rsidRPr="00CC46C8">
        <w:rPr>
          <w:rStyle w:val="StyleUnderline"/>
          <w:highlight w:val="green"/>
        </w:rPr>
        <w:t>inputs</w:t>
      </w:r>
      <w:r w:rsidRPr="00CC46C8">
        <w:rPr>
          <w:sz w:val="16"/>
        </w:rPr>
        <w:t xml:space="preserve">, thus hurting all countries, including China. In short, keeping Taiwan’s high-tech manufacturing facilities out of Chinese hands by destroying the One China Policy makes little strategic sense given the limited U.S. stakes, the significant risks of a major war with China, and the damage that would result for China and global high-tech production. </w:t>
      </w:r>
      <w:r w:rsidRPr="00CC46C8">
        <w:rPr>
          <w:rStyle w:val="StyleUnderline"/>
        </w:rPr>
        <w:t xml:space="preserve">It would be far wiser to reduce the significance of Taiwan’s high-tech facilities by replicating its capabilities in the West — an effort currently underway. </w:t>
      </w:r>
      <w:r w:rsidRPr="00CC46C8">
        <w:rPr>
          <w:sz w:val="16"/>
        </w:rPr>
        <w:t xml:space="preserve">The credibility trap Aside from the above strategic issues involving Taiwan, another reason put forward for employing American forces to defend the island relates to the damage to America’s credibility as a security guarantor in Asia and beyond that would supposedly result from a hostile Chinese takeover of the island. From this perspective, America’s allies and partners that rely on U.S. security assistance and support would supposedly lose all confidence in America’s defense commitments to them. 41 Yet this argument is based on false assumptions regarding America’s security commitments, the views of U.S. allies and other nations regarding U.S. credibility, and China’s attitude toward the use of force against other countries. 42 First, </w:t>
      </w:r>
      <w:r w:rsidRPr="00CC46C8">
        <w:rPr>
          <w:rStyle w:val="StyleUnderline"/>
        </w:rPr>
        <w:t>Washington’s commitments to its formal treaty allies are qualitatively different from those made to Taiwan</w:t>
      </w:r>
      <w:r w:rsidRPr="00CC46C8">
        <w:rPr>
          <w:sz w:val="16"/>
        </w:rPr>
        <w:t xml:space="preserve">. </w:t>
      </w:r>
      <w:r w:rsidRPr="00CC46C8">
        <w:rPr>
          <w:rStyle w:val="StyleUnderline"/>
          <w:highlight w:val="green"/>
        </w:rPr>
        <w:t xml:space="preserve">Taipei is not a </w:t>
      </w:r>
      <w:r w:rsidRPr="00CC46C8">
        <w:rPr>
          <w:rStyle w:val="StyleUnderline"/>
        </w:rPr>
        <w:t xml:space="preserve">U.S. </w:t>
      </w:r>
      <w:r w:rsidRPr="00CC46C8">
        <w:rPr>
          <w:rStyle w:val="StyleUnderline"/>
          <w:highlight w:val="green"/>
        </w:rPr>
        <w:t>treaty ally</w:t>
      </w:r>
      <w:r w:rsidRPr="00CC46C8">
        <w:rPr>
          <w:sz w:val="16"/>
        </w:rPr>
        <w:t xml:space="preserve">; hence, unlike the case for Asian allies such as Tokyo, Seoul, and Manila, the United States is not legally obligated to aid in its defense if attacked. The TRA does obligate the United States to maintain the capacity to resist any resort to force or other forms of coercion against Taiwan. But such an obligation does not constitute a U.S. commitment to defend the island militarily. The TRA merely obligates the president to consult with Congress as to how to respond if Taiwan’s security is under threat. 43 Second, even though then–President Biden stated four times that the United States would militarily defend Taiwan if China were to attack the island, this statement did not accord with the long-standing and well-established U.S. policy of strategic ambiguity regarding whether and how the U.S. might act to protect Taiwan. Biden’s statements cannot be taken as determinative for subsequent administrations, and U.S. officials repeatedly stated, in response to queries regarding Biden’s remarks, that the One China Policy — and presumably the strategic ambiguity that stands as a key component of that policy — had not changed. Third, treaty-based U.S. combat forces of various sizes are deployed to the three aforementioned Asian security allies (currently more in Japan and South Korea than in the Philippines), while </w:t>
      </w:r>
      <w:r w:rsidRPr="00CC46C8">
        <w:rPr>
          <w:rStyle w:val="StyleUnderline"/>
        </w:rPr>
        <w:t>only small</w:t>
      </w:r>
      <w:r w:rsidRPr="00CC46C8">
        <w:rPr>
          <w:sz w:val="16"/>
        </w:rPr>
        <w:t xml:space="preserve">, temporary </w:t>
      </w:r>
      <w:r w:rsidRPr="00CC46C8">
        <w:rPr>
          <w:rStyle w:val="StyleUnderline"/>
        </w:rPr>
        <w:t>contingents</w:t>
      </w:r>
      <w:r w:rsidRPr="00CC46C8">
        <w:rPr>
          <w:sz w:val="16"/>
        </w:rPr>
        <w:t xml:space="preserve"> of U.S. military trainers </w:t>
      </w:r>
      <w:r w:rsidRPr="00CC46C8">
        <w:rPr>
          <w:rStyle w:val="StyleUnderline"/>
        </w:rPr>
        <w:t>exist in Taiwan</w:t>
      </w:r>
      <w:r w:rsidRPr="00CC46C8">
        <w:rPr>
          <w:sz w:val="16"/>
        </w:rPr>
        <w:t xml:space="preserve">, in what some regard as a violation of the One China Policy. In other words, </w:t>
      </w:r>
      <w:r w:rsidRPr="00CC46C8">
        <w:rPr>
          <w:rStyle w:val="StyleUnderline"/>
        </w:rPr>
        <w:t>no U.S. combat forces are deployed to defend the island. This reduces the “trip-wire” effect</w:t>
      </w:r>
      <w:r w:rsidRPr="00CC46C8">
        <w:rPr>
          <w:sz w:val="16"/>
        </w:rPr>
        <w:t xml:space="preserve"> that exists with formal treaty allies, in which U.S. forces would quickly be engaged in combat with China if they were attacked. Fourth, </w:t>
      </w:r>
      <w:r w:rsidRPr="00CC46C8">
        <w:rPr>
          <w:rStyle w:val="StyleUnderline"/>
          <w:highlight w:val="green"/>
        </w:rPr>
        <w:t>it is by no means clear</w:t>
      </w:r>
      <w:r w:rsidRPr="00CC46C8">
        <w:rPr>
          <w:rStyle w:val="StyleUnderline"/>
        </w:rPr>
        <w:t xml:space="preserve"> that American </w:t>
      </w:r>
      <w:r w:rsidRPr="00CC46C8">
        <w:rPr>
          <w:rStyle w:val="StyleUnderline"/>
          <w:highlight w:val="green"/>
        </w:rPr>
        <w:t>allies</w:t>
      </w:r>
      <w:r w:rsidRPr="00CC46C8">
        <w:rPr>
          <w:rStyle w:val="StyleUnderline"/>
        </w:rPr>
        <w:t xml:space="preserve"> </w:t>
      </w:r>
      <w:r w:rsidRPr="00CC46C8">
        <w:rPr>
          <w:rStyle w:val="StyleUnderline"/>
          <w:highlight w:val="green"/>
        </w:rPr>
        <w:t>measure</w:t>
      </w:r>
      <w:r w:rsidRPr="00CC46C8">
        <w:rPr>
          <w:rStyle w:val="StyleUnderline"/>
        </w:rPr>
        <w:t xml:space="preserve"> the </w:t>
      </w:r>
      <w:r w:rsidRPr="00CC46C8">
        <w:rPr>
          <w:rStyle w:val="StyleUnderline"/>
          <w:highlight w:val="green"/>
        </w:rPr>
        <w:t>reliability</w:t>
      </w:r>
      <w:r w:rsidRPr="00CC46C8">
        <w:rPr>
          <w:rStyle w:val="StyleUnderline"/>
        </w:rPr>
        <w:t xml:space="preserve"> of the United States as a security partner </w:t>
      </w:r>
      <w:r w:rsidRPr="00CC46C8">
        <w:rPr>
          <w:rStyle w:val="StyleUnderline"/>
          <w:highlight w:val="green"/>
        </w:rPr>
        <w:t>on the basis of</w:t>
      </w:r>
      <w:r w:rsidRPr="00CC46C8">
        <w:rPr>
          <w:rStyle w:val="StyleUnderline"/>
        </w:rPr>
        <w:t xml:space="preserve"> Washington’s </w:t>
      </w:r>
      <w:r w:rsidRPr="00CC46C8">
        <w:rPr>
          <w:rStyle w:val="StyleUnderline"/>
          <w:highlight w:val="green"/>
        </w:rPr>
        <w:t>loyalty toward third parties</w:t>
      </w:r>
      <w:r w:rsidRPr="00CC46C8">
        <w:rPr>
          <w:sz w:val="16"/>
        </w:rPr>
        <w:t xml:space="preserve">. At least one study has shown that “clearly aligned interests [e.g., between the United States and its formal treaty allies] are far more important in estimating the reliability of an ally than any generalized sense of . . . loyalty that some might apply to the American relationship with Taiwan.” 44 Ultimately, </w:t>
      </w:r>
      <w:r w:rsidRPr="00CC46C8">
        <w:rPr>
          <w:rStyle w:val="StyleUnderline"/>
        </w:rPr>
        <w:t xml:space="preserve">U.S. regional </w:t>
      </w:r>
      <w:r w:rsidRPr="00CC46C8">
        <w:rPr>
          <w:rStyle w:val="StyleUnderline"/>
          <w:highlight w:val="green"/>
        </w:rPr>
        <w:t>allies</w:t>
      </w:r>
      <w:r w:rsidRPr="00CC46C8">
        <w:rPr>
          <w:rStyle w:val="StyleUnderline"/>
        </w:rPr>
        <w:t xml:space="preserve">, including Japan and South Korea, </w:t>
      </w:r>
      <w:r w:rsidRPr="00CC46C8">
        <w:rPr>
          <w:rStyle w:val="StyleUnderline"/>
          <w:highlight w:val="green"/>
        </w:rPr>
        <w:t xml:space="preserve">have a </w:t>
      </w:r>
      <w:r w:rsidRPr="00CC46C8">
        <w:rPr>
          <w:rStyle w:val="StyleUnderline"/>
        </w:rPr>
        <w:t xml:space="preserve">keen </w:t>
      </w:r>
      <w:r w:rsidRPr="00CC46C8">
        <w:rPr>
          <w:rStyle w:val="StyleUnderline"/>
          <w:highlight w:val="green"/>
        </w:rPr>
        <w:t>interest</w:t>
      </w:r>
      <w:r w:rsidRPr="00CC46C8">
        <w:rPr>
          <w:rStyle w:val="StyleUnderline"/>
        </w:rPr>
        <w:t xml:space="preserve"> </w:t>
      </w:r>
      <w:r w:rsidRPr="00CC46C8">
        <w:rPr>
          <w:rStyle w:val="StyleUnderline"/>
          <w:highlight w:val="green"/>
        </w:rPr>
        <w:t>in avoiding entrapment</w:t>
      </w:r>
      <w:r w:rsidRPr="00CC46C8">
        <w:rPr>
          <w:rStyle w:val="StyleUnderline"/>
        </w:rPr>
        <w:t xml:space="preserve"> in a U.S. war with China </w:t>
      </w:r>
      <w:r w:rsidRPr="00CC46C8">
        <w:rPr>
          <w:sz w:val="16"/>
        </w:rPr>
        <w:t xml:space="preserve">and are first and foremost concerned about securing Washington’s continued commitment to their respective security alliances. The history of America’s relations with these allies and current </w:t>
      </w:r>
      <w:r w:rsidRPr="00CC46C8">
        <w:rPr>
          <w:rStyle w:val="StyleUnderline"/>
          <w:highlight w:val="green"/>
        </w:rPr>
        <w:t>public opinion</w:t>
      </w:r>
      <w:r w:rsidRPr="00CC46C8">
        <w:rPr>
          <w:rStyle w:val="StyleUnderline"/>
        </w:rPr>
        <w:t xml:space="preserve"> </w:t>
      </w:r>
      <w:r w:rsidRPr="00CC46C8">
        <w:rPr>
          <w:sz w:val="16"/>
        </w:rPr>
        <w:t xml:space="preserve">45 in these countries </w:t>
      </w:r>
      <w:r w:rsidRPr="00CC46C8">
        <w:rPr>
          <w:rStyle w:val="StyleUnderline"/>
          <w:highlight w:val="green"/>
        </w:rPr>
        <w:t>show</w:t>
      </w:r>
      <w:r w:rsidRPr="00CC46C8">
        <w:rPr>
          <w:sz w:val="16"/>
        </w:rPr>
        <w:t xml:space="preserve"> that </w:t>
      </w:r>
      <w:r w:rsidRPr="00CC46C8">
        <w:rPr>
          <w:rStyle w:val="StyleUnderline"/>
          <w:highlight w:val="green"/>
        </w:rPr>
        <w:t>they would be</w:t>
      </w:r>
      <w:r w:rsidRPr="00CC46C8">
        <w:rPr>
          <w:rStyle w:val="StyleUnderline"/>
        </w:rPr>
        <w:t xml:space="preserve"> very </w:t>
      </w:r>
      <w:r w:rsidRPr="00CC46C8">
        <w:rPr>
          <w:rStyle w:val="StyleUnderline"/>
          <w:highlight w:val="green"/>
        </w:rPr>
        <w:t>disinclined to fight</w:t>
      </w:r>
      <w:r w:rsidRPr="00CC46C8">
        <w:rPr>
          <w:rStyle w:val="StyleUnderline"/>
        </w:rPr>
        <w:t xml:space="preserve"> a war against China </w:t>
      </w:r>
      <w:r w:rsidRPr="00CC46C8">
        <w:rPr>
          <w:rStyle w:val="StyleUnderline"/>
          <w:highlight w:val="green"/>
        </w:rPr>
        <w:t>over Taiwan</w:t>
      </w:r>
      <w:r w:rsidRPr="00CC46C8">
        <w:rPr>
          <w:sz w:val="16"/>
        </w:rPr>
        <w:t xml:space="preserve"> and would appreciate stronger defense ties with the United States. 46 This suggests that </w:t>
      </w:r>
      <w:r w:rsidRPr="00CC46C8">
        <w:rPr>
          <w:rStyle w:val="StyleUnderline"/>
        </w:rPr>
        <w:t>U.S. regional allies would</w:t>
      </w:r>
      <w:r w:rsidRPr="00CC46C8">
        <w:rPr>
          <w:sz w:val="16"/>
        </w:rPr>
        <w:t xml:space="preserve"> not necessarily oppose — and may in fact </w:t>
      </w:r>
      <w:r w:rsidRPr="00CC46C8">
        <w:rPr>
          <w:rStyle w:val="StyleUnderline"/>
        </w:rPr>
        <w:t>support</w:t>
      </w:r>
      <w:r w:rsidRPr="00CC46C8">
        <w:rPr>
          <w:sz w:val="16"/>
        </w:rPr>
        <w:t xml:space="preserve"> — </w:t>
      </w:r>
      <w:r w:rsidRPr="00CC46C8">
        <w:rPr>
          <w:rStyle w:val="StyleUnderline"/>
        </w:rPr>
        <w:t>a U.S. policy that rules out going to war with China over Taiwan</w:t>
      </w:r>
      <w:r w:rsidRPr="00CC46C8">
        <w:rPr>
          <w:sz w:val="16"/>
        </w:rPr>
        <w:t xml:space="preserve"> while seeking to prioritize and bolster America’s existing political and defense ties with them. Finally, one can make a compelling case that the United States has a stronger, more inherent interest in maintaining a military-based security commitment to its two major Asian treaty allies, Japan and South Korea, than it does to Taiwan. Maintaining strong alliances with Japan and South Korea — while working to reduce tensions with China — is crucial for U.S. interests in Asia. Both are major political, economic, technological, and military powers and sit in a critical geostrategic location at the entrance to Asia from the Pacific Ocean. Japan is positioned as a top global economic power — ranking fourth or fifth — with extensive trade and investment ties across the globe, especially in Asia, and is also a major technology innovator. Japan possesses a vibrant, long-standing democracy with extremely close political, social, and cultural ties to the United States. Militarily, Japan is undoubtedly a crucial U.S. partner. Ranked fifth in the world in terms of overall military power, Japan is by far the largest base for U.S. naval and air forces in the Asia region, and it also sits in a critical geostrategic location covering nearly 2,000 miles along the Asian littoral. 47 South Korea has the 13th-largest economy in the world; is a major trading nation, especially in northeast Asia; has the world’s leading shipbuilding industry; and is a top technological innovator with an advanced military-industrial complex. 48 South Korea’s aggregate military power is very close in size to that of Japan, and it is also a vibrant democracy with close ties to the United States. Of course, America’s commitment to South Korea is heavily bolstered by the two nations’ joint defense against North Korea. South Korea is also located in a critical geostrategic position on the Asian continent near China, Russia, and Japan. In addition, both Japan and South Korea possess the capacity to develop nuclear weapons — a development that would prove highly destabilizing if it were to occur, possibly as a result of a serious weakening of U.S. extended deterrence assurances. This is because such a move would not only constitute a major blow to the global nonproliferation regime, but could also lead to severe tensions between Tokyo and Seoul. 49 The two U.S. allies harbor deep suspicions toward one another for historical reasons, and their possession of nuclear weapons would almost certainly intensify such suspicions, as each would seek to deter the other in the absence of U.S. extended deterrence commitments. Moreover, attempts by Seoul and Tokyo to acquire nuclear weapons could trigger aggressive responses from Beijing and Pyongyang, thus further destabilizing the region. 50 All this makes America’s close relations with both Japan and South Korea important as a restrainer and mediator for both countries. Finally, unlike Taiwan, neither Japan nor South Korea is involved in a long-term nationalist dispute with China of major proportions. 51 Moreover, both are sovereign, independent nation-states, unlike Taiwan. All of these factors suggest that </w:t>
      </w:r>
      <w:r w:rsidRPr="00CC46C8">
        <w:rPr>
          <w:rStyle w:val="StyleUnderline"/>
        </w:rPr>
        <w:t>U.S. regional allies would not necessarily interpret a clear U.S. position to rule out direct military intervention in a cross-strait conflict as indicative of Washington’s unwillingness and inability to defend or support them as formal treaty allies</w:t>
      </w:r>
      <w:r w:rsidRPr="00CC46C8">
        <w:rPr>
          <w:sz w:val="16"/>
        </w:rPr>
        <w:t xml:space="preserve">. In fact, U.S. treaty allies would more likely be concerned about American reliability if the United States were seen as likely to intervene militarily to defend Taiwan directly and then failed to do so, or was defeated in a war over Taiwan. The moral argument A final factor often cited as a reason for America to defend Taiwan militarily in the event of a Chinese attack is the moral argument that the island’s government is a long-standing democratic friend that stands as a major example to China and the world of a successful Han Chinese–majority liberal democracy. Hence, the argument goes, if America were to let Taiwan come under mainland Chinese control through force (or perhaps even peacefully), it would deal a blow to America’s moral standing in the world and its reputation as a defender and promoter of liberal democratic nations. The latter consequence implies that the “loss” of Taiwan to autocratic China would threaten the entire U.S.–led liberal international order. 52 As indicated above, this argument certainly justifies the United States taking a very strong interest in protecting Taiwan’s security and prosperity — despite the fact that Taiwan is not recognized by the United States as a sovereign nation. However, the limited strategic and credibility-based nature of America’s commitment to Taiwan clearly indicates that the moral obligation involved in assisting in the defense of the island’s security does not supersede the overriding moral obligation of the United States to avoid an unjustified war with China. Moreover, </w:t>
      </w:r>
      <w:r w:rsidRPr="00CC46C8">
        <w:rPr>
          <w:rStyle w:val="StyleUnderline"/>
        </w:rPr>
        <w:t>Chinese control over Taiwan would not deal a decisive blow to democracies around the world</w:t>
      </w:r>
      <w:r w:rsidRPr="00CC46C8">
        <w:rPr>
          <w:sz w:val="16"/>
        </w:rPr>
        <w:t xml:space="preserve">, </w:t>
      </w:r>
      <w:r w:rsidRPr="00CC46C8">
        <w:rPr>
          <w:rStyle w:val="StyleUnderline"/>
        </w:rPr>
        <w:t>much less to the entire international order</w:t>
      </w:r>
      <w:r w:rsidRPr="00CC46C8">
        <w:rPr>
          <w:sz w:val="16"/>
        </w:rPr>
        <w:t xml:space="preserve">. </w:t>
      </w:r>
      <w:r w:rsidRPr="00CC46C8">
        <w:rPr>
          <w:rStyle w:val="StyleUnderline"/>
        </w:rPr>
        <w:t>That order is composed of many regimes other than those supporting democracy, ranging from pacts to counter the proliferation of weapons of mass destruction to pacts for economic and financial organizations, such as the World Trade Organization, International Monetary Fund, and World Bank</w:t>
      </w:r>
      <w:r w:rsidRPr="00CC46C8">
        <w:rPr>
          <w:sz w:val="16"/>
        </w:rPr>
        <w:t xml:space="preserve">. 53 Taiwan’s importance as a democratic entity would be more significant globally if it were recognized around the world as a sovereign, independent nation, key to the defense of other liberal democracies. Conclusion: Implications for U.S. policy </w:t>
      </w:r>
      <w:r w:rsidRPr="00CC46C8">
        <w:rPr>
          <w:rStyle w:val="StyleUnderline"/>
        </w:rPr>
        <w:t>Taiwan</w:t>
      </w:r>
      <w:r w:rsidRPr="00CC46C8">
        <w:rPr>
          <w:sz w:val="16"/>
        </w:rPr>
        <w:t xml:space="preserve"> stands as an important but non-vital American interest. As decades of U.S. policies have indicated, the island </w:t>
      </w:r>
      <w:r w:rsidRPr="00CC46C8">
        <w:rPr>
          <w:rStyle w:val="StyleUnderline"/>
        </w:rPr>
        <w:t>has limited, if any, strategic value to the overall U.S. position in Asia</w:t>
      </w:r>
      <w:r w:rsidRPr="00CC46C8">
        <w:rPr>
          <w:sz w:val="16"/>
        </w:rPr>
        <w:t xml:space="preserve">, unlike Washington’s formal treaty allies of Japan and South Korea. Moreover, the important distinctions between Taiwan and existing U.S. treaty allies suggest that, if properly reassured, those allies and other nations should not regard the so-called “loss” of Taiwan to Chinese control, if it were to occur, as a major blow to American credibility as a security partner. While the United States has a moral incentive to support Taiwan as much as possible as a long-standing democratic friend, that incentive does not extend to the level of risking an all-out war with China. Such a </w:t>
      </w:r>
      <w:r w:rsidRPr="00CC46C8">
        <w:rPr>
          <w:rStyle w:val="StyleUnderline"/>
        </w:rPr>
        <w:t>war</w:t>
      </w:r>
      <w:r w:rsidRPr="00CC46C8">
        <w:rPr>
          <w:sz w:val="16"/>
        </w:rPr>
        <w:t xml:space="preserve">, </w:t>
      </w:r>
      <w:r w:rsidRPr="00CC46C8">
        <w:rPr>
          <w:rStyle w:val="StyleUnderline"/>
          <w:highlight w:val="green"/>
        </w:rPr>
        <w:t>involving</w:t>
      </w:r>
      <w:r w:rsidRPr="00CC46C8">
        <w:rPr>
          <w:rStyle w:val="StyleUnderline"/>
        </w:rPr>
        <w:t xml:space="preserve"> the </w:t>
      </w:r>
      <w:r w:rsidRPr="00CC46C8">
        <w:rPr>
          <w:rStyle w:val="StyleUnderline"/>
          <w:highlight w:val="green"/>
        </w:rPr>
        <w:t>likely</w:t>
      </w:r>
      <w:r w:rsidRPr="00CC46C8">
        <w:rPr>
          <w:rStyle w:val="StyleUnderline"/>
        </w:rPr>
        <w:t xml:space="preserve"> loss of thousands of U.S. soldiers, would do far greater moral damage to the United States</w:t>
      </w:r>
      <w:r w:rsidRPr="00CC46C8">
        <w:rPr>
          <w:sz w:val="16"/>
        </w:rPr>
        <w:t xml:space="preserve">, given the limited stakes involved in such a conflict, than would “losing” Taiwan. </w:t>
      </w:r>
      <w:r w:rsidRPr="00CC46C8">
        <w:rPr>
          <w:rStyle w:val="StyleUnderline"/>
        </w:rPr>
        <w:t>This</w:t>
      </w:r>
      <w:r w:rsidRPr="00CC46C8">
        <w:rPr>
          <w:sz w:val="16"/>
        </w:rPr>
        <w:t xml:space="preserve">, </w:t>
      </w:r>
      <w:r w:rsidRPr="00CC46C8">
        <w:rPr>
          <w:rStyle w:val="StyleUnderline"/>
        </w:rPr>
        <w:t xml:space="preserve">of course, would hold to an even greater degree if a Sino–American war over Taiwan were to involve </w:t>
      </w:r>
      <w:r w:rsidRPr="00CC46C8">
        <w:rPr>
          <w:rStyle w:val="StyleUnderline"/>
          <w:highlight w:val="green"/>
        </w:rPr>
        <w:t>nuclear weapons</w:t>
      </w:r>
      <w:r w:rsidRPr="00CC46C8">
        <w:rPr>
          <w:sz w:val="16"/>
        </w:rPr>
        <w:t xml:space="preserve">. Unfortunately, the U.S. policy community and U.S. leaders either implicitly reject or fail to seriously examine all of the above assessments. Their reflexive response is to assume Taiwan is vitally important, and therefore worth going to war over, or to allow for the possibility of such a war, leaving that decision up to the president and Congress. But taking such a momentous decision at the last minute could indeed deal a major blow to U.S. credibility if the United States were to allow itself to be seen as “backing down” in the face of Chinese aggression or were defeated in a war with China over the island. Yet those possibilities would certainly exist if the United States continues indefinitely to pose the prospect of fighting China over Taiwan under existing conditions, which include a steady, likely continuing, loss of relative U.S. military power in the vicinity of the island. So, the question arises: What is the alternative U.S. policy that can best reflect and support the American interest in a peaceful cross-strait environment, without abandoning Taiwan or provoking China? Such a policy cannot be implemented successfully by suddenly declaring that the United States will not directly defend Taiwan if attacked. Any replacement of the existing formal U.S. policy of strategic ambiguity by a policy of strategic clarity — that supports Taipei while excluding the possibility of a Sino–American war — must be prepared over time. Any such policy must contain several elements that address the serious political, military, and diplomatic challenges involved. But undertaking such a challenging task would present fewer risks than continuing on the present course, which is taking us toward a future crisis or conflict. The second brief on this topic will present this alternative, noninterventionist approach to Taiwan. </w:t>
      </w:r>
    </w:p>
    <w:p w14:paraId="47692DDF" w14:textId="77777777" w:rsidR="00C64C64" w:rsidRPr="00CC46C8" w:rsidRDefault="00C64C64">
      <w:pPr>
        <w:rPr>
          <w:rFonts w:eastAsiaTheme="majorEastAsia" w:cstheme="majorBidi"/>
          <w:b/>
          <w:iCs/>
          <w:sz w:val="26"/>
        </w:rPr>
      </w:pPr>
      <w:bookmarkStart w:id="6" w:name="_Hlk206603442"/>
      <w:r w:rsidRPr="00CC46C8">
        <w:br w:type="page"/>
      </w:r>
    </w:p>
    <w:p w14:paraId="2D4F1467" w14:textId="21A1633F" w:rsidR="001A5993" w:rsidRPr="00CC46C8" w:rsidRDefault="001A5993" w:rsidP="001A5993">
      <w:pPr>
        <w:pStyle w:val="Heading4"/>
      </w:pPr>
      <w:r w:rsidRPr="00CC46C8">
        <w:t xml:space="preserve">Taiwan invasion causes US draw-in and goes nuclear – dual-use, distrust, window of opportunity, </w:t>
      </w:r>
    </w:p>
    <w:p w14:paraId="4DCE8FA7" w14:textId="77777777" w:rsidR="001A5993" w:rsidRPr="00CC46C8" w:rsidRDefault="001A5993" w:rsidP="001A5993">
      <w:pPr>
        <w:spacing w:line="240" w:lineRule="auto"/>
        <w:rPr>
          <w:b/>
          <w:bCs/>
          <w:sz w:val="28"/>
        </w:rPr>
      </w:pPr>
      <w:r w:rsidRPr="00CC46C8">
        <w:rPr>
          <w:rStyle w:val="Style13ptBold"/>
        </w:rPr>
        <w:t>Talmadge 18</w:t>
      </w:r>
      <w:r w:rsidRPr="00CC46C8">
        <w:rPr>
          <w:b/>
          <w:bCs/>
          <w:sz w:val="28"/>
        </w:rPr>
        <w:t xml:space="preserve"> </w:t>
      </w:r>
      <w:r w:rsidRPr="00CC46C8">
        <w:t>[Caitlin Talmadge, Associate Professor of Security Studies at the Edmund A. Walsh School of Foreign Service, Georgetown University, 2018, “Beijing’s Nuclear Option: Why a U.S.-Chinese War Could Spiral Out of Control,” Foreign Affairs, https://www.foreignaffairs.com/articles/china/2018-10-15/beijings-nuclear-option]/Kankee</w:t>
      </w:r>
    </w:p>
    <w:p w14:paraId="0869EA84" w14:textId="77777777" w:rsidR="001A5993" w:rsidRPr="00CC46C8" w:rsidRDefault="001A5993" w:rsidP="001A5993">
      <w:pPr>
        <w:rPr>
          <w:sz w:val="16"/>
        </w:rPr>
      </w:pPr>
      <w:r w:rsidRPr="00CC46C8">
        <w:rPr>
          <w:rStyle w:val="StyleUnderline"/>
        </w:rPr>
        <w:t>As China’s power has grown</w:t>
      </w:r>
      <w:r w:rsidRPr="00CC46C8">
        <w:rPr>
          <w:sz w:val="16"/>
        </w:rPr>
        <w:t xml:space="preserve"> in recent years, </w:t>
      </w:r>
      <w:r w:rsidRPr="00CC46C8">
        <w:rPr>
          <w:rStyle w:val="StyleUnderline"/>
        </w:rPr>
        <w:t>so</w:t>
      </w:r>
      <w:r w:rsidRPr="00CC46C8">
        <w:rPr>
          <w:sz w:val="16"/>
        </w:rPr>
        <w:t xml:space="preserve">, </w:t>
      </w:r>
      <w:r w:rsidRPr="00CC46C8">
        <w:rPr>
          <w:rStyle w:val="StyleUnderline"/>
        </w:rPr>
        <w:t>too</w:t>
      </w:r>
      <w:r w:rsidRPr="00CC46C8">
        <w:rPr>
          <w:sz w:val="16"/>
        </w:rPr>
        <w:t xml:space="preserve">, </w:t>
      </w:r>
      <w:r w:rsidRPr="00CC46C8">
        <w:rPr>
          <w:rStyle w:val="StyleUnderline"/>
        </w:rPr>
        <w:t>has the risk of war with the U</w:t>
      </w:r>
      <w:r w:rsidRPr="00CC46C8">
        <w:rPr>
          <w:sz w:val="16"/>
        </w:rPr>
        <w:t xml:space="preserve">nited </w:t>
      </w:r>
      <w:r w:rsidRPr="00CC46C8">
        <w:rPr>
          <w:rStyle w:val="StyleUnderline"/>
        </w:rPr>
        <w:t>S</w:t>
      </w:r>
      <w:r w:rsidRPr="00CC46C8">
        <w:rPr>
          <w:sz w:val="16"/>
        </w:rPr>
        <w:t xml:space="preserve">tates. </w:t>
      </w:r>
      <w:r w:rsidRPr="00CC46C8">
        <w:rPr>
          <w:rStyle w:val="StyleUnderline"/>
        </w:rPr>
        <w:t>Under</w:t>
      </w:r>
      <w:r w:rsidRPr="00CC46C8">
        <w:rPr>
          <w:sz w:val="16"/>
        </w:rPr>
        <w:t xml:space="preserve"> President </w:t>
      </w:r>
      <w:r w:rsidRPr="00CC46C8">
        <w:rPr>
          <w:rStyle w:val="StyleUnderline"/>
        </w:rPr>
        <w:t>Xi</w:t>
      </w:r>
      <w:r w:rsidRPr="00CC46C8">
        <w:rPr>
          <w:sz w:val="16"/>
        </w:rPr>
        <w:t xml:space="preserve"> Jinping, </w:t>
      </w:r>
      <w:r w:rsidRPr="00CC46C8">
        <w:rPr>
          <w:rStyle w:val="StyleUnderline"/>
          <w:highlight w:val="green"/>
        </w:rPr>
        <w:t>China has increased</w:t>
      </w:r>
      <w:r w:rsidRPr="00CC46C8">
        <w:rPr>
          <w:rStyle w:val="StyleUnderline"/>
        </w:rPr>
        <w:t xml:space="preserve"> its</w:t>
      </w:r>
      <w:r w:rsidRPr="00CC46C8">
        <w:rPr>
          <w:sz w:val="16"/>
        </w:rPr>
        <w:t xml:space="preserve"> political and economic </w:t>
      </w:r>
      <w:r w:rsidRPr="00CC46C8">
        <w:rPr>
          <w:rStyle w:val="Emphasis"/>
          <w:highlight w:val="green"/>
        </w:rPr>
        <w:t>pressure</w:t>
      </w:r>
      <w:r w:rsidRPr="00CC46C8">
        <w:rPr>
          <w:rStyle w:val="StyleUnderline"/>
          <w:highlight w:val="green"/>
        </w:rPr>
        <w:t xml:space="preserve"> on Taiwan</w:t>
      </w:r>
      <w:r w:rsidRPr="00CC46C8">
        <w:rPr>
          <w:sz w:val="16"/>
        </w:rPr>
        <w:t xml:space="preserve"> and built military installations on coral reefs in the South China Sea, </w:t>
      </w:r>
      <w:r w:rsidRPr="00CC46C8">
        <w:rPr>
          <w:rStyle w:val="StyleUnderline"/>
        </w:rPr>
        <w:t xml:space="preserve">fueling Washington’s </w:t>
      </w:r>
      <w:r w:rsidRPr="00CC46C8">
        <w:rPr>
          <w:rStyle w:val="Emphasis"/>
        </w:rPr>
        <w:t>fears</w:t>
      </w:r>
      <w:r w:rsidRPr="00CC46C8">
        <w:rPr>
          <w:rStyle w:val="StyleUnderline"/>
        </w:rPr>
        <w:t xml:space="preserve"> that Chinese expansionism will threaten U.S. allies and influence</w:t>
      </w:r>
      <w:r w:rsidRPr="00CC46C8">
        <w:rPr>
          <w:sz w:val="16"/>
        </w:rPr>
        <w:t xml:space="preserve"> in the region. </w:t>
      </w:r>
      <w:r w:rsidRPr="00CC46C8">
        <w:rPr>
          <w:rStyle w:val="StyleUnderline"/>
        </w:rPr>
        <w:t>U.S. destroyers have transited the Taiwan Strait</w:t>
      </w:r>
      <w:r w:rsidRPr="00CC46C8">
        <w:rPr>
          <w:sz w:val="16"/>
        </w:rPr>
        <w:t xml:space="preserve">, </w:t>
      </w:r>
      <w:r w:rsidRPr="00CC46C8">
        <w:rPr>
          <w:rStyle w:val="StyleUnderline"/>
        </w:rPr>
        <w:t xml:space="preserve">to </w:t>
      </w:r>
      <w:r w:rsidRPr="00CC46C8">
        <w:rPr>
          <w:rStyle w:val="Emphasis"/>
        </w:rPr>
        <w:t>loud protests</w:t>
      </w:r>
      <w:r w:rsidRPr="00CC46C8">
        <w:rPr>
          <w:rStyle w:val="StyleUnderline"/>
        </w:rPr>
        <w:t xml:space="preserve"> from Beijing</w:t>
      </w:r>
      <w:r w:rsidRPr="00CC46C8">
        <w:rPr>
          <w:sz w:val="16"/>
        </w:rPr>
        <w:t xml:space="preserve">. American policymakers have wondered aloud whether they should send an aircraft carrier through the strait as well. Chinese fighter jets have intercepted U.S. aircraft in the skies above the South China Sea. </w:t>
      </w:r>
      <w:r w:rsidRPr="00CC46C8">
        <w:rPr>
          <w:rStyle w:val="StyleUnderline"/>
        </w:rPr>
        <w:t>Meanwhile</w:t>
      </w:r>
      <w:r w:rsidRPr="00CC46C8">
        <w:rPr>
          <w:sz w:val="16"/>
        </w:rPr>
        <w:t xml:space="preserve">, U.S. President Donald </w:t>
      </w:r>
      <w:r w:rsidRPr="00CC46C8">
        <w:rPr>
          <w:rStyle w:val="StyleUnderline"/>
        </w:rPr>
        <w:t>Trump has brought</w:t>
      </w:r>
      <w:r w:rsidRPr="00CC46C8">
        <w:rPr>
          <w:sz w:val="16"/>
        </w:rPr>
        <w:t xml:space="preserve"> long-simmering </w:t>
      </w:r>
      <w:r w:rsidRPr="00CC46C8">
        <w:rPr>
          <w:rStyle w:val="StyleUnderline"/>
        </w:rPr>
        <w:t xml:space="preserve">economic disputes to a </w:t>
      </w:r>
      <w:r w:rsidRPr="00CC46C8">
        <w:rPr>
          <w:rStyle w:val="Emphasis"/>
        </w:rPr>
        <w:t>rolling boil</w:t>
      </w:r>
      <w:r w:rsidRPr="00CC46C8">
        <w:rPr>
          <w:sz w:val="16"/>
        </w:rPr>
        <w:t xml:space="preserve">. A war between the two countries remains unlikely, but </w:t>
      </w:r>
      <w:r w:rsidRPr="00CC46C8">
        <w:rPr>
          <w:rStyle w:val="StyleUnderline"/>
        </w:rPr>
        <w:t xml:space="preserve">the prospect of a </w:t>
      </w:r>
      <w:r w:rsidRPr="00CC46C8">
        <w:rPr>
          <w:rStyle w:val="StyleUnderline"/>
          <w:highlight w:val="green"/>
        </w:rPr>
        <w:t>military confrontation</w:t>
      </w:r>
      <w:r w:rsidRPr="00CC46C8">
        <w:rPr>
          <w:sz w:val="16"/>
        </w:rPr>
        <w:t>—</w:t>
      </w:r>
      <w:r w:rsidRPr="00CC46C8">
        <w:rPr>
          <w:rStyle w:val="StyleUnderline"/>
        </w:rPr>
        <w:t>resulting</w:t>
      </w:r>
      <w:r w:rsidRPr="00CC46C8">
        <w:rPr>
          <w:sz w:val="16"/>
        </w:rPr>
        <w:t xml:space="preserve">, for example, </w:t>
      </w:r>
      <w:r w:rsidRPr="00CC46C8">
        <w:rPr>
          <w:rStyle w:val="StyleUnderline"/>
          <w:highlight w:val="green"/>
        </w:rPr>
        <w:t>from</w:t>
      </w:r>
      <w:r w:rsidRPr="00CC46C8">
        <w:rPr>
          <w:sz w:val="16"/>
          <w:highlight w:val="green"/>
        </w:rPr>
        <w:t xml:space="preserve"> </w:t>
      </w:r>
      <w:r w:rsidRPr="00CC46C8">
        <w:rPr>
          <w:rStyle w:val="StyleUnderline"/>
          <w:highlight w:val="green"/>
        </w:rPr>
        <w:t xml:space="preserve">a Chinese campaign against </w:t>
      </w:r>
      <w:r w:rsidRPr="00CC46C8">
        <w:rPr>
          <w:rStyle w:val="Emphasis"/>
          <w:highlight w:val="green"/>
        </w:rPr>
        <w:t>Taiwan</w:t>
      </w:r>
      <w:r w:rsidRPr="00CC46C8">
        <w:rPr>
          <w:sz w:val="16"/>
        </w:rPr>
        <w:t>—</w:t>
      </w:r>
      <w:r w:rsidRPr="00CC46C8">
        <w:rPr>
          <w:rStyle w:val="StyleUnderline"/>
          <w:highlight w:val="green"/>
        </w:rPr>
        <w:t>no longer seems</w:t>
      </w:r>
      <w:r w:rsidRPr="00CC46C8">
        <w:rPr>
          <w:sz w:val="16"/>
        </w:rPr>
        <w:t xml:space="preserve"> as </w:t>
      </w:r>
      <w:r w:rsidRPr="00CC46C8">
        <w:rPr>
          <w:rStyle w:val="StyleUnderline"/>
          <w:highlight w:val="green"/>
        </w:rPr>
        <w:t>implausible</w:t>
      </w:r>
      <w:r w:rsidRPr="00CC46C8">
        <w:rPr>
          <w:sz w:val="16"/>
        </w:rPr>
        <w:t xml:space="preserve"> as it once did. And </w:t>
      </w:r>
      <w:r w:rsidRPr="00CC46C8">
        <w:rPr>
          <w:rStyle w:val="StyleUnderline"/>
        </w:rPr>
        <w:t xml:space="preserve">the </w:t>
      </w:r>
      <w:r w:rsidRPr="00CC46C8">
        <w:rPr>
          <w:rStyle w:val="StyleUnderline"/>
          <w:highlight w:val="green"/>
        </w:rPr>
        <w:t>odds of</w:t>
      </w:r>
      <w:r w:rsidRPr="00CC46C8">
        <w:rPr>
          <w:rStyle w:val="StyleUnderline"/>
        </w:rPr>
        <w:t xml:space="preserve"> such a </w:t>
      </w:r>
      <w:r w:rsidRPr="00CC46C8">
        <w:rPr>
          <w:rStyle w:val="StyleUnderline"/>
          <w:highlight w:val="green"/>
        </w:rPr>
        <w:t>confrontation going nuclear</w:t>
      </w:r>
      <w:r w:rsidRPr="00CC46C8">
        <w:rPr>
          <w:sz w:val="16"/>
          <w:highlight w:val="green"/>
        </w:rPr>
        <w:t xml:space="preserve"> </w:t>
      </w:r>
      <w:r w:rsidRPr="00CC46C8">
        <w:rPr>
          <w:rStyle w:val="StyleUnderline"/>
          <w:highlight w:val="green"/>
        </w:rPr>
        <w:t>are high</w:t>
      </w:r>
      <w:r w:rsidRPr="00CC46C8">
        <w:rPr>
          <w:rStyle w:val="StyleUnderline"/>
        </w:rPr>
        <w:t>er</w:t>
      </w:r>
      <w:r w:rsidRPr="00CC46C8">
        <w:rPr>
          <w:sz w:val="16"/>
        </w:rPr>
        <w:t xml:space="preserve"> </w:t>
      </w:r>
      <w:r w:rsidRPr="00CC46C8">
        <w:rPr>
          <w:rStyle w:val="StyleUnderline"/>
        </w:rPr>
        <w:t>than most</w:t>
      </w:r>
      <w:r w:rsidRPr="00CC46C8">
        <w:rPr>
          <w:sz w:val="16"/>
        </w:rPr>
        <w:t xml:space="preserve"> policymakers and analysts </w:t>
      </w:r>
      <w:r w:rsidRPr="00CC46C8">
        <w:rPr>
          <w:rStyle w:val="StyleUnderline"/>
        </w:rPr>
        <w:t>think</w:t>
      </w:r>
      <w:r w:rsidRPr="00CC46C8">
        <w:rPr>
          <w:sz w:val="16"/>
        </w:rPr>
        <w:t xml:space="preserve">. Members of China’s strategic community tend to dismiss such concerns. Likewise, U.S. studies of a potential war with China often exclude nuclear weapons from the analysis entirely, treating them as basically irrelevant to the course of a conflict. Asked about the issue in 2015, Dennis Blair, the former commander of U.S. forces in the Indo-Pacific, estimated the likelihood of a U.S.-Chinese nuclear crisis as “somewhere between nil and zero.” This assurance is misguided. </w:t>
      </w:r>
      <w:r w:rsidRPr="00CC46C8">
        <w:rPr>
          <w:rStyle w:val="StyleUnderline"/>
        </w:rPr>
        <w:t>If deployed against China</w:t>
      </w:r>
      <w:r w:rsidRPr="00CC46C8">
        <w:rPr>
          <w:sz w:val="16"/>
        </w:rPr>
        <w:t xml:space="preserve">, the Pentagon’s preferred style of </w:t>
      </w:r>
      <w:r w:rsidRPr="00CC46C8">
        <w:rPr>
          <w:rStyle w:val="StyleUnderline"/>
          <w:highlight w:val="green"/>
        </w:rPr>
        <w:t>conventional warfare would be a</w:t>
      </w:r>
      <w:r w:rsidRPr="00CC46C8">
        <w:rPr>
          <w:rStyle w:val="StyleUnderline"/>
        </w:rPr>
        <w:t xml:space="preserve"> </w:t>
      </w:r>
      <w:r w:rsidRPr="00CC46C8">
        <w:rPr>
          <w:sz w:val="16"/>
        </w:rPr>
        <w:t xml:space="preserve">potential </w:t>
      </w:r>
      <w:r w:rsidRPr="00CC46C8">
        <w:rPr>
          <w:rStyle w:val="StyleUnderline"/>
          <w:highlight w:val="green"/>
        </w:rPr>
        <w:t>recipe for</w:t>
      </w:r>
      <w:r w:rsidRPr="00CC46C8">
        <w:rPr>
          <w:rStyle w:val="StyleUnderline"/>
        </w:rPr>
        <w:t xml:space="preserve"> </w:t>
      </w:r>
      <w:r w:rsidRPr="00CC46C8">
        <w:rPr>
          <w:rStyle w:val="Emphasis"/>
          <w:highlight w:val="green"/>
        </w:rPr>
        <w:t>nuclear escalation</w:t>
      </w:r>
      <w:r w:rsidRPr="00CC46C8">
        <w:rPr>
          <w:sz w:val="16"/>
        </w:rPr>
        <w:t xml:space="preserve">. Since the end of the Cold War, the United States’ signature approach to war has been simple: punch deep into enemy territory in order to rapidly knock out the opponent’s key military assets at minimal cost. But the Pentagon developed this formula in wars against Afghanistan, Iraq, Libya, and Serbia, none of which was a nuclear power. </w:t>
      </w:r>
      <w:r w:rsidRPr="00CC46C8">
        <w:rPr>
          <w:rStyle w:val="StyleUnderline"/>
          <w:highlight w:val="green"/>
        </w:rPr>
        <w:t>China</w:t>
      </w:r>
      <w:r w:rsidRPr="00CC46C8">
        <w:rPr>
          <w:sz w:val="16"/>
        </w:rPr>
        <w:t xml:space="preserve">, by contrast, not only </w:t>
      </w:r>
      <w:r w:rsidRPr="00CC46C8">
        <w:rPr>
          <w:rStyle w:val="StyleUnderline"/>
          <w:highlight w:val="green"/>
        </w:rPr>
        <w:t>has nuclear weapons</w:t>
      </w:r>
      <w:r w:rsidRPr="00CC46C8">
        <w:rPr>
          <w:sz w:val="16"/>
        </w:rPr>
        <w:t xml:space="preserve">; it has also </w:t>
      </w:r>
      <w:r w:rsidRPr="00CC46C8">
        <w:rPr>
          <w:rStyle w:val="Emphasis"/>
          <w:highlight w:val="green"/>
        </w:rPr>
        <w:t>intermingled</w:t>
      </w:r>
      <w:r w:rsidRPr="00CC46C8">
        <w:rPr>
          <w:sz w:val="16"/>
        </w:rPr>
        <w:t xml:space="preserve"> them </w:t>
      </w:r>
      <w:r w:rsidRPr="00CC46C8">
        <w:rPr>
          <w:rStyle w:val="StyleUnderline"/>
          <w:highlight w:val="green"/>
        </w:rPr>
        <w:t>with</w:t>
      </w:r>
      <w:r w:rsidRPr="00CC46C8">
        <w:rPr>
          <w:rStyle w:val="StyleUnderline"/>
        </w:rPr>
        <w:t xml:space="preserve"> its </w:t>
      </w:r>
      <w:r w:rsidRPr="00CC46C8">
        <w:rPr>
          <w:rStyle w:val="StyleUnderline"/>
          <w:highlight w:val="green"/>
        </w:rPr>
        <w:t>conventional</w:t>
      </w:r>
      <w:r w:rsidRPr="00CC46C8">
        <w:rPr>
          <w:rStyle w:val="StyleUnderline"/>
        </w:rPr>
        <w:t xml:space="preserve"> military </w:t>
      </w:r>
      <w:r w:rsidRPr="00CC46C8">
        <w:rPr>
          <w:rStyle w:val="StyleUnderline"/>
          <w:highlight w:val="green"/>
        </w:rPr>
        <w:t>forces</w:t>
      </w:r>
      <w:r w:rsidRPr="00CC46C8">
        <w:rPr>
          <w:sz w:val="16"/>
        </w:rPr>
        <w:t xml:space="preserve">, </w:t>
      </w:r>
      <w:r w:rsidRPr="00CC46C8">
        <w:rPr>
          <w:rStyle w:val="StyleUnderline"/>
        </w:rPr>
        <w:t>making it difficult to attack one without</w:t>
      </w:r>
      <w:r w:rsidRPr="00CC46C8">
        <w:rPr>
          <w:sz w:val="16"/>
        </w:rPr>
        <w:t xml:space="preserve"> attacking </w:t>
      </w:r>
      <w:r w:rsidRPr="00CC46C8">
        <w:rPr>
          <w:rStyle w:val="StyleUnderline"/>
        </w:rPr>
        <w:t>the other</w:t>
      </w:r>
      <w:r w:rsidRPr="00CC46C8">
        <w:rPr>
          <w:sz w:val="16"/>
        </w:rPr>
        <w:t xml:space="preserve">. </w:t>
      </w:r>
      <w:r w:rsidRPr="00CC46C8">
        <w:rPr>
          <w:rStyle w:val="StyleUnderline"/>
        </w:rPr>
        <w:t>This means that a</w:t>
      </w:r>
      <w:r w:rsidRPr="00CC46C8">
        <w:rPr>
          <w:sz w:val="16"/>
        </w:rPr>
        <w:t xml:space="preserve"> major U.S. </w:t>
      </w:r>
      <w:r w:rsidRPr="00CC46C8">
        <w:rPr>
          <w:rStyle w:val="StyleUnderline"/>
        </w:rPr>
        <w:t>military campaign</w:t>
      </w:r>
      <w:r w:rsidRPr="00CC46C8">
        <w:rPr>
          <w:sz w:val="16"/>
        </w:rPr>
        <w:t xml:space="preserve"> </w:t>
      </w:r>
      <w:r w:rsidRPr="00CC46C8">
        <w:rPr>
          <w:rStyle w:val="StyleUnderline"/>
        </w:rPr>
        <w:t>targeting China’s</w:t>
      </w:r>
      <w:r w:rsidRPr="00CC46C8">
        <w:rPr>
          <w:sz w:val="16"/>
        </w:rPr>
        <w:t xml:space="preserve"> </w:t>
      </w:r>
      <w:r w:rsidRPr="00CC46C8">
        <w:rPr>
          <w:rStyle w:val="StyleUnderline"/>
        </w:rPr>
        <w:t>conventional forces</w:t>
      </w:r>
      <w:r w:rsidRPr="00CC46C8">
        <w:rPr>
          <w:sz w:val="16"/>
        </w:rPr>
        <w:t xml:space="preserve"> </w:t>
      </w:r>
      <w:r w:rsidRPr="00CC46C8">
        <w:rPr>
          <w:rStyle w:val="StyleUnderline"/>
        </w:rPr>
        <w:t>would</w:t>
      </w:r>
      <w:r w:rsidRPr="00CC46C8">
        <w:rPr>
          <w:sz w:val="16"/>
        </w:rPr>
        <w:t xml:space="preserve"> likely </w:t>
      </w:r>
      <w:r w:rsidRPr="00CC46C8">
        <w:rPr>
          <w:rStyle w:val="StyleUnderline"/>
        </w:rPr>
        <w:t>also threaten its nuclear arsenal</w:t>
      </w:r>
      <w:r w:rsidRPr="00CC46C8">
        <w:rPr>
          <w:sz w:val="16"/>
        </w:rPr>
        <w:t xml:space="preserve">. </w:t>
      </w:r>
      <w:r w:rsidRPr="00CC46C8">
        <w:rPr>
          <w:rStyle w:val="StyleUnderline"/>
        </w:rPr>
        <w:t>Faced with such a threat</w:t>
      </w:r>
      <w:r w:rsidRPr="00CC46C8">
        <w:rPr>
          <w:sz w:val="16"/>
        </w:rPr>
        <w:t xml:space="preserve">, Chinese </w:t>
      </w:r>
      <w:r w:rsidRPr="00CC46C8">
        <w:rPr>
          <w:rStyle w:val="StyleUnderline"/>
        </w:rPr>
        <w:t>leaders could decide to use</w:t>
      </w:r>
      <w:r w:rsidRPr="00CC46C8">
        <w:rPr>
          <w:sz w:val="16"/>
        </w:rPr>
        <w:t xml:space="preserve"> their </w:t>
      </w:r>
      <w:r w:rsidRPr="00CC46C8">
        <w:rPr>
          <w:rStyle w:val="StyleUnderline"/>
        </w:rPr>
        <w:t>nuclear weapons</w:t>
      </w:r>
      <w:r w:rsidRPr="00CC46C8">
        <w:rPr>
          <w:sz w:val="16"/>
        </w:rPr>
        <w:t xml:space="preserve"> while they were still able to. As U.S. and Chinese </w:t>
      </w:r>
      <w:r w:rsidRPr="00CC46C8">
        <w:rPr>
          <w:rStyle w:val="StyleUnderline"/>
          <w:highlight w:val="green"/>
        </w:rPr>
        <w:t>leaders</w:t>
      </w:r>
      <w:r w:rsidRPr="00CC46C8">
        <w:rPr>
          <w:rStyle w:val="StyleUnderline"/>
        </w:rPr>
        <w:t xml:space="preserve"> navigate a relationship </w:t>
      </w:r>
      <w:r w:rsidRPr="00CC46C8">
        <w:rPr>
          <w:rStyle w:val="StyleUnderline"/>
          <w:highlight w:val="green"/>
        </w:rPr>
        <w:t xml:space="preserve">fraught with </w:t>
      </w:r>
      <w:r w:rsidRPr="00CC46C8">
        <w:rPr>
          <w:rStyle w:val="Emphasis"/>
          <w:highlight w:val="green"/>
        </w:rPr>
        <w:t>mutual suspicion</w:t>
      </w:r>
      <w:r w:rsidRPr="00CC46C8">
        <w:rPr>
          <w:sz w:val="16"/>
        </w:rPr>
        <w:t xml:space="preserve">, they must come to grips with the fact that a </w:t>
      </w:r>
      <w:r w:rsidRPr="00CC46C8">
        <w:rPr>
          <w:rStyle w:val="StyleUnderline"/>
        </w:rPr>
        <w:t xml:space="preserve">conventional war could skid into a </w:t>
      </w:r>
      <w:r w:rsidRPr="00CC46C8">
        <w:rPr>
          <w:rStyle w:val="Emphasis"/>
        </w:rPr>
        <w:t>nuclear confrontation</w:t>
      </w:r>
      <w:r w:rsidRPr="00CC46C8">
        <w:rPr>
          <w:sz w:val="16"/>
        </w:rPr>
        <w:t xml:space="preserve">. Although this risk is not high in absolute terms, its </w:t>
      </w:r>
      <w:r w:rsidRPr="00CC46C8">
        <w:rPr>
          <w:rStyle w:val="StyleUnderline"/>
        </w:rPr>
        <w:t>consequences</w:t>
      </w:r>
      <w:r w:rsidRPr="00CC46C8">
        <w:rPr>
          <w:sz w:val="16"/>
        </w:rPr>
        <w:t xml:space="preserve"> for the region and the world </w:t>
      </w:r>
      <w:r w:rsidRPr="00CC46C8">
        <w:rPr>
          <w:rStyle w:val="StyleUnderline"/>
        </w:rPr>
        <w:t>would be devastating</w:t>
      </w:r>
      <w:r w:rsidRPr="00CC46C8">
        <w:rPr>
          <w:sz w:val="16"/>
        </w:rPr>
        <w:t xml:space="preserve">. </w:t>
      </w:r>
      <w:r w:rsidRPr="00CC46C8">
        <w:rPr>
          <w:rStyle w:val="StyleUnderline"/>
        </w:rPr>
        <w:t>As long as the U</w:t>
      </w:r>
      <w:r w:rsidRPr="00CC46C8">
        <w:rPr>
          <w:sz w:val="16"/>
        </w:rPr>
        <w:t xml:space="preserve">nited </w:t>
      </w:r>
      <w:r w:rsidRPr="00CC46C8">
        <w:rPr>
          <w:rStyle w:val="StyleUnderline"/>
        </w:rPr>
        <w:t>S</w:t>
      </w:r>
      <w:r w:rsidRPr="00CC46C8">
        <w:rPr>
          <w:sz w:val="16"/>
        </w:rPr>
        <w:t xml:space="preserve">tates </w:t>
      </w:r>
      <w:r w:rsidRPr="00CC46C8">
        <w:rPr>
          <w:rStyle w:val="StyleUnderline"/>
        </w:rPr>
        <w:t>and China continue to pursue their current</w:t>
      </w:r>
      <w:r w:rsidRPr="00CC46C8">
        <w:rPr>
          <w:sz w:val="16"/>
        </w:rPr>
        <w:t xml:space="preserve"> grand </w:t>
      </w:r>
      <w:r w:rsidRPr="00CC46C8">
        <w:rPr>
          <w:rStyle w:val="StyleUnderline"/>
        </w:rPr>
        <w:t>strategies</w:t>
      </w:r>
      <w:r w:rsidRPr="00CC46C8">
        <w:rPr>
          <w:sz w:val="16"/>
        </w:rPr>
        <w:t xml:space="preserve">, </w:t>
      </w:r>
      <w:r w:rsidRPr="00CC46C8">
        <w:rPr>
          <w:rStyle w:val="StyleUnderline"/>
        </w:rPr>
        <w:t>the risk is likely to endure</w:t>
      </w:r>
      <w:r w:rsidRPr="00CC46C8">
        <w:rPr>
          <w:sz w:val="16"/>
        </w:rPr>
        <w:t xml:space="preserve">. This means that leaders on both sides should dispense with the illusion that they can easily fight a limited war. They should focus instead on managing or resolving the political, economic, and military tensions that might lead to a conflict in the first place. A NEW KIND OF THREAT There are some reasons for optimism. For one, China has long stood out for its nonaggressive nuclear doctrine. After its first nuclear test, in 1964, China largely avoided the Cold War arms race, building a much smaller and simpler nuclear arsenal than its resources would have allowed. Chinese leaders have consistently characterized nuclear weapons as useful only for deterring nuclear aggression and coercion. Historically, this narrow purpose required only a handful of nuclear weapons that could ensure Chinese retaliation in the event of an attack. To this day, China maintains a “no first use” pledge, promising that it will never be the first to use nuclear weapons. The prospect of a nuclear conflict can also seem like a relic of the Cold War. Back then, the United States and its allies lived in fear of a Warsaw Pact offensive rapidly overrunning Europe. NATO stood ready to use nuclear weapons first to stalemate such an attack. Both Washington and Moscow also consistently worried that their nuclear forces could be taken out in a bolt-from-the-blue nuclear strike by the other side. This mutual fear increased the risk that one superpower might rush to launch in the erroneous belief that it was already under attack. Initially, the danger of unauthorized strikes also loomed large. In the 1950s, lax safety procedures for U.S. nuclear weapons stationed on NATO soil, as well as minimal civilian oversight of U.S. military commanders, raised a serious risk that nuclear escalation could have occurred without explicit orders from the U.S. president. The good news is that these Cold War worries have little bearing on U.S.-Chinese relations today. Neither country could rapidly overrun the other’s territory in a conventional war. Neither seems worried about a nuclear bolt from the blue. And civilian political control of nuclear weapons is relatively strong in both countries. What remains, in theory, is the comforting logic of mutual deterrence: in a war between two nuclear powers, neither side will launch a nuclear strike for fear that its enemy will respond in kind. The bad news is that </w:t>
      </w:r>
      <w:r w:rsidRPr="00CC46C8">
        <w:rPr>
          <w:rStyle w:val="StyleUnderline"/>
        </w:rPr>
        <w:t>one</w:t>
      </w:r>
      <w:r w:rsidRPr="00CC46C8">
        <w:rPr>
          <w:sz w:val="16"/>
        </w:rPr>
        <w:t xml:space="preserve"> other </w:t>
      </w:r>
      <w:r w:rsidRPr="00CC46C8">
        <w:rPr>
          <w:rStyle w:val="StyleUnderline"/>
        </w:rPr>
        <w:t>trigger remains</w:t>
      </w:r>
      <w:r w:rsidRPr="00CC46C8">
        <w:rPr>
          <w:sz w:val="16"/>
        </w:rPr>
        <w:t xml:space="preserve">: </w:t>
      </w:r>
      <w:r w:rsidRPr="00CC46C8">
        <w:rPr>
          <w:rStyle w:val="StyleUnderline"/>
        </w:rPr>
        <w:t xml:space="preserve">a </w:t>
      </w:r>
      <w:r w:rsidRPr="00CC46C8">
        <w:rPr>
          <w:rStyle w:val="Emphasis"/>
          <w:highlight w:val="green"/>
        </w:rPr>
        <w:t>conventional war</w:t>
      </w:r>
      <w:r w:rsidRPr="00CC46C8">
        <w:rPr>
          <w:rStyle w:val="StyleUnderline"/>
        </w:rPr>
        <w:t xml:space="preserve"> that threatens China’s nuclear arsenal</w:t>
      </w:r>
      <w:r w:rsidRPr="00CC46C8">
        <w:rPr>
          <w:sz w:val="16"/>
        </w:rPr>
        <w:t xml:space="preserve">. </w:t>
      </w:r>
      <w:r w:rsidRPr="00CC46C8">
        <w:rPr>
          <w:rStyle w:val="StyleUnderline"/>
        </w:rPr>
        <w:t xml:space="preserve">Conventional forces can threaten nuclear forces in ways that </w:t>
      </w:r>
      <w:r w:rsidRPr="00CC46C8">
        <w:rPr>
          <w:rStyle w:val="Emphasis"/>
          <w:highlight w:val="green"/>
        </w:rPr>
        <w:t>generate pressures</w:t>
      </w:r>
      <w:r w:rsidRPr="00CC46C8">
        <w:rPr>
          <w:rStyle w:val="StyleUnderline"/>
          <w:highlight w:val="green"/>
        </w:rPr>
        <w:t xml:space="preserve"> to escalate</w:t>
      </w:r>
      <w:r w:rsidRPr="00CC46C8">
        <w:rPr>
          <w:sz w:val="16"/>
        </w:rPr>
        <w:t>—</w:t>
      </w:r>
      <w:r w:rsidRPr="00CC46C8">
        <w:rPr>
          <w:rStyle w:val="StyleUnderline"/>
        </w:rPr>
        <w:t>especially when</w:t>
      </w:r>
      <w:r w:rsidRPr="00CC46C8">
        <w:rPr>
          <w:sz w:val="16"/>
        </w:rPr>
        <w:t xml:space="preserve"> ever more capable </w:t>
      </w:r>
      <w:r w:rsidRPr="00CC46C8">
        <w:rPr>
          <w:rStyle w:val="StyleUnderline"/>
        </w:rPr>
        <w:t>U.S.</w:t>
      </w:r>
      <w:r w:rsidRPr="00CC46C8">
        <w:rPr>
          <w:sz w:val="16"/>
        </w:rPr>
        <w:t xml:space="preserve"> conventional </w:t>
      </w:r>
      <w:r w:rsidRPr="00CC46C8">
        <w:rPr>
          <w:rStyle w:val="StyleUnderline"/>
        </w:rPr>
        <w:t>forces face adversaries with</w:t>
      </w:r>
      <w:r w:rsidRPr="00CC46C8">
        <w:rPr>
          <w:sz w:val="16"/>
        </w:rPr>
        <w:t xml:space="preserve"> relatively small and </w:t>
      </w:r>
      <w:r w:rsidRPr="00CC46C8">
        <w:rPr>
          <w:rStyle w:val="StyleUnderline"/>
        </w:rPr>
        <w:t>fragile</w:t>
      </w:r>
      <w:r w:rsidRPr="00CC46C8">
        <w:rPr>
          <w:sz w:val="16"/>
        </w:rPr>
        <w:t xml:space="preserve"> nuclear </w:t>
      </w:r>
      <w:r w:rsidRPr="00CC46C8">
        <w:rPr>
          <w:rStyle w:val="StyleUnderline"/>
        </w:rPr>
        <w:t>arsenals</w:t>
      </w:r>
      <w:r w:rsidRPr="00CC46C8">
        <w:rPr>
          <w:sz w:val="16"/>
        </w:rPr>
        <w:t xml:space="preserve">, </w:t>
      </w:r>
      <w:r w:rsidRPr="00CC46C8">
        <w:rPr>
          <w:rStyle w:val="StyleUnderline"/>
        </w:rPr>
        <w:t>such as China</w:t>
      </w:r>
      <w:r w:rsidRPr="00CC46C8">
        <w:rPr>
          <w:sz w:val="16"/>
        </w:rPr>
        <w:t xml:space="preserve">. </w:t>
      </w:r>
      <w:r w:rsidRPr="00CC46C8">
        <w:rPr>
          <w:rStyle w:val="StyleUnderline"/>
        </w:rPr>
        <w:t>If U.S. operations endangered</w:t>
      </w:r>
      <w:r w:rsidRPr="00CC46C8">
        <w:rPr>
          <w:sz w:val="16"/>
        </w:rPr>
        <w:t xml:space="preserve"> or damaged </w:t>
      </w:r>
      <w:r w:rsidRPr="00CC46C8">
        <w:rPr>
          <w:rStyle w:val="StyleUnderline"/>
        </w:rPr>
        <w:t>China’s nuclear forces</w:t>
      </w:r>
      <w:r w:rsidRPr="00CC46C8">
        <w:rPr>
          <w:sz w:val="16"/>
        </w:rPr>
        <w:t xml:space="preserve">, </w:t>
      </w:r>
      <w:r w:rsidRPr="00CC46C8">
        <w:rPr>
          <w:rStyle w:val="StyleUnderline"/>
          <w:highlight w:val="green"/>
        </w:rPr>
        <w:t>Chinese leaders</w:t>
      </w:r>
      <w:r w:rsidRPr="00CC46C8">
        <w:rPr>
          <w:rStyle w:val="StyleUnderline"/>
        </w:rPr>
        <w:t xml:space="preserve"> might</w:t>
      </w:r>
      <w:r w:rsidRPr="00CC46C8">
        <w:rPr>
          <w:sz w:val="16"/>
        </w:rPr>
        <w:t xml:space="preserve"> come to </w:t>
      </w:r>
      <w:r w:rsidRPr="00CC46C8">
        <w:rPr>
          <w:rStyle w:val="StyleUnderline"/>
          <w:highlight w:val="green"/>
        </w:rPr>
        <w:t>think that Washington</w:t>
      </w:r>
      <w:r w:rsidRPr="00CC46C8">
        <w:rPr>
          <w:rStyle w:val="StyleUnderline"/>
        </w:rPr>
        <w:t xml:space="preserve"> had aims </w:t>
      </w:r>
      <w:r w:rsidRPr="00CC46C8">
        <w:rPr>
          <w:rStyle w:val="Emphasis"/>
        </w:rPr>
        <w:t>beyond</w:t>
      </w:r>
      <w:r w:rsidRPr="00CC46C8">
        <w:rPr>
          <w:rStyle w:val="StyleUnderline"/>
        </w:rPr>
        <w:t xml:space="preserve"> winning the conventional war</w:t>
      </w:r>
      <w:r w:rsidRPr="00CC46C8">
        <w:rPr>
          <w:sz w:val="16"/>
        </w:rPr>
        <w:t>—</w:t>
      </w:r>
      <w:r w:rsidRPr="00CC46C8">
        <w:rPr>
          <w:rStyle w:val="StyleUnderline"/>
        </w:rPr>
        <w:t xml:space="preserve">that it might be </w:t>
      </w:r>
      <w:r w:rsidRPr="00CC46C8">
        <w:rPr>
          <w:rStyle w:val="StyleUnderline"/>
          <w:highlight w:val="green"/>
        </w:rPr>
        <w:t>seeking to</w:t>
      </w:r>
      <w:r w:rsidRPr="00CC46C8">
        <w:rPr>
          <w:sz w:val="16"/>
        </w:rPr>
        <w:t xml:space="preserve"> disable or </w:t>
      </w:r>
      <w:r w:rsidRPr="00CC46C8">
        <w:rPr>
          <w:rStyle w:val="StyleUnderline"/>
          <w:highlight w:val="green"/>
        </w:rPr>
        <w:t>destroy China’s nuclear arsenal</w:t>
      </w:r>
      <w:r w:rsidRPr="00CC46C8">
        <w:rPr>
          <w:sz w:val="16"/>
        </w:rPr>
        <w:t xml:space="preserve"> outright, perhaps as a prelude to regime change. </w:t>
      </w:r>
      <w:r w:rsidRPr="00CC46C8">
        <w:rPr>
          <w:rStyle w:val="StyleUnderline"/>
          <w:highlight w:val="green"/>
        </w:rPr>
        <w:t>In the fog</w:t>
      </w:r>
      <w:r w:rsidRPr="00CC46C8">
        <w:rPr>
          <w:rStyle w:val="StyleUnderline"/>
        </w:rPr>
        <w:t xml:space="preserve"> of war</w:t>
      </w:r>
      <w:r w:rsidRPr="00CC46C8">
        <w:rPr>
          <w:sz w:val="16"/>
        </w:rPr>
        <w:t xml:space="preserve">, </w:t>
      </w:r>
      <w:r w:rsidRPr="00CC46C8">
        <w:rPr>
          <w:rStyle w:val="StyleUnderline"/>
          <w:highlight w:val="green"/>
        </w:rPr>
        <w:t>Beijing might</w:t>
      </w:r>
      <w:r w:rsidRPr="00CC46C8">
        <w:rPr>
          <w:sz w:val="16"/>
        </w:rPr>
        <w:t xml:space="preserve"> reluctantly </w:t>
      </w:r>
      <w:r w:rsidRPr="00CC46C8">
        <w:rPr>
          <w:rStyle w:val="StyleUnderline"/>
          <w:highlight w:val="green"/>
        </w:rPr>
        <w:t>conclude that</w:t>
      </w:r>
      <w:r w:rsidRPr="00CC46C8">
        <w:rPr>
          <w:sz w:val="16"/>
        </w:rPr>
        <w:t xml:space="preserve"> limited </w:t>
      </w:r>
      <w:r w:rsidRPr="00CC46C8">
        <w:rPr>
          <w:rStyle w:val="Emphasis"/>
          <w:highlight w:val="green"/>
        </w:rPr>
        <w:t>nuclear escalation</w:t>
      </w:r>
      <w:r w:rsidRPr="00CC46C8">
        <w:rPr>
          <w:sz w:val="16"/>
        </w:rPr>
        <w:t>—an initial strike small enough that it could avoid full-scale U.S. retaliation—</w:t>
      </w:r>
      <w:r w:rsidRPr="00CC46C8">
        <w:rPr>
          <w:rStyle w:val="StyleUnderline"/>
          <w:highlight w:val="green"/>
        </w:rPr>
        <w:t>was</w:t>
      </w:r>
      <w:r w:rsidRPr="00CC46C8">
        <w:rPr>
          <w:rStyle w:val="StyleUnderline"/>
        </w:rPr>
        <w:t xml:space="preserve"> a </w:t>
      </w:r>
      <w:r w:rsidRPr="00CC46C8">
        <w:rPr>
          <w:rStyle w:val="StyleUnderline"/>
          <w:highlight w:val="green"/>
        </w:rPr>
        <w:t>viable</w:t>
      </w:r>
      <w:r w:rsidRPr="00CC46C8">
        <w:rPr>
          <w:rStyle w:val="StyleUnderline"/>
        </w:rPr>
        <w:t xml:space="preserve"> option</w:t>
      </w:r>
      <w:r w:rsidRPr="00CC46C8">
        <w:rPr>
          <w:sz w:val="16"/>
        </w:rPr>
        <w:t xml:space="preserve"> to defend itself. STRAIT SHOOTERS </w:t>
      </w:r>
      <w:r w:rsidRPr="00CC46C8">
        <w:rPr>
          <w:rStyle w:val="Emphasis"/>
          <w:highlight w:val="green"/>
        </w:rPr>
        <w:t>The most worrisome flash point</w:t>
      </w:r>
      <w:r w:rsidRPr="00CC46C8">
        <w:rPr>
          <w:sz w:val="16"/>
        </w:rPr>
        <w:t xml:space="preserve"> for a U.S.-Chinese war </w:t>
      </w:r>
      <w:r w:rsidRPr="00CC46C8">
        <w:rPr>
          <w:rStyle w:val="Emphasis"/>
          <w:highlight w:val="green"/>
        </w:rPr>
        <w:t>is Taiwan</w:t>
      </w:r>
      <w:r w:rsidRPr="00CC46C8">
        <w:rPr>
          <w:sz w:val="16"/>
        </w:rPr>
        <w:t xml:space="preserve">. </w:t>
      </w:r>
      <w:r w:rsidRPr="00CC46C8">
        <w:rPr>
          <w:rStyle w:val="StyleUnderline"/>
        </w:rPr>
        <w:t>Beijing’s</w:t>
      </w:r>
      <w:r w:rsidRPr="00CC46C8">
        <w:rPr>
          <w:sz w:val="16"/>
        </w:rPr>
        <w:t xml:space="preserve"> long-term </w:t>
      </w:r>
      <w:r w:rsidRPr="00CC46C8">
        <w:rPr>
          <w:rStyle w:val="StyleUnderline"/>
        </w:rPr>
        <w:t>objective of reunifying the island with mainland China is</w:t>
      </w:r>
      <w:r w:rsidRPr="00CC46C8">
        <w:rPr>
          <w:sz w:val="16"/>
        </w:rPr>
        <w:t xml:space="preserve"> clearly </w:t>
      </w:r>
      <w:r w:rsidRPr="00CC46C8">
        <w:rPr>
          <w:rStyle w:val="StyleUnderline"/>
        </w:rPr>
        <w:t>in conflict with Washington’s</w:t>
      </w:r>
      <w:r w:rsidRPr="00CC46C8">
        <w:rPr>
          <w:sz w:val="16"/>
        </w:rPr>
        <w:t xml:space="preserve"> longstanding </w:t>
      </w:r>
      <w:r w:rsidRPr="00CC46C8">
        <w:rPr>
          <w:rStyle w:val="StyleUnderline"/>
        </w:rPr>
        <w:t>desire to maintain the status quo in the strait</w:t>
      </w:r>
      <w:r w:rsidRPr="00CC46C8">
        <w:rPr>
          <w:sz w:val="16"/>
        </w:rPr>
        <w:t xml:space="preserve">. It is not difficult to imagine how </w:t>
      </w:r>
      <w:r w:rsidRPr="00CC46C8">
        <w:rPr>
          <w:rStyle w:val="StyleUnderline"/>
        </w:rPr>
        <w:t xml:space="preserve">this might lead to </w:t>
      </w:r>
      <w:r w:rsidRPr="00CC46C8">
        <w:rPr>
          <w:rStyle w:val="Emphasis"/>
        </w:rPr>
        <w:t>war</w:t>
      </w:r>
      <w:r w:rsidRPr="00CC46C8">
        <w:rPr>
          <w:sz w:val="16"/>
        </w:rPr>
        <w:t>. For example</w:t>
      </w:r>
      <w:r w:rsidRPr="00CC46C8">
        <w:rPr>
          <w:sz w:val="16"/>
          <w:highlight w:val="green"/>
        </w:rPr>
        <w:t xml:space="preserve">, </w:t>
      </w:r>
      <w:r w:rsidRPr="00CC46C8">
        <w:rPr>
          <w:rStyle w:val="StyleUnderline"/>
          <w:highlight w:val="green"/>
        </w:rPr>
        <w:t>China could decide</w:t>
      </w:r>
      <w:r w:rsidRPr="00CC46C8">
        <w:rPr>
          <w:rStyle w:val="StyleUnderline"/>
        </w:rPr>
        <w:t xml:space="preserve"> that the</w:t>
      </w:r>
      <w:r w:rsidRPr="00CC46C8">
        <w:rPr>
          <w:sz w:val="16"/>
        </w:rPr>
        <w:t xml:space="preserve"> political or military </w:t>
      </w:r>
      <w:r w:rsidRPr="00CC46C8">
        <w:rPr>
          <w:rStyle w:val="StyleUnderline"/>
          <w:highlight w:val="green"/>
        </w:rPr>
        <w:t>window for regaining control</w:t>
      </w:r>
      <w:r w:rsidRPr="00CC46C8">
        <w:rPr>
          <w:sz w:val="16"/>
        </w:rPr>
        <w:t xml:space="preserve"> over the island </w:t>
      </w:r>
      <w:r w:rsidRPr="00CC46C8">
        <w:rPr>
          <w:rStyle w:val="StyleUnderline"/>
          <w:highlight w:val="green"/>
        </w:rPr>
        <w:t xml:space="preserve">was closing and launch an </w:t>
      </w:r>
      <w:r w:rsidRPr="00CC46C8">
        <w:rPr>
          <w:rStyle w:val="Emphasis"/>
          <w:highlight w:val="green"/>
        </w:rPr>
        <w:t>attack</w:t>
      </w:r>
      <w:r w:rsidRPr="00CC46C8">
        <w:rPr>
          <w:sz w:val="16"/>
        </w:rPr>
        <w:t xml:space="preserve">, </w:t>
      </w:r>
      <w:r w:rsidRPr="00CC46C8">
        <w:rPr>
          <w:rStyle w:val="StyleUnderline"/>
        </w:rPr>
        <w:t>using air</w:t>
      </w:r>
      <w:r w:rsidRPr="00CC46C8">
        <w:rPr>
          <w:sz w:val="16"/>
        </w:rPr>
        <w:t xml:space="preserve"> and naval </w:t>
      </w:r>
      <w:r w:rsidRPr="00CC46C8">
        <w:rPr>
          <w:rStyle w:val="StyleUnderline"/>
        </w:rPr>
        <w:t>forces to blockade Taiwanese harbors or bombard the island</w:t>
      </w:r>
      <w:r w:rsidRPr="00CC46C8">
        <w:rPr>
          <w:sz w:val="16"/>
        </w:rPr>
        <w:t xml:space="preserve">. Although U.S. law does not require Washington to intervene in such a scenario, the Taiwan Relations Act states that the United States will “consider any effort to determine the future of Taiwan by other than peaceful means, including by boycotts or embargoes, a threat to the peace and security of the Western Pacific area and of grave concern to the United States.” </w:t>
      </w:r>
      <w:r w:rsidRPr="00CC46C8">
        <w:rPr>
          <w:rStyle w:val="StyleUnderline"/>
        </w:rPr>
        <w:t>Were Washington to intervene on Taipei’s behalf</w:t>
      </w:r>
      <w:r w:rsidRPr="00CC46C8">
        <w:rPr>
          <w:sz w:val="16"/>
        </w:rPr>
        <w:t xml:space="preserve">, </w:t>
      </w:r>
      <w:r w:rsidRPr="00CC46C8">
        <w:rPr>
          <w:rStyle w:val="StyleUnderline"/>
        </w:rPr>
        <w:t>the world’s sole superpower and its rising competitor would find themselves in</w:t>
      </w:r>
      <w:r w:rsidRPr="00CC46C8">
        <w:rPr>
          <w:sz w:val="16"/>
        </w:rPr>
        <w:t xml:space="preserve"> the first </w:t>
      </w:r>
      <w:r w:rsidRPr="00CC46C8">
        <w:rPr>
          <w:rStyle w:val="Emphasis"/>
        </w:rPr>
        <w:t>great-power war</w:t>
      </w:r>
      <w:r w:rsidRPr="00CC46C8">
        <w:rPr>
          <w:sz w:val="16"/>
        </w:rPr>
        <w:t xml:space="preserve"> of the twenty-first century. In the course of such a war, U.S. conventional military operations would likely threaten, disable, or outright eliminate some Chinese nuclear capabilities—whether doing so was Washington’s stated objective or not. In fact, if the United States engaged in the style of warfare it has practiced over the last 30 years, this outcome would be all but guaranteed. Consider submarine warfare. </w:t>
      </w:r>
      <w:r w:rsidRPr="00CC46C8">
        <w:rPr>
          <w:rStyle w:val="StyleUnderline"/>
          <w:highlight w:val="green"/>
        </w:rPr>
        <w:t>China could</w:t>
      </w:r>
      <w:r w:rsidRPr="00CC46C8">
        <w:rPr>
          <w:rStyle w:val="StyleUnderline"/>
        </w:rPr>
        <w:t xml:space="preserve"> use its conventionally armed attack submarines to </w:t>
      </w:r>
      <w:r w:rsidRPr="00CC46C8">
        <w:rPr>
          <w:rStyle w:val="Emphasis"/>
          <w:highlight w:val="green"/>
        </w:rPr>
        <w:t>block</w:t>
      </w:r>
      <w:r w:rsidRPr="00CC46C8">
        <w:rPr>
          <w:rStyle w:val="Emphasis"/>
        </w:rPr>
        <w:t xml:space="preserve">ade </w:t>
      </w:r>
      <w:r w:rsidRPr="00CC46C8">
        <w:rPr>
          <w:rStyle w:val="Emphasis"/>
          <w:highlight w:val="green"/>
        </w:rPr>
        <w:t>Taiwanese harbors</w:t>
      </w:r>
      <w:r w:rsidRPr="00CC46C8">
        <w:rPr>
          <w:rStyle w:val="StyleUnderline"/>
        </w:rPr>
        <w:t xml:space="preserve"> or </w:t>
      </w:r>
      <w:r w:rsidRPr="00CC46C8">
        <w:rPr>
          <w:rStyle w:val="Emphasis"/>
        </w:rPr>
        <w:t>bomb the island</w:t>
      </w:r>
      <w:r w:rsidRPr="00CC46C8">
        <w:rPr>
          <w:rStyle w:val="StyleUnderline"/>
        </w:rPr>
        <w:t>, or to attack U.S. and allied forces in the region</w:t>
      </w:r>
      <w:r w:rsidRPr="00CC46C8">
        <w:rPr>
          <w:sz w:val="16"/>
        </w:rPr>
        <w:t xml:space="preserve">. If that happened, the U.S. Navy would almost certainly undertake an antisubmarine campaign, which would likely threaten China’s “boomers,” the four nuclear-armed ballistic missile submarines that form its naval nuclear deterrent. China’s conventionally armed and nuclear-armed submarines share the same shore-based communications system; a U.S. attack on these transmitters would thus not only disrupt the activities of China’s attack submarine force but also cut off its boomers from contact with Beijing, leaving Chinese leaders unsure of the fate of their naval nuclear force. In addition, nuclear ballistic missile submarines depend on attack submarines for protection, just as lumbering bomber aircraft rely on nimble fighter jets. If the United States started sinking Chinese attack submarines, it would be sinking the very force that protects China’s ballistic missile submarines, leaving the latter dramatically more vulnerable. Even more dangerous, U.S. forces hunting Chinese attack submarines could inadvertently sink a Chinese boomer instead. After all, at least some Chinese attack submarines might be escorting ballistic missile submarines, especially in wartime, when China might flush its boomers from their ports and try to send them within range of the continental United States. Since correctly identifying targets remains one of the trickiest challenges of undersea warfare, a U.S. submarine crew might come within shooting range of a Chinese submarine without being sure of its type, especially in a crowded, noisy environment like the Taiwan Strait. Platitudes about caution are easy in peacetime. In wartime, when Chinese attack submarines might already have launched deadly strikes, the U.S. crew might decide to shoot first and ask questions later. Adding to China’s sense of vulnerability, the small size of its nuclear-armed submarine force means that just two such incidents would eliminate half of its sea-based deterrent. Meanwhile, any Chinese boomers that escaped this fate would likely be cut off from communication with onshore commanders, left without an escort force, and unable to return to destroyed ports. If that happened, China would essentially have no naval nuclear deterrent. The situation is similar onshore, where any U.S. military campaign would have to contend with China’s growing land-based conventional ballistic missile force. Much of this force is within range of Taiwan, ready to launch ballistic missiles against the island or at any allies coming to its aid. Once again, U.S. </w:t>
      </w:r>
      <w:r w:rsidRPr="00CC46C8">
        <w:rPr>
          <w:rStyle w:val="StyleUnderline"/>
          <w:highlight w:val="green"/>
        </w:rPr>
        <w:t>victory</w:t>
      </w:r>
      <w:r w:rsidRPr="00CC46C8">
        <w:rPr>
          <w:sz w:val="16"/>
        </w:rPr>
        <w:t xml:space="preserve"> would hinge on the ability to degrade this conventional ballistic missile force. And once again, it </w:t>
      </w:r>
      <w:r w:rsidRPr="00CC46C8">
        <w:rPr>
          <w:rStyle w:val="StyleUnderline"/>
          <w:highlight w:val="green"/>
        </w:rPr>
        <w:t xml:space="preserve">would be </w:t>
      </w:r>
      <w:r w:rsidRPr="00CC46C8">
        <w:rPr>
          <w:rStyle w:val="Emphasis"/>
        </w:rPr>
        <w:t xml:space="preserve">virtually </w:t>
      </w:r>
      <w:r w:rsidRPr="00CC46C8">
        <w:rPr>
          <w:rStyle w:val="Emphasis"/>
          <w:highlight w:val="green"/>
        </w:rPr>
        <w:t>impossible</w:t>
      </w:r>
      <w:r w:rsidRPr="00CC46C8">
        <w:rPr>
          <w:sz w:val="16"/>
        </w:rPr>
        <w:t xml:space="preserve"> to do so </w:t>
      </w:r>
      <w:r w:rsidRPr="00CC46C8">
        <w:rPr>
          <w:rStyle w:val="StyleUnderline"/>
        </w:rPr>
        <w:t>while leaving China’s nuclear ballistic missile force unscathed</w:t>
      </w:r>
      <w:r w:rsidRPr="00CC46C8">
        <w:rPr>
          <w:sz w:val="16"/>
        </w:rPr>
        <w:t xml:space="preserve">. </w:t>
      </w:r>
      <w:r w:rsidRPr="00CC46C8">
        <w:rPr>
          <w:rStyle w:val="StyleUnderline"/>
        </w:rPr>
        <w:t>Chinese conventional and nuclear ballistic missiles are</w:t>
      </w:r>
      <w:r w:rsidRPr="00CC46C8">
        <w:rPr>
          <w:sz w:val="16"/>
        </w:rPr>
        <w:t xml:space="preserve"> often </w:t>
      </w:r>
      <w:r w:rsidRPr="00CC46C8">
        <w:rPr>
          <w:rStyle w:val="StyleUnderline"/>
        </w:rPr>
        <w:t>attached to the same base headquarters</w:t>
      </w:r>
      <w:r w:rsidRPr="00CC46C8">
        <w:rPr>
          <w:sz w:val="16"/>
        </w:rPr>
        <w:t xml:space="preserve">, meaning that </w:t>
      </w:r>
      <w:r w:rsidRPr="00CC46C8">
        <w:rPr>
          <w:rStyle w:val="StyleUnderline"/>
        </w:rPr>
        <w:t>they</w:t>
      </w:r>
      <w:r w:rsidRPr="00CC46C8">
        <w:rPr>
          <w:sz w:val="16"/>
        </w:rPr>
        <w:t xml:space="preserve"> likely </w:t>
      </w:r>
      <w:r w:rsidRPr="00CC46C8">
        <w:rPr>
          <w:rStyle w:val="StyleUnderline"/>
        </w:rPr>
        <w:t>share transportation and supply networks</w:t>
      </w:r>
      <w:r w:rsidRPr="00CC46C8">
        <w:rPr>
          <w:sz w:val="16"/>
        </w:rPr>
        <w:t xml:space="preserve">, </w:t>
      </w:r>
      <w:r w:rsidRPr="00CC46C8">
        <w:rPr>
          <w:rStyle w:val="StyleUnderline"/>
        </w:rPr>
        <w:t>patrol routes</w:t>
      </w:r>
      <w:r w:rsidRPr="00CC46C8">
        <w:rPr>
          <w:sz w:val="16"/>
        </w:rPr>
        <w:t xml:space="preserve">, </w:t>
      </w:r>
      <w:r w:rsidRPr="00CC46C8">
        <w:rPr>
          <w:rStyle w:val="StyleUnderline"/>
        </w:rPr>
        <w:t xml:space="preserve">and other </w:t>
      </w:r>
      <w:r w:rsidRPr="00CC46C8">
        <w:rPr>
          <w:rStyle w:val="Emphasis"/>
        </w:rPr>
        <w:t>supporting infrastructure</w:t>
      </w:r>
      <w:r w:rsidRPr="00CC46C8">
        <w:rPr>
          <w:sz w:val="16"/>
        </w:rPr>
        <w:t xml:space="preserve">. It is also possible that they share some command-and-control networks, or that the United States would be unable to distinguish between the conventional and nuclear networks even if they were physically separate. To add to the challenge, some of China’s ballistic missiles can carry either a conventional or a nuclear warhead, and the two versions are virtually indistinguishable to U.S. aerial surveillance. In a war, targeting the conventional variants would likely mean destroying some nuclear ones in the process. Furthermore, sending manned aircraft to attack Chinese missile launch sites and bases would require at least partial control of the airspace over China, which in turn would require weakening Chinese air defenses. But degrading China’s coastal air defense network in order to fight a conventional war would also leave much of its nuclear force without protection. </w:t>
      </w:r>
      <w:r w:rsidRPr="00CC46C8">
        <w:rPr>
          <w:rStyle w:val="StyleUnderline"/>
        </w:rPr>
        <w:t>Once China was under attack, its leaders might come to fear that even intercontinental ballistic missiles</w:t>
      </w:r>
      <w:r w:rsidRPr="00CC46C8">
        <w:rPr>
          <w:sz w:val="16"/>
        </w:rPr>
        <w:t xml:space="preserve"> located deep in the country’s interior </w:t>
      </w:r>
      <w:r w:rsidRPr="00CC46C8">
        <w:rPr>
          <w:rStyle w:val="StyleUnderline"/>
        </w:rPr>
        <w:t>were vulnerable</w:t>
      </w:r>
      <w:r w:rsidRPr="00CC46C8">
        <w:rPr>
          <w:sz w:val="16"/>
        </w:rPr>
        <w:t xml:space="preserve">. For years, observers have pointed to the U.S. military’s failed attempts to locate and destroy Iraqi Scud missiles during the 1990–91 Gulf War as evidence that mobile missiles are virtually impervious to attack. Therefore, the thinking goes, China could retain a nuclear deterrent no matter what harm U.S. forces inflicted on its coastal areas. Yet recent research suggests otherwise. Chinese intercontinental ballistic missiles are larger and less mobile than the Iraqi Scuds were, and they are harder to move without detection. The United States is also likely to have been tracking them much more closely in peacetime. As a result, China is unlikely to view a failed Scud hunt in Iraq nearly 30 years ago as reassurance that its residual nuclear force is safe today, especially during an ongoing, high-intensity conventional war. China’s vehement criticism of a U.S. regional missile defense system designed to guard against a potential North Korean attack already reflects these latent fears. Beijing’s worry is that this system could help Washington block the handful of missiles China might launch in the aftermath of a U.S. attack on its arsenal. That sort of campaign might seem much more plausible in Beijing’s eyes if a conventional war had already begun to seriously undermine other parts of China’s nuclear deterrent. It does not help that China’s real-time awareness of the state of its forces would probably be limited, since blinding the adversary is a standard part of the U.S. military playbook. Put simply, </w:t>
      </w:r>
      <w:r w:rsidRPr="00CC46C8">
        <w:rPr>
          <w:rStyle w:val="StyleUnderline"/>
        </w:rPr>
        <w:t>the favored U.S. strategy to ensure a conventional victory would likely endanger much of China’s nuclear arsenal in the process</w:t>
      </w:r>
      <w:r w:rsidRPr="00CC46C8">
        <w:rPr>
          <w:sz w:val="16"/>
        </w:rPr>
        <w:t xml:space="preserve">, at sea and on land. </w:t>
      </w:r>
      <w:r w:rsidRPr="00CC46C8">
        <w:rPr>
          <w:rStyle w:val="StyleUnderline"/>
          <w:highlight w:val="green"/>
        </w:rPr>
        <w:t>Whether the U</w:t>
      </w:r>
      <w:r w:rsidRPr="00CC46C8">
        <w:rPr>
          <w:sz w:val="16"/>
        </w:rPr>
        <w:t xml:space="preserve">nited </w:t>
      </w:r>
      <w:r w:rsidRPr="00CC46C8">
        <w:rPr>
          <w:rStyle w:val="StyleUnderline"/>
          <w:highlight w:val="green"/>
        </w:rPr>
        <w:t>S</w:t>
      </w:r>
      <w:r w:rsidRPr="00CC46C8">
        <w:rPr>
          <w:sz w:val="16"/>
        </w:rPr>
        <w:t xml:space="preserve">tates actually </w:t>
      </w:r>
      <w:r w:rsidRPr="00CC46C8">
        <w:rPr>
          <w:rStyle w:val="StyleUnderline"/>
          <w:highlight w:val="green"/>
        </w:rPr>
        <w:t>intended to target</w:t>
      </w:r>
      <w:r w:rsidRPr="00CC46C8">
        <w:rPr>
          <w:rStyle w:val="StyleUnderline"/>
        </w:rPr>
        <w:t xml:space="preserve"> all of </w:t>
      </w:r>
      <w:r w:rsidRPr="00CC46C8">
        <w:rPr>
          <w:rStyle w:val="StyleUnderline"/>
          <w:highlight w:val="green"/>
        </w:rPr>
        <w:t>China’s nuclear weapons would be incidental</w:t>
      </w:r>
      <w:r w:rsidRPr="00CC46C8">
        <w:rPr>
          <w:sz w:val="16"/>
        </w:rPr>
        <w:t xml:space="preserve">. </w:t>
      </w:r>
      <w:r w:rsidRPr="00CC46C8">
        <w:rPr>
          <w:rStyle w:val="StyleUnderline"/>
          <w:highlight w:val="green"/>
        </w:rPr>
        <w:t>All that would matter is that Chinese</w:t>
      </w:r>
      <w:r w:rsidRPr="00CC46C8">
        <w:rPr>
          <w:rStyle w:val="StyleUnderline"/>
        </w:rPr>
        <w:t xml:space="preserve"> leaders would </w:t>
      </w:r>
      <w:r w:rsidRPr="00CC46C8">
        <w:rPr>
          <w:rStyle w:val="StyleUnderline"/>
          <w:highlight w:val="green"/>
        </w:rPr>
        <w:t>consider them threatened</w:t>
      </w:r>
      <w:r w:rsidRPr="00CC46C8">
        <w:rPr>
          <w:sz w:val="16"/>
        </w:rPr>
        <w:t xml:space="preserve">. LESSONS FROM THE PAST At that point, the question becomes, How will China react? Will it practice restraint and uphold the “no first use” pledge once its nuclear forces appear to be under attack? Or will it use those weapons while it still can, gambling that limited escalation will either halt the U.S. campaign or intimidate Washington into backing down? Chinese writings and statements remain deliberately ambiguous on this point. It is unclear which exact set of capabilities China considers part of its core nuclear deterrent and which it considers less crucial. For example, if China already recognizes that its sea-based nuclear deterrent is relatively small and weak, then losing some of its ballistic missile submarines in a war might not prompt any radical discontinuity in its calculus. The danger lies in wartime developments that could shift China’s assumptions about U.S. intentions. If Beijing interprets the erosion of its sea- and land-based nuclear forces as a deliberate effort to destroy its nuclear deterrent, or perhaps even as a prelude to a nuclear attack, it might see limited nuclear escalation as a way to force an end to the conflict. For example, </w:t>
      </w:r>
      <w:r w:rsidRPr="00CC46C8">
        <w:rPr>
          <w:rStyle w:val="StyleUnderline"/>
          <w:highlight w:val="green"/>
        </w:rPr>
        <w:t>China could use nuclear weapons</w:t>
      </w:r>
      <w:r w:rsidRPr="00CC46C8">
        <w:rPr>
          <w:rStyle w:val="StyleUnderline"/>
        </w:rPr>
        <w:t xml:space="preserve"> to</w:t>
      </w:r>
      <w:r w:rsidRPr="00CC46C8">
        <w:rPr>
          <w:sz w:val="16"/>
        </w:rPr>
        <w:t xml:space="preserve"> instantaneously </w:t>
      </w:r>
      <w:r w:rsidRPr="00CC46C8">
        <w:rPr>
          <w:rStyle w:val="StyleUnderline"/>
        </w:rPr>
        <w:t>destroy the U.S. air bases that posed the biggest threat to its arsenal</w:t>
      </w:r>
      <w:r w:rsidRPr="00CC46C8">
        <w:rPr>
          <w:sz w:val="16"/>
        </w:rPr>
        <w:t xml:space="preserve">. </w:t>
      </w:r>
      <w:r w:rsidRPr="00CC46C8">
        <w:rPr>
          <w:rStyle w:val="StyleUnderline"/>
        </w:rPr>
        <w:t>It could also launch a nuclear strike with no</w:t>
      </w:r>
      <w:r w:rsidRPr="00CC46C8">
        <w:rPr>
          <w:sz w:val="16"/>
        </w:rPr>
        <w:t xml:space="preserve"> direct </w:t>
      </w:r>
      <w:r w:rsidRPr="00CC46C8">
        <w:rPr>
          <w:rStyle w:val="StyleUnderline"/>
        </w:rPr>
        <w:t>military purpose</w:t>
      </w:r>
      <w:r w:rsidRPr="00CC46C8">
        <w:rPr>
          <w:sz w:val="16"/>
        </w:rPr>
        <w:t>—on an unpopulated area or at sea—</w:t>
      </w:r>
      <w:r w:rsidRPr="00CC46C8">
        <w:rPr>
          <w:rStyle w:val="StyleUnderline"/>
        </w:rPr>
        <w:t xml:space="preserve">as a way to </w:t>
      </w:r>
      <w:r w:rsidRPr="00CC46C8">
        <w:rPr>
          <w:rStyle w:val="Emphasis"/>
        </w:rPr>
        <w:t>signal</w:t>
      </w:r>
      <w:r w:rsidRPr="00CC46C8">
        <w:rPr>
          <w:rStyle w:val="StyleUnderline"/>
        </w:rPr>
        <w:t xml:space="preserve"> that the U</w:t>
      </w:r>
      <w:r w:rsidRPr="00CC46C8">
        <w:rPr>
          <w:sz w:val="16"/>
        </w:rPr>
        <w:t xml:space="preserve">nited </w:t>
      </w:r>
      <w:r w:rsidRPr="00CC46C8">
        <w:rPr>
          <w:rStyle w:val="StyleUnderline"/>
        </w:rPr>
        <w:t>S</w:t>
      </w:r>
      <w:r w:rsidRPr="00CC46C8">
        <w:rPr>
          <w:sz w:val="16"/>
        </w:rPr>
        <w:t xml:space="preserve">tates </w:t>
      </w:r>
      <w:r w:rsidRPr="00CC46C8">
        <w:rPr>
          <w:rStyle w:val="StyleUnderline"/>
        </w:rPr>
        <w:t>had crossed a redline</w:t>
      </w:r>
      <w:r w:rsidRPr="00CC46C8">
        <w:rPr>
          <w:sz w:val="16"/>
        </w:rPr>
        <w:t xml:space="preserve">. </w:t>
      </w:r>
      <w:r w:rsidRPr="00CC46C8">
        <w:rPr>
          <w:rStyle w:val="StyleUnderline"/>
        </w:rPr>
        <w:t>If such escalation appears far-fetched</w:t>
      </w:r>
      <w:r w:rsidRPr="00CC46C8">
        <w:rPr>
          <w:sz w:val="16"/>
        </w:rPr>
        <w:t xml:space="preserve">, </w:t>
      </w:r>
      <w:r w:rsidRPr="00CC46C8">
        <w:rPr>
          <w:rStyle w:val="StyleUnderline"/>
        </w:rPr>
        <w:t xml:space="preserve">China’s </w:t>
      </w:r>
      <w:r w:rsidRPr="00CC46C8">
        <w:rPr>
          <w:rStyle w:val="Emphasis"/>
        </w:rPr>
        <w:t>history</w:t>
      </w:r>
      <w:r w:rsidRPr="00CC46C8">
        <w:rPr>
          <w:rStyle w:val="StyleUnderline"/>
        </w:rPr>
        <w:t xml:space="preserve"> suggests otherwise</w:t>
      </w:r>
      <w:r w:rsidRPr="00CC46C8">
        <w:rPr>
          <w:sz w:val="16"/>
        </w:rPr>
        <w:t>. In 1969, similar dynamics brought China to the brink of nuclear war with the Soviet Union. In early March of that year, Chinese troops ambushed Soviet guards amid rising tensions over a disputed border area. Less than two weeks later, the two countries were fighting an undeclared border war with heavy artillery and aircraft. The conflict quickly escalated beyond what Chinese leaders had expected, and before the end of March, Moscow was making thinly veiled nuclear threats to pressure China to back down. Chinese leaders initially dismissed these warnings, only to radically upgrade their threat assessment once they learned that the Soviets had privately discussed nuclear attack plans with other countries. Moscow never intended to follow through on its nuclear threat, archives would later reveal, but Chinese leaders believed otherwise. On three separate occasions, they were convinced that a Soviet nuclear attack was imminent. Once, when Moscow sent representatives to talks in Beijing, China suspected that the plane transporting the delegation was in fact carrying nuclear weapons. Increasingly fearful, China test-fired a thermonuclear weapon in the Lop Nur desert and put its rudimentary nuclear forces on alert—a dangerous step in itself, as it increased the risk of an unauthorized or accidental launch. Only after numerous preparations for Soviet nuclear attacks that never came did Beijing finally agree to negotiations. China is a different country today than it was in the time of Mao Zedong, but the 1969 conflict offers important lessons. China started a war in which it believed nuclear weapons would be irrelevant, even though the Soviet arsenal was several orders of magnitude larger than China’s, just as the U.S. arsenal dwarfs China’s today. Once the conventional war did not go as planned, the Chinese reversed their assessment of the possibility of a nuclear attack to a degree bordering on paranoia. Most worrying, China signaled that it was actually considering using its nuclear weapons, even though it had to expect devastating retaliation. Ambiguous wartime information and worst-case thinking led it to take nuclear risks it would have considered unthinkable only months earlier. This pattern could unfold again today.</w:t>
      </w:r>
      <w:bookmarkEnd w:id="6"/>
    </w:p>
    <w:p w14:paraId="21E1DCE4" w14:textId="77777777" w:rsidR="00C64C64" w:rsidRPr="00CC46C8" w:rsidRDefault="00C64C64">
      <w:pPr>
        <w:rPr>
          <w:rFonts w:eastAsiaTheme="majorEastAsia" w:cstheme="majorBidi"/>
          <w:b/>
          <w:iCs/>
          <w:sz w:val="26"/>
        </w:rPr>
      </w:pPr>
      <w:r w:rsidRPr="00CC46C8">
        <w:br w:type="page"/>
      </w:r>
    </w:p>
    <w:p w14:paraId="3DC10D8F" w14:textId="29119084" w:rsidR="00B630EF" w:rsidRPr="00CC46C8" w:rsidRDefault="009764E5" w:rsidP="00B630EF">
      <w:pPr>
        <w:pStyle w:val="Heading4"/>
      </w:pPr>
      <w:r w:rsidRPr="00CC46C8">
        <w:t>Reject neg t</w:t>
      </w:r>
      <w:r w:rsidR="00B630EF" w:rsidRPr="00CC46C8">
        <w:t xml:space="preserve">hreat inflation </w:t>
      </w:r>
      <w:r w:rsidR="000D19B4" w:rsidRPr="00CC46C8">
        <w:t>that promotes security dilemmas and destroys relations that would otherwise prevent every existential threat</w:t>
      </w:r>
    </w:p>
    <w:p w14:paraId="3231E9A3" w14:textId="77777777" w:rsidR="00B630EF" w:rsidRPr="00CC46C8" w:rsidRDefault="00B630EF" w:rsidP="00B630EF">
      <w:r w:rsidRPr="00CC46C8">
        <w:rPr>
          <w:b/>
          <w:bCs/>
          <w:sz w:val="26"/>
          <w:szCs w:val="26"/>
        </w:rPr>
        <w:t>Swaine 22</w:t>
      </w:r>
      <w:r w:rsidRPr="00CC46C8">
        <w:t xml:space="preserve"> [Michael D. Swaine, senior research fellow in the Quincy Institute's East Asia Program with a doctorate in government from Harvard, 06-2022, “Threat Inflation and the Chinese Military,” Quincy Institute, https://quincyinst-2.s3.amazonaws.com/wp-content/uploads/2022/06/17214428/QUINCY-PAPER-NO.-7-%E2%80%94-SWAINE-%E2%80%94-JUNE-2022.pdf]/Kankee</w:t>
      </w:r>
    </w:p>
    <w:p w14:paraId="434ECB08" w14:textId="77777777" w:rsidR="000D19B4" w:rsidRPr="00CC46C8" w:rsidRDefault="00B630EF" w:rsidP="00742262">
      <w:pPr>
        <w:rPr>
          <w:sz w:val="16"/>
        </w:rPr>
      </w:pPr>
      <w:r w:rsidRPr="00CC46C8">
        <w:rPr>
          <w:rStyle w:val="StyleUnderline"/>
        </w:rPr>
        <w:t xml:space="preserve">Threat inflation is a </w:t>
      </w:r>
      <w:r w:rsidRPr="00CC46C8">
        <w:rPr>
          <w:rStyle w:val="Emphasis"/>
        </w:rPr>
        <w:t>major problem</w:t>
      </w:r>
      <w:r w:rsidRPr="00CC46C8">
        <w:rPr>
          <w:sz w:val="16"/>
        </w:rPr>
        <w:t xml:space="preserve"> </w:t>
      </w:r>
      <w:r w:rsidRPr="00CC46C8">
        <w:rPr>
          <w:rStyle w:val="StyleUnderline"/>
        </w:rPr>
        <w:t>in evaluating China’s military capabilities</w:t>
      </w:r>
      <w:r w:rsidRPr="00CC46C8">
        <w:rPr>
          <w:sz w:val="16"/>
        </w:rPr>
        <w:t xml:space="preserve"> </w:t>
      </w:r>
      <w:r w:rsidRPr="00CC46C8">
        <w:rPr>
          <w:rStyle w:val="StyleUnderline"/>
        </w:rPr>
        <w:t>and</w:t>
      </w:r>
      <w:r w:rsidRPr="00CC46C8">
        <w:rPr>
          <w:sz w:val="16"/>
        </w:rPr>
        <w:t xml:space="preserve"> the</w:t>
      </w:r>
      <w:r w:rsidR="005C1533" w:rsidRPr="00CC46C8">
        <w:rPr>
          <w:sz w:val="16"/>
        </w:rPr>
        <w:t xml:space="preserve"> </w:t>
      </w:r>
      <w:r w:rsidRPr="00CC46C8">
        <w:rPr>
          <w:sz w:val="16"/>
        </w:rPr>
        <w:t xml:space="preserve">military security-related </w:t>
      </w:r>
      <w:r w:rsidRPr="00CC46C8">
        <w:rPr>
          <w:rStyle w:val="StyleUnderline"/>
        </w:rPr>
        <w:t>intentions</w:t>
      </w:r>
      <w:r w:rsidRPr="00CC46C8">
        <w:rPr>
          <w:sz w:val="16"/>
        </w:rPr>
        <w:t xml:space="preserve"> of China’s leadership. With some notable exceptions,</w:t>
      </w:r>
      <w:r w:rsidR="005C1533" w:rsidRPr="00CC46C8">
        <w:rPr>
          <w:sz w:val="16"/>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authoritative </w:t>
      </w:r>
      <w:r w:rsidRPr="00CC46C8">
        <w:rPr>
          <w:rStyle w:val="StyleUnderline"/>
          <w:highlight w:val="green"/>
        </w:rPr>
        <w:t>assessments</w:t>
      </w:r>
      <w:r w:rsidRPr="00CC46C8">
        <w:rPr>
          <w:sz w:val="16"/>
        </w:rPr>
        <w:t xml:space="preserve"> (and especially nonauthoritative ones) often </w:t>
      </w:r>
      <w:r w:rsidRPr="00CC46C8">
        <w:rPr>
          <w:rStyle w:val="StyleUnderline"/>
          <w:highlight w:val="green"/>
        </w:rPr>
        <w:t>employ</w:t>
      </w:r>
      <w:r w:rsidR="005C1533" w:rsidRPr="00CC46C8">
        <w:rPr>
          <w:rStyle w:val="StyleUnderline"/>
        </w:rPr>
        <w:t xml:space="preserve"> </w:t>
      </w:r>
      <w:r w:rsidRPr="00CC46C8">
        <w:rPr>
          <w:rStyle w:val="StyleUnderline"/>
        </w:rPr>
        <w:t xml:space="preserve">inadequate, </w:t>
      </w:r>
      <w:r w:rsidRPr="00CC46C8">
        <w:rPr>
          <w:rStyle w:val="Emphasis"/>
          <w:highlight w:val="green"/>
        </w:rPr>
        <w:t>distorted</w:t>
      </w:r>
      <w:r w:rsidRPr="00CC46C8">
        <w:rPr>
          <w:rStyle w:val="StyleUnderline"/>
        </w:rPr>
        <w:t xml:space="preserve">, or incorrect evidence, use grossly </w:t>
      </w:r>
      <w:r w:rsidRPr="00CC46C8">
        <w:rPr>
          <w:rStyle w:val="Emphasis"/>
          <w:highlight w:val="green"/>
        </w:rPr>
        <w:t>hyperbolic</w:t>
      </w:r>
      <w:r w:rsidRPr="00CC46C8">
        <w:rPr>
          <w:rStyle w:val="StyleUnderline"/>
        </w:rPr>
        <w:t xml:space="preserve"> language, </w:t>
      </w:r>
      <w:r w:rsidRPr="00CC46C8">
        <w:rPr>
          <w:rStyle w:val="StyleUnderline"/>
          <w:highlight w:val="green"/>
        </w:rPr>
        <w:t>display</w:t>
      </w:r>
      <w:r w:rsidR="005C1533" w:rsidRPr="00CC46C8">
        <w:rPr>
          <w:rStyle w:val="StyleUnderline"/>
          <w:highlight w:val="green"/>
        </w:rPr>
        <w:t xml:space="preserve"> </w:t>
      </w:r>
      <w:r w:rsidRPr="00CC46C8">
        <w:rPr>
          <w:rStyle w:val="StyleUnderline"/>
        </w:rPr>
        <w:t xml:space="preserve">sloppy or illogical </w:t>
      </w:r>
      <w:r w:rsidRPr="00CC46C8">
        <w:rPr>
          <w:rStyle w:val="StyleUnderline"/>
          <w:highlight w:val="green"/>
        </w:rPr>
        <w:t>thinking</w:t>
      </w:r>
      <w:r w:rsidRPr="00CC46C8">
        <w:rPr>
          <w:rStyle w:val="StyleUnderline"/>
        </w:rPr>
        <w:t xml:space="preserve">, or </w:t>
      </w:r>
      <w:r w:rsidRPr="00CC46C8">
        <w:rPr>
          <w:rStyle w:val="StyleUnderline"/>
          <w:highlight w:val="green"/>
        </w:rPr>
        <w:t xml:space="preserve">rely on broad-brush assertions that </w:t>
      </w:r>
      <w:r w:rsidRPr="00CC46C8">
        <w:rPr>
          <w:rStyle w:val="StyleUnderline"/>
        </w:rPr>
        <w:t xml:space="preserve">seem to </w:t>
      </w:r>
      <w:r w:rsidRPr="00CC46C8">
        <w:rPr>
          <w:rStyle w:val="StyleUnderline"/>
          <w:highlight w:val="green"/>
        </w:rPr>
        <w:t>derive</w:t>
      </w:r>
      <w:r w:rsidRPr="00CC46C8">
        <w:rPr>
          <w:rStyle w:val="StyleUnderline"/>
        </w:rPr>
        <w:t xml:space="preserve"> more</w:t>
      </w:r>
      <w:r w:rsidR="005C1533" w:rsidRPr="00CC46C8">
        <w:rPr>
          <w:rStyle w:val="StyleUnderline"/>
        </w:rPr>
        <w:t xml:space="preserve"> </w:t>
      </w:r>
      <w:r w:rsidRPr="00CC46C8">
        <w:rPr>
          <w:rStyle w:val="StyleUnderline"/>
          <w:highlight w:val="green"/>
        </w:rPr>
        <w:t>from</w:t>
      </w:r>
      <w:r w:rsidRPr="00CC46C8">
        <w:rPr>
          <w:rStyle w:val="StyleUnderline"/>
        </w:rPr>
        <w:t xml:space="preserve"> narrow political, </w:t>
      </w:r>
      <w:r w:rsidRPr="00CC46C8">
        <w:rPr>
          <w:rStyle w:val="StyleUnderline"/>
          <w:highlight w:val="green"/>
        </w:rPr>
        <w:t>ideological</w:t>
      </w:r>
      <w:r w:rsidRPr="00CC46C8">
        <w:rPr>
          <w:rStyle w:val="StyleUnderline"/>
        </w:rPr>
        <w:t xml:space="preserve">, </w:t>
      </w:r>
      <w:r w:rsidRPr="00CC46C8">
        <w:rPr>
          <w:rStyle w:val="StyleUnderline"/>
          <w:highlight w:val="green"/>
        </w:rPr>
        <w:t xml:space="preserve">or </w:t>
      </w:r>
      <w:r w:rsidRPr="00CC46C8">
        <w:rPr>
          <w:rStyle w:val="Emphasis"/>
          <w:highlight w:val="green"/>
        </w:rPr>
        <w:t>emotional</w:t>
      </w:r>
      <w:r w:rsidRPr="00CC46C8">
        <w:rPr>
          <w:rStyle w:val="StyleUnderline"/>
          <w:highlight w:val="green"/>
        </w:rPr>
        <w:t xml:space="preserve"> impulses</w:t>
      </w:r>
      <w:r w:rsidRPr="00CC46C8">
        <w:rPr>
          <w:rStyle w:val="StyleUnderline"/>
        </w:rPr>
        <w:t xml:space="preserve"> than from any objective search</w:t>
      </w:r>
      <w:r w:rsidR="005C1533" w:rsidRPr="00CC46C8">
        <w:rPr>
          <w:rStyle w:val="StyleUnderline"/>
        </w:rPr>
        <w:t xml:space="preserve"> </w:t>
      </w:r>
      <w:r w:rsidRPr="00CC46C8">
        <w:rPr>
          <w:rStyle w:val="StyleUnderline"/>
        </w:rPr>
        <w:t>for truth.</w:t>
      </w:r>
      <w:r w:rsidR="005C1533" w:rsidRPr="00CC46C8">
        <w:rPr>
          <w:rStyle w:val="StyleUnderline"/>
        </w:rPr>
        <w:t xml:space="preserve"> </w:t>
      </w:r>
      <w:r w:rsidRPr="00CC46C8">
        <w:rPr>
          <w:sz w:val="16"/>
        </w:rPr>
        <w:t xml:space="preserve">Framing the military challenge Beijing poses in categorical and exceedingly </w:t>
      </w:r>
      <w:r w:rsidRPr="00CC46C8">
        <w:rPr>
          <w:rStyle w:val="StyleUnderline"/>
        </w:rPr>
        <w:t>alarmist</w:t>
      </w:r>
      <w:r w:rsidRPr="00CC46C8">
        <w:rPr>
          <w:sz w:val="16"/>
        </w:rPr>
        <w:t>,</w:t>
      </w:r>
      <w:r w:rsidR="005C1533" w:rsidRPr="00CC46C8">
        <w:rPr>
          <w:sz w:val="16"/>
        </w:rPr>
        <w:t xml:space="preserve"> </w:t>
      </w:r>
      <w:r w:rsidRPr="00CC46C8">
        <w:rPr>
          <w:sz w:val="16"/>
        </w:rPr>
        <w:t>worst-case ways removes the need to determine the limits of Chinese threats. China</w:t>
      </w:r>
      <w:r w:rsidR="005C1533" w:rsidRPr="00CC46C8">
        <w:rPr>
          <w:sz w:val="16"/>
        </w:rPr>
        <w:t xml:space="preserve"> </w:t>
      </w:r>
      <w:r w:rsidRPr="00CC46C8">
        <w:rPr>
          <w:sz w:val="16"/>
        </w:rPr>
        <w:t>becomes 10 feet tall, undeterred from wanting to destroy the United States except by a</w:t>
      </w:r>
      <w:r w:rsidR="005C1533" w:rsidRPr="00CC46C8">
        <w:rPr>
          <w:sz w:val="16"/>
        </w:rPr>
        <w:t xml:space="preserve"> </w:t>
      </w:r>
      <w:r w:rsidRPr="00CC46C8">
        <w:rPr>
          <w:sz w:val="16"/>
        </w:rPr>
        <w:t xml:space="preserve">massive U.S. counterforce. Such </w:t>
      </w:r>
      <w:r w:rsidRPr="00CC46C8">
        <w:rPr>
          <w:rStyle w:val="StyleUnderline"/>
          <w:highlight w:val="green"/>
        </w:rPr>
        <w:t>threat inflation</w:t>
      </w:r>
      <w:r w:rsidRPr="00CC46C8">
        <w:rPr>
          <w:sz w:val="16"/>
        </w:rPr>
        <w:t xml:space="preserve"> also undermines those voices within</w:t>
      </w:r>
      <w:r w:rsidR="005C1533" w:rsidRPr="00CC46C8">
        <w:rPr>
          <w:sz w:val="16"/>
        </w:rPr>
        <w:t xml:space="preserve"> </w:t>
      </w:r>
      <w:r w:rsidRPr="00CC46C8">
        <w:rPr>
          <w:sz w:val="16"/>
        </w:rPr>
        <w:t xml:space="preserve">China that favor moderation, </w:t>
      </w:r>
      <w:r w:rsidRPr="00CC46C8">
        <w:rPr>
          <w:rStyle w:val="Emphasis"/>
        </w:rPr>
        <w:t>significantly</w:t>
      </w:r>
      <w:r w:rsidRPr="00CC46C8">
        <w:rPr>
          <w:sz w:val="16"/>
        </w:rPr>
        <w:t xml:space="preserve"> </w:t>
      </w:r>
      <w:r w:rsidRPr="00CC46C8">
        <w:rPr>
          <w:rStyle w:val="StyleUnderline"/>
          <w:highlight w:val="green"/>
        </w:rPr>
        <w:t>raises the danger of Sino</w:t>
      </w:r>
      <w:r w:rsidRPr="00CC46C8">
        <w:rPr>
          <w:rStyle w:val="StyleUnderline"/>
        </w:rPr>
        <w:t>–American crises</w:t>
      </w:r>
      <w:r w:rsidR="005C1533" w:rsidRPr="00CC46C8">
        <w:rPr>
          <w:rStyle w:val="StyleUnderline"/>
        </w:rPr>
        <w:t xml:space="preserve"> </w:t>
      </w:r>
      <w:r w:rsidRPr="00CC46C8">
        <w:rPr>
          <w:rStyle w:val="StyleUnderline"/>
        </w:rPr>
        <w:t xml:space="preserve">and military </w:t>
      </w:r>
      <w:r w:rsidRPr="00CC46C8">
        <w:rPr>
          <w:rStyle w:val="StyleUnderline"/>
          <w:highlight w:val="green"/>
        </w:rPr>
        <w:t>conflict</w:t>
      </w:r>
      <w:r w:rsidRPr="00CC46C8">
        <w:rPr>
          <w:sz w:val="16"/>
        </w:rPr>
        <w:t xml:space="preserve">, </w:t>
      </w:r>
      <w:r w:rsidRPr="00CC46C8">
        <w:rPr>
          <w:rStyle w:val="StyleUnderline"/>
          <w:highlight w:val="green"/>
        </w:rPr>
        <w:t>and diverts</w:t>
      </w:r>
      <w:r w:rsidRPr="00CC46C8">
        <w:rPr>
          <w:rStyle w:val="StyleUnderline"/>
        </w:rPr>
        <w:t xml:space="preserve"> </w:t>
      </w:r>
      <w:r w:rsidRPr="00CC46C8">
        <w:rPr>
          <w:rStyle w:val="Emphasis"/>
          <w:highlight w:val="green"/>
        </w:rPr>
        <w:t>huge</w:t>
      </w:r>
      <w:r w:rsidRPr="00CC46C8">
        <w:rPr>
          <w:rStyle w:val="StyleUnderline"/>
        </w:rPr>
        <w:t xml:space="preserve"> amounts of U.S. </w:t>
      </w:r>
      <w:r w:rsidRPr="00CC46C8">
        <w:rPr>
          <w:rStyle w:val="StyleUnderline"/>
          <w:highlight w:val="green"/>
        </w:rPr>
        <w:t>resources away</w:t>
      </w:r>
      <w:r w:rsidRPr="00CC46C8">
        <w:rPr>
          <w:rStyle w:val="StyleUnderline"/>
        </w:rPr>
        <w:t xml:space="preserve"> </w:t>
      </w:r>
      <w:r w:rsidRPr="00CC46C8">
        <w:rPr>
          <w:rStyle w:val="StyleUnderline"/>
          <w:highlight w:val="green"/>
        </w:rPr>
        <w:t>from</w:t>
      </w:r>
      <w:r w:rsidRPr="00CC46C8">
        <w:rPr>
          <w:rStyle w:val="StyleUnderline"/>
        </w:rPr>
        <w:t xml:space="preserve"> desperately</w:t>
      </w:r>
      <w:r w:rsidR="005C1533" w:rsidRPr="00CC46C8">
        <w:rPr>
          <w:rStyle w:val="StyleUnderline"/>
        </w:rPr>
        <w:t xml:space="preserve"> </w:t>
      </w:r>
      <w:r w:rsidRPr="00CC46C8">
        <w:rPr>
          <w:rStyle w:val="StyleUnderline"/>
        </w:rPr>
        <w:t xml:space="preserve">needed </w:t>
      </w:r>
      <w:r w:rsidRPr="00CC46C8">
        <w:rPr>
          <w:rStyle w:val="StyleUnderline"/>
          <w:highlight w:val="green"/>
        </w:rPr>
        <w:t>nonmilitary uses</w:t>
      </w:r>
      <w:r w:rsidRPr="00CC46C8">
        <w:rPr>
          <w:rStyle w:val="StyleUnderline"/>
        </w:rPr>
        <w:t xml:space="preserve"> at home and abroad</w:t>
      </w:r>
      <w:r w:rsidRPr="00CC46C8">
        <w:rPr>
          <w:sz w:val="16"/>
        </w:rPr>
        <w:t>.</w:t>
      </w:r>
      <w:r w:rsidR="005C1533" w:rsidRPr="00CC46C8">
        <w:rPr>
          <w:sz w:val="16"/>
        </w:rPr>
        <w:t xml:space="preserve"> </w:t>
      </w:r>
      <w:r w:rsidRPr="00CC46C8">
        <w:rPr>
          <w:sz w:val="16"/>
        </w:rPr>
        <w:t>In such an environment, historical disputes over Taiwan, or maritime issues in the South</w:t>
      </w:r>
      <w:r w:rsidR="005C1533" w:rsidRPr="00CC46C8">
        <w:rPr>
          <w:sz w:val="16"/>
        </w:rPr>
        <w:t xml:space="preserve"> </w:t>
      </w:r>
      <w:r w:rsidRPr="00CC46C8">
        <w:rPr>
          <w:sz w:val="16"/>
        </w:rPr>
        <w:t>China Sea, become fundamental zero-sum strategic struggles requiring ever-more</w:t>
      </w:r>
      <w:r w:rsidR="005C1533" w:rsidRPr="00CC46C8">
        <w:rPr>
          <w:sz w:val="16"/>
        </w:rPr>
        <w:t xml:space="preserve"> </w:t>
      </w:r>
      <w:r w:rsidRPr="00CC46C8">
        <w:rPr>
          <w:sz w:val="16"/>
        </w:rPr>
        <w:t>forceful pushback. All this closes off opportunities for mutual accommodation or policy</w:t>
      </w:r>
      <w:r w:rsidR="005C1533" w:rsidRPr="00CC46C8">
        <w:rPr>
          <w:sz w:val="16"/>
        </w:rPr>
        <w:t xml:space="preserve"> </w:t>
      </w:r>
      <w:r w:rsidRPr="00CC46C8">
        <w:rPr>
          <w:sz w:val="16"/>
        </w:rPr>
        <w:t>moderation, which become labeled as appeasement or worse, and makes it virtually</w:t>
      </w:r>
      <w:r w:rsidR="005C1533" w:rsidRPr="00CC46C8">
        <w:rPr>
          <w:sz w:val="16"/>
        </w:rPr>
        <w:t xml:space="preserve"> </w:t>
      </w:r>
      <w:r w:rsidRPr="00CC46C8">
        <w:rPr>
          <w:sz w:val="16"/>
        </w:rPr>
        <w:t>impossible for a U.S. administration to speak publicly about the need, not just the</w:t>
      </w:r>
      <w:r w:rsidR="005C1533" w:rsidRPr="00CC46C8">
        <w:rPr>
          <w:sz w:val="16"/>
        </w:rPr>
        <w:t xml:space="preserve"> </w:t>
      </w:r>
      <w:r w:rsidRPr="00CC46C8">
        <w:rPr>
          <w:sz w:val="16"/>
        </w:rPr>
        <w:t>possibility, for cooperating meaningfully with Beijing on critical issues. In an inflated</w:t>
      </w:r>
      <w:r w:rsidR="005C1533" w:rsidRPr="00CC46C8">
        <w:rPr>
          <w:sz w:val="16"/>
        </w:rPr>
        <w:t xml:space="preserve"> </w:t>
      </w:r>
      <w:r w:rsidRPr="00CC46C8">
        <w:rPr>
          <w:sz w:val="16"/>
        </w:rPr>
        <w:t xml:space="preserve">threat environment, </w:t>
      </w:r>
      <w:r w:rsidRPr="00CC46C8">
        <w:rPr>
          <w:rStyle w:val="StyleUnderline"/>
          <w:highlight w:val="green"/>
        </w:rPr>
        <w:t>other</w:t>
      </w:r>
      <w:r w:rsidRPr="00CC46C8">
        <w:rPr>
          <w:rStyle w:val="StyleUnderline"/>
        </w:rPr>
        <w:t xml:space="preserve"> pressing national security </w:t>
      </w:r>
      <w:r w:rsidRPr="00CC46C8">
        <w:rPr>
          <w:rStyle w:val="StyleUnderline"/>
          <w:highlight w:val="green"/>
        </w:rPr>
        <w:t>concerns</w:t>
      </w:r>
      <w:r w:rsidRPr="00CC46C8">
        <w:rPr>
          <w:rStyle w:val="StyleUnderline"/>
        </w:rPr>
        <w:t>, such as climate change,</w:t>
      </w:r>
      <w:r w:rsidR="005C1533" w:rsidRPr="00CC46C8">
        <w:rPr>
          <w:rStyle w:val="StyleUnderline"/>
        </w:rPr>
        <w:t xml:space="preserve"> </w:t>
      </w:r>
      <w:r w:rsidRPr="00CC46C8">
        <w:rPr>
          <w:rStyle w:val="StyleUnderline"/>
          <w:highlight w:val="green"/>
        </w:rPr>
        <w:t>become secondary</w:t>
      </w:r>
      <w:r w:rsidRPr="00CC46C8">
        <w:rPr>
          <w:sz w:val="16"/>
        </w:rPr>
        <w:t xml:space="preserve"> and in many cases are interpreted only in the context of a grand</w:t>
      </w:r>
      <w:r w:rsidR="005C1533" w:rsidRPr="00CC46C8">
        <w:rPr>
          <w:sz w:val="16"/>
        </w:rPr>
        <w:t xml:space="preserve"> </w:t>
      </w:r>
      <w:r w:rsidRPr="00CC46C8">
        <w:rPr>
          <w:sz w:val="16"/>
        </w:rPr>
        <w:t>“great power competition” between the U.S. and China.</w:t>
      </w:r>
      <w:r w:rsidR="005C1533" w:rsidRPr="00CC46C8">
        <w:rPr>
          <w:sz w:val="16"/>
        </w:rPr>
        <w:t xml:space="preserve"> </w:t>
      </w:r>
      <w:r w:rsidRPr="00CC46C8">
        <w:rPr>
          <w:sz w:val="16"/>
        </w:rPr>
        <w:t>Regardless of the prospects for improving or at least stabilizing the security relationship</w:t>
      </w:r>
      <w:r w:rsidR="005C1533" w:rsidRPr="00CC46C8">
        <w:rPr>
          <w:sz w:val="16"/>
        </w:rPr>
        <w:t xml:space="preserve"> </w:t>
      </w:r>
      <w:r w:rsidRPr="00CC46C8">
        <w:rPr>
          <w:sz w:val="16"/>
        </w:rPr>
        <w:t>with China, the United States is not going to build its way out of the current deepening</w:t>
      </w:r>
      <w:r w:rsidR="005C1533" w:rsidRPr="00CC46C8">
        <w:rPr>
          <w:sz w:val="16"/>
        </w:rPr>
        <w:t xml:space="preserve"> </w:t>
      </w:r>
      <w:r w:rsidRPr="00CC46C8">
        <w:rPr>
          <w:sz w:val="16"/>
        </w:rPr>
        <w:t>military competition with China, nor develop a successful long-term China strategy</w:t>
      </w:r>
      <w:r w:rsidR="005C1533" w:rsidRPr="00CC46C8">
        <w:rPr>
          <w:sz w:val="16"/>
        </w:rPr>
        <w:t xml:space="preserve"> </w:t>
      </w:r>
      <w:r w:rsidRPr="00CC46C8">
        <w:rPr>
          <w:sz w:val="16"/>
        </w:rPr>
        <w:t>based on inflated threats. It will need to accept the logic of balance over dominance in</w:t>
      </w:r>
      <w:r w:rsidR="005C1533" w:rsidRPr="00CC46C8">
        <w:rPr>
          <w:sz w:val="16"/>
        </w:rPr>
        <w:t xml:space="preserve"> </w:t>
      </w:r>
      <w:r w:rsidRPr="00CC46C8">
        <w:rPr>
          <w:sz w:val="16"/>
        </w:rPr>
        <w:t>many areas, fashion credible strategies designed both to deter and reassure Beijing in</w:t>
      </w:r>
      <w:r w:rsidR="005C1533" w:rsidRPr="00CC46C8">
        <w:rPr>
          <w:sz w:val="16"/>
        </w:rPr>
        <w:t xml:space="preserve"> </w:t>
      </w:r>
      <w:r w:rsidRPr="00CC46C8">
        <w:rPr>
          <w:sz w:val="16"/>
        </w:rPr>
        <w:t>both the regional and global arenas, and strengthen its capacities at home. This will</w:t>
      </w:r>
      <w:r w:rsidR="005C1533" w:rsidRPr="00CC46C8">
        <w:rPr>
          <w:sz w:val="16"/>
        </w:rPr>
        <w:t xml:space="preserve"> </w:t>
      </w:r>
      <w:r w:rsidRPr="00CC46C8">
        <w:rPr>
          <w:sz w:val="16"/>
        </w:rPr>
        <w:t>demand a fundamental reassessment of current American policies in the light of</w:t>
      </w:r>
      <w:r w:rsidR="005C1533" w:rsidRPr="00CC46C8">
        <w:rPr>
          <w:sz w:val="16"/>
        </w:rPr>
        <w:t xml:space="preserve"> </w:t>
      </w:r>
      <w:r w:rsidRPr="00CC46C8">
        <w:rPr>
          <w:sz w:val="16"/>
        </w:rPr>
        <w:t>realistic assessments of both threats and opportunities, real capacities, and reasonable</w:t>
      </w:r>
      <w:r w:rsidR="005C1533" w:rsidRPr="00CC46C8">
        <w:rPr>
          <w:sz w:val="16"/>
        </w:rPr>
        <w:t xml:space="preserve"> </w:t>
      </w:r>
      <w:r w:rsidRPr="00CC46C8">
        <w:rPr>
          <w:sz w:val="16"/>
        </w:rPr>
        <w:t>aspirations. It will also involve some risks. But the alternatives would generate far worse</w:t>
      </w:r>
      <w:r w:rsidR="005C1533" w:rsidRPr="00CC46C8">
        <w:rPr>
          <w:sz w:val="16"/>
        </w:rPr>
        <w:t xml:space="preserve"> </w:t>
      </w:r>
      <w:r w:rsidRPr="00CC46C8">
        <w:rPr>
          <w:sz w:val="16"/>
        </w:rPr>
        <w:t>risks.</w:t>
      </w:r>
      <w:r w:rsidR="005C1533" w:rsidRPr="00CC46C8">
        <w:rPr>
          <w:sz w:val="16"/>
        </w:rPr>
        <w:t xml:space="preserve"> </w:t>
      </w:r>
      <w:r w:rsidRPr="00CC46C8">
        <w:rPr>
          <w:sz w:val="16"/>
        </w:rPr>
        <w:t>This paper outlines a better approach. Instead of inflating the Chinese military threat,</w:t>
      </w:r>
      <w:r w:rsidR="005C1533" w:rsidRPr="00CC46C8">
        <w:rPr>
          <w:sz w:val="16"/>
        </w:rPr>
        <w:t xml:space="preserve"> </w:t>
      </w:r>
      <w:r w:rsidRPr="00CC46C8">
        <w:rPr>
          <w:rStyle w:val="StyleUnderline"/>
        </w:rPr>
        <w:t>Washington should</w:t>
      </w:r>
      <w:r w:rsidRPr="00CC46C8">
        <w:rPr>
          <w:sz w:val="16"/>
        </w:rPr>
        <w:t>:</w:t>
      </w:r>
      <w:r w:rsidR="005C1533" w:rsidRPr="00CC46C8">
        <w:rPr>
          <w:sz w:val="16"/>
        </w:rPr>
        <w:t xml:space="preserve"> </w:t>
      </w:r>
      <w:r w:rsidRPr="00CC46C8">
        <w:rPr>
          <w:sz w:val="16"/>
        </w:rPr>
        <w:t>● Produce more balanced, fact-based assessments of China’s capabilities and</w:t>
      </w:r>
      <w:r w:rsidR="005C1533" w:rsidRPr="00CC46C8">
        <w:rPr>
          <w:sz w:val="16"/>
        </w:rPr>
        <w:t xml:space="preserve"> </w:t>
      </w:r>
      <w:r w:rsidRPr="00CC46C8">
        <w:rPr>
          <w:sz w:val="16"/>
        </w:rPr>
        <w:t xml:space="preserve">intentions, </w:t>
      </w:r>
      <w:r w:rsidRPr="00CC46C8">
        <w:rPr>
          <w:rStyle w:val="StyleUnderline"/>
        </w:rPr>
        <w:t>reject the inflated rhetoric of former officials and outside pundits</w:t>
      </w:r>
      <w:r w:rsidRPr="00CC46C8">
        <w:rPr>
          <w:sz w:val="16"/>
        </w:rPr>
        <w:t>.</w:t>
      </w:r>
      <w:r w:rsidR="005C1533" w:rsidRPr="00CC46C8">
        <w:rPr>
          <w:sz w:val="16"/>
        </w:rPr>
        <w:t xml:space="preserve"> </w:t>
      </w:r>
      <w:r w:rsidRPr="00CC46C8">
        <w:rPr>
          <w:sz w:val="16"/>
        </w:rPr>
        <w:t>● Work to create a more stable and in many ways more cooperative balance in the</w:t>
      </w:r>
      <w:r w:rsidR="005C1533" w:rsidRPr="00CC46C8">
        <w:rPr>
          <w:sz w:val="16"/>
        </w:rPr>
        <w:t xml:space="preserve"> </w:t>
      </w:r>
      <w:r w:rsidRPr="00CC46C8">
        <w:rPr>
          <w:sz w:val="16"/>
        </w:rPr>
        <w:t>Western Pacific. Over the short to medium term, the U.S. and its allies would best</w:t>
      </w:r>
      <w:r w:rsidR="005C1533" w:rsidRPr="00CC46C8">
        <w:rPr>
          <w:sz w:val="16"/>
        </w:rPr>
        <w:t xml:space="preserve"> </w:t>
      </w:r>
      <w:r w:rsidRPr="00CC46C8">
        <w:rPr>
          <w:sz w:val="16"/>
        </w:rPr>
        <w:t>create such a balance in the military realm by transitioning toward a more</w:t>
      </w:r>
      <w:r w:rsidR="005C1533" w:rsidRPr="00CC46C8">
        <w:rPr>
          <w:sz w:val="16"/>
        </w:rPr>
        <w:t xml:space="preserve"> </w:t>
      </w:r>
      <w:r w:rsidRPr="00CC46C8">
        <w:rPr>
          <w:sz w:val="16"/>
        </w:rPr>
        <w:t>financially feasible active denial force posture designed to deny China clear</w:t>
      </w:r>
      <w:r w:rsidR="005C1533" w:rsidRPr="00CC46C8">
        <w:rPr>
          <w:sz w:val="16"/>
        </w:rPr>
        <w:t xml:space="preserve"> </w:t>
      </w:r>
      <w:r w:rsidRPr="00CC46C8">
        <w:rPr>
          <w:sz w:val="16"/>
        </w:rPr>
        <w:t>control over its maritime periphery without contributing to rapid or severe</w:t>
      </w:r>
      <w:r w:rsidR="005C1533" w:rsidRPr="00CC46C8">
        <w:rPr>
          <w:sz w:val="16"/>
        </w:rPr>
        <w:t xml:space="preserve"> </w:t>
      </w:r>
      <w:r w:rsidRPr="00CC46C8">
        <w:rPr>
          <w:sz w:val="16"/>
        </w:rPr>
        <w:t>escalation in a crisis or conflict.</w:t>
      </w:r>
      <w:r w:rsidR="005C1533" w:rsidRPr="00CC46C8">
        <w:rPr>
          <w:sz w:val="16"/>
        </w:rPr>
        <w:t xml:space="preserve"> </w:t>
      </w:r>
      <w:r w:rsidRPr="00CC46C8">
        <w:rPr>
          <w:sz w:val="16"/>
        </w:rPr>
        <w:t>● Strive, over the long-term and in conjunction with China, to create a regional and</w:t>
      </w:r>
      <w:r w:rsidR="005C1533" w:rsidRPr="00CC46C8">
        <w:rPr>
          <w:sz w:val="16"/>
        </w:rPr>
        <w:t xml:space="preserve"> </w:t>
      </w:r>
      <w:r w:rsidRPr="00CC46C8">
        <w:rPr>
          <w:sz w:val="16"/>
        </w:rPr>
        <w:t>global system centered on a maximum level of positive-sum interactions,</w:t>
      </w:r>
      <w:r w:rsidR="005C1533" w:rsidRPr="00CC46C8">
        <w:rPr>
          <w:sz w:val="16"/>
        </w:rPr>
        <w:t xml:space="preserve"> </w:t>
      </w:r>
      <w:r w:rsidRPr="00CC46C8">
        <w:rPr>
          <w:sz w:val="16"/>
        </w:rPr>
        <w:t xml:space="preserve">including, among others, </w:t>
      </w:r>
      <w:r w:rsidRPr="00CC46C8">
        <w:rPr>
          <w:rStyle w:val="StyleUnderline"/>
        </w:rPr>
        <w:t>cooperative</w:t>
      </w:r>
      <w:r w:rsidRPr="00CC46C8">
        <w:rPr>
          <w:sz w:val="16"/>
        </w:rPr>
        <w:t xml:space="preserve"> </w:t>
      </w:r>
      <w:r w:rsidRPr="00CC46C8">
        <w:rPr>
          <w:rStyle w:val="StyleUnderline"/>
        </w:rPr>
        <w:t>structures</w:t>
      </w:r>
      <w:r w:rsidRPr="00CC46C8">
        <w:rPr>
          <w:sz w:val="16"/>
        </w:rPr>
        <w:t xml:space="preserve">, and agreements to </w:t>
      </w:r>
      <w:r w:rsidRPr="00CC46C8">
        <w:rPr>
          <w:rStyle w:val="StyleUnderline"/>
        </w:rPr>
        <w:t>address</w:t>
      </w:r>
      <w:r w:rsidR="005C1533" w:rsidRPr="00CC46C8">
        <w:rPr>
          <w:sz w:val="16"/>
        </w:rPr>
        <w:t xml:space="preserve"> </w:t>
      </w:r>
      <w:r w:rsidRPr="00CC46C8">
        <w:rPr>
          <w:sz w:val="16"/>
        </w:rPr>
        <w:t xml:space="preserve">specific common regional and </w:t>
      </w:r>
      <w:r w:rsidRPr="00CC46C8">
        <w:rPr>
          <w:rStyle w:val="StyleUnderline"/>
        </w:rPr>
        <w:t xml:space="preserve">global threats, </w:t>
      </w:r>
      <w:r w:rsidRPr="00CC46C8">
        <w:rPr>
          <w:rStyle w:val="StyleUnderline"/>
          <w:highlight w:val="green"/>
        </w:rPr>
        <w:t>including climate change,</w:t>
      </w:r>
      <w:r w:rsidR="005C1533" w:rsidRPr="00CC46C8">
        <w:rPr>
          <w:rStyle w:val="StyleUnderline"/>
          <w:highlight w:val="green"/>
        </w:rPr>
        <w:t xml:space="preserve"> </w:t>
      </w:r>
      <w:r w:rsidRPr="00CC46C8">
        <w:rPr>
          <w:rStyle w:val="StyleUnderline"/>
          <w:highlight w:val="green"/>
        </w:rPr>
        <w:t>pandemics, financial instability, cyberattacks, and WMD proliferation</w:t>
      </w:r>
      <w:r w:rsidRPr="00CC46C8">
        <w:rPr>
          <w:sz w:val="16"/>
        </w:rPr>
        <w:t>. In Asia, this</w:t>
      </w:r>
      <w:r w:rsidR="005C1533" w:rsidRPr="00CC46C8">
        <w:rPr>
          <w:sz w:val="16"/>
        </w:rPr>
        <w:t xml:space="preserve"> </w:t>
      </w:r>
      <w:r w:rsidRPr="00CC46C8">
        <w:rPr>
          <w:sz w:val="16"/>
        </w:rPr>
        <w:t>should also include limited collective security arrangements with U.S. allies and</w:t>
      </w:r>
      <w:r w:rsidR="005C1533" w:rsidRPr="00CC46C8">
        <w:rPr>
          <w:sz w:val="16"/>
        </w:rPr>
        <w:t xml:space="preserve"> </w:t>
      </w:r>
      <w:r w:rsidRPr="00CC46C8">
        <w:rPr>
          <w:sz w:val="16"/>
        </w:rPr>
        <w:t>partners, China, and possibly other regional nations to ensure the security of</w:t>
      </w:r>
      <w:r w:rsidR="005C1533" w:rsidRPr="00CC46C8">
        <w:rPr>
          <w:sz w:val="16"/>
        </w:rPr>
        <w:t xml:space="preserve"> </w:t>
      </w:r>
      <w:r w:rsidRPr="00CC46C8">
        <w:rPr>
          <w:sz w:val="16"/>
        </w:rPr>
        <w:t>SLOCs, combat terrorism, and resolve local disputes and conflicts. This might</w:t>
      </w:r>
      <w:r w:rsidR="005C1533" w:rsidRPr="00CC46C8">
        <w:rPr>
          <w:sz w:val="16"/>
        </w:rPr>
        <w:t xml:space="preserve"> </w:t>
      </w:r>
      <w:r w:rsidRPr="00CC46C8">
        <w:rPr>
          <w:sz w:val="16"/>
        </w:rPr>
        <w:t>entail a modification of America’s existing security alliances in Asia as part of</w:t>
      </w:r>
      <w:r w:rsidR="005C1533" w:rsidRPr="00CC46C8">
        <w:rPr>
          <w:sz w:val="16"/>
        </w:rPr>
        <w:t xml:space="preserve"> </w:t>
      </w:r>
      <w:r w:rsidRPr="00CC46C8">
        <w:rPr>
          <w:sz w:val="16"/>
        </w:rPr>
        <w:t>mutual assurances with Beijing, the revitalization of the One China policy toward</w:t>
      </w:r>
      <w:r w:rsidR="005C1533" w:rsidRPr="00CC46C8">
        <w:rPr>
          <w:sz w:val="16"/>
        </w:rPr>
        <w:t xml:space="preserve"> </w:t>
      </w:r>
      <w:r w:rsidRPr="00CC46C8">
        <w:rPr>
          <w:sz w:val="16"/>
        </w:rPr>
        <w:t>Taiwan alongside greater efforts to increase incentives in both Beijing and Taipei</w:t>
      </w:r>
      <w:r w:rsidR="005C1533" w:rsidRPr="00CC46C8">
        <w:rPr>
          <w:sz w:val="16"/>
        </w:rPr>
        <w:t xml:space="preserve"> </w:t>
      </w:r>
      <w:r w:rsidRPr="00CC46C8">
        <w:rPr>
          <w:sz w:val="16"/>
        </w:rPr>
        <w:t>to compromise in ways that make possible eventual political talks, greater</w:t>
      </w:r>
      <w:r w:rsidR="005C1533" w:rsidRPr="00CC46C8">
        <w:rPr>
          <w:sz w:val="16"/>
        </w:rPr>
        <w:t xml:space="preserve"> </w:t>
      </w:r>
      <w:r w:rsidRPr="00CC46C8">
        <w:rPr>
          <w:sz w:val="16"/>
        </w:rPr>
        <w:t>support for increased defense spending by many Asian states, and an overall</w:t>
      </w:r>
      <w:r w:rsidR="005C1533" w:rsidRPr="00CC46C8">
        <w:rPr>
          <w:sz w:val="16"/>
        </w:rPr>
        <w:t xml:space="preserve"> </w:t>
      </w:r>
      <w:r w:rsidRPr="00CC46C8">
        <w:rPr>
          <w:sz w:val="16"/>
        </w:rPr>
        <w:t>defensive-oriented, denial force posture in Asia that minimizes the chances of</w:t>
      </w:r>
      <w:r w:rsidR="005C1533" w:rsidRPr="00CC46C8">
        <w:rPr>
          <w:sz w:val="16"/>
        </w:rPr>
        <w:t xml:space="preserve"> </w:t>
      </w:r>
      <w:r w:rsidRPr="00CC46C8">
        <w:rPr>
          <w:sz w:val="16"/>
        </w:rPr>
        <w:t>provocation and inadvertent escalation.</w:t>
      </w:r>
      <w:r w:rsidR="005C1533" w:rsidRPr="00CC46C8">
        <w:rPr>
          <w:sz w:val="16"/>
        </w:rPr>
        <w:t xml:space="preserve"> </w:t>
      </w:r>
      <w:r w:rsidRPr="00CC46C8">
        <w:rPr>
          <w:sz w:val="16"/>
        </w:rPr>
        <w:t>Introduction.</w:t>
      </w:r>
      <w:r w:rsidR="005C1533" w:rsidRPr="00CC46C8">
        <w:rPr>
          <w:sz w:val="16"/>
        </w:rPr>
        <w:t xml:space="preserve"> </w:t>
      </w:r>
      <w:r w:rsidRPr="00CC46C8">
        <w:rPr>
          <w:sz w:val="16"/>
        </w:rPr>
        <w:t>Most of Washington and a significant section of the American public have now come to</w:t>
      </w:r>
      <w:r w:rsidR="005C1533" w:rsidRPr="00CC46C8">
        <w:rPr>
          <w:sz w:val="16"/>
        </w:rPr>
        <w:t xml:space="preserve"> </w:t>
      </w:r>
      <w:r w:rsidRPr="00CC46C8">
        <w:rPr>
          <w:sz w:val="16"/>
        </w:rPr>
        <w:t>view the People’s Republic of China (PRC) as a dire threat in virtually all relevant</w:t>
      </w:r>
      <w:r w:rsidR="005C1533" w:rsidRPr="00CC46C8">
        <w:rPr>
          <w:sz w:val="16"/>
        </w:rPr>
        <w:t xml:space="preserve"> </w:t>
      </w:r>
      <w:r w:rsidRPr="00CC46C8">
        <w:rPr>
          <w:sz w:val="16"/>
        </w:rPr>
        <w:t>domains: political, economic, technological, military, and social. Indeed, the world is now</w:t>
      </w:r>
      <w:r w:rsidR="005C1533" w:rsidRPr="00CC46C8">
        <w:rPr>
          <w:sz w:val="16"/>
        </w:rPr>
        <w:t xml:space="preserve"> </w:t>
      </w:r>
      <w:r w:rsidRPr="00CC46C8">
        <w:rPr>
          <w:sz w:val="16"/>
        </w:rPr>
        <w:t>viewed in Washington as being primarily defined by a new era of “great power</w:t>
      </w:r>
      <w:r w:rsidR="005C1533" w:rsidRPr="00CC46C8">
        <w:rPr>
          <w:sz w:val="16"/>
        </w:rPr>
        <w:t xml:space="preserve"> </w:t>
      </w:r>
      <w:r w:rsidRPr="00CC46C8">
        <w:rPr>
          <w:sz w:val="16"/>
        </w:rPr>
        <w:t>competition” between the United States and China or a larger values-based and</w:t>
      </w:r>
      <w:r w:rsidR="005C1533" w:rsidRPr="00CC46C8">
        <w:rPr>
          <w:sz w:val="16"/>
        </w:rPr>
        <w:t xml:space="preserve"> </w:t>
      </w:r>
      <w:r w:rsidRPr="00CC46C8">
        <w:rPr>
          <w:sz w:val="16"/>
        </w:rPr>
        <w:t>threat-laden struggle between “democracy and authoritarianism” represented by those</w:t>
      </w:r>
      <w:r w:rsidR="005C1533" w:rsidRPr="00CC46C8">
        <w:rPr>
          <w:sz w:val="16"/>
        </w:rPr>
        <w:t xml:space="preserve"> </w:t>
      </w:r>
      <w:r w:rsidRPr="00CC46C8">
        <w:rPr>
          <w:sz w:val="16"/>
        </w:rPr>
        <w:t>two countries.</w:t>
      </w:r>
      <w:r w:rsidR="005C1533" w:rsidRPr="00CC46C8">
        <w:rPr>
          <w:sz w:val="16"/>
        </w:rPr>
        <w:t xml:space="preserve"> </w:t>
      </w:r>
      <w:r w:rsidRPr="00CC46C8">
        <w:rPr>
          <w:sz w:val="16"/>
        </w:rPr>
        <w:t>This Manichean framing of global politics and strategies is being driven further by the</w:t>
      </w:r>
      <w:r w:rsidR="005C1533" w:rsidRPr="00CC46C8">
        <w:rPr>
          <w:sz w:val="16"/>
        </w:rPr>
        <w:t xml:space="preserve"> </w:t>
      </w:r>
      <w:r w:rsidRPr="00CC46C8">
        <w:rPr>
          <w:sz w:val="16"/>
        </w:rPr>
        <w:t>Russia-Ukraine war, which is used by some to link Russia to China even more deeply</w:t>
      </w:r>
      <w:r w:rsidR="005C1533" w:rsidRPr="00CC46C8">
        <w:rPr>
          <w:sz w:val="16"/>
        </w:rPr>
        <w:t xml:space="preserve"> </w:t>
      </w:r>
      <w:r w:rsidRPr="00CC46C8">
        <w:rPr>
          <w:sz w:val="16"/>
        </w:rPr>
        <w:t>(given Beijing’s rhetorical support for Russia in the conflict), thereby supposedly</w:t>
      </w:r>
      <w:r w:rsidR="005C1533" w:rsidRPr="00CC46C8">
        <w:rPr>
          <w:sz w:val="16"/>
        </w:rPr>
        <w:t xml:space="preserve"> </w:t>
      </w:r>
      <w:r w:rsidRPr="00CC46C8">
        <w:rPr>
          <w:sz w:val="16"/>
        </w:rPr>
        <w:t>resulting in an even more threatening autocratic challenge to peace and order.1 As a</w:t>
      </w:r>
      <w:r w:rsidR="005C1533" w:rsidRPr="00CC46C8">
        <w:rPr>
          <w:sz w:val="16"/>
        </w:rPr>
        <w:t xml:space="preserve"> </w:t>
      </w:r>
      <w:r w:rsidRPr="00CC46C8">
        <w:rPr>
          <w:sz w:val="16"/>
        </w:rPr>
        <w:t>result, the perceived threats in each of the above domains are in almost every case</w:t>
      </w:r>
      <w:r w:rsidR="005C1533" w:rsidRPr="00CC46C8">
        <w:rPr>
          <w:sz w:val="16"/>
        </w:rPr>
        <w:t xml:space="preserve"> </w:t>
      </w:r>
      <w:r w:rsidRPr="00CC46C8">
        <w:rPr>
          <w:sz w:val="16"/>
        </w:rPr>
        <w:t>being defined in zero-sum terms, usually based on dire estimates of current and</w:t>
      </w:r>
      <w:r w:rsidR="005C1533" w:rsidRPr="00CC46C8">
        <w:rPr>
          <w:sz w:val="16"/>
        </w:rPr>
        <w:t xml:space="preserve"> </w:t>
      </w:r>
      <w:r w:rsidRPr="00CC46C8">
        <w:rPr>
          <w:sz w:val="16"/>
        </w:rPr>
        <w:t>projected Chinese capabilities and intentions to do harm. And such threat perceptions</w:t>
      </w:r>
      <w:r w:rsidR="005C1533" w:rsidRPr="00CC46C8">
        <w:rPr>
          <w:sz w:val="16"/>
        </w:rPr>
        <w:t xml:space="preserve"> </w:t>
      </w:r>
      <w:r w:rsidRPr="00CC46C8">
        <w:rPr>
          <w:sz w:val="16"/>
        </w:rPr>
        <w:t>are often made worse by references to the supposedly predatory and hostile nature of</w:t>
      </w:r>
      <w:r w:rsidR="005C1533" w:rsidRPr="00CC46C8">
        <w:rPr>
          <w:sz w:val="16"/>
        </w:rPr>
        <w:t xml:space="preserve"> </w:t>
      </w:r>
      <w:r w:rsidRPr="00CC46C8">
        <w:rPr>
          <w:sz w:val="16"/>
        </w:rPr>
        <w:t>the Chinese political system and the ideology of the PRC regime.</w:t>
      </w:r>
      <w:r w:rsidR="005C1533" w:rsidRPr="00CC46C8">
        <w:rPr>
          <w:sz w:val="16"/>
        </w:rPr>
        <w:t xml:space="preserve"> </w:t>
      </w:r>
      <w:r w:rsidRPr="00CC46C8">
        <w:rPr>
          <w:sz w:val="16"/>
        </w:rPr>
        <w:t xml:space="preserve">In various ways, </w:t>
      </w:r>
      <w:r w:rsidRPr="00CC46C8">
        <w:rPr>
          <w:rStyle w:val="StyleUnderline"/>
        </w:rPr>
        <w:t>Beijing is</w:t>
      </w:r>
      <w:r w:rsidRPr="00CC46C8">
        <w:rPr>
          <w:sz w:val="16"/>
        </w:rPr>
        <w:t xml:space="preserve"> thus </w:t>
      </w:r>
      <w:r w:rsidRPr="00CC46C8">
        <w:rPr>
          <w:rStyle w:val="StyleUnderline"/>
        </w:rPr>
        <w:t>seen as a vaguely defined existential threat</w:t>
      </w:r>
      <w:r w:rsidRPr="00CC46C8">
        <w:rPr>
          <w:sz w:val="16"/>
        </w:rPr>
        <w:t>, a rapidly</w:t>
      </w:r>
      <w:r w:rsidR="005C1533" w:rsidRPr="00CC46C8">
        <w:rPr>
          <w:sz w:val="16"/>
        </w:rPr>
        <w:t xml:space="preserve"> </w:t>
      </w:r>
      <w:r w:rsidRPr="00CC46C8">
        <w:rPr>
          <w:sz w:val="16"/>
        </w:rPr>
        <w:t>growing military and economic power bent on global domination through predatory</w:t>
      </w:r>
      <w:r w:rsidR="005C1533" w:rsidRPr="00CC46C8">
        <w:rPr>
          <w:sz w:val="16"/>
        </w:rPr>
        <w:t xml:space="preserve"> </w:t>
      </w:r>
      <w:r w:rsidRPr="00CC46C8">
        <w:rPr>
          <w:sz w:val="16"/>
        </w:rPr>
        <w:t>trade and investment practices and/or armed coercion, a burgeoning high-tech</w:t>
      </w:r>
      <w:r w:rsidR="005C1533" w:rsidRPr="00CC46C8">
        <w:rPr>
          <w:sz w:val="16"/>
        </w:rPr>
        <w:t xml:space="preserve"> </w:t>
      </w:r>
      <w:r w:rsidRPr="00CC46C8">
        <w:rPr>
          <w:sz w:val="16"/>
        </w:rPr>
        <w:t>superpower determined to control the key drivers of growth, a hostile opponent of the</w:t>
      </w:r>
      <w:r w:rsidR="005C1533" w:rsidRPr="00CC46C8">
        <w:rPr>
          <w:sz w:val="16"/>
        </w:rPr>
        <w:t xml:space="preserve"> </w:t>
      </w:r>
      <w:r w:rsidRPr="00CC46C8">
        <w:rPr>
          <w:sz w:val="16"/>
        </w:rPr>
        <w:t>existing so-called rules-based international order, and a pernicious threat to democratic</w:t>
      </w:r>
      <w:r w:rsidR="005C1533" w:rsidRPr="00CC46C8">
        <w:rPr>
          <w:sz w:val="16"/>
        </w:rPr>
        <w:t xml:space="preserve"> </w:t>
      </w:r>
      <w:r w:rsidRPr="00CC46C8">
        <w:rPr>
          <w:sz w:val="16"/>
        </w:rPr>
        <w:t>societies from within.2 Moreover, in many instances, the alarm over such supposed</w:t>
      </w:r>
      <w:r w:rsidR="005C1533" w:rsidRPr="00CC46C8">
        <w:rPr>
          <w:sz w:val="16"/>
        </w:rPr>
        <w:t xml:space="preserve"> </w:t>
      </w:r>
      <w:r w:rsidRPr="00CC46C8">
        <w:rPr>
          <w:sz w:val="16"/>
        </w:rPr>
        <w:t>threats is magnified by the claim that Washington had been essentially asleep at the</w:t>
      </w:r>
      <w:r w:rsidR="005C1533" w:rsidRPr="00CC46C8">
        <w:rPr>
          <w:sz w:val="16"/>
        </w:rPr>
        <w:t xml:space="preserve"> </w:t>
      </w:r>
      <w:r w:rsidRPr="00CC46C8">
        <w:rPr>
          <w:sz w:val="16"/>
        </w:rPr>
        <w:t>wheel until recently as China worked to undermine the U.S. and democratic societies, or,</w:t>
      </w:r>
      <w:r w:rsidR="005C1533" w:rsidRPr="00CC46C8">
        <w:rPr>
          <w:sz w:val="16"/>
        </w:rPr>
        <w:t xml:space="preserve"> </w:t>
      </w:r>
      <w:r w:rsidRPr="00CC46C8">
        <w:rPr>
          <w:sz w:val="16"/>
        </w:rPr>
        <w:t>alternatively, that Beijing has become hugely more threatening under the recent, more</w:t>
      </w:r>
      <w:r w:rsidR="005C1533" w:rsidRPr="00CC46C8">
        <w:rPr>
          <w:sz w:val="16"/>
        </w:rPr>
        <w:t xml:space="preserve"> </w:t>
      </w:r>
      <w:r w:rsidRPr="00CC46C8">
        <w:rPr>
          <w:sz w:val="16"/>
        </w:rPr>
        <w:t>aggressive, and repressive leadership of Xi Jinping</w:t>
      </w:r>
      <w:r w:rsidR="005C1533" w:rsidRPr="00CC46C8">
        <w:rPr>
          <w:sz w:val="16"/>
        </w:rPr>
        <w:t xml:space="preserve"> </w:t>
      </w:r>
      <w:r w:rsidRPr="00CC46C8">
        <w:rPr>
          <w:sz w:val="16"/>
        </w:rPr>
        <w:t>Less-extreme versions of these threat perceptions eschew any reference to China’s</w:t>
      </w:r>
      <w:r w:rsidR="005C1533" w:rsidRPr="00CC46C8">
        <w:rPr>
          <w:sz w:val="16"/>
        </w:rPr>
        <w:t xml:space="preserve"> </w:t>
      </w:r>
      <w:r w:rsidRPr="00CC46C8">
        <w:rPr>
          <w:sz w:val="16"/>
        </w:rPr>
        <w:t>political system or ideology as a source of hostile Chinese behavior, stressing instead</w:t>
      </w:r>
      <w:r w:rsidR="005C1533" w:rsidRPr="00CC46C8">
        <w:rPr>
          <w:sz w:val="16"/>
        </w:rPr>
        <w:t xml:space="preserve"> </w:t>
      </w:r>
      <w:r w:rsidRPr="00CC46C8">
        <w:rPr>
          <w:sz w:val="16"/>
        </w:rPr>
        <w:t>the unavoidable dangers that China as a rising power poses to the U.S. as the dominant</w:t>
      </w:r>
      <w:r w:rsidR="005C1533" w:rsidRPr="00CC46C8">
        <w:rPr>
          <w:sz w:val="16"/>
        </w:rPr>
        <w:t xml:space="preserve"> </w:t>
      </w:r>
      <w:r w:rsidRPr="00CC46C8">
        <w:rPr>
          <w:sz w:val="16"/>
        </w:rPr>
        <w:t>state in a largely anarchic global system of states enjoying no supreme enforcement or</w:t>
      </w:r>
      <w:r w:rsidR="005C1533" w:rsidRPr="00CC46C8">
        <w:rPr>
          <w:sz w:val="16"/>
        </w:rPr>
        <w:t xml:space="preserve"> </w:t>
      </w:r>
      <w:r w:rsidRPr="00CC46C8">
        <w:rPr>
          <w:sz w:val="16"/>
        </w:rPr>
        <w:t>mediating power. Such dangers supposedly arise from the inevitable uncertainties each</w:t>
      </w:r>
      <w:r w:rsidR="005C1533" w:rsidRPr="00CC46C8">
        <w:rPr>
          <w:sz w:val="16"/>
        </w:rPr>
        <w:t xml:space="preserve"> </w:t>
      </w:r>
      <w:r w:rsidRPr="00CC46C8">
        <w:rPr>
          <w:sz w:val="16"/>
        </w:rPr>
        <w:t>power has regarding the intentions of the other, the presumed steadfast desire of the</w:t>
      </w:r>
      <w:r w:rsidR="005C1533" w:rsidRPr="00CC46C8">
        <w:rPr>
          <w:sz w:val="16"/>
        </w:rPr>
        <w:t xml:space="preserve"> </w:t>
      </w:r>
      <w:r w:rsidRPr="00CC46C8">
        <w:rPr>
          <w:sz w:val="16"/>
        </w:rPr>
        <w:t>dominant power to retain its global power position and to protect the central role of its</w:t>
      </w:r>
      <w:r w:rsidR="005C1533" w:rsidRPr="00CC46C8">
        <w:rPr>
          <w:sz w:val="16"/>
        </w:rPr>
        <w:t xml:space="preserve"> </w:t>
      </w:r>
      <w:r w:rsidRPr="00CC46C8">
        <w:rPr>
          <w:sz w:val="16"/>
        </w:rPr>
        <w:t>values and norms within the global system, the rising power’s desire to alter many of</w:t>
      </w:r>
      <w:r w:rsidR="005C1533" w:rsidRPr="00CC46C8">
        <w:rPr>
          <w:sz w:val="16"/>
        </w:rPr>
        <w:t xml:space="preserve"> </w:t>
      </w:r>
      <w:r w:rsidRPr="00CC46C8">
        <w:rPr>
          <w:sz w:val="16"/>
        </w:rPr>
        <w:t>those values and norms to better reflect its interests, and its overall fear that the</w:t>
      </w:r>
      <w:r w:rsidR="005C1533" w:rsidRPr="00CC46C8">
        <w:rPr>
          <w:sz w:val="16"/>
        </w:rPr>
        <w:t xml:space="preserve"> </w:t>
      </w:r>
      <w:r w:rsidRPr="00CC46C8">
        <w:rPr>
          <w:sz w:val="16"/>
        </w:rPr>
        <w:t>dominant power will increasingly act to constrain its rise.4</w:t>
      </w:r>
      <w:r w:rsidR="005C1533" w:rsidRPr="00CC46C8">
        <w:rPr>
          <w:sz w:val="16"/>
        </w:rPr>
        <w:t xml:space="preserve"> </w:t>
      </w:r>
      <w:r w:rsidRPr="00CC46C8">
        <w:rPr>
          <w:sz w:val="16"/>
        </w:rPr>
        <w:t>Yet despite the near-absence of a recognition of domestic political or ideological</w:t>
      </w:r>
      <w:r w:rsidR="005C1533" w:rsidRPr="00CC46C8">
        <w:rPr>
          <w:sz w:val="16"/>
        </w:rPr>
        <w:t xml:space="preserve"> </w:t>
      </w:r>
      <w:r w:rsidRPr="00CC46C8">
        <w:rPr>
          <w:sz w:val="16"/>
        </w:rPr>
        <w:t>factors, even this structural realist argument assumes that Beijing, as a supposedly</w:t>
      </w:r>
      <w:r w:rsidR="005C1533" w:rsidRPr="00CC46C8">
        <w:rPr>
          <w:sz w:val="16"/>
        </w:rPr>
        <w:t xml:space="preserve"> </w:t>
      </w:r>
      <w:r w:rsidRPr="00CC46C8">
        <w:rPr>
          <w:sz w:val="16"/>
        </w:rPr>
        <w:t>insecure but growing power, is inevitably driven to undermine and weaken the U.S</w:t>
      </w:r>
      <w:r w:rsidR="005C1533" w:rsidRPr="00CC46C8">
        <w:rPr>
          <w:sz w:val="16"/>
        </w:rPr>
        <w:t xml:space="preserve"> </w:t>
      </w:r>
      <w:r w:rsidRPr="00CC46C8">
        <w:rPr>
          <w:sz w:val="16"/>
        </w:rPr>
        <w:t>through all possible means to ensure its successful rise to a dominant position in the</w:t>
      </w:r>
      <w:r w:rsidR="005C1533" w:rsidRPr="00CC46C8">
        <w:rPr>
          <w:sz w:val="16"/>
        </w:rPr>
        <w:t xml:space="preserve"> </w:t>
      </w:r>
      <w:r w:rsidRPr="00CC46C8">
        <w:rPr>
          <w:sz w:val="16"/>
        </w:rPr>
        <w:t>global order. In this view, although Beijing might not be evil or ideologically hostile, the</w:t>
      </w:r>
      <w:r w:rsidR="005C1533" w:rsidRPr="00CC46C8">
        <w:rPr>
          <w:sz w:val="16"/>
        </w:rPr>
        <w:t xml:space="preserve"> </w:t>
      </w:r>
      <w:r w:rsidRPr="00CC46C8">
        <w:rPr>
          <w:sz w:val="16"/>
        </w:rPr>
        <w:t>threat it poses is still seen as extremely dire and inevitably growing, as long as China’s</w:t>
      </w:r>
      <w:r w:rsidR="005C1533" w:rsidRPr="00CC46C8">
        <w:rPr>
          <w:sz w:val="16"/>
        </w:rPr>
        <w:t xml:space="preserve"> </w:t>
      </w:r>
      <w:r w:rsidRPr="00CC46C8">
        <w:rPr>
          <w:sz w:val="16"/>
        </w:rPr>
        <w:t>economy continues to grow robustly and uncertainty over China’s ultimate goals</w:t>
      </w:r>
      <w:r w:rsidR="005C1533" w:rsidRPr="00CC46C8">
        <w:rPr>
          <w:sz w:val="16"/>
        </w:rPr>
        <w:t xml:space="preserve"> </w:t>
      </w:r>
      <w:r w:rsidRPr="00CC46C8">
        <w:rPr>
          <w:sz w:val="16"/>
        </w:rPr>
        <w:t>continues to exist.</w:t>
      </w:r>
      <w:r w:rsidR="005C1533" w:rsidRPr="00CC46C8">
        <w:rPr>
          <w:sz w:val="16"/>
        </w:rPr>
        <w:t xml:space="preserve"> </w:t>
      </w:r>
      <w:r w:rsidRPr="00CC46C8">
        <w:rPr>
          <w:sz w:val="16"/>
        </w:rPr>
        <w:t>Unsurprisingly, such extreme threat perceptions have generated equally extreme</w:t>
      </w:r>
      <w:r w:rsidR="005C1533" w:rsidRPr="00CC46C8">
        <w:rPr>
          <w:sz w:val="16"/>
        </w:rPr>
        <w:t xml:space="preserve"> </w:t>
      </w:r>
      <w:r w:rsidRPr="00CC46C8">
        <w:rPr>
          <w:sz w:val="16"/>
        </w:rPr>
        <w:t>reactions among most U.S. political leaders, pundits, and many analysts of international</w:t>
      </w:r>
      <w:r w:rsidR="005C1533" w:rsidRPr="00CC46C8">
        <w:rPr>
          <w:sz w:val="16"/>
        </w:rPr>
        <w:t xml:space="preserve"> </w:t>
      </w:r>
      <w:r w:rsidRPr="00CC46C8">
        <w:rPr>
          <w:sz w:val="16"/>
        </w:rPr>
        <w:t>relations. The assumed scope and scale of the Chinese threat is seen by these</w:t>
      </w:r>
      <w:r w:rsidR="005C1533" w:rsidRPr="00CC46C8">
        <w:rPr>
          <w:sz w:val="16"/>
        </w:rPr>
        <w:t xml:space="preserve"> </w:t>
      </w:r>
      <w:r w:rsidRPr="00CC46C8">
        <w:rPr>
          <w:sz w:val="16"/>
        </w:rPr>
        <w:t>individuals to require a “whole-of-society” response, designed to “push back” against</w:t>
      </w:r>
      <w:r w:rsidR="005C1533" w:rsidRPr="00CC46C8">
        <w:rPr>
          <w:sz w:val="16"/>
        </w:rPr>
        <w:t xml:space="preserve"> </w:t>
      </w:r>
      <w:r w:rsidRPr="00CC46C8">
        <w:rPr>
          <w:sz w:val="16"/>
        </w:rPr>
        <w:t>Chinese misbehavior in a variety of ways, from applying tariffs and sanctions to correct</w:t>
      </w:r>
      <w:r w:rsidR="005C1533" w:rsidRPr="00CC46C8">
        <w:rPr>
          <w:sz w:val="16"/>
        </w:rPr>
        <w:t xml:space="preserve"> </w:t>
      </w:r>
      <w:r w:rsidRPr="00CC46C8">
        <w:rPr>
          <w:sz w:val="16"/>
        </w:rPr>
        <w:t>China’s “predatory” and mercantilist economic and trade policies to building up the U.S.</w:t>
      </w:r>
      <w:r w:rsidR="005C1533" w:rsidRPr="00CC46C8">
        <w:rPr>
          <w:sz w:val="16"/>
        </w:rPr>
        <w:t xml:space="preserve"> </w:t>
      </w:r>
      <w:r w:rsidRPr="00CC46C8">
        <w:rPr>
          <w:sz w:val="16"/>
        </w:rPr>
        <w:t>military to deter China’s aggressive military or paramilitary actions.5</w:t>
      </w:r>
      <w:r w:rsidR="005C1533" w:rsidRPr="00CC46C8">
        <w:rPr>
          <w:sz w:val="16"/>
        </w:rPr>
        <w:t xml:space="preserve"> </w:t>
      </w:r>
      <w:r w:rsidRPr="00CC46C8">
        <w:rPr>
          <w:rStyle w:val="StyleUnderline"/>
        </w:rPr>
        <w:t>In virtually all areas, zero-sum</w:t>
      </w:r>
      <w:r w:rsidRPr="00CC46C8">
        <w:rPr>
          <w:sz w:val="16"/>
        </w:rPr>
        <w:t xml:space="preserve"> (i.e., I win, you lose) </w:t>
      </w:r>
      <w:r w:rsidRPr="00CC46C8">
        <w:rPr>
          <w:rStyle w:val="StyleUnderline"/>
        </w:rPr>
        <w:t>calls for “severe” competition,</w:t>
      </w:r>
      <w:r w:rsidR="005C1533" w:rsidRPr="00CC46C8">
        <w:rPr>
          <w:rStyle w:val="StyleUnderline"/>
        </w:rPr>
        <w:t xml:space="preserve"> </w:t>
      </w:r>
      <w:r w:rsidRPr="00CC46C8">
        <w:rPr>
          <w:rStyle w:val="StyleUnderline"/>
        </w:rPr>
        <w:t>pressure, punishment, confrontation, and wholesale or selective decoupling of links with</w:t>
      </w:r>
      <w:r w:rsidR="005C1533" w:rsidRPr="00CC46C8">
        <w:rPr>
          <w:rStyle w:val="StyleUnderline"/>
        </w:rPr>
        <w:t xml:space="preserve"> </w:t>
      </w:r>
      <w:r w:rsidRPr="00CC46C8">
        <w:rPr>
          <w:rStyle w:val="StyleUnderline"/>
        </w:rPr>
        <w:t>China seem to predominate</w:t>
      </w:r>
      <w:r w:rsidRPr="00CC46C8">
        <w:rPr>
          <w:sz w:val="16"/>
        </w:rPr>
        <w:t>, with relatively little attention paid to developing specific,</w:t>
      </w:r>
      <w:r w:rsidR="005C1533" w:rsidRPr="00CC46C8">
        <w:rPr>
          <w:sz w:val="16"/>
        </w:rPr>
        <w:t xml:space="preserve"> </w:t>
      </w:r>
      <w:r w:rsidRPr="00CC46C8">
        <w:rPr>
          <w:sz w:val="16"/>
        </w:rPr>
        <w:t>concrete ways to moderate or bound the rivalry through various types of understandings</w:t>
      </w:r>
      <w:r w:rsidR="005C1533" w:rsidRPr="00CC46C8">
        <w:rPr>
          <w:sz w:val="16"/>
        </w:rPr>
        <w:t xml:space="preserve"> </w:t>
      </w:r>
      <w:r w:rsidRPr="00CC46C8">
        <w:rPr>
          <w:sz w:val="16"/>
        </w:rPr>
        <w:t>or, even less, mutual accommodation or collaboration.6</w:t>
      </w:r>
      <w:r w:rsidR="005C1533" w:rsidRPr="00CC46C8">
        <w:rPr>
          <w:sz w:val="16"/>
        </w:rPr>
        <w:t xml:space="preserve"> </w:t>
      </w:r>
      <w:r w:rsidRPr="00CC46C8">
        <w:rPr>
          <w:sz w:val="16"/>
        </w:rPr>
        <w:t>In what appears at first glance to be a significant qualification of such a response, the</w:t>
      </w:r>
      <w:r w:rsidR="005C1533" w:rsidRPr="00CC46C8">
        <w:rPr>
          <w:sz w:val="16"/>
        </w:rPr>
        <w:t xml:space="preserve"> </w:t>
      </w:r>
      <w:r w:rsidRPr="00CC46C8">
        <w:rPr>
          <w:sz w:val="16"/>
        </w:rPr>
        <w:t>Biden administration has stated that the U.S. relationship with China will be “competitive</w:t>
      </w:r>
      <w:r w:rsidR="005C1533" w:rsidRPr="00CC46C8">
        <w:rPr>
          <w:sz w:val="16"/>
        </w:rPr>
        <w:t xml:space="preserve"> </w:t>
      </w:r>
      <w:r w:rsidRPr="00CC46C8">
        <w:rPr>
          <w:sz w:val="16"/>
        </w:rPr>
        <w:t>when it should be, collaborative when it can be, and adversarial when it must be.”7 This</w:t>
      </w:r>
      <w:r w:rsidR="005C1533" w:rsidRPr="00CC46C8">
        <w:rPr>
          <w:sz w:val="16"/>
        </w:rPr>
        <w:t xml:space="preserve"> </w:t>
      </w:r>
      <w:r w:rsidRPr="00CC46C8">
        <w:rPr>
          <w:sz w:val="16"/>
        </w:rPr>
        <w:t>implies that Washington’s policy will include a wide range of approaches to Beijing, at</w:t>
      </w:r>
      <w:r w:rsidR="005C1533" w:rsidRPr="00CC46C8">
        <w:rPr>
          <w:sz w:val="16"/>
        </w:rPr>
        <w:t xml:space="preserve"> </w:t>
      </w:r>
      <w:r w:rsidRPr="00CC46C8">
        <w:rPr>
          <w:sz w:val="16"/>
        </w:rPr>
        <w:t>presumably robust levels across the board. But the reality has thus far been quite</w:t>
      </w:r>
      <w:r w:rsidR="005C1533" w:rsidRPr="00CC46C8">
        <w:rPr>
          <w:sz w:val="16"/>
        </w:rPr>
        <w:t xml:space="preserve"> </w:t>
      </w:r>
      <w:r w:rsidRPr="00CC46C8">
        <w:rPr>
          <w:sz w:val="16"/>
        </w:rPr>
        <w:t>different.</w:t>
      </w:r>
      <w:r w:rsidR="005C1533" w:rsidRPr="00CC46C8">
        <w:rPr>
          <w:sz w:val="16"/>
        </w:rPr>
        <w:t xml:space="preserve"> </w:t>
      </w:r>
      <w:r w:rsidRPr="00CC46C8">
        <w:rPr>
          <w:sz w:val="16"/>
        </w:rPr>
        <w:t>Although far less reckless and ideological toward Beijing than the Trump administration,</w:t>
      </w:r>
      <w:r w:rsidR="005C1533" w:rsidRPr="00CC46C8">
        <w:rPr>
          <w:sz w:val="16"/>
        </w:rPr>
        <w:t xml:space="preserve"> </w:t>
      </w:r>
      <w:r w:rsidRPr="00CC46C8">
        <w:rPr>
          <w:sz w:val="16"/>
        </w:rPr>
        <w:t>the Biden administration has clearly indicated that its predecessor generally correctly</w:t>
      </w:r>
      <w:r w:rsidR="005C1533" w:rsidRPr="00CC46C8">
        <w:rPr>
          <w:sz w:val="16"/>
        </w:rPr>
        <w:t xml:space="preserve"> </w:t>
      </w:r>
      <w:r w:rsidRPr="00CC46C8">
        <w:rPr>
          <w:sz w:val="16"/>
        </w:rPr>
        <w:t>assessed the extreme, existential threat posed by China. As a result, the overall</w:t>
      </w:r>
      <w:r w:rsidR="005C1533" w:rsidRPr="00CC46C8">
        <w:rPr>
          <w:sz w:val="16"/>
        </w:rPr>
        <w:t xml:space="preserve"> </w:t>
      </w:r>
      <w:r w:rsidRPr="00CC46C8">
        <w:rPr>
          <w:sz w:val="16"/>
        </w:rPr>
        <w:t>framework of the Biden (and congressional) approach to China has continued to stress</w:t>
      </w:r>
      <w:r w:rsidR="005C1533" w:rsidRPr="00CC46C8">
        <w:rPr>
          <w:sz w:val="16"/>
        </w:rPr>
        <w:t xml:space="preserve"> </w:t>
      </w:r>
      <w:r w:rsidRPr="00CC46C8">
        <w:rPr>
          <w:sz w:val="16"/>
        </w:rPr>
        <w:t>sharp, values-centered, and largely punitive forms of response to Beijing’s rise and its</w:t>
      </w:r>
      <w:r w:rsidR="005C1533" w:rsidRPr="00CC46C8">
        <w:rPr>
          <w:sz w:val="16"/>
        </w:rPr>
        <w:t xml:space="preserve"> </w:t>
      </w:r>
      <w:r w:rsidRPr="00CC46C8">
        <w:rPr>
          <w:sz w:val="16"/>
        </w:rPr>
        <w:t>influence.</w:t>
      </w:r>
      <w:r w:rsidR="005C1533" w:rsidRPr="00CC46C8">
        <w:rPr>
          <w:sz w:val="16"/>
        </w:rPr>
        <w:t xml:space="preserve"> </w:t>
      </w:r>
      <w:r w:rsidRPr="00CC46C8">
        <w:rPr>
          <w:sz w:val="16"/>
        </w:rPr>
        <w:t>The apparent underlying assumption of this approach is that the threat China poses is</w:t>
      </w:r>
      <w:r w:rsidR="005C1533" w:rsidRPr="00CC46C8">
        <w:rPr>
          <w:sz w:val="16"/>
        </w:rPr>
        <w:t xml:space="preserve"> </w:t>
      </w:r>
      <w:r w:rsidRPr="00CC46C8">
        <w:rPr>
          <w:sz w:val="16"/>
        </w:rPr>
        <w:t>so enormous that attempts to reach anything more than narrow understandings, or</w:t>
      </w:r>
      <w:r w:rsidR="005C1533" w:rsidRPr="00CC46C8">
        <w:rPr>
          <w:sz w:val="16"/>
        </w:rPr>
        <w:t xml:space="preserve"> </w:t>
      </w:r>
      <w:r w:rsidRPr="00CC46C8">
        <w:rPr>
          <w:sz w:val="16"/>
        </w:rPr>
        <w:t>expand mutually beneficial forms of collaboration with Beijing, by and large serve to</w:t>
      </w:r>
      <w:r w:rsidR="005C1533" w:rsidRPr="00CC46C8">
        <w:rPr>
          <w:sz w:val="16"/>
        </w:rPr>
        <w:t xml:space="preserve"> </w:t>
      </w:r>
      <w:r w:rsidRPr="00CC46C8">
        <w:rPr>
          <w:sz w:val="16"/>
        </w:rPr>
        <w:t>divert attention away from the primary objective of “pushing back” in every way possible</w:t>
      </w:r>
      <w:r w:rsidR="005C1533" w:rsidRPr="00CC46C8">
        <w:rPr>
          <w:sz w:val="16"/>
        </w:rPr>
        <w:t xml:space="preserve"> </w:t>
      </w:r>
      <w:r w:rsidRPr="00CC46C8">
        <w:rPr>
          <w:sz w:val="16"/>
        </w:rPr>
        <w:t>(Secretary of State Antony Blinken has described the threat as “the greatest geopolitical</w:t>
      </w:r>
      <w:r w:rsidR="005C1533" w:rsidRPr="00CC46C8">
        <w:rPr>
          <w:sz w:val="16"/>
        </w:rPr>
        <w:t xml:space="preserve"> </w:t>
      </w:r>
      <w:r w:rsidRPr="00CC46C8">
        <w:rPr>
          <w:sz w:val="16"/>
        </w:rPr>
        <w:t>test of the 21st century.”).8 In this assumption, constructive engagement has</w:t>
      </w:r>
      <w:r w:rsidR="005C1533" w:rsidRPr="00CC46C8">
        <w:rPr>
          <w:sz w:val="16"/>
        </w:rPr>
        <w:t xml:space="preserve"> </w:t>
      </w:r>
      <w:r w:rsidRPr="00CC46C8">
        <w:rPr>
          <w:sz w:val="16"/>
        </w:rPr>
        <w:t>supposedly “failed,” so why continue it? And reinforcing this prevailing Washington</w:t>
      </w:r>
      <w:r w:rsidR="005C1533" w:rsidRPr="00CC46C8">
        <w:rPr>
          <w:sz w:val="16"/>
        </w:rPr>
        <w:t xml:space="preserve"> </w:t>
      </w:r>
      <w:r w:rsidRPr="00CC46C8">
        <w:rPr>
          <w:sz w:val="16"/>
        </w:rPr>
        <w:t>viewpoint is the notion that, regardless of how hostile or zero-sum the U.S. approach to</w:t>
      </w:r>
      <w:r w:rsidR="005C1533" w:rsidRPr="00CC46C8">
        <w:rPr>
          <w:sz w:val="16"/>
        </w:rPr>
        <w:t xml:space="preserve"> </w:t>
      </w:r>
      <w:r w:rsidRPr="00CC46C8">
        <w:rPr>
          <w:sz w:val="16"/>
        </w:rPr>
        <w:t>Beijing might be, the Chinese will always remain willing to cooperate meaningfully on</w:t>
      </w:r>
      <w:r w:rsidR="005C1533" w:rsidRPr="00CC46C8">
        <w:rPr>
          <w:sz w:val="16"/>
        </w:rPr>
        <w:t xml:space="preserve"> </w:t>
      </w:r>
      <w:r w:rsidRPr="00CC46C8">
        <w:rPr>
          <w:sz w:val="16"/>
        </w:rPr>
        <w:t>some issues (such as climate change) when it is in their interests to do so.</w:t>
      </w:r>
      <w:r w:rsidR="005C1533" w:rsidRPr="00CC46C8">
        <w:rPr>
          <w:sz w:val="16"/>
        </w:rPr>
        <w:t xml:space="preserve"> </w:t>
      </w:r>
      <w:r w:rsidRPr="00CC46C8">
        <w:rPr>
          <w:sz w:val="16"/>
        </w:rPr>
        <w:t xml:space="preserve">All this clearly indicates that certain types of </w:t>
      </w:r>
      <w:r w:rsidRPr="00CC46C8">
        <w:rPr>
          <w:rStyle w:val="StyleUnderline"/>
        </w:rPr>
        <w:t>U.S. threat perceptions</w:t>
      </w:r>
      <w:r w:rsidRPr="00CC46C8">
        <w:rPr>
          <w:sz w:val="16"/>
        </w:rPr>
        <w:t xml:space="preserve"> have </w:t>
      </w:r>
      <w:r w:rsidRPr="00CC46C8">
        <w:rPr>
          <w:rStyle w:val="StyleUnderline"/>
        </w:rPr>
        <w:t>made</w:t>
      </w:r>
      <w:r w:rsidR="005C1533" w:rsidRPr="00CC46C8">
        <w:rPr>
          <w:sz w:val="16"/>
        </w:rPr>
        <w:t xml:space="preserve"> </w:t>
      </w:r>
      <w:r w:rsidRPr="00CC46C8">
        <w:rPr>
          <w:rStyle w:val="StyleUnderline"/>
          <w:highlight w:val="green"/>
        </w:rPr>
        <w:t>Washington</w:t>
      </w:r>
      <w:r w:rsidRPr="00CC46C8">
        <w:rPr>
          <w:rStyle w:val="StyleUnderline"/>
        </w:rPr>
        <w:t xml:space="preserve"> prone to </w:t>
      </w:r>
      <w:r w:rsidRPr="00CC46C8">
        <w:rPr>
          <w:rStyle w:val="StyleUnderline"/>
          <w:highlight w:val="green"/>
        </w:rPr>
        <w:t>extreme policy reactions</w:t>
      </w:r>
      <w:r w:rsidRPr="00CC46C8">
        <w:rPr>
          <w:rStyle w:val="StyleUnderline"/>
        </w:rPr>
        <w:t xml:space="preserve"> </w:t>
      </w:r>
      <w:r w:rsidRPr="00CC46C8">
        <w:rPr>
          <w:sz w:val="16"/>
        </w:rPr>
        <w:t>in response to various Chinese actions.</w:t>
      </w:r>
      <w:r w:rsidR="005C1533" w:rsidRPr="00CC46C8">
        <w:rPr>
          <w:sz w:val="16"/>
        </w:rPr>
        <w:t xml:space="preserve"> </w:t>
      </w:r>
      <w:r w:rsidRPr="00CC46C8">
        <w:rPr>
          <w:sz w:val="16"/>
        </w:rPr>
        <w:t xml:space="preserve">And </w:t>
      </w:r>
      <w:r w:rsidRPr="00CC46C8">
        <w:rPr>
          <w:rStyle w:val="StyleUnderline"/>
        </w:rPr>
        <w:t>those</w:t>
      </w:r>
      <w:r w:rsidRPr="00CC46C8">
        <w:rPr>
          <w:sz w:val="16"/>
        </w:rPr>
        <w:t xml:space="preserve"> </w:t>
      </w:r>
      <w:r w:rsidRPr="00CC46C8">
        <w:rPr>
          <w:rStyle w:val="StyleUnderline"/>
        </w:rPr>
        <w:t>policies</w:t>
      </w:r>
      <w:r w:rsidRPr="00CC46C8">
        <w:rPr>
          <w:sz w:val="16"/>
        </w:rPr>
        <w:t xml:space="preserve"> can of course </w:t>
      </w:r>
      <w:r w:rsidRPr="00CC46C8">
        <w:rPr>
          <w:rStyle w:val="StyleUnderline"/>
        </w:rPr>
        <w:t xml:space="preserve">in turn </w:t>
      </w:r>
      <w:r w:rsidRPr="00CC46C8">
        <w:rPr>
          <w:rStyle w:val="StyleUnderline"/>
          <w:highlight w:val="green"/>
        </w:rPr>
        <w:t>cause Beijing to react</w:t>
      </w:r>
      <w:r w:rsidRPr="00CC46C8">
        <w:rPr>
          <w:rStyle w:val="StyleUnderline"/>
        </w:rPr>
        <w:t xml:space="preserve"> </w:t>
      </w:r>
      <w:r w:rsidRPr="00CC46C8">
        <w:rPr>
          <w:rStyle w:val="StyleUnderline"/>
          <w:highlight w:val="green"/>
        </w:rPr>
        <w:t>in</w:t>
      </w:r>
      <w:r w:rsidRPr="00CC46C8">
        <w:rPr>
          <w:rStyle w:val="StyleUnderline"/>
        </w:rPr>
        <w:t xml:space="preserve"> various </w:t>
      </w:r>
      <w:r w:rsidRPr="00CC46C8">
        <w:rPr>
          <w:rStyle w:val="StyleUnderline"/>
          <w:highlight w:val="green"/>
        </w:rPr>
        <w:t>ways</w:t>
      </w:r>
      <w:r w:rsidRPr="00CC46C8">
        <w:rPr>
          <w:rStyle w:val="StyleUnderline"/>
        </w:rPr>
        <w:t>, including</w:t>
      </w:r>
      <w:r w:rsidR="005C1533" w:rsidRPr="00CC46C8">
        <w:rPr>
          <w:rStyle w:val="StyleUnderline"/>
        </w:rPr>
        <w:t xml:space="preserve"> </w:t>
      </w:r>
      <w:r w:rsidRPr="00CC46C8">
        <w:rPr>
          <w:rStyle w:val="StyleUnderline"/>
        </w:rPr>
        <w:t xml:space="preserve">what are </w:t>
      </w:r>
      <w:r w:rsidRPr="00CC46C8">
        <w:rPr>
          <w:rStyle w:val="StyleUnderline"/>
          <w:highlight w:val="green"/>
        </w:rPr>
        <w:t>viewed</w:t>
      </w:r>
      <w:r w:rsidRPr="00CC46C8">
        <w:rPr>
          <w:rStyle w:val="StyleUnderline"/>
        </w:rPr>
        <w:t xml:space="preserve"> </w:t>
      </w:r>
      <w:r w:rsidRPr="00CC46C8">
        <w:rPr>
          <w:rStyle w:val="StyleUnderline"/>
          <w:highlight w:val="green"/>
        </w:rPr>
        <w:t>as</w:t>
      </w:r>
      <w:r w:rsidRPr="00CC46C8">
        <w:rPr>
          <w:rStyle w:val="StyleUnderline"/>
        </w:rPr>
        <w:t xml:space="preserve"> more (or less) </w:t>
      </w:r>
      <w:r w:rsidRPr="00CC46C8">
        <w:rPr>
          <w:rStyle w:val="StyleUnderline"/>
          <w:highlight w:val="green"/>
        </w:rPr>
        <w:t>threatening</w:t>
      </w:r>
      <w:r w:rsidRPr="00CC46C8">
        <w:rPr>
          <w:rStyle w:val="StyleUnderline"/>
        </w:rPr>
        <w:t xml:space="preserve"> types of action</w:t>
      </w:r>
      <w:r w:rsidRPr="00CC46C8">
        <w:rPr>
          <w:sz w:val="16"/>
        </w:rPr>
        <w:t xml:space="preserve">. </w:t>
      </w:r>
      <w:r w:rsidRPr="00CC46C8">
        <w:rPr>
          <w:rStyle w:val="StyleUnderline"/>
          <w:highlight w:val="green"/>
        </w:rPr>
        <w:t>The</w:t>
      </w:r>
      <w:r w:rsidRPr="00CC46C8">
        <w:rPr>
          <w:rStyle w:val="StyleUnderline"/>
        </w:rPr>
        <w:t xml:space="preserve"> possibility of a</w:t>
      </w:r>
      <w:r w:rsidR="005C1533" w:rsidRPr="00CC46C8">
        <w:rPr>
          <w:rStyle w:val="StyleUnderline"/>
        </w:rPr>
        <w:t xml:space="preserve"> </w:t>
      </w:r>
      <w:r w:rsidRPr="00CC46C8">
        <w:rPr>
          <w:rStyle w:val="Emphasis"/>
          <w:highlight w:val="green"/>
        </w:rPr>
        <w:t>vicious cycle</w:t>
      </w:r>
      <w:r w:rsidRPr="00CC46C8">
        <w:rPr>
          <w:rStyle w:val="StyleUnderline"/>
          <w:highlight w:val="green"/>
        </w:rPr>
        <w:t xml:space="preserve"> of worsening, inflated threats and counterthreats</w:t>
      </w:r>
      <w:r w:rsidRPr="00CC46C8">
        <w:rPr>
          <w:sz w:val="16"/>
        </w:rPr>
        <w:t xml:space="preserve"> emerging from such a</w:t>
      </w:r>
      <w:r w:rsidR="005C1533" w:rsidRPr="00CC46C8">
        <w:rPr>
          <w:sz w:val="16"/>
        </w:rPr>
        <w:t xml:space="preserve"> </w:t>
      </w:r>
      <w:r w:rsidRPr="00CC46C8">
        <w:rPr>
          <w:sz w:val="16"/>
        </w:rPr>
        <w:t xml:space="preserve">dynamic </w:t>
      </w:r>
      <w:r w:rsidRPr="00CC46C8">
        <w:rPr>
          <w:rStyle w:val="StyleUnderline"/>
        </w:rPr>
        <w:t>is obvious</w:t>
      </w:r>
      <w:r w:rsidRPr="00CC46C8">
        <w:rPr>
          <w:sz w:val="16"/>
        </w:rPr>
        <w:t xml:space="preserve">. In other words, </w:t>
      </w:r>
      <w:r w:rsidRPr="00CC46C8">
        <w:rPr>
          <w:rStyle w:val="StyleUnderline"/>
        </w:rPr>
        <w:t xml:space="preserve">threat inflation </w:t>
      </w:r>
      <w:r w:rsidRPr="00CC46C8">
        <w:rPr>
          <w:rStyle w:val="StyleUnderline"/>
          <w:highlight w:val="green"/>
        </w:rPr>
        <w:t>can</w:t>
      </w:r>
      <w:r w:rsidRPr="00CC46C8">
        <w:rPr>
          <w:rStyle w:val="StyleUnderline"/>
        </w:rPr>
        <w:t xml:space="preserve"> significantly </w:t>
      </w:r>
      <w:r w:rsidRPr="00CC46C8">
        <w:rPr>
          <w:rStyle w:val="StyleUnderline"/>
          <w:highlight w:val="green"/>
        </w:rPr>
        <w:t>increase the</w:t>
      </w:r>
      <w:r w:rsidR="005C1533" w:rsidRPr="00CC46C8">
        <w:rPr>
          <w:rStyle w:val="StyleUnderline"/>
          <w:highlight w:val="green"/>
        </w:rPr>
        <w:t xml:space="preserve"> </w:t>
      </w:r>
      <w:r w:rsidRPr="00CC46C8">
        <w:rPr>
          <w:rStyle w:val="StyleUnderline"/>
          <w:highlight w:val="green"/>
        </w:rPr>
        <w:t>possibility of</w:t>
      </w:r>
      <w:r w:rsidRPr="00CC46C8">
        <w:rPr>
          <w:rStyle w:val="StyleUnderline"/>
        </w:rPr>
        <w:t xml:space="preserve"> an otherwise </w:t>
      </w:r>
      <w:r w:rsidRPr="00CC46C8">
        <w:rPr>
          <w:sz w:val="16"/>
        </w:rPr>
        <w:t>entirely</w:t>
      </w:r>
      <w:r w:rsidRPr="00CC46C8">
        <w:rPr>
          <w:rStyle w:val="StyleUnderline"/>
        </w:rPr>
        <w:t xml:space="preserve"> avoidable </w:t>
      </w:r>
      <w:r w:rsidRPr="00CC46C8">
        <w:rPr>
          <w:rStyle w:val="StyleUnderline"/>
          <w:highlight w:val="green"/>
        </w:rPr>
        <w:t>conflict</w:t>
      </w:r>
      <w:r w:rsidRPr="00CC46C8">
        <w:rPr>
          <w:rStyle w:val="StyleUnderline"/>
        </w:rPr>
        <w:t xml:space="preserve"> between the threatened nation and</w:t>
      </w:r>
      <w:r w:rsidR="005C1533" w:rsidRPr="00CC46C8">
        <w:rPr>
          <w:rStyle w:val="StyleUnderline"/>
        </w:rPr>
        <w:t xml:space="preserve"> </w:t>
      </w:r>
      <w:r w:rsidRPr="00CC46C8">
        <w:rPr>
          <w:rStyle w:val="StyleUnderline"/>
        </w:rPr>
        <w:t>the threatening nation.</w:t>
      </w:r>
      <w:r w:rsidR="005C1533" w:rsidRPr="00CC46C8">
        <w:rPr>
          <w:rStyle w:val="StyleUnderline"/>
        </w:rPr>
        <w:t xml:space="preserve"> </w:t>
      </w:r>
      <w:r w:rsidRPr="00CC46C8">
        <w:rPr>
          <w:sz w:val="16"/>
        </w:rPr>
        <w:t>This suggests that holding an exaggerated threat perception of China can pose at least</w:t>
      </w:r>
      <w:r w:rsidR="005C1533" w:rsidRPr="00CC46C8">
        <w:rPr>
          <w:sz w:val="16"/>
        </w:rPr>
        <w:t xml:space="preserve"> </w:t>
      </w:r>
      <w:r w:rsidRPr="00CC46C8">
        <w:rPr>
          <w:sz w:val="16"/>
        </w:rPr>
        <w:t>as much of a danger to the United States as underestimating it. In addition to the</w:t>
      </w:r>
      <w:r w:rsidR="005C1533" w:rsidRPr="00CC46C8">
        <w:rPr>
          <w:sz w:val="16"/>
        </w:rPr>
        <w:t xml:space="preserve"> </w:t>
      </w:r>
      <w:r w:rsidRPr="00CC46C8">
        <w:rPr>
          <w:sz w:val="16"/>
        </w:rPr>
        <w:t>dangerous vicious cycle mentioned above, it can produce wasteful and socially</w:t>
      </w:r>
      <w:r w:rsidR="005C1533" w:rsidRPr="00CC46C8">
        <w:rPr>
          <w:sz w:val="16"/>
        </w:rPr>
        <w:t xml:space="preserve"> </w:t>
      </w:r>
      <w:r w:rsidRPr="00CC46C8">
        <w:rPr>
          <w:sz w:val="16"/>
        </w:rPr>
        <w:t>disruptive policies by unnecessarily diverting resources into unproductive areas such as</w:t>
      </w:r>
      <w:r w:rsidR="005C1533" w:rsidRPr="00CC46C8">
        <w:rPr>
          <w:sz w:val="16"/>
        </w:rPr>
        <w:t xml:space="preserve"> </w:t>
      </w:r>
      <w:r w:rsidRPr="00CC46C8">
        <w:rPr>
          <w:sz w:val="16"/>
        </w:rPr>
        <w:t>excessive military buildups, and by unnecessarily alarming or panicking the citizenry.</w:t>
      </w:r>
      <w:r w:rsidR="005C1533" w:rsidRPr="00CC46C8">
        <w:rPr>
          <w:sz w:val="16"/>
        </w:rPr>
        <w:t xml:space="preserve"> </w:t>
      </w:r>
      <w:r w:rsidRPr="00CC46C8">
        <w:rPr>
          <w:sz w:val="16"/>
        </w:rPr>
        <w:t xml:space="preserve">This is particularly of concern </w:t>
      </w:r>
      <w:r w:rsidRPr="00CC46C8">
        <w:rPr>
          <w:rStyle w:val="StyleUnderline"/>
        </w:rPr>
        <w:t>in the military arena</w:t>
      </w:r>
      <w:r w:rsidRPr="00CC46C8">
        <w:rPr>
          <w:sz w:val="16"/>
        </w:rPr>
        <w:t xml:space="preserve">, where </w:t>
      </w:r>
      <w:r w:rsidRPr="00CC46C8">
        <w:rPr>
          <w:rStyle w:val="StyleUnderline"/>
          <w:highlight w:val="green"/>
        </w:rPr>
        <w:t>an inflated threat</w:t>
      </w:r>
      <w:r w:rsidRPr="00CC46C8">
        <w:rPr>
          <w:rStyle w:val="StyleUnderline"/>
        </w:rPr>
        <w:t xml:space="preserve"> almost</w:t>
      </w:r>
      <w:r w:rsidR="005C1533" w:rsidRPr="00CC46C8">
        <w:rPr>
          <w:rStyle w:val="StyleUnderline"/>
        </w:rPr>
        <w:t xml:space="preserve"> </w:t>
      </w:r>
      <w:r w:rsidRPr="00CC46C8">
        <w:rPr>
          <w:rStyle w:val="StyleUnderline"/>
        </w:rPr>
        <w:t xml:space="preserve">inevitably </w:t>
      </w:r>
      <w:r w:rsidRPr="00CC46C8">
        <w:rPr>
          <w:rStyle w:val="StyleUnderline"/>
          <w:highlight w:val="green"/>
        </w:rPr>
        <w:t xml:space="preserve">leads to </w:t>
      </w:r>
      <w:r w:rsidRPr="00CC46C8">
        <w:rPr>
          <w:rStyle w:val="Emphasis"/>
          <w:highlight w:val="green"/>
        </w:rPr>
        <w:t>excessive commitments</w:t>
      </w:r>
      <w:r w:rsidRPr="00CC46C8">
        <w:rPr>
          <w:rStyle w:val="StyleUnderline"/>
          <w:highlight w:val="green"/>
        </w:rPr>
        <w:t xml:space="preserve"> of financial, intellectual, and</w:t>
      </w:r>
      <w:r w:rsidRPr="00CC46C8">
        <w:rPr>
          <w:rStyle w:val="StyleUnderline"/>
        </w:rPr>
        <w:t xml:space="preserve"> </w:t>
      </w:r>
      <w:r w:rsidRPr="00CC46C8">
        <w:rPr>
          <w:rStyle w:val="StyleUnderline"/>
          <w:highlight w:val="green"/>
        </w:rPr>
        <w:t>tech</w:t>
      </w:r>
      <w:r w:rsidRPr="00CC46C8">
        <w:rPr>
          <w:rStyle w:val="StyleUnderline"/>
        </w:rPr>
        <w:t>nological</w:t>
      </w:r>
      <w:r w:rsidR="005C1533" w:rsidRPr="00CC46C8">
        <w:rPr>
          <w:rStyle w:val="StyleUnderline"/>
        </w:rPr>
        <w:t xml:space="preserve"> </w:t>
      </w:r>
      <w:r w:rsidRPr="00CC46C8">
        <w:rPr>
          <w:rStyle w:val="StyleUnderline"/>
          <w:highlight w:val="green"/>
        </w:rPr>
        <w:t>resources that could be used elsewhere</w:t>
      </w:r>
      <w:r w:rsidRPr="00CC46C8">
        <w:rPr>
          <w:sz w:val="16"/>
        </w:rPr>
        <w:t>.</w:t>
      </w:r>
      <w:r w:rsidR="005C1533" w:rsidRPr="00CC46C8">
        <w:rPr>
          <w:sz w:val="16"/>
        </w:rPr>
        <w:t xml:space="preserve"> </w:t>
      </w:r>
      <w:r w:rsidRPr="00CC46C8">
        <w:rPr>
          <w:sz w:val="16"/>
        </w:rPr>
        <w:t>Also, inflated threats can be manipulated by opportunistic politicians and other leaders</w:t>
      </w:r>
      <w:r w:rsidR="005C1533" w:rsidRPr="00CC46C8">
        <w:rPr>
          <w:sz w:val="16"/>
        </w:rPr>
        <w:t xml:space="preserve"> </w:t>
      </w:r>
      <w:r w:rsidRPr="00CC46C8">
        <w:rPr>
          <w:sz w:val="16"/>
        </w:rPr>
        <w:t>in society, creating still further alarm and supposedly justifying all manner of extreme,</w:t>
      </w:r>
      <w:r w:rsidR="005C1533" w:rsidRPr="00CC46C8">
        <w:rPr>
          <w:sz w:val="16"/>
        </w:rPr>
        <w:t xml:space="preserve"> </w:t>
      </w:r>
      <w:r w:rsidRPr="00CC46C8">
        <w:rPr>
          <w:sz w:val="16"/>
        </w:rPr>
        <w:t>unnecessary domestic policies and behavior, including witch hunts for supposed foreign</w:t>
      </w:r>
      <w:r w:rsidR="005C1533" w:rsidRPr="00CC46C8">
        <w:rPr>
          <w:sz w:val="16"/>
        </w:rPr>
        <w:t xml:space="preserve"> </w:t>
      </w:r>
      <w:r w:rsidRPr="00CC46C8">
        <w:rPr>
          <w:sz w:val="16"/>
        </w:rPr>
        <w:t>spies, diversion of public attention and resources from more serious threats to the</w:t>
      </w:r>
      <w:r w:rsidR="005C1533" w:rsidRPr="00CC46C8">
        <w:rPr>
          <w:sz w:val="16"/>
        </w:rPr>
        <w:t xml:space="preserve"> </w:t>
      </w:r>
      <w:r w:rsidRPr="00CC46C8">
        <w:rPr>
          <w:sz w:val="16"/>
        </w:rPr>
        <w:t>nation, and restrictions on personal liberties.9 And inflated threats can also alarm</w:t>
      </w:r>
      <w:r w:rsidR="005C1533" w:rsidRPr="00CC46C8">
        <w:rPr>
          <w:sz w:val="16"/>
        </w:rPr>
        <w:t xml:space="preserve"> </w:t>
      </w:r>
      <w:r w:rsidRPr="00CC46C8">
        <w:rPr>
          <w:sz w:val="16"/>
        </w:rPr>
        <w:t>third-party nations, and place unnecessary pressure on them to back one or the other of</w:t>
      </w:r>
      <w:r w:rsidR="005C1533" w:rsidRPr="00CC46C8">
        <w:rPr>
          <w:sz w:val="16"/>
        </w:rPr>
        <w:t xml:space="preserve"> </w:t>
      </w:r>
      <w:r w:rsidRPr="00CC46C8">
        <w:rPr>
          <w:sz w:val="16"/>
        </w:rPr>
        <w:t>the two nations involved in the vicious cycle of threat escalation. Finally, threat inflation</w:t>
      </w:r>
      <w:r w:rsidR="005C1533" w:rsidRPr="00CC46C8">
        <w:rPr>
          <w:sz w:val="16"/>
        </w:rPr>
        <w:t xml:space="preserve"> </w:t>
      </w:r>
      <w:r w:rsidRPr="00CC46C8">
        <w:rPr>
          <w:sz w:val="16"/>
        </w:rPr>
        <w:t>can greatly reduce incentives for countries to cooperate fully where their interests might</w:t>
      </w:r>
      <w:r w:rsidR="005C1533" w:rsidRPr="00CC46C8">
        <w:rPr>
          <w:sz w:val="16"/>
        </w:rPr>
        <w:t xml:space="preserve"> </w:t>
      </w:r>
      <w:r w:rsidRPr="00CC46C8">
        <w:rPr>
          <w:sz w:val="16"/>
        </w:rPr>
        <w:t>otherwise align. Also, inflated threats can be manipulated by opportunistic politicians and other leaders</w:t>
      </w:r>
      <w:r w:rsidR="005C1533" w:rsidRPr="00CC46C8">
        <w:rPr>
          <w:sz w:val="16"/>
        </w:rPr>
        <w:t xml:space="preserve"> </w:t>
      </w:r>
      <w:r w:rsidRPr="00CC46C8">
        <w:rPr>
          <w:sz w:val="16"/>
        </w:rPr>
        <w:t>in society, creating still further alarm and supposedly justifying all manner of extreme,</w:t>
      </w:r>
      <w:r w:rsidR="005C1533" w:rsidRPr="00CC46C8">
        <w:rPr>
          <w:sz w:val="16"/>
        </w:rPr>
        <w:t xml:space="preserve"> </w:t>
      </w:r>
      <w:r w:rsidRPr="00CC46C8">
        <w:rPr>
          <w:sz w:val="16"/>
        </w:rPr>
        <w:t>unnecessary domestic policies and behavior, including witch hunts for supposed foreign</w:t>
      </w:r>
      <w:r w:rsidR="005C1533" w:rsidRPr="00CC46C8">
        <w:rPr>
          <w:sz w:val="16"/>
        </w:rPr>
        <w:t xml:space="preserve"> </w:t>
      </w:r>
      <w:r w:rsidRPr="00CC46C8">
        <w:rPr>
          <w:sz w:val="16"/>
        </w:rPr>
        <w:t>spies, diversion of public attention and resources from more serious threats to the</w:t>
      </w:r>
      <w:r w:rsidR="005C1533" w:rsidRPr="00CC46C8">
        <w:rPr>
          <w:sz w:val="16"/>
        </w:rPr>
        <w:t xml:space="preserve"> </w:t>
      </w:r>
      <w:r w:rsidRPr="00CC46C8">
        <w:rPr>
          <w:sz w:val="16"/>
        </w:rPr>
        <w:t>nation, and restrictions on personal liberties.9 And inflated threats can also alarm</w:t>
      </w:r>
      <w:r w:rsidR="005C1533" w:rsidRPr="00CC46C8">
        <w:rPr>
          <w:sz w:val="16"/>
        </w:rPr>
        <w:t xml:space="preserve"> </w:t>
      </w:r>
      <w:r w:rsidRPr="00CC46C8">
        <w:rPr>
          <w:sz w:val="16"/>
        </w:rPr>
        <w:t>third-party nations, and place unnecessary pressure on them to back one or the other of</w:t>
      </w:r>
      <w:r w:rsidR="005C1533" w:rsidRPr="00CC46C8">
        <w:rPr>
          <w:sz w:val="16"/>
        </w:rPr>
        <w:t xml:space="preserve"> </w:t>
      </w:r>
      <w:r w:rsidRPr="00CC46C8">
        <w:rPr>
          <w:sz w:val="16"/>
        </w:rPr>
        <w:t xml:space="preserve">the two nations involved in the vicious cycle of threat escalation. Finally, </w:t>
      </w:r>
      <w:r w:rsidRPr="00CC46C8">
        <w:rPr>
          <w:rStyle w:val="StyleUnderline"/>
          <w:highlight w:val="green"/>
        </w:rPr>
        <w:t>threat inflation</w:t>
      </w:r>
      <w:r w:rsidR="005C1533" w:rsidRPr="00CC46C8">
        <w:rPr>
          <w:rStyle w:val="StyleUnderline"/>
          <w:highlight w:val="green"/>
        </w:rPr>
        <w:t xml:space="preserve"> </w:t>
      </w:r>
      <w:r w:rsidRPr="00CC46C8">
        <w:rPr>
          <w:rStyle w:val="StyleUnderline"/>
          <w:highlight w:val="green"/>
        </w:rPr>
        <w:t>can</w:t>
      </w:r>
      <w:r w:rsidRPr="00CC46C8">
        <w:rPr>
          <w:rStyle w:val="StyleUnderline"/>
        </w:rPr>
        <w:t xml:space="preserve"> greatly </w:t>
      </w:r>
      <w:r w:rsidRPr="00CC46C8">
        <w:rPr>
          <w:rStyle w:val="StyleUnderline"/>
          <w:highlight w:val="green"/>
        </w:rPr>
        <w:t>reduce incentives for countries to cooperate</w:t>
      </w:r>
      <w:r w:rsidRPr="00CC46C8">
        <w:rPr>
          <w:rStyle w:val="StyleUnderline"/>
        </w:rPr>
        <w:t xml:space="preserve"> fully where their interests might</w:t>
      </w:r>
      <w:r w:rsidR="005C1533" w:rsidRPr="00CC46C8">
        <w:rPr>
          <w:rStyle w:val="StyleUnderline"/>
        </w:rPr>
        <w:t xml:space="preserve"> </w:t>
      </w:r>
      <w:r w:rsidRPr="00CC46C8">
        <w:rPr>
          <w:rStyle w:val="StyleUnderline"/>
        </w:rPr>
        <w:t>otherwise align</w:t>
      </w:r>
      <w:r w:rsidRPr="00CC46C8">
        <w:rPr>
          <w:sz w:val="16"/>
        </w:rPr>
        <w:t>.</w:t>
      </w:r>
      <w:r w:rsidR="005C1533" w:rsidRPr="00CC46C8">
        <w:rPr>
          <w:sz w:val="16"/>
        </w:rPr>
        <w:t xml:space="preserve"> </w:t>
      </w:r>
      <w:r w:rsidRPr="00CC46C8">
        <w:rPr>
          <w:sz w:val="16"/>
        </w:rPr>
        <w:t>Many if not all of these dynamics are evident in the U.S.–China relationship. The</w:t>
      </w:r>
      <w:r w:rsidR="005C1533" w:rsidRPr="00CC46C8">
        <w:rPr>
          <w:sz w:val="16"/>
        </w:rPr>
        <w:t xml:space="preserve"> </w:t>
      </w:r>
      <w:r w:rsidRPr="00CC46C8">
        <w:rPr>
          <w:sz w:val="16"/>
        </w:rPr>
        <w:t>People’s Republic of China is doubtless acting to weaken U.S. influence in some areas,</w:t>
      </w:r>
      <w:r w:rsidR="005C1533" w:rsidRPr="00CC46C8">
        <w:rPr>
          <w:sz w:val="16"/>
        </w:rPr>
        <w:t xml:space="preserve"> </w:t>
      </w:r>
      <w:r w:rsidRPr="00CC46C8">
        <w:rPr>
          <w:sz w:val="16"/>
        </w:rPr>
        <w:t>challenges (both directly and indirectly) U.S. interests on specific issues, and at times</w:t>
      </w:r>
      <w:r w:rsidR="005C1533" w:rsidRPr="00CC46C8">
        <w:rPr>
          <w:sz w:val="16"/>
        </w:rPr>
        <w:t xml:space="preserve"> </w:t>
      </w:r>
      <w:r w:rsidRPr="00CC46C8">
        <w:rPr>
          <w:sz w:val="16"/>
        </w:rPr>
        <w:t>resorts to unethical, illegal, or international norm-violating behavior. However, in many</w:t>
      </w:r>
      <w:r w:rsidR="005C1533" w:rsidRPr="00CC46C8">
        <w:rPr>
          <w:sz w:val="16"/>
        </w:rPr>
        <w:t xml:space="preserve"> </w:t>
      </w:r>
      <w:r w:rsidRPr="00CC46C8">
        <w:rPr>
          <w:sz w:val="16"/>
        </w:rPr>
        <w:t>instances the nature and scope of the military and other threats it poses has been</w:t>
      </w:r>
      <w:r w:rsidR="005C1533" w:rsidRPr="00CC46C8">
        <w:rPr>
          <w:sz w:val="16"/>
        </w:rPr>
        <w:t xml:space="preserve"> </w:t>
      </w:r>
      <w:r w:rsidRPr="00CC46C8">
        <w:rPr>
          <w:sz w:val="16"/>
        </w:rPr>
        <w:t>significantly distorted, exaggerated, and used for political effect.</w:t>
      </w:r>
      <w:r w:rsidR="005C1533" w:rsidRPr="00CC46C8">
        <w:rPr>
          <w:sz w:val="16"/>
        </w:rPr>
        <w:t xml:space="preserve"> </w:t>
      </w:r>
      <w:r w:rsidRPr="00CC46C8">
        <w:rPr>
          <w:sz w:val="16"/>
        </w:rPr>
        <w:t>Correctly estimating the sorts of threats that China poses to the United States is clearly</w:t>
      </w:r>
      <w:r w:rsidR="005C1533" w:rsidRPr="00CC46C8">
        <w:rPr>
          <w:sz w:val="16"/>
        </w:rPr>
        <w:t xml:space="preserve"> </w:t>
      </w:r>
      <w:r w:rsidRPr="00CC46C8">
        <w:rPr>
          <w:sz w:val="16"/>
        </w:rPr>
        <w:t>critical when determining the policies and strategies that Washington should pursue to</w:t>
      </w:r>
      <w:r w:rsidR="005C1533" w:rsidRPr="00CC46C8">
        <w:rPr>
          <w:sz w:val="16"/>
        </w:rPr>
        <w:t xml:space="preserve"> </w:t>
      </w:r>
      <w:r w:rsidRPr="00CC46C8">
        <w:rPr>
          <w:sz w:val="16"/>
        </w:rPr>
        <w:t>protect its interests, which presumably includes avoiding unnecessary confrontation or,</w:t>
      </w:r>
      <w:r w:rsidR="005C1533" w:rsidRPr="00CC46C8">
        <w:rPr>
          <w:sz w:val="16"/>
        </w:rPr>
        <w:t xml:space="preserve"> </w:t>
      </w:r>
      <w:r w:rsidRPr="00CC46C8">
        <w:rPr>
          <w:sz w:val="16"/>
        </w:rPr>
        <w:t>worse yet, conflict with Beijing Unfortunately, threat estimates are often subject to many factors that can distort both</w:t>
      </w:r>
      <w:r w:rsidR="005C1533" w:rsidRPr="00CC46C8">
        <w:rPr>
          <w:sz w:val="16"/>
        </w:rPr>
        <w:t xml:space="preserve"> </w:t>
      </w:r>
      <w:r w:rsidRPr="00CC46C8">
        <w:rPr>
          <w:sz w:val="16"/>
        </w:rPr>
        <w:t>the measurement of a threat and the policy-related conclusions that stem from that</w:t>
      </w:r>
      <w:r w:rsidR="005C1533" w:rsidRPr="00CC46C8">
        <w:rPr>
          <w:sz w:val="16"/>
        </w:rPr>
        <w:t xml:space="preserve"> </w:t>
      </w:r>
      <w:r w:rsidRPr="00CC46C8">
        <w:rPr>
          <w:sz w:val="16"/>
        </w:rPr>
        <w:t xml:space="preserve">estimate. These </w:t>
      </w:r>
      <w:r w:rsidRPr="00CC46C8">
        <w:rPr>
          <w:rStyle w:val="StyleUnderline"/>
        </w:rPr>
        <w:t>factors</w:t>
      </w:r>
      <w:r w:rsidRPr="00CC46C8">
        <w:rPr>
          <w:sz w:val="16"/>
        </w:rPr>
        <w:t xml:space="preserve"> extend well beyond simple errors in measuring a potential</w:t>
      </w:r>
      <w:r w:rsidR="005C1533" w:rsidRPr="00CC46C8">
        <w:rPr>
          <w:sz w:val="16"/>
        </w:rPr>
        <w:t xml:space="preserve"> </w:t>
      </w:r>
      <w:r w:rsidRPr="00CC46C8">
        <w:rPr>
          <w:sz w:val="16"/>
        </w:rPr>
        <w:t xml:space="preserve">adversary’s capabilities. They </w:t>
      </w:r>
      <w:r w:rsidRPr="00CC46C8">
        <w:rPr>
          <w:rStyle w:val="StyleUnderline"/>
        </w:rPr>
        <w:t>include</w:t>
      </w:r>
      <w:r w:rsidRPr="00CC46C8">
        <w:rPr>
          <w:sz w:val="16"/>
        </w:rPr>
        <w:t xml:space="preserve">, for example, </w:t>
      </w:r>
      <w:r w:rsidRPr="00CC46C8">
        <w:rPr>
          <w:rStyle w:val="StyleUnderline"/>
        </w:rPr>
        <w:t>faulty historical analogies</w:t>
      </w:r>
      <w:r w:rsidRPr="00CC46C8">
        <w:rPr>
          <w:sz w:val="16"/>
        </w:rPr>
        <w:t xml:space="preserve"> or</w:t>
      </w:r>
      <w:r w:rsidR="005C1533" w:rsidRPr="00CC46C8">
        <w:rPr>
          <w:sz w:val="16"/>
        </w:rPr>
        <w:t xml:space="preserve"> </w:t>
      </w:r>
      <w:r w:rsidRPr="00CC46C8">
        <w:rPr>
          <w:sz w:val="16"/>
        </w:rPr>
        <w:t xml:space="preserve">lessons; </w:t>
      </w:r>
      <w:r w:rsidRPr="00CC46C8">
        <w:rPr>
          <w:rStyle w:val="StyleUnderline"/>
        </w:rPr>
        <w:t>psychological, societal, and cultural predispositions toward threat inflation</w:t>
      </w:r>
      <w:r w:rsidRPr="00CC46C8">
        <w:rPr>
          <w:sz w:val="16"/>
        </w:rPr>
        <w:t xml:space="preserve">; </w:t>
      </w:r>
      <w:r w:rsidRPr="00CC46C8">
        <w:rPr>
          <w:rStyle w:val="StyleUnderline"/>
        </w:rPr>
        <w:t>the</w:t>
      </w:r>
      <w:r w:rsidR="005C1533" w:rsidRPr="00CC46C8">
        <w:rPr>
          <w:rStyle w:val="StyleUnderline"/>
        </w:rPr>
        <w:t xml:space="preserve"> </w:t>
      </w:r>
      <w:r w:rsidRPr="00CC46C8">
        <w:rPr>
          <w:rStyle w:val="StyleUnderline"/>
        </w:rPr>
        <w:t>misreading of statements and signals and the lessons of past interactions; public</w:t>
      </w:r>
      <w:r w:rsidR="005C1533" w:rsidRPr="00CC46C8">
        <w:rPr>
          <w:rStyle w:val="StyleUnderline"/>
        </w:rPr>
        <w:t xml:space="preserve"> </w:t>
      </w:r>
      <w:r w:rsidRPr="00CC46C8">
        <w:rPr>
          <w:rStyle w:val="StyleUnderline"/>
        </w:rPr>
        <w:t>opinion; and narrow individual or group financial or political interests</w:t>
      </w:r>
      <w:r w:rsidRPr="00CC46C8">
        <w:rPr>
          <w:sz w:val="16"/>
        </w:rPr>
        <w:t>. Moreover, in</w:t>
      </w:r>
      <w:r w:rsidR="005C1533" w:rsidRPr="00CC46C8">
        <w:rPr>
          <w:sz w:val="16"/>
        </w:rPr>
        <w:t xml:space="preserve"> </w:t>
      </w:r>
      <w:r w:rsidRPr="00CC46C8">
        <w:rPr>
          <w:sz w:val="16"/>
        </w:rPr>
        <w:t>assessing the threats posed by other countries, few policymakers, analysts, or</w:t>
      </w:r>
      <w:r w:rsidR="005C1533" w:rsidRPr="00CC46C8">
        <w:rPr>
          <w:sz w:val="16"/>
        </w:rPr>
        <w:t xml:space="preserve"> </w:t>
      </w:r>
      <w:r w:rsidRPr="00CC46C8">
        <w:rPr>
          <w:sz w:val="16"/>
        </w:rPr>
        <w:t>commentators address the highly interactive nature of threat perceptions over time.</w:t>
      </w:r>
      <w:r w:rsidR="005C1533" w:rsidRPr="00CC46C8">
        <w:rPr>
          <w:sz w:val="16"/>
        </w:rPr>
        <w:t xml:space="preserve"> </w:t>
      </w:r>
      <w:r w:rsidRPr="00CC46C8">
        <w:rPr>
          <w:sz w:val="16"/>
        </w:rPr>
        <w:t>This report does not examine the full range of inflated threats and corresponding U.S.</w:t>
      </w:r>
      <w:r w:rsidR="005C1533" w:rsidRPr="00CC46C8">
        <w:rPr>
          <w:sz w:val="16"/>
        </w:rPr>
        <w:t xml:space="preserve"> </w:t>
      </w:r>
      <w:r w:rsidRPr="00CC46C8">
        <w:rPr>
          <w:sz w:val="16"/>
        </w:rPr>
        <w:t>threat perceptions that China might pose to the United States. Although such a study is</w:t>
      </w:r>
      <w:r w:rsidR="005C1533" w:rsidRPr="00CC46C8">
        <w:rPr>
          <w:sz w:val="16"/>
        </w:rPr>
        <w:t xml:space="preserve"> </w:t>
      </w:r>
      <w:r w:rsidRPr="00CC46C8">
        <w:rPr>
          <w:sz w:val="16"/>
        </w:rPr>
        <w:t>definitely called for, it is outside the scope of this paper. Instead, this report focuses on</w:t>
      </w:r>
      <w:r w:rsidR="005C1533" w:rsidRPr="00CC46C8">
        <w:rPr>
          <w:sz w:val="16"/>
        </w:rPr>
        <w:t xml:space="preserve"> </w:t>
      </w:r>
      <w:r w:rsidRPr="00CC46C8">
        <w:rPr>
          <w:sz w:val="16"/>
        </w:rPr>
        <w:t>the most obvious and dangerous type of threat any nation can pose to another: a</w:t>
      </w:r>
      <w:r w:rsidR="005C1533" w:rsidRPr="00CC46C8">
        <w:rPr>
          <w:sz w:val="16"/>
        </w:rPr>
        <w:t xml:space="preserve"> </w:t>
      </w:r>
      <w:r w:rsidRPr="00CC46C8">
        <w:rPr>
          <w:sz w:val="16"/>
        </w:rPr>
        <w:t>military-based (or so-called hard power) security threat.</w:t>
      </w:r>
      <w:r w:rsidR="005C1533" w:rsidRPr="00CC46C8">
        <w:rPr>
          <w:sz w:val="16"/>
        </w:rPr>
        <w:t xml:space="preserve"> </w:t>
      </w:r>
      <w:r w:rsidRPr="00CC46C8">
        <w:rPr>
          <w:sz w:val="16"/>
        </w:rPr>
        <w:t>Analysis of such a threat would seem rather straightforward and relatively easy,</w:t>
      </w:r>
      <w:r w:rsidR="005C1533" w:rsidRPr="00CC46C8">
        <w:rPr>
          <w:sz w:val="16"/>
        </w:rPr>
        <w:t xml:space="preserve"> </w:t>
      </w:r>
      <w:r w:rsidRPr="00CC46C8">
        <w:rPr>
          <w:sz w:val="16"/>
        </w:rPr>
        <w:t>involving measurements of the number, sophistication, capabilities, etc. of Chinese</w:t>
      </w:r>
      <w:r w:rsidR="005C1533" w:rsidRPr="00CC46C8">
        <w:rPr>
          <w:sz w:val="16"/>
        </w:rPr>
        <w:t xml:space="preserve"> </w:t>
      </w:r>
      <w:r w:rsidRPr="00CC46C8">
        <w:rPr>
          <w:sz w:val="16"/>
        </w:rPr>
        <w:t>weapons systems, logistics systems, training, experience in combat, warfighting</w:t>
      </w:r>
      <w:r w:rsidR="005C1533" w:rsidRPr="00CC46C8">
        <w:rPr>
          <w:sz w:val="16"/>
        </w:rPr>
        <w:t xml:space="preserve"> </w:t>
      </w:r>
      <w:r w:rsidRPr="00CC46C8">
        <w:rPr>
          <w:sz w:val="16"/>
        </w:rPr>
        <w:t>doctrine, etc. Yet in reality, many of the complex subjective and objective factors</w:t>
      </w:r>
      <w:r w:rsidR="005C1533" w:rsidRPr="00CC46C8">
        <w:rPr>
          <w:sz w:val="16"/>
        </w:rPr>
        <w:t xml:space="preserve"> </w:t>
      </w:r>
      <w:r w:rsidRPr="00CC46C8">
        <w:rPr>
          <w:sz w:val="16"/>
        </w:rPr>
        <w:t>influencing these threat perceptions operate to a high degree, potentially skewing</w:t>
      </w:r>
      <w:r w:rsidR="005C1533" w:rsidRPr="00CC46C8">
        <w:rPr>
          <w:sz w:val="16"/>
        </w:rPr>
        <w:t xml:space="preserve"> </w:t>
      </w:r>
      <w:r w:rsidRPr="00CC46C8">
        <w:rPr>
          <w:sz w:val="16"/>
        </w:rPr>
        <w:t>estimates of both military capabilities and intentions in highly unrealistic directions.</w:t>
      </w:r>
      <w:r w:rsidR="005C1533" w:rsidRPr="00CC46C8">
        <w:rPr>
          <w:sz w:val="16"/>
        </w:rPr>
        <w:t xml:space="preserve"> </w:t>
      </w:r>
      <w:r w:rsidRPr="00CC46C8">
        <w:rPr>
          <w:sz w:val="16"/>
        </w:rPr>
        <w:t>As this report shows, due to these factors, many individuals in and out of the U.S.</w:t>
      </w:r>
      <w:r w:rsidR="005C1533" w:rsidRPr="00CC46C8">
        <w:rPr>
          <w:sz w:val="16"/>
        </w:rPr>
        <w:t xml:space="preserve"> </w:t>
      </w:r>
      <w:r w:rsidRPr="00CC46C8">
        <w:rPr>
          <w:sz w:val="16"/>
        </w:rPr>
        <w:t>government apparently operate from highly problematic assumptions and assessments</w:t>
      </w:r>
      <w:r w:rsidR="005C1533" w:rsidRPr="00CC46C8">
        <w:rPr>
          <w:sz w:val="16"/>
        </w:rPr>
        <w:t xml:space="preserve"> </w:t>
      </w:r>
      <w:r w:rsidRPr="00CC46C8">
        <w:rPr>
          <w:sz w:val="16"/>
        </w:rPr>
        <w:t>regarding both the underlying nature of various hard power threats in general, and the</w:t>
      </w:r>
      <w:r w:rsidR="005C1533" w:rsidRPr="00CC46C8">
        <w:rPr>
          <w:sz w:val="16"/>
        </w:rPr>
        <w:t xml:space="preserve"> </w:t>
      </w:r>
      <w:r w:rsidRPr="00CC46C8">
        <w:rPr>
          <w:sz w:val="16"/>
        </w:rPr>
        <w:t>specific nature of the military threats posed by China.</w:t>
      </w:r>
      <w:r w:rsidR="005C1533" w:rsidRPr="00CC46C8">
        <w:rPr>
          <w:sz w:val="16"/>
        </w:rPr>
        <w:t xml:space="preserve"> </w:t>
      </w:r>
      <w:r w:rsidRPr="00CC46C8">
        <w:rPr>
          <w:sz w:val="16"/>
        </w:rPr>
        <w:t>The latter derive in particular from misreadings or distortions of Chinese motives and</w:t>
      </w:r>
      <w:r w:rsidR="005C1533" w:rsidRPr="00CC46C8">
        <w:rPr>
          <w:sz w:val="16"/>
        </w:rPr>
        <w:t xml:space="preserve"> </w:t>
      </w:r>
      <w:r w:rsidRPr="00CC46C8">
        <w:rPr>
          <w:sz w:val="16"/>
        </w:rPr>
        <w:t>behavior (and in some cases, mistranslations of Chinese terms and speeches), the</w:t>
      </w:r>
      <w:r w:rsidR="005C1533" w:rsidRPr="00CC46C8">
        <w:rPr>
          <w:sz w:val="16"/>
        </w:rPr>
        <w:t xml:space="preserve"> </w:t>
      </w:r>
      <w:r w:rsidRPr="00CC46C8">
        <w:rPr>
          <w:sz w:val="16"/>
        </w:rPr>
        <w:t>failures of past U.S. China policy, the most vital U.S. interests involving China, and the</w:t>
      </w:r>
      <w:r w:rsidR="005C1533" w:rsidRPr="00CC46C8">
        <w:rPr>
          <w:sz w:val="16"/>
        </w:rPr>
        <w:t xml:space="preserve"> </w:t>
      </w:r>
      <w:r w:rsidRPr="00CC46C8">
        <w:rPr>
          <w:sz w:val="16"/>
        </w:rPr>
        <w:t>range of options available to U.S. policymakers in devising and implementing U.S. China</w:t>
      </w:r>
      <w:r w:rsidR="005C1533" w:rsidRPr="00CC46C8">
        <w:rPr>
          <w:sz w:val="16"/>
        </w:rPr>
        <w:t xml:space="preserve"> </w:t>
      </w:r>
      <w:r w:rsidRPr="00CC46C8">
        <w:rPr>
          <w:sz w:val="16"/>
        </w:rPr>
        <w:t>policy.</w:t>
      </w:r>
      <w:r w:rsidR="005C1533" w:rsidRPr="00CC46C8">
        <w:rPr>
          <w:sz w:val="16"/>
        </w:rPr>
        <w:t xml:space="preserve"> </w:t>
      </w:r>
      <w:r w:rsidRPr="00CC46C8">
        <w:rPr>
          <w:sz w:val="16"/>
        </w:rPr>
        <w:t>The report begins by examining the concept of threats, threat perceptions, and</w:t>
      </w:r>
      <w:r w:rsidR="005C1533" w:rsidRPr="00CC46C8">
        <w:rPr>
          <w:sz w:val="16"/>
        </w:rPr>
        <w:t xml:space="preserve"> </w:t>
      </w:r>
      <w:r w:rsidRPr="00CC46C8">
        <w:rPr>
          <w:sz w:val="16"/>
        </w:rPr>
        <w:t>intentions as discussed in both historical and theoretical works in the field of</w:t>
      </w:r>
      <w:r w:rsidR="005C1533" w:rsidRPr="00CC46C8">
        <w:rPr>
          <w:sz w:val="16"/>
        </w:rPr>
        <w:t xml:space="preserve"> </w:t>
      </w:r>
      <w:r w:rsidRPr="00CC46C8">
        <w:rPr>
          <w:sz w:val="16"/>
        </w:rPr>
        <w:t>international relations, political culture, and political psychology. Overall, such scholarly</w:t>
      </w:r>
      <w:r w:rsidR="005C1533" w:rsidRPr="00CC46C8">
        <w:rPr>
          <w:sz w:val="16"/>
        </w:rPr>
        <w:t xml:space="preserve"> </w:t>
      </w:r>
      <w:r w:rsidRPr="00CC46C8">
        <w:rPr>
          <w:sz w:val="16"/>
        </w:rPr>
        <w:t>assessments show that, on balance, political leaders and societies, and in some ways</w:t>
      </w:r>
      <w:r w:rsidR="005C1533" w:rsidRPr="00CC46C8">
        <w:rPr>
          <w:sz w:val="16"/>
        </w:rPr>
        <w:t xml:space="preserve"> </w:t>
      </w:r>
      <w:r w:rsidRPr="00CC46C8">
        <w:rPr>
          <w:rStyle w:val="StyleUnderline"/>
          <w:highlight w:val="green"/>
        </w:rPr>
        <w:t>Americans in particular, are</w:t>
      </w:r>
      <w:r w:rsidRPr="00CC46C8">
        <w:rPr>
          <w:rStyle w:val="StyleUnderline"/>
        </w:rPr>
        <w:t xml:space="preserve"> </w:t>
      </w:r>
      <w:r w:rsidRPr="00CC46C8">
        <w:rPr>
          <w:sz w:val="16"/>
        </w:rPr>
        <w:t>generally</w:t>
      </w:r>
      <w:r w:rsidRPr="00CC46C8">
        <w:rPr>
          <w:rStyle w:val="StyleUnderline"/>
        </w:rPr>
        <w:t xml:space="preserve"> </w:t>
      </w:r>
      <w:r w:rsidRPr="00CC46C8">
        <w:rPr>
          <w:rStyle w:val="StyleUnderline"/>
          <w:highlight w:val="green"/>
        </w:rPr>
        <w:t>prone to inflating threats</w:t>
      </w:r>
      <w:r w:rsidRPr="00CC46C8">
        <w:rPr>
          <w:sz w:val="16"/>
        </w:rPr>
        <w:t>. This analysis also</w:t>
      </w:r>
      <w:r w:rsidR="005C1533" w:rsidRPr="00CC46C8">
        <w:rPr>
          <w:sz w:val="16"/>
        </w:rPr>
        <w:t xml:space="preserve"> </w:t>
      </w:r>
      <w:r w:rsidRPr="00CC46C8">
        <w:rPr>
          <w:sz w:val="16"/>
        </w:rPr>
        <w:t xml:space="preserve">suggests that </w:t>
      </w:r>
      <w:r w:rsidRPr="00CC46C8">
        <w:rPr>
          <w:rStyle w:val="StyleUnderline"/>
        </w:rPr>
        <w:t>decision-makers can inflate military threats even when subordinate</w:t>
      </w:r>
      <w:r w:rsidR="005C1533" w:rsidRPr="00CC46C8">
        <w:rPr>
          <w:rStyle w:val="StyleUnderline"/>
        </w:rPr>
        <w:t xml:space="preserve"> </w:t>
      </w:r>
      <w:r w:rsidRPr="00CC46C8">
        <w:rPr>
          <w:rStyle w:val="StyleUnderline"/>
        </w:rPr>
        <w:t>government agencies provide reasonably accurate threat assessments</w:t>
      </w:r>
      <w:r w:rsidRPr="00CC46C8">
        <w:rPr>
          <w:sz w:val="16"/>
        </w:rPr>
        <w:t>. While such</w:t>
      </w:r>
      <w:r w:rsidR="005C1533" w:rsidRPr="00CC46C8">
        <w:rPr>
          <w:sz w:val="16"/>
        </w:rPr>
        <w:t xml:space="preserve"> </w:t>
      </w:r>
      <w:r w:rsidRPr="00CC46C8">
        <w:rPr>
          <w:sz w:val="16"/>
        </w:rPr>
        <w:t>scholarly observations do not prove specific cases of threat inflation regarding the</w:t>
      </w:r>
      <w:r w:rsidR="005C1533" w:rsidRPr="00CC46C8">
        <w:rPr>
          <w:sz w:val="16"/>
        </w:rPr>
        <w:t xml:space="preserve"> </w:t>
      </w:r>
      <w:r w:rsidRPr="00CC46C8">
        <w:rPr>
          <w:sz w:val="16"/>
        </w:rPr>
        <w:t xml:space="preserve">Chinese military, they do strongly suggest that </w:t>
      </w:r>
      <w:r w:rsidRPr="00CC46C8">
        <w:rPr>
          <w:rStyle w:val="StyleUnderline"/>
        </w:rPr>
        <w:t>the propensity for leaders and observers</w:t>
      </w:r>
      <w:r w:rsidR="005C1533" w:rsidRPr="00CC46C8">
        <w:rPr>
          <w:rStyle w:val="StyleUnderline"/>
        </w:rPr>
        <w:t xml:space="preserve"> </w:t>
      </w:r>
      <w:r w:rsidRPr="00CC46C8">
        <w:rPr>
          <w:rStyle w:val="StyleUnderline"/>
        </w:rPr>
        <w:t xml:space="preserve">in the United States to inflate such threats is </w:t>
      </w:r>
      <w:r w:rsidRPr="00CC46C8">
        <w:rPr>
          <w:rStyle w:val="Emphasis"/>
        </w:rPr>
        <w:t>very high</w:t>
      </w:r>
      <w:r w:rsidRPr="00CC46C8">
        <w:rPr>
          <w:rStyle w:val="StyleUnderline"/>
        </w:rPr>
        <w:t>.</w:t>
      </w:r>
      <w:r w:rsidR="005C1533" w:rsidRPr="00CC46C8">
        <w:rPr>
          <w:sz w:val="16"/>
        </w:rPr>
        <w:t xml:space="preserve"> </w:t>
      </w:r>
      <w:r w:rsidRPr="00CC46C8">
        <w:rPr>
          <w:sz w:val="16"/>
        </w:rPr>
        <w:t>The report then presents an assessment of how China’s military threat has been</w:t>
      </w:r>
      <w:r w:rsidR="005C1533" w:rsidRPr="00CC46C8">
        <w:rPr>
          <w:sz w:val="16"/>
        </w:rPr>
        <w:t xml:space="preserve"> </w:t>
      </w:r>
      <w:r w:rsidRPr="00CC46C8">
        <w:rPr>
          <w:sz w:val="16"/>
        </w:rPr>
        <w:t>portrayed in both authoritative and nonauthoritative U.S. sources, including official</w:t>
      </w:r>
      <w:r w:rsidR="005C1533" w:rsidRPr="00CC46C8">
        <w:rPr>
          <w:sz w:val="16"/>
        </w:rPr>
        <w:t xml:space="preserve"> </w:t>
      </w:r>
      <w:r w:rsidRPr="00CC46C8">
        <w:rPr>
          <w:sz w:val="16"/>
        </w:rPr>
        <w:t>Defense Department and national security documents, congressional documents,</w:t>
      </w:r>
      <w:r w:rsidR="005C1533" w:rsidRPr="00CC46C8">
        <w:rPr>
          <w:sz w:val="16"/>
        </w:rPr>
        <w:t xml:space="preserve"> </w:t>
      </w:r>
      <w:r w:rsidRPr="00CC46C8">
        <w:rPr>
          <w:sz w:val="16"/>
        </w:rPr>
        <w:t>speeches by U.S. leaders, reports by major U.S. think tanks, and mass media sources.10</w:t>
      </w:r>
      <w:r w:rsidR="005C1533" w:rsidRPr="00CC46C8">
        <w:rPr>
          <w:sz w:val="16"/>
        </w:rPr>
        <w:t xml:space="preserve"> </w:t>
      </w:r>
      <w:r w:rsidRPr="00CC46C8">
        <w:rPr>
          <w:sz w:val="16"/>
        </w:rPr>
        <w:t>These portrayals are evaluated based on evidence provided by experienced, long-term</w:t>
      </w:r>
      <w:r w:rsidR="005C1533" w:rsidRPr="00CC46C8">
        <w:rPr>
          <w:sz w:val="16"/>
        </w:rPr>
        <w:t xml:space="preserve"> </w:t>
      </w:r>
      <w:r w:rsidRPr="00CC46C8">
        <w:rPr>
          <w:sz w:val="16"/>
        </w:rPr>
        <w:t>People’s Liberation Army (PLA) specialists; Chinese actions, statements, and policies;</w:t>
      </w:r>
      <w:r w:rsidR="005C1533" w:rsidRPr="00CC46C8">
        <w:rPr>
          <w:sz w:val="16"/>
        </w:rPr>
        <w:t xml:space="preserve"> </w:t>
      </w:r>
      <w:r w:rsidRPr="00CC46C8">
        <w:rPr>
          <w:sz w:val="16"/>
        </w:rPr>
        <w:t>and, in some cases, simple logic. This is followed by an examination of the likely future evolution of China’s military</w:t>
      </w:r>
      <w:r w:rsidR="005C1533" w:rsidRPr="00CC46C8">
        <w:rPr>
          <w:sz w:val="16"/>
        </w:rPr>
        <w:t xml:space="preserve"> </w:t>
      </w:r>
      <w:r w:rsidRPr="00CC46C8">
        <w:rPr>
          <w:sz w:val="16"/>
        </w:rPr>
        <w:t>capabilities and intentions, and their implications for American interests.</w:t>
      </w:r>
      <w:r w:rsidR="005C1533" w:rsidRPr="00CC46C8">
        <w:rPr>
          <w:sz w:val="16"/>
        </w:rPr>
        <w:t xml:space="preserve"> </w:t>
      </w:r>
      <w:r w:rsidRPr="00CC46C8">
        <w:rPr>
          <w:sz w:val="16"/>
        </w:rPr>
        <w:t>The report concludes with thoughts on how U.S. and allied security policies and military</w:t>
      </w:r>
      <w:r w:rsidR="005C1533" w:rsidRPr="00CC46C8">
        <w:rPr>
          <w:sz w:val="16"/>
        </w:rPr>
        <w:t xml:space="preserve"> </w:t>
      </w:r>
      <w:r w:rsidRPr="00CC46C8">
        <w:rPr>
          <w:sz w:val="16"/>
        </w:rPr>
        <w:t>strategies should proceed based on a more accurate and balanced overall assessment</w:t>
      </w:r>
      <w:r w:rsidR="005C1533" w:rsidRPr="00CC46C8">
        <w:rPr>
          <w:sz w:val="16"/>
        </w:rPr>
        <w:t xml:space="preserve"> </w:t>
      </w:r>
      <w:r w:rsidRPr="00CC46C8">
        <w:rPr>
          <w:sz w:val="16"/>
        </w:rPr>
        <w:t xml:space="preserve">of the Chinese military threat. It concludes that, on balance, </w:t>
      </w:r>
      <w:r w:rsidRPr="00CC46C8">
        <w:rPr>
          <w:rStyle w:val="StyleUnderline"/>
        </w:rPr>
        <w:t>the best approach to</w:t>
      </w:r>
      <w:r w:rsidR="005C1533" w:rsidRPr="00CC46C8">
        <w:rPr>
          <w:rStyle w:val="StyleUnderline"/>
        </w:rPr>
        <w:t xml:space="preserve"> </w:t>
      </w:r>
      <w:r w:rsidRPr="00CC46C8">
        <w:rPr>
          <w:rStyle w:val="StyleUnderline"/>
        </w:rPr>
        <w:t>dealing with the military threats that China poses does not require a major buildup of</w:t>
      </w:r>
      <w:r w:rsidR="005C1533" w:rsidRPr="00CC46C8">
        <w:rPr>
          <w:rStyle w:val="StyleUnderline"/>
        </w:rPr>
        <w:t xml:space="preserve"> </w:t>
      </w:r>
      <w:r w:rsidRPr="00CC46C8">
        <w:rPr>
          <w:rStyle w:val="StyleUnderline"/>
        </w:rPr>
        <w:t>U.S. military capabilities, even in Asia</w:t>
      </w:r>
      <w:r w:rsidRPr="00CC46C8">
        <w:rPr>
          <w:sz w:val="16"/>
        </w:rPr>
        <w:t>, and most certainly does not require futile efforts</w:t>
      </w:r>
      <w:r w:rsidR="005C1533" w:rsidRPr="00CC46C8">
        <w:rPr>
          <w:sz w:val="16"/>
        </w:rPr>
        <w:t xml:space="preserve"> </w:t>
      </w:r>
      <w:r w:rsidRPr="00CC46C8">
        <w:rPr>
          <w:sz w:val="16"/>
        </w:rPr>
        <w:t>to regain U.S. military predominance in that region. Instead, such an approach requires</w:t>
      </w:r>
      <w:r w:rsidR="005C1533" w:rsidRPr="00CC46C8">
        <w:rPr>
          <w:sz w:val="16"/>
        </w:rPr>
        <w:t xml:space="preserve"> </w:t>
      </w:r>
      <w:r w:rsidRPr="00CC46C8">
        <w:rPr>
          <w:sz w:val="16"/>
        </w:rPr>
        <w:t>sustained efforts to end inflated, zero-sum rhetoric, set clear red lines, stabilize</w:t>
      </w:r>
      <w:r w:rsidR="005C1533" w:rsidRPr="00CC46C8">
        <w:rPr>
          <w:sz w:val="16"/>
        </w:rPr>
        <w:t xml:space="preserve"> </w:t>
      </w:r>
      <w:r w:rsidRPr="00CC46C8">
        <w:rPr>
          <w:sz w:val="16"/>
        </w:rPr>
        <w:t>emerging military balances, and increase incentives to reach positive-sum security</w:t>
      </w:r>
      <w:r w:rsidR="005C1533" w:rsidRPr="00CC46C8">
        <w:rPr>
          <w:sz w:val="16"/>
        </w:rPr>
        <w:t xml:space="preserve"> </w:t>
      </w:r>
      <w:r w:rsidRPr="00CC46C8">
        <w:rPr>
          <w:sz w:val="16"/>
        </w:rPr>
        <w:t>outcomes wherever possible</w:t>
      </w:r>
      <w:r w:rsidR="005C1533" w:rsidRPr="00CC46C8">
        <w:rPr>
          <w:sz w:val="16"/>
        </w:rPr>
        <w:t xml:space="preserve"> </w:t>
      </w:r>
      <w:r w:rsidRPr="00CC46C8">
        <w:rPr>
          <w:sz w:val="16"/>
        </w:rPr>
        <w:t>The propensity toward threat inflation.</w:t>
      </w:r>
      <w:r w:rsidR="005C1533" w:rsidRPr="00CC46C8">
        <w:rPr>
          <w:sz w:val="16"/>
        </w:rPr>
        <w:t xml:space="preserve"> </w:t>
      </w:r>
      <w:r w:rsidRPr="00CC46C8">
        <w:rPr>
          <w:sz w:val="16"/>
        </w:rPr>
        <w:t>Determining the existence and nature of a threat is a complex and subjective process to</w:t>
      </w:r>
      <w:r w:rsidR="005C1533" w:rsidRPr="00CC46C8">
        <w:rPr>
          <w:sz w:val="16"/>
        </w:rPr>
        <w:t xml:space="preserve"> </w:t>
      </w:r>
      <w:r w:rsidRPr="00CC46C8">
        <w:rPr>
          <w:sz w:val="16"/>
        </w:rPr>
        <w:t>which both the threatening and the threatened parties contribute. The former in most</w:t>
      </w:r>
      <w:r w:rsidR="005C1533" w:rsidRPr="00CC46C8">
        <w:rPr>
          <w:sz w:val="16"/>
        </w:rPr>
        <w:t xml:space="preserve"> </w:t>
      </w:r>
      <w:r w:rsidRPr="00CC46C8">
        <w:rPr>
          <w:sz w:val="16"/>
        </w:rPr>
        <w:t>cases engages in one or more actions or holds capabilities and views that can be</w:t>
      </w:r>
      <w:r w:rsidR="005C1533" w:rsidRPr="00CC46C8">
        <w:rPr>
          <w:sz w:val="16"/>
        </w:rPr>
        <w:t xml:space="preserve"> </w:t>
      </w:r>
      <w:r w:rsidRPr="00CC46C8">
        <w:rPr>
          <w:sz w:val="16"/>
        </w:rPr>
        <w:t>regarded as threatening, and the latter concludes that such actions, capabilities, and</w:t>
      </w:r>
      <w:r w:rsidR="005C1533" w:rsidRPr="00CC46C8">
        <w:rPr>
          <w:sz w:val="16"/>
        </w:rPr>
        <w:t xml:space="preserve"> </w:t>
      </w:r>
      <w:r w:rsidRPr="00CC46C8">
        <w:rPr>
          <w:sz w:val="16"/>
        </w:rPr>
        <w:t>views do in fact constitute a threat.</w:t>
      </w:r>
      <w:r w:rsidR="005C1533" w:rsidRPr="00CC46C8">
        <w:rPr>
          <w:sz w:val="16"/>
        </w:rPr>
        <w:t xml:space="preserve"> </w:t>
      </w:r>
      <w:r w:rsidRPr="00CC46C8">
        <w:rPr>
          <w:sz w:val="16"/>
        </w:rPr>
        <w:t>In this interaction, the latter element is critical to assessing the appropriate actions in</w:t>
      </w:r>
      <w:r w:rsidR="005C1533" w:rsidRPr="00CC46C8">
        <w:rPr>
          <w:sz w:val="16"/>
        </w:rPr>
        <w:t xml:space="preserve"> </w:t>
      </w:r>
      <w:r w:rsidRPr="00CC46C8">
        <w:rPr>
          <w:sz w:val="16"/>
        </w:rPr>
        <w:t>response to a threat, and the implications of those actions for personal, institutional,</w:t>
      </w:r>
      <w:r w:rsidR="005C1533" w:rsidRPr="00CC46C8">
        <w:rPr>
          <w:sz w:val="16"/>
        </w:rPr>
        <w:t xml:space="preserve"> </w:t>
      </w:r>
      <w:r w:rsidRPr="00CC46C8">
        <w:rPr>
          <w:sz w:val="16"/>
        </w:rPr>
        <w:t>national, international, etc. safety and order. It becomes even more critical given the</w:t>
      </w:r>
      <w:r w:rsidR="005C1533" w:rsidRPr="00CC46C8">
        <w:rPr>
          <w:sz w:val="16"/>
        </w:rPr>
        <w:t xml:space="preserve"> </w:t>
      </w:r>
      <w:r w:rsidRPr="00CC46C8">
        <w:rPr>
          <w:sz w:val="16"/>
        </w:rPr>
        <w:t>possibility that the “threatened” party can perceive and act on a supposed threat even</w:t>
      </w:r>
      <w:r w:rsidR="005C1533" w:rsidRPr="00CC46C8">
        <w:rPr>
          <w:sz w:val="16"/>
        </w:rPr>
        <w:t xml:space="preserve"> </w:t>
      </w:r>
      <w:r w:rsidRPr="00CC46C8">
        <w:rPr>
          <w:sz w:val="16"/>
        </w:rPr>
        <w:t>absent any clearly threatening behavior. The perception of a threat, regardless of</w:t>
      </w:r>
      <w:r w:rsidR="005C1533" w:rsidRPr="00CC46C8">
        <w:rPr>
          <w:sz w:val="16"/>
        </w:rPr>
        <w:t xml:space="preserve"> </w:t>
      </w:r>
      <w:r w:rsidRPr="00CC46C8">
        <w:rPr>
          <w:sz w:val="16"/>
        </w:rPr>
        <w:t>whether that threat is in any objective sense real, is key to the entire process. As Janice</w:t>
      </w:r>
      <w:r w:rsidR="005C1533" w:rsidRPr="00CC46C8">
        <w:rPr>
          <w:sz w:val="16"/>
        </w:rPr>
        <w:t xml:space="preserve"> </w:t>
      </w:r>
      <w:r w:rsidRPr="00CC46C8">
        <w:rPr>
          <w:sz w:val="16"/>
        </w:rPr>
        <w:t>Gross Stein states: “Threats do not unambiguously speak for themselves.</w:t>
      </w:r>
      <w:r w:rsidR="005C1533" w:rsidRPr="00CC46C8">
        <w:rPr>
          <w:sz w:val="16"/>
        </w:rPr>
        <w:t xml:space="preserve"> </w:t>
      </w:r>
      <w:r w:rsidRPr="00CC46C8">
        <w:rPr>
          <w:sz w:val="16"/>
        </w:rPr>
        <w:t>Understanding the meaning of threats is mediated by the perception of the target.”11</w:t>
      </w:r>
      <w:r w:rsidR="005C1533" w:rsidRPr="00CC46C8">
        <w:rPr>
          <w:sz w:val="16"/>
        </w:rPr>
        <w:t xml:space="preserve"> </w:t>
      </w:r>
      <w:r w:rsidRPr="00CC46C8">
        <w:rPr>
          <w:sz w:val="16"/>
        </w:rPr>
        <w:t>A military security threat is by no means a simple function of estimates made of the</w:t>
      </w:r>
      <w:r w:rsidR="005C1533" w:rsidRPr="00CC46C8">
        <w:rPr>
          <w:sz w:val="16"/>
        </w:rPr>
        <w:t xml:space="preserve"> </w:t>
      </w:r>
      <w:r w:rsidRPr="00CC46C8">
        <w:rPr>
          <w:sz w:val="16"/>
        </w:rPr>
        <w:t>size, sophistication, and sustainability of a potential adversary’s military forces, as some</w:t>
      </w:r>
      <w:r w:rsidR="005C1533" w:rsidRPr="00CC46C8">
        <w:rPr>
          <w:sz w:val="16"/>
        </w:rPr>
        <w:t xml:space="preserve"> </w:t>
      </w:r>
      <w:r w:rsidRPr="00CC46C8">
        <w:rPr>
          <w:sz w:val="16"/>
        </w:rPr>
        <w:t>analysts apparently believe.12</w:t>
      </w:r>
      <w:r w:rsidR="005C1533" w:rsidRPr="00CC46C8">
        <w:rPr>
          <w:sz w:val="16"/>
        </w:rPr>
        <w:t xml:space="preserve"> </w:t>
      </w:r>
      <w:r w:rsidRPr="00CC46C8">
        <w:rPr>
          <w:sz w:val="16"/>
        </w:rPr>
        <w:t>Overall, a military threat derives from a complex set of factors that include both</w:t>
      </w:r>
      <w:r w:rsidR="005C1533" w:rsidRPr="00CC46C8">
        <w:rPr>
          <w:sz w:val="16"/>
        </w:rPr>
        <w:t xml:space="preserve"> </w:t>
      </w:r>
      <w:r w:rsidRPr="00CC46C8">
        <w:rPr>
          <w:sz w:val="16"/>
        </w:rPr>
        <w:t>objective and subjective assessments not only of a potential adversary’s current and</w:t>
      </w:r>
      <w:r w:rsidR="005C1533" w:rsidRPr="00CC46C8">
        <w:rPr>
          <w:sz w:val="16"/>
        </w:rPr>
        <w:t xml:space="preserve"> </w:t>
      </w:r>
      <w:r w:rsidRPr="00CC46C8">
        <w:rPr>
          <w:sz w:val="16"/>
        </w:rPr>
        <w:t>likely future military capabilities, but also its political and strategic intentions regarding</w:t>
      </w:r>
      <w:r w:rsidR="005C1533" w:rsidRPr="00CC46C8">
        <w:rPr>
          <w:sz w:val="16"/>
        </w:rPr>
        <w:t xml:space="preserve"> </w:t>
      </w:r>
      <w:r w:rsidRPr="00CC46C8">
        <w:rPr>
          <w:sz w:val="16"/>
        </w:rPr>
        <w:t>the use of those (and other) capabilities. It is untenable to argue, as some analysts do,</w:t>
      </w:r>
      <w:r w:rsidR="005C1533" w:rsidRPr="00CC46C8">
        <w:rPr>
          <w:sz w:val="16"/>
        </w:rPr>
        <w:t xml:space="preserve"> </w:t>
      </w:r>
      <w:r w:rsidRPr="00CC46C8">
        <w:rPr>
          <w:sz w:val="16"/>
        </w:rPr>
        <w:t>that assessments of another nation’s intentions (and the motives underlying them) play</w:t>
      </w:r>
      <w:r w:rsidR="005C1533" w:rsidRPr="00CC46C8">
        <w:rPr>
          <w:sz w:val="16"/>
        </w:rPr>
        <w:t xml:space="preserve"> </w:t>
      </w:r>
      <w:r w:rsidRPr="00CC46C8">
        <w:rPr>
          <w:sz w:val="16"/>
        </w:rPr>
        <w:t>no role in threat perceptions.13</w:t>
      </w:r>
      <w:r w:rsidR="005C1533" w:rsidRPr="00CC46C8">
        <w:rPr>
          <w:sz w:val="16"/>
        </w:rPr>
        <w:t xml:space="preserve"> </w:t>
      </w:r>
      <w:r w:rsidRPr="00CC46C8">
        <w:rPr>
          <w:sz w:val="16"/>
        </w:rPr>
        <w:t>The absence of post–World War II military balancing among the major industrial</w:t>
      </w:r>
      <w:r w:rsidR="005C1533" w:rsidRPr="00CC46C8">
        <w:rPr>
          <w:sz w:val="16"/>
        </w:rPr>
        <w:t xml:space="preserve"> </w:t>
      </w:r>
      <w:r w:rsidRPr="00CC46C8">
        <w:rPr>
          <w:sz w:val="16"/>
        </w:rPr>
        <w:t>democracies clearly suggests that it plays an important role.14 More broadly, the</w:t>
      </w:r>
      <w:r w:rsidR="005C1533" w:rsidRPr="00CC46C8">
        <w:rPr>
          <w:sz w:val="16"/>
        </w:rPr>
        <w:t xml:space="preserve"> </w:t>
      </w:r>
      <w:r w:rsidRPr="00CC46C8">
        <w:rPr>
          <w:sz w:val="16"/>
        </w:rPr>
        <w:t>importance of threat perceptions associated with intentions derives from the historical</w:t>
      </w:r>
      <w:r w:rsidR="005C1533" w:rsidRPr="00CC46C8">
        <w:rPr>
          <w:sz w:val="16"/>
        </w:rPr>
        <w:t xml:space="preserve"> </w:t>
      </w:r>
      <w:r w:rsidRPr="00CC46C8">
        <w:rPr>
          <w:sz w:val="16"/>
        </w:rPr>
        <w:t>fact, discussed by advocates of defensive realism and constructivist theories, that</w:t>
      </w:r>
      <w:r w:rsidR="005C1533" w:rsidRPr="00CC46C8">
        <w:rPr>
          <w:sz w:val="16"/>
        </w:rPr>
        <w:t xml:space="preserve"> </w:t>
      </w:r>
      <w:r w:rsidRPr="00CC46C8">
        <w:rPr>
          <w:sz w:val="16"/>
        </w:rPr>
        <w:t>democratic and nondemocratic states have shown incentives to convey assurances to</w:t>
      </w:r>
      <w:r w:rsidR="005C1533" w:rsidRPr="00CC46C8">
        <w:rPr>
          <w:sz w:val="16"/>
        </w:rPr>
        <w:t xml:space="preserve"> </w:t>
      </w:r>
      <w:r w:rsidRPr="00CC46C8">
        <w:rPr>
          <w:sz w:val="16"/>
        </w:rPr>
        <w:t>one another intended to reduce the perceived need for costly, provocative forms of</w:t>
      </w:r>
      <w:r w:rsidR="005C1533" w:rsidRPr="00CC46C8">
        <w:rPr>
          <w:sz w:val="16"/>
        </w:rPr>
        <w:t xml:space="preserve"> </w:t>
      </w:r>
      <w:r w:rsidRPr="00CC46C8">
        <w:rPr>
          <w:sz w:val="16"/>
        </w:rPr>
        <w:t>security competition deriving from worst-case assessments of capability and intent.</w:t>
      </w:r>
      <w:r w:rsidR="005C1533" w:rsidRPr="00CC46C8">
        <w:rPr>
          <w:sz w:val="16"/>
        </w:rPr>
        <w:t xml:space="preserve"> </w:t>
      </w:r>
      <w:r w:rsidRPr="00CC46C8">
        <w:rPr>
          <w:sz w:val="16"/>
        </w:rPr>
        <w:t>Those assurances include cooperative agreements such as arms control treaties and</w:t>
      </w:r>
      <w:r w:rsidR="005C1533" w:rsidRPr="00CC46C8">
        <w:rPr>
          <w:sz w:val="16"/>
        </w:rPr>
        <w:t xml:space="preserve"> </w:t>
      </w:r>
      <w:r w:rsidRPr="00CC46C8">
        <w:rPr>
          <w:sz w:val="16"/>
        </w:rPr>
        <w:t>confidence-building measures.15</w:t>
      </w:r>
      <w:r w:rsidR="005C1533" w:rsidRPr="00CC46C8">
        <w:rPr>
          <w:sz w:val="16"/>
        </w:rPr>
        <w:t xml:space="preserve"> </w:t>
      </w:r>
      <w:r w:rsidRPr="00CC46C8">
        <w:rPr>
          <w:sz w:val="16"/>
        </w:rPr>
        <w:t xml:space="preserve">The real issue is not whether but how </w:t>
      </w:r>
      <w:r w:rsidRPr="00CC46C8">
        <w:rPr>
          <w:rStyle w:val="StyleUnderline"/>
        </w:rPr>
        <w:t>intentions influence threat perceptions</w:t>
      </w:r>
      <w:r w:rsidRPr="00CC46C8">
        <w:rPr>
          <w:sz w:val="16"/>
        </w:rPr>
        <w:t>, under</w:t>
      </w:r>
      <w:r w:rsidR="005C1533" w:rsidRPr="00CC46C8">
        <w:rPr>
          <w:sz w:val="16"/>
        </w:rPr>
        <w:t xml:space="preserve"> </w:t>
      </w:r>
      <w:r w:rsidRPr="00CC46C8">
        <w:rPr>
          <w:sz w:val="16"/>
        </w:rPr>
        <w:t>what circumstances, and to what degree, and how intentions relate to capabilities,</w:t>
      </w:r>
      <w:r w:rsidR="005C1533" w:rsidRPr="00CC46C8">
        <w:rPr>
          <w:sz w:val="16"/>
        </w:rPr>
        <w:t xml:space="preserve"> </w:t>
      </w:r>
      <w:r w:rsidRPr="00CC46C8">
        <w:rPr>
          <w:sz w:val="16"/>
        </w:rPr>
        <w:t>especially in the context of the security and status dilemmas. Specifically, a military</w:t>
      </w:r>
      <w:r w:rsidR="005C1533" w:rsidRPr="00CC46C8">
        <w:rPr>
          <w:sz w:val="16"/>
        </w:rPr>
        <w:t xml:space="preserve"> </w:t>
      </w:r>
      <w:r w:rsidRPr="00CC46C8">
        <w:rPr>
          <w:sz w:val="16"/>
        </w:rPr>
        <w:t>threat derives from the perceptions and resulting assessments of the capacity and</w:t>
      </w:r>
      <w:r w:rsidR="005C1533" w:rsidRPr="00CC46C8">
        <w:rPr>
          <w:sz w:val="16"/>
        </w:rPr>
        <w:t xml:space="preserve"> </w:t>
      </w:r>
      <w:r w:rsidRPr="00CC46C8">
        <w:rPr>
          <w:sz w:val="16"/>
        </w:rPr>
        <w:t>willingness or intent of a nation to inflict physical harm on the people, territory, and</w:t>
      </w:r>
      <w:r w:rsidR="005C1533" w:rsidRPr="00CC46C8">
        <w:rPr>
          <w:sz w:val="16"/>
        </w:rPr>
        <w:t xml:space="preserve"> </w:t>
      </w:r>
      <w:r w:rsidRPr="00CC46C8">
        <w:rPr>
          <w:sz w:val="16"/>
        </w:rPr>
        <w:t>resources of one or more other nations, to undermine or weaken the vital interests of</w:t>
      </w:r>
      <w:r w:rsidR="005C1533" w:rsidRPr="00CC46C8">
        <w:rPr>
          <w:sz w:val="16"/>
        </w:rPr>
        <w:t xml:space="preserve"> </w:t>
      </w:r>
      <w:r w:rsidRPr="00CC46C8">
        <w:rPr>
          <w:sz w:val="16"/>
        </w:rPr>
        <w:t>one or more such nations, or to compel or deter one or more such nations in</w:t>
      </w:r>
      <w:r w:rsidR="005C1533" w:rsidRPr="00CC46C8">
        <w:rPr>
          <w:sz w:val="16"/>
        </w:rPr>
        <w:t xml:space="preserve"> </w:t>
      </w:r>
      <w:r w:rsidRPr="00CC46C8">
        <w:rPr>
          <w:sz w:val="16"/>
        </w:rPr>
        <w:t>unacceptable ways using military force. Such capacity and intention can be latent or</w:t>
      </w:r>
      <w:r w:rsidR="005C1533" w:rsidRPr="00CC46C8">
        <w:rPr>
          <w:sz w:val="16"/>
        </w:rPr>
        <w:t xml:space="preserve"> </w:t>
      </w:r>
      <w:r w:rsidRPr="00CC46C8">
        <w:rPr>
          <w:sz w:val="16"/>
        </w:rPr>
        <w:t>manifest, sudden or gradually emerging, and imminent or distant. A military threat can</w:t>
      </w:r>
      <w:r w:rsidR="005C1533" w:rsidRPr="00CC46C8">
        <w:rPr>
          <w:sz w:val="16"/>
        </w:rPr>
        <w:t xml:space="preserve"> </w:t>
      </w:r>
      <w:r w:rsidRPr="00CC46C8">
        <w:rPr>
          <w:sz w:val="16"/>
        </w:rPr>
        <w:t>be directed at only one nation or groups of allied nations. And the intensity or gravity of</w:t>
      </w:r>
      <w:r w:rsidR="005C1533" w:rsidRPr="00CC46C8">
        <w:rPr>
          <w:sz w:val="16"/>
        </w:rPr>
        <w:t xml:space="preserve"> </w:t>
      </w:r>
      <w:r w:rsidRPr="00CC46C8">
        <w:rPr>
          <w:sz w:val="16"/>
        </w:rPr>
        <w:t>a military security threat can span a spectrum from existential to marginal.</w:t>
      </w:r>
      <w:r w:rsidR="005C1533" w:rsidRPr="00CC46C8">
        <w:rPr>
          <w:sz w:val="16"/>
        </w:rPr>
        <w:t xml:space="preserve"> </w:t>
      </w:r>
      <w:r w:rsidRPr="00CC46C8">
        <w:rPr>
          <w:sz w:val="16"/>
        </w:rPr>
        <w:t>Clearly, the existence of a specific military threat in the minds of the leaders and citizens</w:t>
      </w:r>
      <w:r w:rsidR="005C1533" w:rsidRPr="00CC46C8">
        <w:rPr>
          <w:sz w:val="16"/>
        </w:rPr>
        <w:t xml:space="preserve"> </w:t>
      </w:r>
      <w:r w:rsidRPr="00CC46C8">
        <w:rPr>
          <w:sz w:val="16"/>
        </w:rPr>
        <w:t>of a nation depends on the subjective judgments of those making the threat</w:t>
      </w:r>
      <w:r w:rsidR="005C1533" w:rsidRPr="00CC46C8">
        <w:rPr>
          <w:sz w:val="16"/>
        </w:rPr>
        <w:t xml:space="preserve"> </w:t>
      </w:r>
      <w:r w:rsidRPr="00CC46C8">
        <w:rPr>
          <w:sz w:val="16"/>
        </w:rPr>
        <w:t>assessment (including senior policymakers and the intelligence community) and the</w:t>
      </w:r>
      <w:r w:rsidR="005C1533" w:rsidRPr="00CC46C8">
        <w:rPr>
          <w:sz w:val="16"/>
        </w:rPr>
        <w:t xml:space="preserve"> </w:t>
      </w:r>
      <w:r w:rsidRPr="00CC46C8">
        <w:rPr>
          <w:sz w:val="16"/>
        </w:rPr>
        <w:t>reactions of the broader public to those assessments, as well as both elite and public</w:t>
      </w:r>
      <w:r w:rsidR="005C1533" w:rsidRPr="00CC46C8">
        <w:rPr>
          <w:sz w:val="16"/>
        </w:rPr>
        <w:t xml:space="preserve"> </w:t>
      </w:r>
      <w:r w:rsidRPr="00CC46C8">
        <w:rPr>
          <w:sz w:val="16"/>
        </w:rPr>
        <w:t>judgments based largely on media coverage. The mere presence of a potentially</w:t>
      </w:r>
      <w:r w:rsidR="005C1533" w:rsidRPr="00CC46C8">
        <w:rPr>
          <w:sz w:val="16"/>
        </w:rPr>
        <w:t xml:space="preserve"> </w:t>
      </w:r>
      <w:r w:rsidRPr="00CC46C8">
        <w:rPr>
          <w:sz w:val="16"/>
        </w:rPr>
        <w:t>dangerous set of military capabilities or even the expression of an intent to do harm, for</w:t>
      </w:r>
      <w:r w:rsidR="005C1533" w:rsidRPr="00CC46C8">
        <w:rPr>
          <w:sz w:val="16"/>
        </w:rPr>
        <w:t xml:space="preserve"> </w:t>
      </w:r>
      <w:r w:rsidRPr="00CC46C8">
        <w:rPr>
          <w:sz w:val="16"/>
        </w:rPr>
        <w:t>example, might not be taken by the potential object of such a threat (i.e., the leaders and</w:t>
      </w:r>
      <w:r w:rsidR="005C1533" w:rsidRPr="00CC46C8">
        <w:rPr>
          <w:sz w:val="16"/>
        </w:rPr>
        <w:t xml:space="preserve"> </w:t>
      </w:r>
      <w:r w:rsidRPr="00CC46C8">
        <w:rPr>
          <w:sz w:val="16"/>
        </w:rPr>
        <w:t>populace of a nation or nations) as credible or serious. Conversely, as suggested above,</w:t>
      </w:r>
      <w:r w:rsidR="005C1533" w:rsidRPr="00CC46C8">
        <w:rPr>
          <w:sz w:val="16"/>
        </w:rPr>
        <w:t xml:space="preserve"> </w:t>
      </w:r>
      <w:r w:rsidRPr="00CC46C8">
        <w:rPr>
          <w:sz w:val="16"/>
        </w:rPr>
        <w:t>a nation or nations can conclude that they are militarily threatened absent any strong</w:t>
      </w:r>
      <w:r w:rsidR="005C1533" w:rsidRPr="00CC46C8">
        <w:rPr>
          <w:sz w:val="16"/>
        </w:rPr>
        <w:t xml:space="preserve"> </w:t>
      </w:r>
      <w:r w:rsidRPr="00CC46C8">
        <w:rPr>
          <w:sz w:val="16"/>
        </w:rPr>
        <w:t>outward signs of such a threat, such as imposing military capabilities.</w:t>
      </w:r>
      <w:r w:rsidR="005C1533" w:rsidRPr="00CC46C8">
        <w:rPr>
          <w:sz w:val="16"/>
        </w:rPr>
        <w:t xml:space="preserve"> </w:t>
      </w:r>
      <w:r w:rsidRPr="00CC46C8">
        <w:rPr>
          <w:sz w:val="16"/>
        </w:rPr>
        <w:t xml:space="preserve">Moreover, since </w:t>
      </w:r>
      <w:r w:rsidRPr="00CC46C8">
        <w:rPr>
          <w:rStyle w:val="StyleUnderline"/>
        </w:rPr>
        <w:t>the perception of</w:t>
      </w:r>
      <w:r w:rsidRPr="00CC46C8">
        <w:rPr>
          <w:sz w:val="16"/>
        </w:rPr>
        <w:t xml:space="preserve"> a military or other </w:t>
      </w:r>
      <w:r w:rsidRPr="00CC46C8">
        <w:rPr>
          <w:rStyle w:val="StyleUnderline"/>
        </w:rPr>
        <w:t>threat</w:t>
      </w:r>
      <w:r w:rsidRPr="00CC46C8">
        <w:rPr>
          <w:sz w:val="16"/>
        </w:rPr>
        <w:t xml:space="preserve"> to a nation involves many</w:t>
      </w:r>
      <w:r w:rsidR="005C1533" w:rsidRPr="00CC46C8">
        <w:rPr>
          <w:sz w:val="16"/>
        </w:rPr>
        <w:t xml:space="preserve"> </w:t>
      </w:r>
      <w:r w:rsidRPr="00CC46C8">
        <w:rPr>
          <w:sz w:val="16"/>
        </w:rPr>
        <w:t>different individuals, including regional experts, political leaders, intelligence analysts,</w:t>
      </w:r>
      <w:r w:rsidR="005C1533" w:rsidRPr="00CC46C8">
        <w:rPr>
          <w:sz w:val="16"/>
        </w:rPr>
        <w:t xml:space="preserve"> </w:t>
      </w:r>
      <w:r w:rsidRPr="00CC46C8">
        <w:rPr>
          <w:sz w:val="16"/>
        </w:rPr>
        <w:t xml:space="preserve">and the public, it </w:t>
      </w:r>
      <w:r w:rsidRPr="00CC46C8">
        <w:rPr>
          <w:rStyle w:val="StyleUnderline"/>
        </w:rPr>
        <w:t>is</w:t>
      </w:r>
      <w:r w:rsidRPr="00CC46C8">
        <w:rPr>
          <w:sz w:val="16"/>
        </w:rPr>
        <w:t xml:space="preserve"> in a sense a </w:t>
      </w:r>
      <w:r w:rsidRPr="00CC46C8">
        <w:rPr>
          <w:rStyle w:val="StyleUnderline"/>
        </w:rPr>
        <w:t>socially constructed</w:t>
      </w:r>
      <w:r w:rsidRPr="00CC46C8">
        <w:rPr>
          <w:sz w:val="16"/>
        </w:rPr>
        <w:t xml:space="preserve"> phenomenon involving private</w:t>
      </w:r>
      <w:r w:rsidR="005C1533" w:rsidRPr="00CC46C8">
        <w:rPr>
          <w:sz w:val="16"/>
        </w:rPr>
        <w:t xml:space="preserve"> </w:t>
      </w:r>
      <w:r w:rsidRPr="00CC46C8">
        <w:rPr>
          <w:sz w:val="16"/>
        </w:rPr>
        <w:t>conversations among a variety of such individuals.16</w:t>
      </w:r>
      <w:r w:rsidR="005C1533" w:rsidRPr="00CC46C8">
        <w:rPr>
          <w:sz w:val="16"/>
        </w:rPr>
        <w:t xml:space="preserve"> </w:t>
      </w:r>
      <w:r w:rsidRPr="00CC46C8">
        <w:rPr>
          <w:sz w:val="16"/>
        </w:rPr>
        <w:t>A military threat assessment of intentions and capabilities, as with any threat</w:t>
      </w:r>
      <w:r w:rsidR="005C1533" w:rsidRPr="00CC46C8">
        <w:rPr>
          <w:sz w:val="16"/>
        </w:rPr>
        <w:t xml:space="preserve"> </w:t>
      </w:r>
      <w:r w:rsidRPr="00CC46C8">
        <w:rPr>
          <w:sz w:val="16"/>
        </w:rPr>
        <w:t>assessment, derives from many types of information and inputs associated with these</w:t>
      </w:r>
      <w:r w:rsidR="005C1533" w:rsidRPr="00CC46C8">
        <w:rPr>
          <w:sz w:val="16"/>
        </w:rPr>
        <w:t xml:space="preserve"> </w:t>
      </w:r>
      <w:r w:rsidRPr="00CC46C8">
        <w:rPr>
          <w:sz w:val="16"/>
        </w:rPr>
        <w:t>actors. Most obviously, in the military realm, these include classified and unclassified</w:t>
      </w:r>
      <w:r w:rsidR="005C1533" w:rsidRPr="00CC46C8">
        <w:rPr>
          <w:sz w:val="16"/>
        </w:rPr>
        <w:t xml:space="preserve"> </w:t>
      </w:r>
      <w:r w:rsidRPr="00CC46C8">
        <w:rPr>
          <w:sz w:val="16"/>
        </w:rPr>
        <w:t>intelligence reports, documents and speeches issued by the target country, and</w:t>
      </w:r>
      <w:r w:rsidR="005C1533" w:rsidRPr="00CC46C8">
        <w:rPr>
          <w:sz w:val="16"/>
        </w:rPr>
        <w:t xml:space="preserve"> </w:t>
      </w:r>
      <w:r w:rsidRPr="00CC46C8">
        <w:rPr>
          <w:sz w:val="16"/>
        </w:rPr>
        <w:t>statements and direct observations of the military systems and activities of the target</w:t>
      </w:r>
      <w:r w:rsidR="005C1533" w:rsidRPr="00CC46C8">
        <w:rPr>
          <w:sz w:val="16"/>
        </w:rPr>
        <w:t xml:space="preserve"> </w:t>
      </w:r>
      <w:r w:rsidRPr="00CC46C8">
        <w:rPr>
          <w:sz w:val="16"/>
        </w:rPr>
        <w:t>country originating from a variety of official and unofficial sources, located both inside</w:t>
      </w:r>
      <w:r w:rsidR="005C1533" w:rsidRPr="00CC46C8">
        <w:rPr>
          <w:sz w:val="16"/>
        </w:rPr>
        <w:t xml:space="preserve"> </w:t>
      </w:r>
      <w:r w:rsidRPr="00CC46C8">
        <w:rPr>
          <w:sz w:val="16"/>
        </w:rPr>
        <w:t>and outside of the target country. Threat assessments also derive from the historical</w:t>
      </w:r>
      <w:r w:rsidR="005C1533" w:rsidRPr="00CC46C8">
        <w:rPr>
          <w:sz w:val="16"/>
        </w:rPr>
        <w:t xml:space="preserve"> </w:t>
      </w:r>
      <w:r w:rsidRPr="00CC46C8">
        <w:rPr>
          <w:sz w:val="16"/>
        </w:rPr>
        <w:t>record of the potential adversary’s past use of military force, as interpreted by scholars,</w:t>
      </w:r>
      <w:r w:rsidR="005C1533" w:rsidRPr="00CC46C8">
        <w:rPr>
          <w:sz w:val="16"/>
        </w:rPr>
        <w:t xml:space="preserve"> </w:t>
      </w:r>
      <w:r w:rsidRPr="00CC46C8">
        <w:rPr>
          <w:sz w:val="16"/>
        </w:rPr>
        <w:t>analysts, and officials.</w:t>
      </w:r>
      <w:r w:rsidR="005C1533" w:rsidRPr="00CC46C8">
        <w:rPr>
          <w:sz w:val="16"/>
        </w:rPr>
        <w:t xml:space="preserve"> </w:t>
      </w:r>
      <w:r w:rsidRPr="00CC46C8">
        <w:rPr>
          <w:sz w:val="16"/>
        </w:rPr>
        <w:t>The national leadership or government organization that produces a threat assessment</w:t>
      </w:r>
      <w:r w:rsidR="005C1533" w:rsidRPr="00CC46C8">
        <w:rPr>
          <w:sz w:val="16"/>
        </w:rPr>
        <w:t xml:space="preserve"> </w:t>
      </w:r>
      <w:r w:rsidRPr="00CC46C8">
        <w:rPr>
          <w:sz w:val="16"/>
        </w:rPr>
        <w:t>will also employ or be influenced by relevant domestic inputs, in the form of</w:t>
      </w:r>
      <w:r w:rsidR="005C1533" w:rsidRPr="00CC46C8">
        <w:rPr>
          <w:sz w:val="16"/>
        </w:rPr>
        <w:t xml:space="preserve"> </w:t>
      </w:r>
      <w:r w:rsidRPr="00CC46C8">
        <w:rPr>
          <w:sz w:val="16"/>
        </w:rPr>
        <w:t>authoritative statements of national interest, strategy (including both broad geostrategic</w:t>
      </w:r>
      <w:r w:rsidR="005C1533" w:rsidRPr="00CC46C8">
        <w:rPr>
          <w:sz w:val="16"/>
        </w:rPr>
        <w:t xml:space="preserve"> </w:t>
      </w:r>
      <w:r w:rsidRPr="00CC46C8">
        <w:rPr>
          <w:sz w:val="16"/>
        </w:rPr>
        <w:t>and narrower political and economic goals), and the policies designed to achieve them,</w:t>
      </w:r>
      <w:r w:rsidR="005C1533" w:rsidRPr="00CC46C8">
        <w:rPr>
          <w:sz w:val="16"/>
        </w:rPr>
        <w:t xml:space="preserve"> </w:t>
      </w:r>
      <w:r w:rsidRPr="00CC46C8">
        <w:rPr>
          <w:sz w:val="16"/>
        </w:rPr>
        <w:t>as well as the stated goals and priorities of individual service arms and government</w:t>
      </w:r>
      <w:r w:rsidR="005C1533" w:rsidRPr="00CC46C8">
        <w:rPr>
          <w:sz w:val="16"/>
        </w:rPr>
        <w:t xml:space="preserve"> </w:t>
      </w:r>
      <w:r w:rsidRPr="00CC46C8">
        <w:rPr>
          <w:sz w:val="16"/>
        </w:rPr>
        <w:t>bureaucracies.</w:t>
      </w:r>
      <w:r w:rsidR="005C1533" w:rsidRPr="00CC46C8">
        <w:rPr>
          <w:sz w:val="16"/>
        </w:rPr>
        <w:t xml:space="preserve"> </w:t>
      </w:r>
      <w:r w:rsidRPr="00CC46C8">
        <w:rPr>
          <w:sz w:val="16"/>
        </w:rPr>
        <w:t>These relatively conventional, core documentary, and historical estimates (often</w:t>
      </w:r>
      <w:r w:rsidR="005C1533" w:rsidRPr="00CC46C8">
        <w:rPr>
          <w:sz w:val="16"/>
        </w:rPr>
        <w:t xml:space="preserve"> </w:t>
      </w:r>
      <w:r w:rsidRPr="00CC46C8">
        <w:rPr>
          <w:sz w:val="16"/>
        </w:rPr>
        <w:t>involving quantitative measurements of weapons systems, support systems, and</w:t>
      </w:r>
      <w:r w:rsidR="005C1533" w:rsidRPr="00CC46C8">
        <w:rPr>
          <w:sz w:val="16"/>
        </w:rPr>
        <w:t xml:space="preserve"> </w:t>
      </w:r>
      <w:r w:rsidRPr="00CC46C8">
        <w:rPr>
          <w:sz w:val="16"/>
        </w:rPr>
        <w:t>logistical structures) and the threat assessments that derive from them are also heavily</w:t>
      </w:r>
      <w:r w:rsidR="005C1533" w:rsidRPr="00CC46C8">
        <w:rPr>
          <w:sz w:val="16"/>
        </w:rPr>
        <w:t xml:space="preserve"> </w:t>
      </w:r>
      <w:r w:rsidRPr="00CC46C8">
        <w:rPr>
          <w:sz w:val="16"/>
        </w:rPr>
        <w:t>influenced by many more subjective variables that contribute to the overall social</w:t>
      </w:r>
      <w:r w:rsidR="005C1533" w:rsidRPr="00CC46C8">
        <w:rPr>
          <w:sz w:val="16"/>
        </w:rPr>
        <w:t xml:space="preserve"> </w:t>
      </w:r>
      <w:r w:rsidRPr="00CC46C8">
        <w:rPr>
          <w:sz w:val="16"/>
        </w:rPr>
        <w:t>construct of threat perception. These variables include:17</w:t>
      </w:r>
      <w:r w:rsidR="005C1533" w:rsidRPr="00CC46C8">
        <w:rPr>
          <w:sz w:val="16"/>
        </w:rPr>
        <w:t xml:space="preserve"> </w:t>
      </w:r>
      <w:r w:rsidRPr="00CC46C8">
        <w:rPr>
          <w:sz w:val="16"/>
        </w:rPr>
        <w:t>● Certain types of identity-, ideology-, or history-based predispositions or</w:t>
      </w:r>
      <w:r w:rsidR="005C1533" w:rsidRPr="00CC46C8">
        <w:rPr>
          <w:sz w:val="16"/>
        </w:rPr>
        <w:t xml:space="preserve"> </w:t>
      </w:r>
      <w:r w:rsidRPr="00CC46C8">
        <w:rPr>
          <w:sz w:val="16"/>
        </w:rPr>
        <w:t>images of one’s own society or culture and of “outsiders” in general, or a</w:t>
      </w:r>
      <w:r w:rsidR="005C1533" w:rsidRPr="00CC46C8">
        <w:rPr>
          <w:sz w:val="16"/>
        </w:rPr>
        <w:t xml:space="preserve"> </w:t>
      </w:r>
      <w:r w:rsidRPr="00CC46C8">
        <w:rPr>
          <w:sz w:val="16"/>
        </w:rPr>
        <w:t>specific nation-state relevant to security perceptions.</w:t>
      </w:r>
      <w:r w:rsidR="005C1533" w:rsidRPr="00CC46C8">
        <w:rPr>
          <w:sz w:val="16"/>
        </w:rPr>
        <w:t xml:space="preserve"> </w:t>
      </w:r>
      <w:r w:rsidRPr="00CC46C8">
        <w:rPr>
          <w:sz w:val="16"/>
        </w:rPr>
        <w:t>● The personality traits, prejudices, beliefs, and political calculations of</w:t>
      </w:r>
      <w:r w:rsidR="005C1533" w:rsidRPr="00CC46C8">
        <w:rPr>
          <w:sz w:val="16"/>
        </w:rPr>
        <w:t xml:space="preserve"> </w:t>
      </w:r>
      <w:r w:rsidRPr="00CC46C8">
        <w:rPr>
          <w:sz w:val="16"/>
        </w:rPr>
        <w:t>individual leaders and threat analysts.18</w:t>
      </w:r>
      <w:r w:rsidR="005C1533" w:rsidRPr="00CC46C8">
        <w:rPr>
          <w:sz w:val="16"/>
        </w:rPr>
        <w:t xml:space="preserve"> </w:t>
      </w:r>
      <w:r w:rsidRPr="00CC46C8">
        <w:rPr>
          <w:sz w:val="16"/>
        </w:rPr>
        <w:t>● Various emotional and psychological factors that influence how individuals</w:t>
      </w:r>
      <w:r w:rsidR="005C1533" w:rsidRPr="00CC46C8">
        <w:rPr>
          <w:sz w:val="16"/>
        </w:rPr>
        <w:t xml:space="preserve"> </w:t>
      </w:r>
      <w:r w:rsidRPr="00CC46C8">
        <w:rPr>
          <w:sz w:val="16"/>
        </w:rPr>
        <w:t>and groups perceive the intensity, scope and nature of a specific threat or</w:t>
      </w:r>
      <w:r w:rsidR="005C1533" w:rsidRPr="00CC46C8">
        <w:rPr>
          <w:sz w:val="16"/>
        </w:rPr>
        <w:t xml:space="preserve"> </w:t>
      </w:r>
      <w:r w:rsidRPr="00CC46C8">
        <w:rPr>
          <w:sz w:val="16"/>
        </w:rPr>
        <w:t>threats in general and the means available in responding to that threat.</w:t>
      </w:r>
      <w:r w:rsidR="005C1533" w:rsidRPr="00CC46C8">
        <w:rPr>
          <w:sz w:val="16"/>
        </w:rPr>
        <w:t xml:space="preserve"> </w:t>
      </w:r>
      <w:r w:rsidRPr="00CC46C8">
        <w:rPr>
          <w:sz w:val="16"/>
        </w:rPr>
        <w:t>● The organizational outlooks and interests of defense analysts,</w:t>
      </w:r>
      <w:r w:rsidR="005C1533" w:rsidRPr="00CC46C8">
        <w:rPr>
          <w:sz w:val="16"/>
        </w:rPr>
        <w:t xml:space="preserve"> </w:t>
      </w:r>
      <w:r w:rsidRPr="00CC46C8">
        <w:rPr>
          <w:sz w:val="16"/>
        </w:rPr>
        <w:t>defense-industry elites, and political leaders.</w:t>
      </w:r>
      <w:r w:rsidR="005C1533" w:rsidRPr="00CC46C8">
        <w:rPr>
          <w:sz w:val="16"/>
        </w:rPr>
        <w:t xml:space="preserve"> </w:t>
      </w:r>
      <w:r w:rsidRPr="00CC46C8">
        <w:rPr>
          <w:sz w:val="16"/>
        </w:rPr>
        <w:t>Analysis of these variables has produced a range of conclusions regarding threat</w:t>
      </w:r>
      <w:r w:rsidR="005C1533" w:rsidRPr="00CC46C8">
        <w:rPr>
          <w:sz w:val="16"/>
        </w:rPr>
        <w:t xml:space="preserve"> </w:t>
      </w:r>
      <w:r w:rsidRPr="00CC46C8">
        <w:rPr>
          <w:sz w:val="16"/>
        </w:rPr>
        <w:t>perceptions and responses to threats by individuals, societies, and national leaders.</w:t>
      </w:r>
      <w:r w:rsidR="005C1533" w:rsidRPr="00CC46C8">
        <w:rPr>
          <w:sz w:val="16"/>
        </w:rPr>
        <w:t xml:space="preserve"> </w:t>
      </w:r>
      <w:r w:rsidRPr="00CC46C8">
        <w:rPr>
          <w:sz w:val="16"/>
        </w:rPr>
        <w:t>Taken as a whole, these conclusions strongly suggest the prevalence in making threat</w:t>
      </w:r>
      <w:r w:rsidR="005C1533" w:rsidRPr="00CC46C8">
        <w:rPr>
          <w:sz w:val="16"/>
        </w:rPr>
        <w:t xml:space="preserve"> </w:t>
      </w:r>
      <w:r w:rsidRPr="00CC46C8">
        <w:rPr>
          <w:sz w:val="16"/>
        </w:rPr>
        <w:t>assessments of subjective biases, simplistic interpretations of threats, threat inflation,</w:t>
      </w:r>
      <w:r w:rsidR="005C1533" w:rsidRPr="00CC46C8">
        <w:rPr>
          <w:sz w:val="16"/>
        </w:rPr>
        <w:t xml:space="preserve"> </w:t>
      </w:r>
      <w:r w:rsidRPr="00CC46C8">
        <w:rPr>
          <w:sz w:val="16"/>
        </w:rPr>
        <w:t>and an overreaction to perceived threats. They include:</w:t>
      </w:r>
      <w:r w:rsidR="005C1533" w:rsidRPr="00CC46C8">
        <w:rPr>
          <w:sz w:val="16"/>
        </w:rPr>
        <w:t xml:space="preserve"> </w:t>
      </w:r>
      <w:r w:rsidRPr="00CC46C8">
        <w:rPr>
          <w:sz w:val="16"/>
        </w:rPr>
        <w:t>● Limits in the ability of humans to process information, leading to cognitive</w:t>
      </w:r>
      <w:r w:rsidR="005C1533" w:rsidRPr="00CC46C8">
        <w:rPr>
          <w:sz w:val="16"/>
        </w:rPr>
        <w:t xml:space="preserve"> </w:t>
      </w:r>
      <w:r w:rsidRPr="00CC46C8">
        <w:rPr>
          <w:sz w:val="16"/>
        </w:rPr>
        <w:t>shortcuts intended “to simplify complexity and manage uncertainty, handle</w:t>
      </w:r>
      <w:r w:rsidR="005C1533" w:rsidRPr="00CC46C8">
        <w:rPr>
          <w:sz w:val="16"/>
        </w:rPr>
        <w:t xml:space="preserve"> </w:t>
      </w:r>
      <w:r w:rsidRPr="00CC46C8">
        <w:rPr>
          <w:sz w:val="16"/>
        </w:rPr>
        <w:t>information, make inferences, and generate threat perceptions.” These are</w:t>
      </w:r>
      <w:r w:rsidR="005C1533" w:rsidRPr="00CC46C8">
        <w:rPr>
          <w:sz w:val="16"/>
        </w:rPr>
        <w:t xml:space="preserve"> </w:t>
      </w:r>
      <w:r w:rsidRPr="00CC46C8">
        <w:rPr>
          <w:sz w:val="16"/>
        </w:rPr>
        <w:t>reinforced by psychological aversions to ambiguity, dissonance, and</w:t>
      </w:r>
      <w:r w:rsidR="005C1533" w:rsidRPr="00CC46C8">
        <w:rPr>
          <w:sz w:val="16"/>
        </w:rPr>
        <w:t xml:space="preserve"> </w:t>
      </w:r>
      <w:r w:rsidRPr="00CC46C8">
        <w:rPr>
          <w:sz w:val="16"/>
        </w:rPr>
        <w:t>difficulties in accurately assessing probabilities. This can produce simplistic</w:t>
      </w:r>
      <w:r w:rsidR="005C1533" w:rsidRPr="00CC46C8">
        <w:rPr>
          <w:sz w:val="16"/>
        </w:rPr>
        <w:t xml:space="preserve"> </w:t>
      </w:r>
      <w:r w:rsidRPr="00CC46C8">
        <w:rPr>
          <w:sz w:val="16"/>
        </w:rPr>
        <w:t>characterizations of the nature, scope, and implications of a perceived</w:t>
      </w:r>
      <w:r w:rsidR="005C1533" w:rsidRPr="00CC46C8">
        <w:rPr>
          <w:sz w:val="16"/>
        </w:rPr>
        <w:t xml:space="preserve"> </w:t>
      </w:r>
      <w:r w:rsidRPr="00CC46C8">
        <w:rPr>
          <w:sz w:val="16"/>
        </w:rPr>
        <w:t>threat.19</w:t>
      </w:r>
      <w:r w:rsidR="005C1533" w:rsidRPr="00CC46C8">
        <w:rPr>
          <w:sz w:val="16"/>
        </w:rPr>
        <w:t xml:space="preserve"> </w:t>
      </w:r>
      <w:r w:rsidRPr="00CC46C8">
        <w:rPr>
          <w:sz w:val="16"/>
        </w:rPr>
        <w:t xml:space="preserve">● The overall tendency of </w:t>
      </w:r>
      <w:r w:rsidRPr="00CC46C8">
        <w:rPr>
          <w:rStyle w:val="StyleUnderline"/>
          <w:highlight w:val="green"/>
        </w:rPr>
        <w:t>individuals</w:t>
      </w:r>
      <w:r w:rsidRPr="00CC46C8">
        <w:rPr>
          <w:sz w:val="16"/>
        </w:rPr>
        <w:t xml:space="preserve"> (especially political experts and probably</w:t>
      </w:r>
      <w:r w:rsidR="005C1533" w:rsidRPr="00CC46C8">
        <w:rPr>
          <w:sz w:val="16"/>
        </w:rPr>
        <w:t xml:space="preserve"> </w:t>
      </w:r>
      <w:r w:rsidRPr="00CC46C8">
        <w:rPr>
          <w:sz w:val="16"/>
        </w:rPr>
        <w:t xml:space="preserve">political leaders) to </w:t>
      </w:r>
      <w:r w:rsidRPr="00CC46C8">
        <w:rPr>
          <w:rStyle w:val="StyleUnderline"/>
          <w:highlight w:val="green"/>
        </w:rPr>
        <w:t>select for confirmatory</w:t>
      </w:r>
      <w:r w:rsidRPr="00CC46C8">
        <w:rPr>
          <w:rStyle w:val="StyleUnderline"/>
        </w:rPr>
        <w:t xml:space="preserve"> </w:t>
      </w:r>
      <w:r w:rsidRPr="00CC46C8">
        <w:rPr>
          <w:rStyle w:val="StyleUnderline"/>
          <w:highlight w:val="green"/>
        </w:rPr>
        <w:t>evidence</w:t>
      </w:r>
      <w:r w:rsidRPr="00CC46C8">
        <w:rPr>
          <w:rStyle w:val="StyleUnderline"/>
        </w:rPr>
        <w:t xml:space="preserve"> of their existing beliefs,</w:t>
      </w:r>
      <w:r w:rsidR="005C1533" w:rsidRPr="00CC46C8">
        <w:rPr>
          <w:rStyle w:val="StyleUnderline"/>
        </w:rPr>
        <w:t xml:space="preserve"> </w:t>
      </w:r>
      <w:r w:rsidRPr="00CC46C8">
        <w:rPr>
          <w:rStyle w:val="StyleUnderline"/>
        </w:rPr>
        <w:t>and to cling to those beliefs</w:t>
      </w:r>
      <w:r w:rsidRPr="00CC46C8">
        <w:rPr>
          <w:sz w:val="16"/>
        </w:rPr>
        <w:t xml:space="preserve"> unless faced with virtually overwhelming</w:t>
      </w:r>
      <w:r w:rsidR="005C1533" w:rsidRPr="00CC46C8">
        <w:rPr>
          <w:sz w:val="16"/>
        </w:rPr>
        <w:t xml:space="preserve"> </w:t>
      </w:r>
      <w:r w:rsidRPr="00CC46C8">
        <w:rPr>
          <w:sz w:val="16"/>
        </w:rPr>
        <w:t>contradictory evidence, and particularly when they have a high level of</w:t>
      </w:r>
      <w:r w:rsidR="005C1533" w:rsidRPr="00CC46C8">
        <w:rPr>
          <w:sz w:val="16"/>
        </w:rPr>
        <w:t xml:space="preserve"> </w:t>
      </w:r>
      <w:r w:rsidRPr="00CC46C8">
        <w:rPr>
          <w:sz w:val="16"/>
        </w:rPr>
        <w:t>confidence in their original belief.20 This tendency could of course lead either</w:t>
      </w:r>
      <w:r w:rsidR="005C1533" w:rsidRPr="00CC46C8">
        <w:rPr>
          <w:sz w:val="16"/>
        </w:rPr>
        <w:t xml:space="preserve"> </w:t>
      </w:r>
      <w:r w:rsidRPr="00CC46C8">
        <w:rPr>
          <w:sz w:val="16"/>
        </w:rPr>
        <w:t>to threat inflation or deflation. But given the paranoid style evident in U.S.</w:t>
      </w:r>
      <w:r w:rsidR="005C1533" w:rsidRPr="00CC46C8">
        <w:rPr>
          <w:sz w:val="16"/>
        </w:rPr>
        <w:t xml:space="preserve"> </w:t>
      </w:r>
      <w:r w:rsidRPr="00CC46C8">
        <w:rPr>
          <w:sz w:val="16"/>
        </w:rPr>
        <w:t>domestic politics, the former is more likely.</w:t>
      </w:r>
      <w:r w:rsidR="005C1533" w:rsidRPr="00CC46C8">
        <w:rPr>
          <w:sz w:val="16"/>
        </w:rPr>
        <w:t xml:space="preserve"> </w:t>
      </w:r>
      <w:r w:rsidRPr="00CC46C8">
        <w:rPr>
          <w:sz w:val="16"/>
        </w:rPr>
        <w:t xml:space="preserve">● </w:t>
      </w:r>
      <w:r w:rsidRPr="00CC46C8">
        <w:rPr>
          <w:rStyle w:val="StyleUnderline"/>
          <w:highlight w:val="green"/>
        </w:rPr>
        <w:t>Emotional traits</w:t>
      </w:r>
      <w:r w:rsidRPr="00CC46C8">
        <w:rPr>
          <w:rStyle w:val="StyleUnderline"/>
        </w:rPr>
        <w:t xml:space="preserve"> common to all humans that </w:t>
      </w:r>
      <w:r w:rsidRPr="00CC46C8">
        <w:rPr>
          <w:rStyle w:val="StyleUnderline"/>
          <w:highlight w:val="green"/>
        </w:rPr>
        <w:t>cause individuals</w:t>
      </w:r>
      <w:r w:rsidRPr="00CC46C8">
        <w:rPr>
          <w:rStyle w:val="StyleUnderline"/>
        </w:rPr>
        <w:t xml:space="preserve"> on balance </w:t>
      </w:r>
      <w:r w:rsidRPr="00CC46C8">
        <w:rPr>
          <w:rStyle w:val="StyleUnderline"/>
          <w:highlight w:val="green"/>
        </w:rPr>
        <w:t>to</w:t>
      </w:r>
      <w:r w:rsidR="005C1533" w:rsidRPr="00CC46C8">
        <w:rPr>
          <w:rStyle w:val="StyleUnderline"/>
          <w:highlight w:val="green"/>
        </w:rPr>
        <w:t xml:space="preserve"> </w:t>
      </w:r>
      <w:r w:rsidRPr="00CC46C8">
        <w:rPr>
          <w:rStyle w:val="Emphasis"/>
          <w:highlight w:val="green"/>
        </w:rPr>
        <w:t>over-detect</w:t>
      </w:r>
      <w:r w:rsidRPr="00CC46C8">
        <w:rPr>
          <w:rStyle w:val="StyleUnderline"/>
          <w:highlight w:val="green"/>
        </w:rPr>
        <w:t xml:space="preserve"> threats</w:t>
      </w:r>
      <w:r w:rsidRPr="00CC46C8">
        <w:rPr>
          <w:sz w:val="16"/>
        </w:rPr>
        <w:t xml:space="preserve"> rather than underestimate them, </w:t>
      </w:r>
      <w:r w:rsidRPr="00CC46C8">
        <w:rPr>
          <w:rStyle w:val="StyleUnderline"/>
          <w:highlight w:val="green"/>
        </w:rPr>
        <w:t>and</w:t>
      </w:r>
      <w:r w:rsidRPr="00CC46C8">
        <w:rPr>
          <w:sz w:val="16"/>
        </w:rPr>
        <w:t xml:space="preserve"> to </w:t>
      </w:r>
      <w:r w:rsidRPr="00CC46C8">
        <w:rPr>
          <w:rStyle w:val="StyleUnderline"/>
          <w:highlight w:val="green"/>
        </w:rPr>
        <w:t>react</w:t>
      </w:r>
      <w:r w:rsidRPr="00CC46C8">
        <w:rPr>
          <w:rStyle w:val="StyleUnderline"/>
        </w:rPr>
        <w:t xml:space="preserve"> to</w:t>
      </w:r>
      <w:r w:rsidR="005C1533" w:rsidRPr="00CC46C8">
        <w:rPr>
          <w:sz w:val="16"/>
        </w:rPr>
        <w:t xml:space="preserve"> </w:t>
      </w:r>
      <w:r w:rsidRPr="00CC46C8">
        <w:rPr>
          <w:sz w:val="16"/>
        </w:rPr>
        <w:t xml:space="preserve">fear-inducing threats with caution but to </w:t>
      </w:r>
      <w:r w:rsidRPr="00CC46C8">
        <w:rPr>
          <w:rStyle w:val="StyleUnderline"/>
        </w:rPr>
        <w:t xml:space="preserve">anger-inducing threats </w:t>
      </w:r>
      <w:r w:rsidRPr="00CC46C8">
        <w:rPr>
          <w:rStyle w:val="StyleUnderline"/>
          <w:highlight w:val="green"/>
        </w:rPr>
        <w:t>with</w:t>
      </w:r>
      <w:r w:rsidRPr="00CC46C8">
        <w:rPr>
          <w:rStyle w:val="StyleUnderline"/>
        </w:rPr>
        <w:t xml:space="preserve"> certainty</w:t>
      </w:r>
      <w:r w:rsidR="005C1533" w:rsidRPr="00CC46C8">
        <w:rPr>
          <w:rStyle w:val="StyleUnderline"/>
        </w:rPr>
        <w:t xml:space="preserve"> </w:t>
      </w:r>
      <w:r w:rsidRPr="00CC46C8">
        <w:rPr>
          <w:rStyle w:val="StyleUnderline"/>
        </w:rPr>
        <w:t xml:space="preserve">and a </w:t>
      </w:r>
      <w:r w:rsidRPr="00CC46C8">
        <w:rPr>
          <w:rStyle w:val="StyleUnderline"/>
          <w:highlight w:val="green"/>
        </w:rPr>
        <w:t>greater willingness to run risks</w:t>
      </w:r>
      <w:r w:rsidRPr="00CC46C8">
        <w:rPr>
          <w:sz w:val="16"/>
        </w:rPr>
        <w:t>. But frightening threats are less likely to</w:t>
      </w:r>
      <w:r w:rsidR="005C1533" w:rsidRPr="00CC46C8">
        <w:rPr>
          <w:sz w:val="16"/>
        </w:rPr>
        <w:t xml:space="preserve"> </w:t>
      </w:r>
      <w:r w:rsidRPr="00CC46C8">
        <w:rPr>
          <w:sz w:val="16"/>
        </w:rPr>
        <w:t>succeed when they are designed to compel adversarial leaders to act. Much</w:t>
      </w:r>
      <w:r w:rsidR="005C1533" w:rsidRPr="00CC46C8">
        <w:rPr>
          <w:sz w:val="16"/>
        </w:rPr>
        <w:t xml:space="preserve"> </w:t>
      </w:r>
      <w:r w:rsidRPr="00CC46C8">
        <w:rPr>
          <w:sz w:val="16"/>
        </w:rPr>
        <w:t>of the language employed by American analysts toward China suggests an</w:t>
      </w:r>
      <w:r w:rsidR="005C1533" w:rsidRPr="00CC46C8">
        <w:rPr>
          <w:sz w:val="16"/>
        </w:rPr>
        <w:t xml:space="preserve"> </w:t>
      </w:r>
      <w:r w:rsidRPr="00CC46C8">
        <w:rPr>
          <w:sz w:val="16"/>
        </w:rPr>
        <w:t>angry, not a fearful, response.21</w:t>
      </w:r>
      <w:r w:rsidR="005C1533" w:rsidRPr="00CC46C8">
        <w:rPr>
          <w:sz w:val="16"/>
        </w:rPr>
        <w:t xml:space="preserve"> </w:t>
      </w:r>
      <w:r w:rsidRPr="00CC46C8">
        <w:rPr>
          <w:sz w:val="16"/>
        </w:rPr>
        <w:t>● The fact that people tend to be “risk averse in the domain of gain and risk</w:t>
      </w:r>
      <w:r w:rsidR="005C1533" w:rsidRPr="00CC46C8">
        <w:rPr>
          <w:sz w:val="16"/>
        </w:rPr>
        <w:t xml:space="preserve"> </w:t>
      </w:r>
      <w:r w:rsidRPr="00CC46C8">
        <w:rPr>
          <w:sz w:val="16"/>
        </w:rPr>
        <w:t>acceptant in the domain of loss, when they perceive a heightened threat, or</w:t>
      </w:r>
      <w:r w:rsidR="005C1533" w:rsidRPr="00CC46C8">
        <w:rPr>
          <w:sz w:val="16"/>
        </w:rPr>
        <w:t xml:space="preserve"> </w:t>
      </w:r>
      <w:r w:rsidRPr="00CC46C8">
        <w:rPr>
          <w:sz w:val="16"/>
        </w:rPr>
        <w:t>when they face the likelihood of loss of something that matters to them.”22</w:t>
      </w:r>
      <w:r w:rsidR="005C1533" w:rsidRPr="00CC46C8">
        <w:rPr>
          <w:sz w:val="16"/>
        </w:rPr>
        <w:t xml:space="preserve"> </w:t>
      </w:r>
      <w:r w:rsidRPr="00CC46C8">
        <w:rPr>
          <w:sz w:val="16"/>
        </w:rPr>
        <w:t>Regarding U.S. views of China, this would suggest a propensity to take risks in</w:t>
      </w:r>
      <w:r w:rsidR="005C1533" w:rsidRPr="00CC46C8">
        <w:rPr>
          <w:sz w:val="16"/>
        </w:rPr>
        <w:t xml:space="preserve"> </w:t>
      </w:r>
      <w:r w:rsidRPr="00CC46C8">
        <w:rPr>
          <w:sz w:val="16"/>
        </w:rPr>
        <w:t>responding to the perceived loss of American military primacy.</w:t>
      </w:r>
      <w:r w:rsidR="005C1533" w:rsidRPr="00CC46C8">
        <w:rPr>
          <w:sz w:val="16"/>
        </w:rPr>
        <w:t xml:space="preserve"> </w:t>
      </w:r>
      <w:r w:rsidRPr="00CC46C8">
        <w:rPr>
          <w:sz w:val="16"/>
        </w:rPr>
        <w:t xml:space="preserve">● The tendency of </w:t>
      </w:r>
      <w:r w:rsidRPr="00CC46C8">
        <w:rPr>
          <w:rStyle w:val="StyleUnderline"/>
          <w:highlight w:val="green"/>
        </w:rPr>
        <w:t>political experts</w:t>
      </w:r>
      <w:r w:rsidRPr="00CC46C8">
        <w:rPr>
          <w:sz w:val="16"/>
        </w:rPr>
        <w:t xml:space="preserve"> and advisers to </w:t>
      </w:r>
      <w:r w:rsidRPr="00CC46C8">
        <w:rPr>
          <w:rStyle w:val="StyleUnderline"/>
        </w:rPr>
        <w:t>overestimate</w:t>
      </w:r>
      <w:r w:rsidRPr="00CC46C8">
        <w:rPr>
          <w:sz w:val="16"/>
        </w:rPr>
        <w:t xml:space="preserve"> the likelihood</w:t>
      </w:r>
      <w:r w:rsidR="005C1533" w:rsidRPr="00CC46C8">
        <w:rPr>
          <w:sz w:val="16"/>
        </w:rPr>
        <w:t xml:space="preserve"> </w:t>
      </w:r>
      <w:r w:rsidRPr="00CC46C8">
        <w:rPr>
          <w:sz w:val="16"/>
        </w:rPr>
        <w:t xml:space="preserve">of </w:t>
      </w:r>
      <w:r w:rsidRPr="00CC46C8">
        <w:rPr>
          <w:rStyle w:val="StyleUnderline"/>
        </w:rPr>
        <w:t>threats because “they</w:t>
      </w:r>
      <w:r w:rsidRPr="00CC46C8">
        <w:rPr>
          <w:sz w:val="16"/>
        </w:rPr>
        <w:t xml:space="preserve"> can </w:t>
      </w:r>
      <w:r w:rsidRPr="00CC46C8">
        <w:rPr>
          <w:rStyle w:val="StyleUnderline"/>
        </w:rPr>
        <w:t>easily imagine the causal pathways to war, and</w:t>
      </w:r>
      <w:r w:rsidR="005C1533" w:rsidRPr="00CC46C8">
        <w:rPr>
          <w:rStyle w:val="StyleUnderline"/>
        </w:rPr>
        <w:t xml:space="preserve"> </w:t>
      </w:r>
      <w:r w:rsidRPr="00CC46C8">
        <w:rPr>
          <w:rStyle w:val="StyleUnderline"/>
          <w:highlight w:val="green"/>
        </w:rPr>
        <w:t>pay less attention to the threats that did not lead to war</w:t>
      </w:r>
      <w:r w:rsidRPr="00CC46C8">
        <w:rPr>
          <w:sz w:val="16"/>
        </w:rPr>
        <w:t>.”23</w:t>
      </w:r>
      <w:r w:rsidR="005C1533" w:rsidRPr="00CC46C8">
        <w:rPr>
          <w:sz w:val="16"/>
        </w:rPr>
        <w:t xml:space="preserve"> </w:t>
      </w:r>
      <w:r w:rsidRPr="00CC46C8">
        <w:rPr>
          <w:sz w:val="16"/>
        </w:rPr>
        <w:t xml:space="preserve">● The historical tendency of </w:t>
      </w:r>
      <w:r w:rsidRPr="00CC46C8">
        <w:rPr>
          <w:rStyle w:val="StyleUnderline"/>
          <w:highlight w:val="green"/>
        </w:rPr>
        <w:t>policymakers</w:t>
      </w:r>
      <w:r w:rsidRPr="00CC46C8">
        <w:rPr>
          <w:sz w:val="16"/>
        </w:rPr>
        <w:t xml:space="preserve"> to </w:t>
      </w:r>
      <w:r w:rsidRPr="00CC46C8">
        <w:rPr>
          <w:rStyle w:val="StyleUnderline"/>
          <w:highlight w:val="green"/>
        </w:rPr>
        <w:t>believe hawkish over dovish</w:t>
      </w:r>
      <w:r w:rsidR="005C1533" w:rsidRPr="00CC46C8">
        <w:rPr>
          <w:rStyle w:val="StyleUnderline"/>
          <w:highlight w:val="green"/>
        </w:rPr>
        <w:t xml:space="preserve"> </w:t>
      </w:r>
      <w:r w:rsidRPr="00CC46C8">
        <w:rPr>
          <w:rStyle w:val="StyleUnderline"/>
          <w:highlight w:val="green"/>
        </w:rPr>
        <w:t>advisers</w:t>
      </w:r>
      <w:r w:rsidRPr="00CC46C8">
        <w:rPr>
          <w:sz w:val="16"/>
        </w:rPr>
        <w:t xml:space="preserve">, most likely </w:t>
      </w:r>
      <w:r w:rsidRPr="00CC46C8">
        <w:rPr>
          <w:rStyle w:val="StyleUnderline"/>
        </w:rPr>
        <w:t xml:space="preserve">because </w:t>
      </w:r>
      <w:r w:rsidRPr="00CC46C8">
        <w:rPr>
          <w:rStyle w:val="StyleUnderline"/>
          <w:highlight w:val="green"/>
        </w:rPr>
        <w:t>psychological impulses</w:t>
      </w:r>
      <w:r w:rsidRPr="00CC46C8">
        <w:rPr>
          <w:rStyle w:val="StyleUnderline"/>
        </w:rPr>
        <w:t xml:space="preserve"> “</w:t>
      </w:r>
      <w:r w:rsidRPr="00CC46C8">
        <w:rPr>
          <w:rStyle w:val="StyleUnderline"/>
          <w:highlight w:val="green"/>
        </w:rPr>
        <w:t>incline</w:t>
      </w:r>
      <w:r w:rsidRPr="00CC46C8">
        <w:rPr>
          <w:rStyle w:val="StyleUnderline"/>
        </w:rPr>
        <w:t xml:space="preserve"> national </w:t>
      </w:r>
      <w:r w:rsidRPr="00CC46C8">
        <w:rPr>
          <w:rStyle w:val="StyleUnderline"/>
          <w:highlight w:val="green"/>
        </w:rPr>
        <w:t>leaders</w:t>
      </w:r>
      <w:r w:rsidR="005C1533" w:rsidRPr="00CC46C8">
        <w:rPr>
          <w:rStyle w:val="StyleUnderline"/>
          <w:highlight w:val="green"/>
        </w:rPr>
        <w:t xml:space="preserve"> </w:t>
      </w:r>
      <w:r w:rsidRPr="00CC46C8">
        <w:rPr>
          <w:rStyle w:val="StyleUnderline"/>
          <w:highlight w:val="green"/>
        </w:rPr>
        <w:t>to</w:t>
      </w:r>
      <w:r w:rsidRPr="00CC46C8">
        <w:rPr>
          <w:rStyle w:val="StyleUnderline"/>
        </w:rPr>
        <w:t xml:space="preserve"> </w:t>
      </w:r>
      <w:r w:rsidRPr="00CC46C8">
        <w:rPr>
          <w:rStyle w:val="StyleUnderline"/>
          <w:highlight w:val="green"/>
        </w:rPr>
        <w:t>exaggerate</w:t>
      </w:r>
      <w:r w:rsidRPr="00CC46C8">
        <w:rPr>
          <w:rStyle w:val="StyleUnderline"/>
        </w:rPr>
        <w:t xml:space="preserve"> the evil intentions of </w:t>
      </w:r>
      <w:r w:rsidRPr="00CC46C8">
        <w:rPr>
          <w:rStyle w:val="StyleUnderline"/>
          <w:highlight w:val="green"/>
        </w:rPr>
        <w:t>adversaries</w:t>
      </w:r>
      <w:r w:rsidRPr="00CC46C8">
        <w:rPr>
          <w:sz w:val="16"/>
        </w:rPr>
        <w:t>.”24</w:t>
      </w:r>
      <w:r w:rsidR="005C1533" w:rsidRPr="00CC46C8">
        <w:rPr>
          <w:sz w:val="16"/>
        </w:rPr>
        <w:t xml:space="preserve"> </w:t>
      </w:r>
      <w:r w:rsidRPr="00CC46C8">
        <w:rPr>
          <w:sz w:val="16"/>
        </w:rPr>
        <w:t>● In assessing intentions, political leaders tend to stress their own theories,</w:t>
      </w:r>
      <w:r w:rsidR="005C1533" w:rsidRPr="00CC46C8">
        <w:rPr>
          <w:sz w:val="16"/>
        </w:rPr>
        <w:t xml:space="preserve"> </w:t>
      </w:r>
      <w:r w:rsidRPr="00CC46C8">
        <w:rPr>
          <w:sz w:val="16"/>
        </w:rPr>
        <w:t>expectations, and needs as derived from vivid experiences such as personal</w:t>
      </w:r>
      <w:r w:rsidR="005C1533" w:rsidRPr="00CC46C8">
        <w:rPr>
          <w:sz w:val="16"/>
        </w:rPr>
        <w:t xml:space="preserve"> </w:t>
      </w:r>
      <w:r w:rsidRPr="00CC46C8">
        <w:rPr>
          <w:sz w:val="16"/>
        </w:rPr>
        <w:t>conversations, or their immediate political interests; in contrast, intelligence</w:t>
      </w:r>
      <w:r w:rsidR="005C1533" w:rsidRPr="00CC46C8">
        <w:rPr>
          <w:sz w:val="16"/>
        </w:rPr>
        <w:t xml:space="preserve"> </w:t>
      </w:r>
      <w:r w:rsidRPr="00CC46C8">
        <w:rPr>
          <w:sz w:val="16"/>
        </w:rPr>
        <w:t>analysts rely heavily on the collection and analysis of a potential threat’s</w:t>
      </w:r>
      <w:r w:rsidR="005C1533" w:rsidRPr="00CC46C8">
        <w:rPr>
          <w:sz w:val="16"/>
        </w:rPr>
        <w:t xml:space="preserve"> </w:t>
      </w:r>
      <w:r w:rsidRPr="00CC46C8">
        <w:rPr>
          <w:sz w:val="16"/>
        </w:rPr>
        <w:t>measurable capabilities.25</w:t>
      </w:r>
      <w:r w:rsidR="005C1533" w:rsidRPr="00CC46C8">
        <w:rPr>
          <w:sz w:val="16"/>
        </w:rPr>
        <w:t xml:space="preserve"> </w:t>
      </w:r>
      <w:r w:rsidRPr="00CC46C8">
        <w:rPr>
          <w:sz w:val="16"/>
        </w:rPr>
        <w:t>● The notion that a nation’s political culture and identity can require or strongly</w:t>
      </w:r>
      <w:r w:rsidR="005C1533" w:rsidRPr="00CC46C8">
        <w:rPr>
          <w:sz w:val="16"/>
        </w:rPr>
        <w:t xml:space="preserve"> </w:t>
      </w:r>
      <w:r w:rsidRPr="00CC46C8">
        <w:rPr>
          <w:sz w:val="16"/>
        </w:rPr>
        <w:t>militate toward a “</w:t>
      </w:r>
      <w:r w:rsidRPr="00CC46C8">
        <w:rPr>
          <w:rStyle w:val="StyleUnderline"/>
        </w:rPr>
        <w:t>discourse of danger</w:t>
      </w:r>
      <w:r w:rsidRPr="00CC46C8">
        <w:rPr>
          <w:sz w:val="16"/>
        </w:rPr>
        <w:t xml:space="preserve">” in order to </w:t>
      </w:r>
      <w:r w:rsidRPr="00CC46C8">
        <w:rPr>
          <w:rStyle w:val="StyleUnderline"/>
        </w:rPr>
        <w:t>provide</w:t>
      </w:r>
      <w:r w:rsidRPr="00CC46C8">
        <w:rPr>
          <w:sz w:val="16"/>
        </w:rPr>
        <w:t xml:space="preserve"> enduring </w:t>
      </w:r>
      <w:r w:rsidRPr="00CC46C8">
        <w:rPr>
          <w:rStyle w:val="StyleUnderline"/>
        </w:rPr>
        <w:t>political</w:t>
      </w:r>
      <w:r w:rsidR="005C1533" w:rsidRPr="00CC46C8">
        <w:rPr>
          <w:sz w:val="16"/>
        </w:rPr>
        <w:t xml:space="preserve"> </w:t>
      </w:r>
      <w:r w:rsidRPr="00CC46C8">
        <w:rPr>
          <w:rStyle w:val="StyleUnderline"/>
        </w:rPr>
        <w:t>legitimacy</w:t>
      </w:r>
      <w:r w:rsidRPr="00CC46C8">
        <w:rPr>
          <w:sz w:val="16"/>
        </w:rPr>
        <w:t xml:space="preserve"> and social order, especially in nations, such as the United States,</w:t>
      </w:r>
      <w:r w:rsidR="005C1533" w:rsidRPr="00CC46C8">
        <w:rPr>
          <w:sz w:val="16"/>
        </w:rPr>
        <w:t xml:space="preserve"> </w:t>
      </w:r>
      <w:r w:rsidRPr="00CC46C8">
        <w:rPr>
          <w:sz w:val="16"/>
        </w:rPr>
        <w:t xml:space="preserve">that are based </w:t>
      </w:r>
      <w:r w:rsidRPr="00CC46C8">
        <w:rPr>
          <w:rStyle w:val="StyleUnderline"/>
        </w:rPr>
        <w:t>on “imagined communities” centered on ideological</w:t>
      </w:r>
      <w:r w:rsidRPr="00CC46C8">
        <w:rPr>
          <w:sz w:val="16"/>
        </w:rPr>
        <w:t xml:space="preserve"> or moral</w:t>
      </w:r>
      <w:r w:rsidR="005C1533" w:rsidRPr="00CC46C8">
        <w:rPr>
          <w:sz w:val="16"/>
        </w:rPr>
        <w:t xml:space="preserve"> </w:t>
      </w:r>
      <w:r w:rsidRPr="00CC46C8">
        <w:rPr>
          <w:rStyle w:val="StyleUnderline"/>
        </w:rPr>
        <w:t>concepts</w:t>
      </w:r>
      <w:r w:rsidRPr="00CC46C8">
        <w:rPr>
          <w:sz w:val="16"/>
        </w:rPr>
        <w:t>.26 This rebuts the notion of many realists that “culture and identity</w:t>
      </w:r>
      <w:r w:rsidR="005C1533" w:rsidRPr="00CC46C8">
        <w:rPr>
          <w:sz w:val="16"/>
        </w:rPr>
        <w:t xml:space="preserve"> </w:t>
      </w:r>
      <w:r w:rsidRPr="00CC46C8">
        <w:rPr>
          <w:sz w:val="16"/>
        </w:rPr>
        <w:t>are, at best, derivative of the distribution of capabilities and have no</w:t>
      </w:r>
      <w:r w:rsidR="005C1533" w:rsidRPr="00CC46C8">
        <w:rPr>
          <w:sz w:val="16"/>
        </w:rPr>
        <w:t xml:space="preserve"> </w:t>
      </w:r>
      <w:r w:rsidRPr="00CC46C8">
        <w:rPr>
          <w:sz w:val="16"/>
        </w:rPr>
        <w:t>independent explanatory power.27</w:t>
      </w:r>
      <w:r w:rsidR="005C1533" w:rsidRPr="00CC46C8">
        <w:rPr>
          <w:sz w:val="16"/>
        </w:rPr>
        <w:t xml:space="preserve"> </w:t>
      </w:r>
      <w:r w:rsidRPr="00CC46C8">
        <w:rPr>
          <w:sz w:val="16"/>
        </w:rPr>
        <w:t xml:space="preserve">● </w:t>
      </w:r>
      <w:r w:rsidRPr="00CC46C8">
        <w:rPr>
          <w:rStyle w:val="StyleUnderline"/>
        </w:rPr>
        <w:t>The</w:t>
      </w:r>
      <w:r w:rsidRPr="00CC46C8">
        <w:rPr>
          <w:sz w:val="16"/>
        </w:rPr>
        <w:t xml:space="preserve"> general </w:t>
      </w:r>
      <w:r w:rsidRPr="00CC46C8">
        <w:rPr>
          <w:rStyle w:val="StyleUnderline"/>
        </w:rPr>
        <w:t>belief</w:t>
      </w:r>
      <w:r w:rsidRPr="00CC46C8">
        <w:rPr>
          <w:sz w:val="16"/>
        </w:rPr>
        <w:t xml:space="preserve">, whether true or not, that </w:t>
      </w:r>
      <w:r w:rsidRPr="00CC46C8">
        <w:rPr>
          <w:rStyle w:val="StyleUnderline"/>
        </w:rPr>
        <w:t>democratic states are less likely</w:t>
      </w:r>
      <w:r w:rsidR="005C1533" w:rsidRPr="00CC46C8">
        <w:rPr>
          <w:rStyle w:val="StyleUnderline"/>
        </w:rPr>
        <w:t xml:space="preserve"> </w:t>
      </w:r>
      <w:r w:rsidRPr="00CC46C8">
        <w:rPr>
          <w:rStyle w:val="StyleUnderline"/>
        </w:rPr>
        <w:t>to pose aggressive military threats</w:t>
      </w:r>
      <w:r w:rsidRPr="00CC46C8">
        <w:rPr>
          <w:sz w:val="16"/>
        </w:rPr>
        <w:t xml:space="preserve"> to and engage in wars with other</w:t>
      </w:r>
      <w:r w:rsidR="005C1533" w:rsidRPr="00CC46C8">
        <w:rPr>
          <w:sz w:val="16"/>
        </w:rPr>
        <w:t xml:space="preserve"> </w:t>
      </w:r>
      <w:r w:rsidRPr="00CC46C8">
        <w:rPr>
          <w:sz w:val="16"/>
        </w:rPr>
        <w:t>democratic states, and that authoritarian states are more inclined toward</w:t>
      </w:r>
      <w:r w:rsidR="005C1533" w:rsidRPr="00CC46C8">
        <w:rPr>
          <w:sz w:val="16"/>
        </w:rPr>
        <w:t xml:space="preserve"> </w:t>
      </w:r>
      <w:r w:rsidRPr="00CC46C8">
        <w:rPr>
          <w:sz w:val="16"/>
        </w:rPr>
        <w:t>such behavior with regard to any type of regime, given the supposed</w:t>
      </w:r>
      <w:r w:rsidR="005C1533" w:rsidRPr="00CC46C8">
        <w:rPr>
          <w:sz w:val="16"/>
        </w:rPr>
        <w:t xml:space="preserve"> </w:t>
      </w:r>
      <w:r w:rsidRPr="00CC46C8">
        <w:rPr>
          <w:sz w:val="16"/>
        </w:rPr>
        <w:t>prevalence within such regimes of ruthless, zero-sum political contests</w:t>
      </w:r>
      <w:r w:rsidR="005C1533" w:rsidRPr="00CC46C8">
        <w:rPr>
          <w:sz w:val="16"/>
        </w:rPr>
        <w:t xml:space="preserve"> </w:t>
      </w:r>
      <w:r w:rsidRPr="00CC46C8">
        <w:rPr>
          <w:sz w:val="16"/>
        </w:rPr>
        <w:t>among leaders.28</w:t>
      </w:r>
      <w:r w:rsidR="005C1533" w:rsidRPr="00CC46C8">
        <w:rPr>
          <w:sz w:val="16"/>
        </w:rPr>
        <w:t xml:space="preserve"> </w:t>
      </w:r>
      <w:r w:rsidRPr="00CC46C8">
        <w:rPr>
          <w:sz w:val="16"/>
        </w:rPr>
        <w:t xml:space="preserve">● In the bureaucratic realm, </w:t>
      </w:r>
      <w:r w:rsidRPr="00CC46C8">
        <w:rPr>
          <w:rStyle w:val="StyleUnderline"/>
          <w:highlight w:val="green"/>
        </w:rPr>
        <w:t>military organizations</w:t>
      </w:r>
      <w:r w:rsidRPr="00CC46C8">
        <w:rPr>
          <w:sz w:val="16"/>
        </w:rPr>
        <w:t xml:space="preserve"> and defense industries </w:t>
      </w:r>
      <w:r w:rsidRPr="00CC46C8">
        <w:rPr>
          <w:rStyle w:val="StyleUnderline"/>
        </w:rPr>
        <w:t>have</w:t>
      </w:r>
      <w:r w:rsidR="005C1533" w:rsidRPr="00CC46C8">
        <w:rPr>
          <w:rStyle w:val="StyleUnderline"/>
        </w:rPr>
        <w:t xml:space="preserve"> </w:t>
      </w:r>
      <w:r w:rsidRPr="00CC46C8">
        <w:rPr>
          <w:rStyle w:val="StyleUnderline"/>
        </w:rPr>
        <w:t xml:space="preserve">a vested interest in </w:t>
      </w:r>
      <w:r w:rsidRPr="00CC46C8">
        <w:rPr>
          <w:rStyle w:val="StyleUnderline"/>
          <w:highlight w:val="green"/>
        </w:rPr>
        <w:t>identify</w:t>
      </w:r>
      <w:r w:rsidRPr="00CC46C8">
        <w:rPr>
          <w:rStyle w:val="StyleUnderline"/>
        </w:rPr>
        <w:t>ing</w:t>
      </w:r>
      <w:r w:rsidRPr="00CC46C8">
        <w:rPr>
          <w:sz w:val="16"/>
        </w:rPr>
        <w:t xml:space="preserve"> and countering all manner of </w:t>
      </w:r>
      <w:r w:rsidRPr="00CC46C8">
        <w:rPr>
          <w:rStyle w:val="StyleUnderline"/>
          <w:highlight w:val="green"/>
        </w:rPr>
        <w:t>threats</w:t>
      </w:r>
      <w:r w:rsidRPr="00CC46C8">
        <w:rPr>
          <w:sz w:val="16"/>
        </w:rPr>
        <w:t>, most</w:t>
      </w:r>
      <w:r w:rsidR="005C1533" w:rsidRPr="00CC46C8">
        <w:rPr>
          <w:sz w:val="16"/>
        </w:rPr>
        <w:t xml:space="preserve"> </w:t>
      </w:r>
      <w:r w:rsidRPr="00CC46C8">
        <w:rPr>
          <w:sz w:val="16"/>
        </w:rPr>
        <w:t xml:space="preserve">often </w:t>
      </w:r>
      <w:r w:rsidRPr="00CC46C8">
        <w:rPr>
          <w:rStyle w:val="StyleUnderline"/>
          <w:highlight w:val="green"/>
        </w:rPr>
        <w:t xml:space="preserve">on a </w:t>
      </w:r>
      <w:r w:rsidRPr="00CC46C8">
        <w:rPr>
          <w:rStyle w:val="Emphasis"/>
          <w:highlight w:val="green"/>
        </w:rPr>
        <w:t>worst-case basis</w:t>
      </w:r>
      <w:r w:rsidRPr="00CC46C8">
        <w:rPr>
          <w:sz w:val="16"/>
        </w:rPr>
        <w:t xml:space="preserve">, </w:t>
      </w:r>
      <w:r w:rsidRPr="00CC46C8">
        <w:rPr>
          <w:rStyle w:val="StyleUnderline"/>
        </w:rPr>
        <w:t>given their presumed need to</w:t>
      </w:r>
      <w:r w:rsidRPr="00CC46C8">
        <w:rPr>
          <w:sz w:val="16"/>
        </w:rPr>
        <w:t xml:space="preserve"> produce weapons</w:t>
      </w:r>
      <w:r w:rsidR="005C1533" w:rsidRPr="00CC46C8">
        <w:rPr>
          <w:sz w:val="16"/>
        </w:rPr>
        <w:t xml:space="preserve"> </w:t>
      </w:r>
      <w:r w:rsidRPr="00CC46C8">
        <w:rPr>
          <w:sz w:val="16"/>
        </w:rPr>
        <w:t xml:space="preserve">and prepare military options </w:t>
      </w:r>
      <w:r w:rsidRPr="00CC46C8">
        <w:rPr>
          <w:rStyle w:val="StyleUnderline"/>
        </w:rPr>
        <w:t>cover</w:t>
      </w:r>
      <w:r w:rsidRPr="00CC46C8">
        <w:rPr>
          <w:sz w:val="16"/>
        </w:rPr>
        <w:t xml:space="preserve">ing </w:t>
      </w:r>
      <w:r w:rsidRPr="00CC46C8">
        <w:rPr>
          <w:rStyle w:val="StyleUnderline"/>
        </w:rPr>
        <w:t>virtually all conceivable contingencies</w:t>
      </w:r>
      <w:r w:rsidRPr="00CC46C8">
        <w:rPr>
          <w:sz w:val="16"/>
        </w:rPr>
        <w:t>,</w:t>
      </w:r>
      <w:r w:rsidR="005C1533" w:rsidRPr="00CC46C8">
        <w:rPr>
          <w:sz w:val="16"/>
        </w:rPr>
        <w:t xml:space="preserve"> </w:t>
      </w:r>
      <w:r w:rsidRPr="00CC46C8">
        <w:rPr>
          <w:rStyle w:val="StyleUnderline"/>
        </w:rPr>
        <w:t>even those that are unlikely to occur</w:t>
      </w:r>
      <w:r w:rsidRPr="00CC46C8">
        <w:rPr>
          <w:sz w:val="16"/>
        </w:rPr>
        <w:t>.29</w:t>
      </w:r>
      <w:r w:rsidR="005C1533" w:rsidRPr="00CC46C8">
        <w:rPr>
          <w:sz w:val="16"/>
        </w:rPr>
        <w:t xml:space="preserve"> </w:t>
      </w:r>
      <w:r w:rsidRPr="00CC46C8">
        <w:rPr>
          <w:sz w:val="16"/>
        </w:rPr>
        <w:t xml:space="preserve">To varying degrees, all these subjective and objective variables influencing </w:t>
      </w:r>
      <w:r w:rsidRPr="00CC46C8">
        <w:rPr>
          <w:rStyle w:val="StyleUnderline"/>
        </w:rPr>
        <w:t>threat</w:t>
      </w:r>
      <w:r w:rsidR="005C1533" w:rsidRPr="00CC46C8">
        <w:rPr>
          <w:rStyle w:val="StyleUnderline"/>
        </w:rPr>
        <w:t xml:space="preserve"> </w:t>
      </w:r>
      <w:r w:rsidRPr="00CC46C8">
        <w:rPr>
          <w:rStyle w:val="StyleUnderline"/>
          <w:highlight w:val="green"/>
        </w:rPr>
        <w:t>perceptions</w:t>
      </w:r>
      <w:r w:rsidRPr="00CC46C8">
        <w:rPr>
          <w:sz w:val="16"/>
        </w:rPr>
        <w:t xml:space="preserve"> and responses to perceived threats </w:t>
      </w:r>
      <w:r w:rsidRPr="00CC46C8">
        <w:rPr>
          <w:rStyle w:val="StyleUnderline"/>
          <w:highlight w:val="green"/>
        </w:rPr>
        <w:t>operate within</w:t>
      </w:r>
      <w:r w:rsidRPr="00CC46C8">
        <w:rPr>
          <w:sz w:val="16"/>
        </w:rPr>
        <w:t xml:space="preserve"> the context of pervasive</w:t>
      </w:r>
      <w:r w:rsidR="005C1533" w:rsidRPr="00CC46C8">
        <w:rPr>
          <w:sz w:val="16"/>
        </w:rPr>
        <w:t xml:space="preserve"> </w:t>
      </w:r>
      <w:r w:rsidRPr="00CC46C8">
        <w:rPr>
          <w:rStyle w:val="StyleUnderline"/>
          <w:highlight w:val="green"/>
        </w:rPr>
        <w:t>security</w:t>
      </w:r>
      <w:r w:rsidRPr="00CC46C8">
        <w:rPr>
          <w:sz w:val="16"/>
        </w:rPr>
        <w:t xml:space="preserve"> and status </w:t>
      </w:r>
      <w:r w:rsidRPr="00CC46C8">
        <w:rPr>
          <w:rStyle w:val="StyleUnderline"/>
          <w:highlight w:val="green"/>
        </w:rPr>
        <w:t>dilemmas</w:t>
      </w:r>
      <w:r w:rsidRPr="00CC46C8">
        <w:rPr>
          <w:sz w:val="16"/>
        </w:rPr>
        <w:t xml:space="preserve"> </w:t>
      </w:r>
      <w:r w:rsidRPr="00CC46C8">
        <w:rPr>
          <w:rStyle w:val="StyleUnderline"/>
          <w:highlight w:val="green"/>
        </w:rPr>
        <w:t>that</w:t>
      </w:r>
      <w:r w:rsidRPr="00CC46C8">
        <w:rPr>
          <w:sz w:val="16"/>
        </w:rPr>
        <w:t xml:space="preserve"> exist among all nations (with the exception of those</w:t>
      </w:r>
      <w:r w:rsidR="005C1533" w:rsidRPr="00CC46C8">
        <w:rPr>
          <w:sz w:val="16"/>
        </w:rPr>
        <w:t xml:space="preserve"> </w:t>
      </w:r>
      <w:r w:rsidRPr="00CC46C8">
        <w:rPr>
          <w:sz w:val="16"/>
        </w:rPr>
        <w:t xml:space="preserve">nations that deliberately seek </w:t>
      </w:r>
      <w:r w:rsidRPr="00CC46C8">
        <w:rPr>
          <w:sz w:val="16"/>
          <w:szCs w:val="16"/>
        </w:rPr>
        <w:t>conflict). Both of these dilemmas</w:t>
      </w:r>
      <w:r w:rsidRPr="00CC46C8">
        <w:rPr>
          <w:sz w:val="10"/>
          <w:szCs w:val="16"/>
        </w:rPr>
        <w:t xml:space="preserve"> </w:t>
      </w:r>
      <w:r w:rsidRPr="00CC46C8">
        <w:rPr>
          <w:sz w:val="16"/>
        </w:rPr>
        <w:t xml:space="preserve">can </w:t>
      </w:r>
      <w:r w:rsidRPr="00CC46C8">
        <w:rPr>
          <w:rStyle w:val="StyleUnderline"/>
          <w:highlight w:val="green"/>
        </w:rPr>
        <w:t>lead to</w:t>
      </w:r>
      <w:r w:rsidR="005C1533" w:rsidRPr="00CC46C8">
        <w:rPr>
          <w:rStyle w:val="StyleUnderline"/>
        </w:rPr>
        <w:t xml:space="preserve"> </w:t>
      </w:r>
      <w:r w:rsidRPr="00CC46C8">
        <w:rPr>
          <w:rStyle w:val="StyleUnderline"/>
        </w:rPr>
        <w:t xml:space="preserve">political-military </w:t>
      </w:r>
      <w:r w:rsidRPr="00CC46C8">
        <w:rPr>
          <w:rStyle w:val="StyleUnderline"/>
          <w:highlight w:val="green"/>
        </w:rPr>
        <w:t>crises</w:t>
      </w:r>
      <w:r w:rsidRPr="00CC46C8">
        <w:rPr>
          <w:rStyle w:val="StyleUnderline"/>
        </w:rPr>
        <w:t xml:space="preserve"> and armed conflict, </w:t>
      </w:r>
      <w:r w:rsidRPr="00CC46C8">
        <w:rPr>
          <w:rStyle w:val="StyleUnderline"/>
          <w:highlight w:val="green"/>
        </w:rPr>
        <w:t xml:space="preserve">even absent </w:t>
      </w:r>
      <w:r w:rsidRPr="00CC46C8">
        <w:rPr>
          <w:rStyle w:val="StyleUnderline"/>
        </w:rPr>
        <w:t xml:space="preserve">any deliberate </w:t>
      </w:r>
      <w:r w:rsidRPr="00CC46C8">
        <w:rPr>
          <w:rStyle w:val="StyleUnderline"/>
          <w:highlight w:val="green"/>
        </w:rPr>
        <w:t>intent</w:t>
      </w:r>
      <w:r w:rsidRPr="00CC46C8">
        <w:rPr>
          <w:rStyle w:val="StyleUnderline"/>
        </w:rPr>
        <w:t>ion to</w:t>
      </w:r>
      <w:r w:rsidR="005C1533" w:rsidRPr="00CC46C8">
        <w:rPr>
          <w:rStyle w:val="StyleUnderline"/>
        </w:rPr>
        <w:t xml:space="preserve"> </w:t>
      </w:r>
      <w:r w:rsidRPr="00CC46C8">
        <w:rPr>
          <w:rStyle w:val="StyleUnderline"/>
        </w:rPr>
        <w:t>generate such outcomes</w:t>
      </w:r>
      <w:r w:rsidRPr="00CC46C8">
        <w:rPr>
          <w:sz w:val="16"/>
        </w:rPr>
        <w:t>.30 These dilemmas arise from the absence of an adjudicating</w:t>
      </w:r>
      <w:r w:rsidR="005C1533" w:rsidRPr="00CC46C8">
        <w:rPr>
          <w:sz w:val="16"/>
        </w:rPr>
        <w:t xml:space="preserve"> </w:t>
      </w:r>
      <w:r w:rsidRPr="00CC46C8">
        <w:rPr>
          <w:sz w:val="16"/>
        </w:rPr>
        <w:t>sovereign authority over all nations, an inability to know with confidence all the relevant</w:t>
      </w:r>
      <w:r w:rsidR="005C1533" w:rsidRPr="00CC46C8">
        <w:rPr>
          <w:sz w:val="16"/>
        </w:rPr>
        <w:t xml:space="preserve"> </w:t>
      </w:r>
      <w:r w:rsidRPr="00CC46C8">
        <w:rPr>
          <w:sz w:val="16"/>
        </w:rPr>
        <w:t>intentions and capabilities of others, and the resulting tendency by all sides to assume</w:t>
      </w:r>
      <w:r w:rsidR="005C1533" w:rsidRPr="00CC46C8">
        <w:rPr>
          <w:sz w:val="16"/>
        </w:rPr>
        <w:t xml:space="preserve"> </w:t>
      </w:r>
      <w:r w:rsidRPr="00CC46C8">
        <w:rPr>
          <w:sz w:val="16"/>
        </w:rPr>
        <w:t>the worst about the motives and capabilities of others.</w:t>
      </w:r>
      <w:r w:rsidR="005C1533" w:rsidRPr="00CC46C8">
        <w:rPr>
          <w:sz w:val="16"/>
        </w:rPr>
        <w:t xml:space="preserve"> </w:t>
      </w:r>
      <w:r w:rsidRPr="00CC46C8">
        <w:rPr>
          <w:sz w:val="16"/>
        </w:rPr>
        <w:t>A security dilemma can easily drive a vicious cycle of escalating military tensions as</w:t>
      </w:r>
      <w:r w:rsidR="005C1533" w:rsidRPr="00CC46C8">
        <w:rPr>
          <w:sz w:val="16"/>
        </w:rPr>
        <w:t xml:space="preserve"> </w:t>
      </w:r>
      <w:r w:rsidRPr="00CC46C8">
        <w:rPr>
          <w:sz w:val="16"/>
        </w:rPr>
        <w:t>each side undertakes what it considers to be security-enhancing military and other</w:t>
      </w:r>
      <w:r w:rsidR="005C1533" w:rsidRPr="00CC46C8">
        <w:rPr>
          <w:sz w:val="16"/>
        </w:rPr>
        <w:t xml:space="preserve"> </w:t>
      </w:r>
      <w:r w:rsidRPr="00CC46C8">
        <w:rPr>
          <w:sz w:val="16"/>
        </w:rPr>
        <w:t>deterrence measures that are interpreted by the other side as threatening, thus</w:t>
      </w:r>
      <w:r w:rsidR="005C1533" w:rsidRPr="00CC46C8">
        <w:rPr>
          <w:sz w:val="16"/>
        </w:rPr>
        <w:t xml:space="preserve"> </w:t>
      </w:r>
      <w:r w:rsidRPr="00CC46C8">
        <w:rPr>
          <w:sz w:val="16"/>
        </w:rPr>
        <w:t>prompting its own supposedly defensive deterrence measures, leading to a new cycle of</w:t>
      </w:r>
      <w:r w:rsidR="005C1533" w:rsidRPr="00CC46C8">
        <w:rPr>
          <w:sz w:val="16"/>
        </w:rPr>
        <w:t xml:space="preserve"> </w:t>
      </w:r>
      <w:r w:rsidRPr="00CC46C8">
        <w:rPr>
          <w:sz w:val="16"/>
        </w:rPr>
        <w:t>escalation.31 A status dilemma consists of the same process but in this case involves</w:t>
      </w:r>
      <w:r w:rsidR="005C1533" w:rsidRPr="00CC46C8">
        <w:rPr>
          <w:sz w:val="16"/>
        </w:rPr>
        <w:t xml:space="preserve"> </w:t>
      </w:r>
      <w:r w:rsidRPr="00CC46C8">
        <w:rPr>
          <w:sz w:val="16"/>
        </w:rPr>
        <w:t>perceived challenges to status, not security. That is, each side takes actions intended to</w:t>
      </w:r>
      <w:r w:rsidR="005C1533" w:rsidRPr="00CC46C8">
        <w:rPr>
          <w:sz w:val="16"/>
        </w:rPr>
        <w:t xml:space="preserve"> </w:t>
      </w:r>
      <w:r w:rsidRPr="00CC46C8">
        <w:rPr>
          <w:sz w:val="16"/>
        </w:rPr>
        <w:t>reassert their status, which are interpreted by the other side as threatening.32</w:t>
      </w:r>
      <w:r w:rsidR="005C1533" w:rsidRPr="00CC46C8">
        <w:rPr>
          <w:sz w:val="16"/>
        </w:rPr>
        <w:t xml:space="preserve"> </w:t>
      </w:r>
      <w:r w:rsidRPr="00CC46C8">
        <w:rPr>
          <w:sz w:val="16"/>
        </w:rPr>
        <w:t>While these dilemmas are largely unavoidable between major powers, they can be</w:t>
      </w:r>
      <w:r w:rsidR="005C1533" w:rsidRPr="00CC46C8">
        <w:rPr>
          <w:sz w:val="16"/>
        </w:rPr>
        <w:t xml:space="preserve"> </w:t>
      </w:r>
      <w:r w:rsidRPr="00CC46C8">
        <w:rPr>
          <w:sz w:val="16"/>
        </w:rPr>
        <w:t>exaggerated or moderated, sometimes to a high degree, depending largely on variations</w:t>
      </w:r>
      <w:r w:rsidR="005C1533" w:rsidRPr="00CC46C8">
        <w:rPr>
          <w:sz w:val="16"/>
        </w:rPr>
        <w:t xml:space="preserve"> </w:t>
      </w:r>
      <w:r w:rsidRPr="00CC46C8">
        <w:rPr>
          <w:sz w:val="16"/>
        </w:rPr>
        <w:t>in threat perceptions, as influenced primarily by the above variables</w:t>
      </w:r>
      <w:r w:rsidR="005C1533" w:rsidRPr="00CC46C8">
        <w:rPr>
          <w:sz w:val="16"/>
        </w:rPr>
        <w:t xml:space="preserve"> </w:t>
      </w:r>
      <w:r w:rsidRPr="00CC46C8">
        <w:rPr>
          <w:sz w:val="16"/>
        </w:rPr>
        <w:t>Unfortunately, as a whole, many of these subjective factors strongly suggest that</w:t>
      </w:r>
      <w:r w:rsidR="005C1533" w:rsidRPr="00CC46C8">
        <w:rPr>
          <w:sz w:val="16"/>
        </w:rPr>
        <w:t xml:space="preserve"> </w:t>
      </w:r>
      <w:r w:rsidRPr="00CC46C8">
        <w:rPr>
          <w:rStyle w:val="StyleUnderline"/>
        </w:rPr>
        <w:t xml:space="preserve">security and status dilemmas between nations incline toward the production of </w:t>
      </w:r>
      <w:r w:rsidRPr="00CC46C8">
        <w:rPr>
          <w:rStyle w:val="Emphasis"/>
        </w:rPr>
        <w:t>negative</w:t>
      </w:r>
      <w:r w:rsidR="005C1533" w:rsidRPr="00CC46C8">
        <w:rPr>
          <w:rStyle w:val="Emphasis"/>
        </w:rPr>
        <w:t xml:space="preserve"> </w:t>
      </w:r>
      <w:r w:rsidRPr="00CC46C8">
        <w:rPr>
          <w:rStyle w:val="Emphasis"/>
        </w:rPr>
        <w:t>spirals</w:t>
      </w:r>
      <w:r w:rsidRPr="00CC46C8">
        <w:rPr>
          <w:rStyle w:val="StyleUnderline"/>
        </w:rPr>
        <w:t xml:space="preserve"> of security competition involving inflated threat perceptions</w:t>
      </w:r>
      <w:r w:rsidRPr="00CC46C8">
        <w:rPr>
          <w:sz w:val="16"/>
        </w:rPr>
        <w:t>. This is largely</w:t>
      </w:r>
      <w:r w:rsidR="005C1533" w:rsidRPr="00CC46C8">
        <w:rPr>
          <w:sz w:val="16"/>
        </w:rPr>
        <w:t xml:space="preserve"> </w:t>
      </w:r>
      <w:r w:rsidRPr="00CC46C8">
        <w:rPr>
          <w:sz w:val="16"/>
        </w:rPr>
        <w:t>because, as clearly indicated, such factors usually act to enhance suspicion and the</w:t>
      </w:r>
      <w:r w:rsidR="005C1533" w:rsidRPr="00CC46C8">
        <w:rPr>
          <w:sz w:val="16"/>
        </w:rPr>
        <w:t xml:space="preserve"> </w:t>
      </w:r>
      <w:r w:rsidRPr="00CC46C8">
        <w:rPr>
          <w:sz w:val="16"/>
        </w:rPr>
        <w:t>assumption of the worst of the motives of others, whether individuals or nations, and</w:t>
      </w:r>
      <w:r w:rsidR="005C1533" w:rsidRPr="00CC46C8">
        <w:rPr>
          <w:sz w:val="16"/>
        </w:rPr>
        <w:t xml:space="preserve"> </w:t>
      </w:r>
      <w:r w:rsidRPr="00CC46C8">
        <w:rPr>
          <w:sz w:val="16"/>
        </w:rPr>
        <w:t>reduce efforts to test underlying assumptions or apply rigorous methods in assessing</w:t>
      </w:r>
      <w:r w:rsidR="005C1533" w:rsidRPr="00CC46C8">
        <w:rPr>
          <w:sz w:val="16"/>
        </w:rPr>
        <w:t xml:space="preserve"> </w:t>
      </w:r>
      <w:r w:rsidRPr="00CC46C8">
        <w:rPr>
          <w:sz w:val="16"/>
        </w:rPr>
        <w:t>threats.</w:t>
      </w:r>
      <w:r w:rsidR="005C1533" w:rsidRPr="00CC46C8">
        <w:rPr>
          <w:sz w:val="16"/>
        </w:rPr>
        <w:t xml:space="preserve"> </w:t>
      </w:r>
      <w:r w:rsidRPr="00CC46C8">
        <w:rPr>
          <w:sz w:val="16"/>
        </w:rPr>
        <w:t xml:space="preserve">Such </w:t>
      </w:r>
      <w:r w:rsidRPr="00CC46C8">
        <w:rPr>
          <w:rStyle w:val="StyleUnderline"/>
        </w:rPr>
        <w:t>problems are compounded by the apparent tendency of many foreign policy</w:t>
      </w:r>
      <w:r w:rsidR="005C1533" w:rsidRPr="00CC46C8">
        <w:rPr>
          <w:rStyle w:val="StyleUnderline"/>
        </w:rPr>
        <w:t xml:space="preserve"> </w:t>
      </w:r>
      <w:r w:rsidRPr="00CC46C8">
        <w:rPr>
          <w:rStyle w:val="StyleUnderline"/>
        </w:rPr>
        <w:t>analysts</w:t>
      </w:r>
      <w:r w:rsidRPr="00CC46C8">
        <w:rPr>
          <w:sz w:val="16"/>
        </w:rPr>
        <w:t xml:space="preserve">, government officials, and politicians </w:t>
      </w:r>
      <w:r w:rsidRPr="00CC46C8">
        <w:rPr>
          <w:rStyle w:val="StyleUnderline"/>
        </w:rPr>
        <w:t>to focus inordinately on</w:t>
      </w:r>
      <w:r w:rsidRPr="00CC46C8">
        <w:rPr>
          <w:sz w:val="16"/>
        </w:rPr>
        <w:t xml:space="preserve"> the possibility of</w:t>
      </w:r>
      <w:r w:rsidR="005C1533" w:rsidRPr="00CC46C8">
        <w:rPr>
          <w:sz w:val="16"/>
        </w:rPr>
        <w:t xml:space="preserve"> </w:t>
      </w:r>
      <w:r w:rsidRPr="00CC46C8">
        <w:rPr>
          <w:sz w:val="16"/>
        </w:rPr>
        <w:t xml:space="preserve">conflict (a key trait of </w:t>
      </w:r>
      <w:r w:rsidRPr="00CC46C8">
        <w:rPr>
          <w:rStyle w:val="StyleUnderline"/>
        </w:rPr>
        <w:t>neorealism</w:t>
      </w:r>
      <w:r w:rsidRPr="00CC46C8">
        <w:rPr>
          <w:sz w:val="16"/>
        </w:rPr>
        <w:t>) over the probability of conflict, thus leading to</w:t>
      </w:r>
      <w:r w:rsidR="005C1533" w:rsidRPr="00CC46C8">
        <w:rPr>
          <w:sz w:val="16"/>
        </w:rPr>
        <w:t xml:space="preserve"> </w:t>
      </w:r>
      <w:r w:rsidRPr="00CC46C8">
        <w:rPr>
          <w:sz w:val="16"/>
        </w:rPr>
        <w:t>worst-case assumptions about the motives of other states.33</w:t>
      </w:r>
      <w:r w:rsidR="005C1533" w:rsidRPr="00CC46C8">
        <w:rPr>
          <w:sz w:val="16"/>
        </w:rPr>
        <w:t xml:space="preserve"> </w:t>
      </w:r>
      <w:r w:rsidRPr="00CC46C8">
        <w:rPr>
          <w:sz w:val="16"/>
        </w:rPr>
        <w:t>All these factors play a significant role in U.S. estimates of the military threat posed by</w:t>
      </w:r>
      <w:r w:rsidR="005C1533" w:rsidRPr="00CC46C8">
        <w:rPr>
          <w:sz w:val="16"/>
        </w:rPr>
        <w:t xml:space="preserve"> </w:t>
      </w:r>
      <w:r w:rsidRPr="00CC46C8">
        <w:rPr>
          <w:sz w:val="16"/>
        </w:rPr>
        <w:t>China, with regard to both intentions and capabilities. These assessments cover three</w:t>
      </w:r>
      <w:r w:rsidR="005C1533" w:rsidRPr="00CC46C8">
        <w:rPr>
          <w:sz w:val="16"/>
        </w:rPr>
        <w:t xml:space="preserve"> </w:t>
      </w:r>
      <w:r w:rsidRPr="00CC46C8">
        <w:rPr>
          <w:sz w:val="16"/>
        </w:rPr>
        <w:t>major areas:</w:t>
      </w:r>
      <w:r w:rsidR="005C1533" w:rsidRPr="00CC46C8">
        <w:rPr>
          <w:sz w:val="16"/>
        </w:rPr>
        <w:t xml:space="preserve"> </w:t>
      </w:r>
      <w:r w:rsidRPr="00CC46C8">
        <w:rPr>
          <w:sz w:val="16"/>
        </w:rPr>
        <w:t>● The level of relative emphasis placed by U.S. defense and intelligence</w:t>
      </w:r>
      <w:r w:rsidR="005C1533" w:rsidRPr="00CC46C8">
        <w:rPr>
          <w:sz w:val="16"/>
        </w:rPr>
        <w:t xml:space="preserve"> </w:t>
      </w:r>
      <w:r w:rsidRPr="00CC46C8">
        <w:rPr>
          <w:sz w:val="16"/>
        </w:rPr>
        <w:t>analysts on certain types of Chinese weapons and support systems, and the</w:t>
      </w:r>
      <w:r w:rsidR="005C1533" w:rsidRPr="00CC46C8">
        <w:rPr>
          <w:sz w:val="16"/>
        </w:rPr>
        <w:t xml:space="preserve"> </w:t>
      </w:r>
      <w:r w:rsidRPr="00CC46C8">
        <w:rPr>
          <w:sz w:val="16"/>
        </w:rPr>
        <w:t>supposed linkages made between capabilities and intentions.</w:t>
      </w:r>
      <w:r w:rsidR="005C1533" w:rsidRPr="00CC46C8">
        <w:rPr>
          <w:sz w:val="16"/>
        </w:rPr>
        <w:t xml:space="preserve"> </w:t>
      </w:r>
      <w:r w:rsidRPr="00CC46C8">
        <w:rPr>
          <w:sz w:val="16"/>
        </w:rPr>
        <w:t>● The specific interpretation of and relative weight given to the statements</w:t>
      </w:r>
      <w:r w:rsidR="005C1533" w:rsidRPr="00CC46C8">
        <w:rPr>
          <w:sz w:val="16"/>
        </w:rPr>
        <w:t xml:space="preserve"> </w:t>
      </w:r>
      <w:r w:rsidRPr="00CC46C8">
        <w:rPr>
          <w:sz w:val="16"/>
        </w:rPr>
        <w:t>made, documents issued, and actions taken by Chinese leaders and</w:t>
      </w:r>
      <w:r w:rsidR="005C1533" w:rsidRPr="00CC46C8">
        <w:rPr>
          <w:sz w:val="16"/>
        </w:rPr>
        <w:t xml:space="preserve"> </w:t>
      </w:r>
      <w:r w:rsidRPr="00CC46C8">
        <w:rPr>
          <w:sz w:val="16"/>
        </w:rPr>
        <w:t>military-related agencies, or to the absence of such information.</w:t>
      </w:r>
      <w:r w:rsidR="005C1533" w:rsidRPr="00CC46C8">
        <w:rPr>
          <w:sz w:val="16"/>
        </w:rPr>
        <w:t xml:space="preserve"> </w:t>
      </w:r>
      <w:r w:rsidRPr="00CC46C8">
        <w:rPr>
          <w:sz w:val="16"/>
        </w:rPr>
        <w:t>● The overall political and societal sense of military danger posed by China’s</w:t>
      </w:r>
      <w:r w:rsidR="005C1533" w:rsidRPr="00CC46C8">
        <w:rPr>
          <w:sz w:val="16"/>
        </w:rPr>
        <w:t xml:space="preserve"> </w:t>
      </w:r>
      <w:r w:rsidRPr="00CC46C8">
        <w:rPr>
          <w:sz w:val="16"/>
        </w:rPr>
        <w:t>very existence and economic development, whether in any clear sense</w:t>
      </w:r>
      <w:r w:rsidR="005C1533" w:rsidRPr="00CC46C8">
        <w:rPr>
          <w:sz w:val="16"/>
        </w:rPr>
        <w:t xml:space="preserve"> </w:t>
      </w:r>
      <w:r w:rsidRPr="00CC46C8">
        <w:rPr>
          <w:sz w:val="16"/>
        </w:rPr>
        <w:t>threatening to the U.S. or not.34</w:t>
      </w:r>
      <w:r w:rsidR="005C1533" w:rsidRPr="00CC46C8">
        <w:rPr>
          <w:sz w:val="16"/>
        </w:rPr>
        <w:t xml:space="preserve"> </w:t>
      </w:r>
      <w:r w:rsidRPr="00CC46C8">
        <w:rPr>
          <w:sz w:val="16"/>
        </w:rPr>
        <w:t>These three areas of military threat perception of course apply to virtually any country.</w:t>
      </w:r>
      <w:r w:rsidR="005C1533" w:rsidRPr="00CC46C8">
        <w:rPr>
          <w:sz w:val="16"/>
        </w:rPr>
        <w:t xml:space="preserve"> </w:t>
      </w:r>
      <w:r w:rsidRPr="00CC46C8">
        <w:rPr>
          <w:sz w:val="16"/>
        </w:rPr>
        <w:t>All nations are prone to threat inflation and overreaction as a result of the psychological</w:t>
      </w:r>
      <w:r w:rsidR="005C1533" w:rsidRPr="00CC46C8">
        <w:rPr>
          <w:sz w:val="16"/>
        </w:rPr>
        <w:t xml:space="preserve"> </w:t>
      </w:r>
      <w:r w:rsidRPr="00CC46C8">
        <w:rPr>
          <w:sz w:val="16"/>
        </w:rPr>
        <w:t>and emotional traits of leaders, experts, advisers, and societies summarized above. But</w:t>
      </w:r>
      <w:r w:rsidR="005C1533" w:rsidRPr="00CC46C8">
        <w:rPr>
          <w:sz w:val="16"/>
        </w:rPr>
        <w:t xml:space="preserve"> </w:t>
      </w:r>
      <w:r w:rsidRPr="00CC46C8">
        <w:rPr>
          <w:sz w:val="16"/>
        </w:rPr>
        <w:t>the tendency toward threat inflation and overreaction in the U.S.–China relationship, and</w:t>
      </w:r>
      <w:r w:rsidR="005C1533" w:rsidRPr="00CC46C8">
        <w:rPr>
          <w:sz w:val="16"/>
        </w:rPr>
        <w:t xml:space="preserve"> </w:t>
      </w:r>
      <w:r w:rsidRPr="00CC46C8">
        <w:rPr>
          <w:sz w:val="16"/>
        </w:rPr>
        <w:t>on the part of the United States in particular, is especially pronounced, for several key</w:t>
      </w:r>
      <w:r w:rsidR="005C1533" w:rsidRPr="00CC46C8">
        <w:rPr>
          <w:sz w:val="16"/>
        </w:rPr>
        <w:t xml:space="preserve"> </w:t>
      </w:r>
      <w:r w:rsidRPr="00CC46C8">
        <w:rPr>
          <w:sz w:val="16"/>
        </w:rPr>
        <w:t>additional reasons.</w:t>
      </w:r>
      <w:r w:rsidR="005C1533" w:rsidRPr="00CC46C8">
        <w:rPr>
          <w:sz w:val="16"/>
        </w:rPr>
        <w:t xml:space="preserve"> </w:t>
      </w:r>
      <w:r w:rsidRPr="00CC46C8">
        <w:rPr>
          <w:sz w:val="16"/>
        </w:rPr>
        <w:t>First, the obvious differences in the political systems and ideologies of the two nations</w:t>
      </w:r>
      <w:r w:rsidR="005C1533" w:rsidRPr="00CC46C8">
        <w:rPr>
          <w:sz w:val="16"/>
        </w:rPr>
        <w:t xml:space="preserve"> </w:t>
      </w:r>
      <w:r w:rsidRPr="00CC46C8">
        <w:rPr>
          <w:sz w:val="16"/>
        </w:rPr>
        <w:t>incline them toward a high level of mutual suspicion. The People’s Republic of China is a</w:t>
      </w:r>
      <w:r w:rsidR="005C1533" w:rsidRPr="00CC46C8">
        <w:rPr>
          <w:sz w:val="16"/>
        </w:rPr>
        <w:t xml:space="preserve"> </w:t>
      </w:r>
      <w:r w:rsidRPr="00CC46C8">
        <w:rPr>
          <w:sz w:val="16"/>
        </w:rPr>
        <w:t>one-party dictatorship with a communist and postcolonial nationalist ideology and</w:t>
      </w:r>
      <w:r w:rsidR="005C1533" w:rsidRPr="00CC46C8">
        <w:rPr>
          <w:sz w:val="16"/>
        </w:rPr>
        <w:t xml:space="preserve"> </w:t>
      </w:r>
      <w:r w:rsidRPr="00CC46C8">
        <w:rPr>
          <w:sz w:val="16"/>
        </w:rPr>
        <w:t>outlook that regards Western liberal democratic states, and the U.S. in particular, as</w:t>
      </w:r>
      <w:r w:rsidR="005C1533" w:rsidRPr="00CC46C8">
        <w:rPr>
          <w:sz w:val="16"/>
        </w:rPr>
        <w:t xml:space="preserve"> </w:t>
      </w:r>
      <w:r w:rsidRPr="00CC46C8">
        <w:rPr>
          <w:sz w:val="16"/>
        </w:rPr>
        <w:t>potentially hostile, predatory threats. This suspicion is augmented by the common</w:t>
      </w:r>
      <w:r w:rsidR="005C1533" w:rsidRPr="00CC46C8">
        <w:rPr>
          <w:sz w:val="16"/>
        </w:rPr>
        <w:t xml:space="preserve"> </w:t>
      </w:r>
      <w:r w:rsidRPr="00CC46C8">
        <w:rPr>
          <w:sz w:val="16"/>
        </w:rPr>
        <w:t>Chinese view that Washington is dedicated to maintaining its post–WWII “hegemonic”</w:t>
      </w:r>
      <w:r w:rsidR="005C1533" w:rsidRPr="00CC46C8">
        <w:rPr>
          <w:sz w:val="16"/>
        </w:rPr>
        <w:t xml:space="preserve"> </w:t>
      </w:r>
      <w:r w:rsidRPr="00CC46C8">
        <w:rPr>
          <w:sz w:val="16"/>
        </w:rPr>
        <w:t>position within the global order by countering the potential rise to dominance of any</w:t>
      </w:r>
      <w:r w:rsidR="005C1533" w:rsidRPr="00CC46C8">
        <w:rPr>
          <w:sz w:val="16"/>
        </w:rPr>
        <w:t xml:space="preserve"> </w:t>
      </w:r>
      <w:r w:rsidRPr="00CC46C8">
        <w:rPr>
          <w:sz w:val="16"/>
        </w:rPr>
        <w:t>other nation, especially a nondemocratic one s</w:t>
      </w:r>
      <w:r w:rsidRPr="00CC46C8">
        <w:rPr>
          <w:sz w:val="16"/>
          <w:szCs w:val="16"/>
        </w:rPr>
        <w:t>uch as China.35 All this leads many</w:t>
      </w:r>
      <w:r w:rsidR="005C1533" w:rsidRPr="00CC46C8">
        <w:rPr>
          <w:sz w:val="16"/>
          <w:szCs w:val="16"/>
        </w:rPr>
        <w:t xml:space="preserve"> </w:t>
      </w:r>
      <w:r w:rsidRPr="00CC46C8">
        <w:rPr>
          <w:sz w:val="16"/>
          <w:szCs w:val="16"/>
        </w:rPr>
        <w:t>Chinese to assume that the U.S. does not want China to develop and be able to defend</w:t>
      </w:r>
      <w:r w:rsidR="005C1533" w:rsidRPr="00CC46C8">
        <w:rPr>
          <w:sz w:val="16"/>
          <w:szCs w:val="16"/>
        </w:rPr>
        <w:t xml:space="preserve"> </w:t>
      </w:r>
      <w:r w:rsidRPr="00CC46C8">
        <w:rPr>
          <w:sz w:val="16"/>
          <w:szCs w:val="16"/>
        </w:rPr>
        <w:t>itself against potentially threatening U.S. military capabilities and will strive to contain,</w:t>
      </w:r>
      <w:r w:rsidR="005C1533" w:rsidRPr="00CC46C8">
        <w:rPr>
          <w:sz w:val="16"/>
          <w:szCs w:val="16"/>
        </w:rPr>
        <w:t xml:space="preserve"> </w:t>
      </w:r>
      <w:r w:rsidRPr="00CC46C8">
        <w:rPr>
          <w:sz w:val="16"/>
          <w:szCs w:val="16"/>
        </w:rPr>
        <w:t>counter, and undermine China’s economic growth and military capabilities using both</w:t>
      </w:r>
      <w:r w:rsidR="005C1533" w:rsidRPr="00CC46C8">
        <w:rPr>
          <w:sz w:val="16"/>
          <w:szCs w:val="16"/>
        </w:rPr>
        <w:t xml:space="preserve"> </w:t>
      </w:r>
      <w:r w:rsidRPr="00CC46C8">
        <w:rPr>
          <w:sz w:val="16"/>
          <w:szCs w:val="16"/>
        </w:rPr>
        <w:t>military and nonmilitary means.36</w:t>
      </w:r>
      <w:r w:rsidR="005C1533" w:rsidRPr="00CC46C8">
        <w:rPr>
          <w:sz w:val="16"/>
          <w:szCs w:val="16"/>
        </w:rPr>
        <w:t xml:space="preserve"> </w:t>
      </w:r>
      <w:r w:rsidRPr="00CC46C8">
        <w:rPr>
          <w:sz w:val="16"/>
          <w:szCs w:val="16"/>
        </w:rPr>
        <w:t>The United States is a liberal democracy with a history of struggle against communist</w:t>
      </w:r>
      <w:r w:rsidR="005C1533" w:rsidRPr="00CC46C8">
        <w:rPr>
          <w:sz w:val="16"/>
          <w:szCs w:val="16"/>
        </w:rPr>
        <w:t xml:space="preserve"> </w:t>
      </w:r>
      <w:r w:rsidRPr="00CC46C8">
        <w:rPr>
          <w:sz w:val="16"/>
          <w:szCs w:val="16"/>
        </w:rPr>
        <w:t>states and a long-standing stated commitment to the defense and, where possible,</w:t>
      </w:r>
      <w:r w:rsidR="005C1533" w:rsidRPr="00CC46C8">
        <w:rPr>
          <w:sz w:val="16"/>
          <w:szCs w:val="16"/>
        </w:rPr>
        <w:t xml:space="preserve"> </w:t>
      </w:r>
      <w:r w:rsidRPr="00CC46C8">
        <w:rPr>
          <w:sz w:val="16"/>
          <w:szCs w:val="16"/>
        </w:rPr>
        <w:t>expansion of democracy and individual human rights worldwide.37 U.S. leaders generally</w:t>
      </w:r>
      <w:r w:rsidR="005C1533" w:rsidRPr="00CC46C8">
        <w:rPr>
          <w:sz w:val="16"/>
          <w:szCs w:val="16"/>
        </w:rPr>
        <w:t xml:space="preserve"> </w:t>
      </w:r>
      <w:r w:rsidRPr="00CC46C8">
        <w:rPr>
          <w:sz w:val="16"/>
          <w:szCs w:val="16"/>
        </w:rPr>
        <w:t>view America as a uniquely influential force for good in the world that justifies an</w:t>
      </w:r>
      <w:r w:rsidR="005C1533" w:rsidRPr="00CC46C8">
        <w:rPr>
          <w:sz w:val="16"/>
          <w:szCs w:val="16"/>
        </w:rPr>
        <w:t xml:space="preserve"> </w:t>
      </w:r>
      <w:r w:rsidRPr="00CC46C8">
        <w:rPr>
          <w:sz w:val="16"/>
          <w:szCs w:val="16"/>
        </w:rPr>
        <w:t>oft-stated U.S. claim to leadership of the “free world.” Many American leaders and</w:t>
      </w:r>
      <w:r w:rsidR="005C1533" w:rsidRPr="00CC46C8">
        <w:rPr>
          <w:sz w:val="16"/>
          <w:szCs w:val="16"/>
        </w:rPr>
        <w:t xml:space="preserve"> </w:t>
      </w:r>
      <w:r w:rsidRPr="00CC46C8">
        <w:rPr>
          <w:rStyle w:val="StyleUnderline"/>
        </w:rPr>
        <w:t>ordinary citizens believe</w:t>
      </w:r>
      <w:r w:rsidRPr="00CC46C8">
        <w:rPr>
          <w:sz w:val="16"/>
          <w:szCs w:val="16"/>
        </w:rPr>
        <w:t xml:space="preserve"> that </w:t>
      </w:r>
      <w:r w:rsidRPr="00CC46C8">
        <w:rPr>
          <w:rStyle w:val="StyleUnderline"/>
        </w:rPr>
        <w:t>a central purpose of U.S. leadership is not</w:t>
      </w:r>
      <w:r w:rsidRPr="00CC46C8">
        <w:rPr>
          <w:sz w:val="16"/>
          <w:szCs w:val="16"/>
        </w:rPr>
        <w:t xml:space="preserve"> only </w:t>
      </w:r>
      <w:r w:rsidRPr="00CC46C8">
        <w:rPr>
          <w:rStyle w:val="StyleUnderline"/>
        </w:rPr>
        <w:t>to support</w:t>
      </w:r>
      <w:r w:rsidR="005C1533" w:rsidRPr="00CC46C8">
        <w:rPr>
          <w:sz w:val="16"/>
          <w:szCs w:val="16"/>
        </w:rPr>
        <w:t xml:space="preserve"> </w:t>
      </w:r>
      <w:r w:rsidRPr="00CC46C8">
        <w:rPr>
          <w:sz w:val="16"/>
          <w:szCs w:val="16"/>
        </w:rPr>
        <w:t xml:space="preserve">existing </w:t>
      </w:r>
      <w:r w:rsidRPr="00CC46C8">
        <w:rPr>
          <w:rStyle w:val="StyleUnderline"/>
        </w:rPr>
        <w:t>democratic nations but also to increase their number globally</w:t>
      </w:r>
      <w:r w:rsidRPr="00CC46C8">
        <w:rPr>
          <w:sz w:val="16"/>
          <w:szCs w:val="16"/>
        </w:rPr>
        <w:t>. This is viewed as</w:t>
      </w:r>
      <w:r w:rsidR="005C1533" w:rsidRPr="00CC46C8">
        <w:rPr>
          <w:sz w:val="16"/>
          <w:szCs w:val="16"/>
        </w:rPr>
        <w:t xml:space="preserve"> </w:t>
      </w:r>
      <w:r w:rsidRPr="00CC46C8">
        <w:rPr>
          <w:sz w:val="16"/>
          <w:szCs w:val="16"/>
        </w:rPr>
        <w:t>necessary both for moral reasons relating to individual freedom of choice and because</w:t>
      </w:r>
      <w:r w:rsidR="005C1533" w:rsidRPr="00CC46C8">
        <w:rPr>
          <w:sz w:val="16"/>
          <w:szCs w:val="16"/>
        </w:rPr>
        <w:t xml:space="preserve"> </w:t>
      </w:r>
      <w:r w:rsidRPr="00CC46C8">
        <w:rPr>
          <w:sz w:val="16"/>
          <w:szCs w:val="16"/>
        </w:rPr>
        <w:t>democratic nation-states are presumably less inclined to regard one another with</w:t>
      </w:r>
      <w:r w:rsidR="005C1533" w:rsidRPr="00CC46C8">
        <w:rPr>
          <w:sz w:val="16"/>
          <w:szCs w:val="16"/>
        </w:rPr>
        <w:t xml:space="preserve"> </w:t>
      </w:r>
      <w:r w:rsidRPr="00CC46C8">
        <w:rPr>
          <w:sz w:val="16"/>
          <w:szCs w:val="16"/>
        </w:rPr>
        <w:t xml:space="preserve">suspicion and hence </w:t>
      </w:r>
      <w:r w:rsidRPr="00CC46C8">
        <w:rPr>
          <w:sz w:val="16"/>
        </w:rPr>
        <w:t>less likely to become entangled in crises and conflicts over</w:t>
      </w:r>
      <w:r w:rsidR="005C1533" w:rsidRPr="00CC46C8">
        <w:rPr>
          <w:sz w:val="16"/>
        </w:rPr>
        <w:t xml:space="preserve"> </w:t>
      </w:r>
      <w:r w:rsidRPr="00CC46C8">
        <w:rPr>
          <w:sz w:val="16"/>
        </w:rPr>
        <w:t>national security concerns.38</w:t>
      </w:r>
      <w:r w:rsidR="005C1533" w:rsidRPr="00CC46C8">
        <w:rPr>
          <w:sz w:val="16"/>
        </w:rPr>
        <w:t xml:space="preserve"> </w:t>
      </w:r>
      <w:r w:rsidRPr="00CC46C8">
        <w:rPr>
          <w:sz w:val="16"/>
        </w:rPr>
        <w:t>The U.S. thus regards all rising one-party dictatorships, and a strong PRC in particular,</w:t>
      </w:r>
      <w:r w:rsidR="005C1533" w:rsidRPr="00CC46C8">
        <w:rPr>
          <w:sz w:val="16"/>
        </w:rPr>
        <w:t xml:space="preserve"> </w:t>
      </w:r>
      <w:r w:rsidRPr="00CC46C8">
        <w:rPr>
          <w:sz w:val="16"/>
        </w:rPr>
        <w:t>as a threat to its values, its role in the world, and its democratic mission. An expanding,</w:t>
      </w:r>
      <w:r w:rsidR="005C1533" w:rsidRPr="00CC46C8">
        <w:rPr>
          <w:sz w:val="16"/>
        </w:rPr>
        <w:t xml:space="preserve"> </w:t>
      </w:r>
      <w:r w:rsidRPr="00CC46C8">
        <w:rPr>
          <w:sz w:val="16"/>
        </w:rPr>
        <w:t>increasingly sophisticated, and powerful Chinese military able to project its capabilities</w:t>
      </w:r>
      <w:r w:rsidR="005C1533" w:rsidRPr="00CC46C8">
        <w:rPr>
          <w:sz w:val="16"/>
        </w:rPr>
        <w:t xml:space="preserve"> </w:t>
      </w:r>
      <w:r w:rsidRPr="00CC46C8">
        <w:rPr>
          <w:sz w:val="16"/>
        </w:rPr>
        <w:t>offshore at considerable distances thus intensifies this threat and today constitutes a</w:t>
      </w:r>
      <w:r w:rsidR="005C1533" w:rsidRPr="00CC46C8">
        <w:rPr>
          <w:sz w:val="16"/>
        </w:rPr>
        <w:t xml:space="preserve"> </w:t>
      </w:r>
      <w:r w:rsidRPr="00CC46C8">
        <w:rPr>
          <w:sz w:val="16"/>
        </w:rPr>
        <w:t>core element of it.</w:t>
      </w:r>
      <w:r w:rsidR="005C1533" w:rsidRPr="00CC46C8">
        <w:rPr>
          <w:sz w:val="16"/>
        </w:rPr>
        <w:t xml:space="preserve"> </w:t>
      </w:r>
      <w:r w:rsidRPr="00CC46C8">
        <w:rPr>
          <w:rStyle w:val="StyleUnderline"/>
        </w:rPr>
        <w:t>These contrasting systems and outlooks clearly incline the</w:t>
      </w:r>
      <w:r w:rsidRPr="00CC46C8">
        <w:rPr>
          <w:sz w:val="16"/>
        </w:rPr>
        <w:t xml:space="preserve"> leaders and </w:t>
      </w:r>
      <w:r w:rsidRPr="00CC46C8">
        <w:rPr>
          <w:rStyle w:val="StyleUnderline"/>
        </w:rPr>
        <w:t>publics</w:t>
      </w:r>
      <w:r w:rsidRPr="00CC46C8">
        <w:rPr>
          <w:sz w:val="16"/>
        </w:rPr>
        <w:t xml:space="preserve"> of both</w:t>
      </w:r>
      <w:r w:rsidR="005C1533" w:rsidRPr="00CC46C8">
        <w:rPr>
          <w:sz w:val="16"/>
        </w:rPr>
        <w:t xml:space="preserve"> </w:t>
      </w:r>
      <w:r w:rsidRPr="00CC46C8">
        <w:rPr>
          <w:sz w:val="16"/>
        </w:rPr>
        <w:t xml:space="preserve">nations </w:t>
      </w:r>
      <w:r w:rsidRPr="00CC46C8">
        <w:rPr>
          <w:rStyle w:val="StyleUnderline"/>
        </w:rPr>
        <w:t xml:space="preserve">toward worst-case </w:t>
      </w:r>
      <w:r w:rsidRPr="00CC46C8">
        <w:rPr>
          <w:rStyle w:val="StyleUnderline"/>
          <w:highlight w:val="green"/>
        </w:rPr>
        <w:t>assessments</w:t>
      </w:r>
      <w:r w:rsidRPr="00CC46C8">
        <w:rPr>
          <w:rStyle w:val="StyleUnderline"/>
        </w:rPr>
        <w:t xml:space="preserve"> of any potential threats that each might pose</w:t>
      </w:r>
      <w:r w:rsidR="005C1533" w:rsidRPr="00CC46C8">
        <w:rPr>
          <w:rStyle w:val="StyleUnderline"/>
        </w:rPr>
        <w:t xml:space="preserve"> </w:t>
      </w:r>
      <w:r w:rsidRPr="00CC46C8">
        <w:rPr>
          <w:rStyle w:val="StyleUnderline"/>
        </w:rPr>
        <w:t>to the other and thus feed a worsening (i.e., increasingly deliberate and protracted)</w:t>
      </w:r>
      <w:r w:rsidR="005C1533" w:rsidRPr="00CC46C8">
        <w:rPr>
          <w:rStyle w:val="StyleUnderline"/>
        </w:rPr>
        <w:t xml:space="preserve"> </w:t>
      </w:r>
      <w:r w:rsidRPr="00CC46C8">
        <w:rPr>
          <w:rStyle w:val="StyleUnderline"/>
        </w:rPr>
        <w:t>security competition between them</w:t>
      </w:r>
      <w:r w:rsidRPr="00CC46C8">
        <w:rPr>
          <w:sz w:val="16"/>
        </w:rPr>
        <w:t>. Although quite evident during the height of the Cold</w:t>
      </w:r>
      <w:r w:rsidR="005C1533" w:rsidRPr="00CC46C8">
        <w:rPr>
          <w:sz w:val="16"/>
        </w:rPr>
        <w:t xml:space="preserve"> </w:t>
      </w:r>
      <w:r w:rsidRPr="00CC46C8">
        <w:rPr>
          <w:sz w:val="16"/>
        </w:rPr>
        <w:t>War in the 1950s and 1960s, this strong tendency was held in check during the</w:t>
      </w:r>
      <w:r w:rsidR="005C1533" w:rsidRPr="00CC46C8">
        <w:rPr>
          <w:sz w:val="16"/>
        </w:rPr>
        <w:t xml:space="preserve"> </w:t>
      </w:r>
      <w:r w:rsidRPr="00CC46C8">
        <w:rPr>
          <w:sz w:val="16"/>
        </w:rPr>
        <w:t>subsequent two decades by a common need for Beijing and Washington to cooperate in</w:t>
      </w:r>
      <w:r w:rsidR="005C1533" w:rsidRPr="00CC46C8">
        <w:rPr>
          <w:sz w:val="16"/>
        </w:rPr>
        <w:t xml:space="preserve"> </w:t>
      </w:r>
      <w:r w:rsidRPr="00CC46C8">
        <w:rPr>
          <w:sz w:val="16"/>
        </w:rPr>
        <w:t>balancing against the common, overriding threat posed by the Soviet Union.39</w:t>
      </w:r>
      <w:r w:rsidR="005C1533" w:rsidRPr="00CC46C8">
        <w:rPr>
          <w:sz w:val="16"/>
        </w:rPr>
        <w:t xml:space="preserve"> </w:t>
      </w:r>
      <w:r w:rsidRPr="00CC46C8">
        <w:rPr>
          <w:sz w:val="16"/>
        </w:rPr>
        <w:t xml:space="preserve">But </w:t>
      </w:r>
      <w:r w:rsidRPr="00CC46C8">
        <w:rPr>
          <w:rStyle w:val="StyleUnderline"/>
        </w:rPr>
        <w:t>this tendency has</w:t>
      </w:r>
      <w:r w:rsidRPr="00CC46C8">
        <w:rPr>
          <w:sz w:val="16"/>
        </w:rPr>
        <w:t xml:space="preserve"> reemerged and </w:t>
      </w:r>
      <w:r w:rsidRPr="00CC46C8">
        <w:rPr>
          <w:rStyle w:val="StyleUnderline"/>
          <w:highlight w:val="green"/>
        </w:rPr>
        <w:t>become</w:t>
      </w:r>
      <w:r w:rsidRPr="00CC46C8">
        <w:rPr>
          <w:sz w:val="16"/>
        </w:rPr>
        <w:t xml:space="preserve"> ever-</w:t>
      </w:r>
      <w:r w:rsidRPr="00CC46C8">
        <w:rPr>
          <w:rStyle w:val="StyleUnderline"/>
        </w:rPr>
        <w:t xml:space="preserve">more </w:t>
      </w:r>
      <w:r w:rsidRPr="00CC46C8">
        <w:rPr>
          <w:rStyle w:val="StyleUnderline"/>
          <w:highlight w:val="green"/>
        </w:rPr>
        <w:t>pronounced</w:t>
      </w:r>
      <w:r w:rsidRPr="00CC46C8">
        <w:rPr>
          <w:sz w:val="16"/>
        </w:rPr>
        <w:t xml:space="preserve"> since the mid-90s,</w:t>
      </w:r>
      <w:r w:rsidR="005C1533" w:rsidRPr="00CC46C8">
        <w:rPr>
          <w:sz w:val="16"/>
        </w:rPr>
        <w:t xml:space="preserve"> </w:t>
      </w:r>
      <w:r w:rsidRPr="00CC46C8">
        <w:rPr>
          <w:sz w:val="16"/>
        </w:rPr>
        <w:t xml:space="preserve">largely </w:t>
      </w:r>
      <w:r w:rsidRPr="00CC46C8">
        <w:rPr>
          <w:rStyle w:val="StyleUnderline"/>
          <w:highlight w:val="green"/>
        </w:rPr>
        <w:t>as a result of</w:t>
      </w:r>
      <w:r w:rsidRPr="00CC46C8">
        <w:rPr>
          <w:sz w:val="16"/>
        </w:rPr>
        <w:t xml:space="preserve"> four factors: 1) </w:t>
      </w:r>
      <w:r w:rsidRPr="00CC46C8">
        <w:rPr>
          <w:rStyle w:val="StyleUnderline"/>
        </w:rPr>
        <w:t>the collapse</w:t>
      </w:r>
      <w:r w:rsidRPr="00CC46C8">
        <w:rPr>
          <w:sz w:val="16"/>
        </w:rPr>
        <w:t xml:space="preserve"> and fragmentation </w:t>
      </w:r>
      <w:r w:rsidRPr="00CC46C8">
        <w:rPr>
          <w:rStyle w:val="StyleUnderline"/>
        </w:rPr>
        <w:t>of the Soviet Union</w:t>
      </w:r>
      <w:r w:rsidR="005C1533" w:rsidRPr="00CC46C8">
        <w:rPr>
          <w:sz w:val="16"/>
        </w:rPr>
        <w:t xml:space="preserve"> </w:t>
      </w:r>
      <w:r w:rsidRPr="00CC46C8">
        <w:rPr>
          <w:sz w:val="16"/>
        </w:rPr>
        <w:t xml:space="preserve">and Eastern Europe in the early 1990s; 2) the emergence of the so-called </w:t>
      </w:r>
      <w:r w:rsidRPr="00CC46C8">
        <w:rPr>
          <w:rStyle w:val="StyleUnderline"/>
          <w:highlight w:val="green"/>
        </w:rPr>
        <w:t>color</w:t>
      </w:r>
      <w:r w:rsidR="005C1533" w:rsidRPr="00CC46C8">
        <w:rPr>
          <w:rStyle w:val="StyleUnderline"/>
          <w:highlight w:val="green"/>
        </w:rPr>
        <w:t xml:space="preserve"> </w:t>
      </w:r>
      <w:r w:rsidRPr="00CC46C8">
        <w:rPr>
          <w:rStyle w:val="StyleUnderline"/>
          <w:highlight w:val="green"/>
        </w:rPr>
        <w:t>revolutions</w:t>
      </w:r>
      <w:r w:rsidRPr="00CC46C8">
        <w:rPr>
          <w:sz w:val="16"/>
        </w:rPr>
        <w:t xml:space="preserve"> against authoritarian states </w:t>
      </w:r>
      <w:r w:rsidRPr="00CC46C8">
        <w:rPr>
          <w:rStyle w:val="StyleUnderline"/>
        </w:rPr>
        <w:t>in the Middle East and Eastern Europe</w:t>
      </w:r>
      <w:r w:rsidRPr="00CC46C8">
        <w:rPr>
          <w:sz w:val="16"/>
        </w:rPr>
        <w:t>; 3)</w:t>
      </w:r>
      <w:r w:rsidR="005C1533" w:rsidRPr="00CC46C8">
        <w:rPr>
          <w:sz w:val="16"/>
        </w:rPr>
        <w:t xml:space="preserve"> </w:t>
      </w:r>
      <w:r w:rsidRPr="00CC46C8">
        <w:rPr>
          <w:rStyle w:val="StyleUnderline"/>
          <w:highlight w:val="green"/>
        </w:rPr>
        <w:t>China’s</w:t>
      </w:r>
      <w:r w:rsidRPr="00CC46C8">
        <w:rPr>
          <w:rStyle w:val="StyleUnderline"/>
        </w:rPr>
        <w:t xml:space="preserve"> ongoing explosive economic </w:t>
      </w:r>
      <w:r w:rsidRPr="00CC46C8">
        <w:rPr>
          <w:rStyle w:val="StyleUnderline"/>
          <w:highlight w:val="green"/>
        </w:rPr>
        <w:t>growth</w:t>
      </w:r>
      <w:r w:rsidRPr="00CC46C8">
        <w:rPr>
          <w:rStyle w:val="StyleUnderline"/>
        </w:rPr>
        <w:t xml:space="preserve"> and military development</w:t>
      </w:r>
      <w:r w:rsidRPr="00CC46C8">
        <w:rPr>
          <w:sz w:val="16"/>
        </w:rPr>
        <w:t>; and 4) a variety</w:t>
      </w:r>
      <w:r w:rsidR="005C1533" w:rsidRPr="00CC46C8">
        <w:rPr>
          <w:sz w:val="16"/>
        </w:rPr>
        <w:t xml:space="preserve"> </w:t>
      </w:r>
      <w:r w:rsidRPr="00CC46C8">
        <w:rPr>
          <w:sz w:val="16"/>
        </w:rPr>
        <w:t xml:space="preserve">of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domestic political and economic crises and international missteps</w:t>
      </w:r>
      <w:r w:rsidRPr="00CC46C8">
        <w:rPr>
          <w:sz w:val="16"/>
        </w:rPr>
        <w:t xml:space="preserve"> (such as the</w:t>
      </w:r>
      <w:r w:rsidR="005C1533" w:rsidRPr="00CC46C8">
        <w:rPr>
          <w:sz w:val="16"/>
        </w:rPr>
        <w:t xml:space="preserve"> </w:t>
      </w:r>
      <w:r w:rsidRPr="00CC46C8">
        <w:rPr>
          <w:sz w:val="16"/>
        </w:rPr>
        <w:t xml:space="preserve">Iraq and Afghanistan debacles) </w:t>
      </w:r>
      <w:r w:rsidRPr="00CC46C8">
        <w:rPr>
          <w:rStyle w:val="StyleUnderline"/>
        </w:rPr>
        <w:t>that</w:t>
      </w:r>
      <w:r w:rsidRPr="00CC46C8">
        <w:rPr>
          <w:sz w:val="16"/>
        </w:rPr>
        <w:t xml:space="preserve"> have </w:t>
      </w:r>
      <w:r w:rsidRPr="00CC46C8">
        <w:rPr>
          <w:rStyle w:val="StyleUnderline"/>
          <w:highlight w:val="green"/>
        </w:rPr>
        <w:t>weakened</w:t>
      </w:r>
      <w:r w:rsidRPr="00CC46C8">
        <w:rPr>
          <w:sz w:val="16"/>
        </w:rPr>
        <w:t xml:space="preserve"> </w:t>
      </w:r>
      <w:r w:rsidRPr="00CC46C8">
        <w:rPr>
          <w:rStyle w:val="StyleUnderline"/>
        </w:rPr>
        <w:t>the</w:t>
      </w:r>
      <w:r w:rsidRPr="00CC46C8">
        <w:rPr>
          <w:sz w:val="16"/>
        </w:rPr>
        <w:t xml:space="preserve"> international </w:t>
      </w:r>
      <w:r w:rsidRPr="00CC46C8">
        <w:rPr>
          <w:rStyle w:val="StyleUnderline"/>
          <w:highlight w:val="green"/>
        </w:rPr>
        <w:t>influence</w:t>
      </w:r>
      <w:r w:rsidRPr="00CC46C8">
        <w:rPr>
          <w:sz w:val="16"/>
        </w:rPr>
        <w:t xml:space="preserve"> and</w:t>
      </w:r>
      <w:r w:rsidR="005C1533" w:rsidRPr="00CC46C8">
        <w:rPr>
          <w:sz w:val="16"/>
        </w:rPr>
        <w:t xml:space="preserve"> </w:t>
      </w:r>
      <w:r w:rsidRPr="00CC46C8">
        <w:rPr>
          <w:sz w:val="16"/>
        </w:rPr>
        <w:t xml:space="preserve">image </w:t>
      </w:r>
      <w:r w:rsidRPr="00CC46C8">
        <w:rPr>
          <w:rStyle w:val="StyleUnderline"/>
        </w:rPr>
        <w:t>of the United States</w:t>
      </w:r>
      <w:r w:rsidRPr="00CC46C8">
        <w:rPr>
          <w:sz w:val="16"/>
        </w:rPr>
        <w:t xml:space="preserve"> and shaken American confidence. These and other</w:t>
      </w:r>
      <w:r w:rsidR="005C1533" w:rsidRPr="00CC46C8">
        <w:rPr>
          <w:sz w:val="16"/>
        </w:rPr>
        <w:t xml:space="preserve"> </w:t>
      </w:r>
      <w:r w:rsidRPr="00CC46C8">
        <w:rPr>
          <w:sz w:val="16"/>
        </w:rPr>
        <w:t>developments have heightened a mutual sense of vulnerability and the threat that each</w:t>
      </w:r>
      <w:r w:rsidR="005C1533" w:rsidRPr="00CC46C8">
        <w:rPr>
          <w:sz w:val="16"/>
        </w:rPr>
        <w:t xml:space="preserve"> </w:t>
      </w:r>
      <w:r w:rsidRPr="00CC46C8">
        <w:rPr>
          <w:sz w:val="16"/>
        </w:rPr>
        <w:t>nation supposedly poses to the other.</w:t>
      </w:r>
      <w:r w:rsidR="005C1533" w:rsidRPr="00CC46C8">
        <w:rPr>
          <w:sz w:val="16"/>
        </w:rPr>
        <w:t xml:space="preserve"> </w:t>
      </w:r>
      <w:r w:rsidRPr="00CC46C8">
        <w:rPr>
          <w:sz w:val="16"/>
        </w:rPr>
        <w:t xml:space="preserve">Second, the tendency toward threat inflation is augmented in both the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sz w:val="16"/>
        </w:rPr>
        <w:t>and China by</w:t>
      </w:r>
      <w:r w:rsidR="005C1533" w:rsidRPr="00CC46C8">
        <w:rPr>
          <w:sz w:val="16"/>
        </w:rPr>
        <w:t xml:space="preserve"> </w:t>
      </w:r>
      <w:r w:rsidRPr="00CC46C8">
        <w:rPr>
          <w:sz w:val="16"/>
        </w:rPr>
        <w:t xml:space="preserve">the presence of strong </w:t>
      </w:r>
      <w:r w:rsidRPr="00CC46C8">
        <w:rPr>
          <w:rStyle w:val="StyleUnderline"/>
        </w:rPr>
        <w:t xml:space="preserve">self-images or </w:t>
      </w:r>
      <w:r w:rsidRPr="00CC46C8">
        <w:rPr>
          <w:rStyle w:val="StyleUnderline"/>
          <w:highlight w:val="green"/>
        </w:rPr>
        <w:t>identities</w:t>
      </w:r>
      <w:r w:rsidRPr="00CC46C8">
        <w:rPr>
          <w:sz w:val="16"/>
        </w:rPr>
        <w:t xml:space="preserve"> that </w:t>
      </w:r>
      <w:r w:rsidRPr="00CC46C8">
        <w:rPr>
          <w:rStyle w:val="StyleUnderline"/>
          <w:highlight w:val="green"/>
        </w:rPr>
        <w:t>rely</w:t>
      </w:r>
      <w:r w:rsidRPr="00CC46C8">
        <w:rPr>
          <w:rStyle w:val="StyleUnderline"/>
        </w:rPr>
        <w:t xml:space="preserve"> heavily </w:t>
      </w:r>
      <w:r w:rsidRPr="00CC46C8">
        <w:rPr>
          <w:rStyle w:val="StyleUnderline"/>
          <w:highlight w:val="green"/>
        </w:rPr>
        <w:t>on the creation</w:t>
      </w:r>
      <w:r w:rsidRPr="00CC46C8">
        <w:rPr>
          <w:sz w:val="16"/>
        </w:rPr>
        <w:t xml:space="preserve"> and</w:t>
      </w:r>
      <w:r w:rsidR="005C1533" w:rsidRPr="00CC46C8">
        <w:rPr>
          <w:sz w:val="16"/>
        </w:rPr>
        <w:t xml:space="preserve"> </w:t>
      </w:r>
      <w:r w:rsidRPr="00CC46C8">
        <w:rPr>
          <w:sz w:val="16"/>
        </w:rPr>
        <w:t xml:space="preserve">sustainment </w:t>
      </w:r>
      <w:r w:rsidRPr="00CC46C8">
        <w:rPr>
          <w:rStyle w:val="StyleUnderline"/>
          <w:highlight w:val="green"/>
        </w:rPr>
        <w:t>of</w:t>
      </w:r>
      <w:r w:rsidRPr="00CC46C8">
        <w:rPr>
          <w:sz w:val="16"/>
        </w:rPr>
        <w:t xml:space="preserve"> various internal and </w:t>
      </w:r>
      <w:r w:rsidRPr="00CC46C8">
        <w:rPr>
          <w:rStyle w:val="StyleUnderline"/>
          <w:highlight w:val="green"/>
        </w:rPr>
        <w:t>external</w:t>
      </w:r>
      <w:r w:rsidRPr="00CC46C8">
        <w:rPr>
          <w:sz w:val="16"/>
        </w:rPr>
        <w:t xml:space="preserve"> supposedly </w:t>
      </w:r>
      <w:r w:rsidRPr="00CC46C8">
        <w:rPr>
          <w:rStyle w:val="StyleUnderline"/>
        </w:rPr>
        <w:t xml:space="preserve">existential </w:t>
      </w:r>
      <w:r w:rsidRPr="00CC46C8">
        <w:rPr>
          <w:rStyle w:val="StyleUnderline"/>
          <w:highlight w:val="green"/>
        </w:rPr>
        <w:t>dangers to sustain</w:t>
      </w:r>
      <w:r w:rsidR="005C1533" w:rsidRPr="00CC46C8">
        <w:rPr>
          <w:rStyle w:val="StyleUnderline"/>
          <w:highlight w:val="green"/>
        </w:rPr>
        <w:t xml:space="preserve"> </w:t>
      </w:r>
      <w:r w:rsidRPr="00CC46C8">
        <w:rPr>
          <w:rStyle w:val="StyleUnderline"/>
          <w:highlight w:val="green"/>
        </w:rPr>
        <w:t>national unity</w:t>
      </w:r>
      <w:r w:rsidRPr="00CC46C8">
        <w:rPr>
          <w:sz w:val="16"/>
        </w:rPr>
        <w:t>, regime legitimacy, and overall support for the central government.</w:t>
      </w:r>
      <w:r w:rsidR="005C1533" w:rsidRPr="00CC46C8">
        <w:rPr>
          <w:sz w:val="16"/>
        </w:rPr>
        <w:t xml:space="preserve"> </w:t>
      </w:r>
      <w:r w:rsidRPr="00CC46C8">
        <w:rPr>
          <w:sz w:val="16"/>
        </w:rPr>
        <w:t>This trait is certainly evident in Chinese thinking and policies, as reflected in the</w:t>
      </w:r>
      <w:r w:rsidR="005C1533" w:rsidRPr="00CC46C8">
        <w:rPr>
          <w:sz w:val="16"/>
        </w:rPr>
        <w:t xml:space="preserve"> </w:t>
      </w:r>
      <w:r w:rsidRPr="00CC46C8">
        <w:rPr>
          <w:sz w:val="16"/>
        </w:rPr>
        <w:t>emphasis in PRC propaganda on the need for the Chinese nation to remain strong and</w:t>
      </w:r>
      <w:r w:rsidR="005C1533" w:rsidRPr="00CC46C8">
        <w:rPr>
          <w:sz w:val="16"/>
        </w:rPr>
        <w:t xml:space="preserve"> </w:t>
      </w:r>
      <w:r w:rsidRPr="00CC46C8">
        <w:rPr>
          <w:sz w:val="16"/>
        </w:rPr>
        <w:t>unified under the leadership of the Chinese Communist Party (CCP) in countering both</w:t>
      </w:r>
      <w:r w:rsidR="005C1533" w:rsidRPr="00CC46C8">
        <w:rPr>
          <w:sz w:val="16"/>
        </w:rPr>
        <w:t xml:space="preserve"> </w:t>
      </w:r>
      <w:r w:rsidRPr="00CC46C8">
        <w:rPr>
          <w:sz w:val="16"/>
        </w:rPr>
        <w:t>real and imagined cases of foreign interference and threats. The enhanced fear of such</w:t>
      </w:r>
      <w:r w:rsidR="005C1533" w:rsidRPr="00CC46C8">
        <w:rPr>
          <w:sz w:val="16"/>
        </w:rPr>
        <w:t xml:space="preserve"> </w:t>
      </w:r>
      <w:r w:rsidRPr="00CC46C8">
        <w:rPr>
          <w:sz w:val="16"/>
        </w:rPr>
        <w:t>threats derives largely from the so-called Century of Humiliation from roughly 1850 to</w:t>
      </w:r>
      <w:r w:rsidR="005C1533" w:rsidRPr="00CC46C8">
        <w:rPr>
          <w:sz w:val="16"/>
        </w:rPr>
        <w:t xml:space="preserve"> </w:t>
      </w:r>
      <w:r w:rsidRPr="00CC46C8">
        <w:rPr>
          <w:sz w:val="16"/>
        </w:rPr>
        <w:t>1949, when China was preyed upon in various ways by imperialist powers. It is also</w:t>
      </w:r>
      <w:r w:rsidR="005C1533" w:rsidRPr="00CC46C8">
        <w:rPr>
          <w:sz w:val="16"/>
        </w:rPr>
        <w:t xml:space="preserve"> </w:t>
      </w:r>
      <w:r w:rsidRPr="00CC46C8">
        <w:rPr>
          <w:sz w:val="16"/>
        </w:rPr>
        <w:t>reinforced by a long-standing, historical Chinese fear of increased external threats</w:t>
      </w:r>
      <w:r w:rsidR="005C1533" w:rsidRPr="00CC46C8">
        <w:rPr>
          <w:sz w:val="16"/>
        </w:rPr>
        <w:t xml:space="preserve"> </w:t>
      </w:r>
      <w:r w:rsidRPr="00CC46C8">
        <w:rPr>
          <w:sz w:val="16"/>
        </w:rPr>
        <w:t>during times of domestic instability or weakness.40</w:t>
      </w:r>
      <w:r w:rsidR="005C1533" w:rsidRPr="00CC46C8">
        <w:rPr>
          <w:sz w:val="16"/>
        </w:rPr>
        <w:t xml:space="preserve"> </w:t>
      </w:r>
      <w:r w:rsidRPr="00CC46C8">
        <w:rPr>
          <w:sz w:val="16"/>
        </w:rPr>
        <w:t>However, this type of self-image is arguably particularly pronounced from an even</w:t>
      </w:r>
      <w:r w:rsidR="005C1533" w:rsidRPr="00CC46C8">
        <w:rPr>
          <w:sz w:val="16"/>
        </w:rPr>
        <w:t xml:space="preserve"> </w:t>
      </w:r>
      <w:r w:rsidRPr="00CC46C8">
        <w:rPr>
          <w:sz w:val="16"/>
        </w:rPr>
        <w:t xml:space="preserve">longer-term historical and political cultural perspective in the United States. Since </w:t>
      </w:r>
      <w:r w:rsidRPr="00CC46C8">
        <w:rPr>
          <w:rStyle w:val="StyleUnderline"/>
        </w:rPr>
        <w:t>its</w:t>
      </w:r>
      <w:r w:rsidR="005C1533" w:rsidRPr="00CC46C8">
        <w:rPr>
          <w:rStyle w:val="StyleUnderline"/>
        </w:rPr>
        <w:t xml:space="preserve"> </w:t>
      </w:r>
      <w:r w:rsidRPr="00CC46C8">
        <w:rPr>
          <w:rStyle w:val="StyleUnderline"/>
        </w:rPr>
        <w:t xml:space="preserve">founding, U.S. political and social leaders have often employed </w:t>
      </w:r>
      <w:r w:rsidRPr="00CC46C8">
        <w:rPr>
          <w:rStyle w:val="Emphasis"/>
        </w:rPr>
        <w:t>morality-soaked</w:t>
      </w:r>
      <w:r w:rsidRPr="00CC46C8">
        <w:rPr>
          <w:rStyle w:val="StyleUnderline"/>
        </w:rPr>
        <w:t xml:space="preserve"> and at</w:t>
      </w:r>
      <w:r w:rsidR="005C1533" w:rsidRPr="00CC46C8">
        <w:rPr>
          <w:rStyle w:val="StyleUnderline"/>
        </w:rPr>
        <w:t xml:space="preserve"> </w:t>
      </w:r>
      <w:r w:rsidRPr="00CC46C8">
        <w:rPr>
          <w:rStyle w:val="StyleUnderline"/>
        </w:rPr>
        <w:t>times near-</w:t>
      </w:r>
      <w:r w:rsidRPr="00CC46C8">
        <w:rPr>
          <w:rStyle w:val="Emphasis"/>
        </w:rPr>
        <w:t>paranoid narratives</w:t>
      </w:r>
      <w:r w:rsidRPr="00CC46C8">
        <w:rPr>
          <w:rStyle w:val="StyleUnderline"/>
        </w:rPr>
        <w:t xml:space="preserve"> and discourses that accentuate both domestic and</w:t>
      </w:r>
      <w:r w:rsidR="005C1533" w:rsidRPr="00CC46C8">
        <w:rPr>
          <w:rStyle w:val="StyleUnderline"/>
        </w:rPr>
        <w:t xml:space="preserve"> </w:t>
      </w:r>
      <w:r w:rsidRPr="00CC46C8">
        <w:rPr>
          <w:rStyle w:val="StyleUnderline"/>
        </w:rPr>
        <w:t>foreign threats.</w:t>
      </w:r>
      <w:r w:rsidRPr="00CC46C8">
        <w:rPr>
          <w:sz w:val="16"/>
        </w:rPr>
        <w:t xml:space="preserve"> Richard Hofstadter has written of a “paranoid style” in American politics</w:t>
      </w:r>
      <w:r w:rsidR="005C1533" w:rsidRPr="00CC46C8">
        <w:rPr>
          <w:sz w:val="16"/>
        </w:rPr>
        <w:t xml:space="preserve"> </w:t>
      </w:r>
      <w:r w:rsidRPr="00CC46C8">
        <w:rPr>
          <w:sz w:val="16"/>
        </w:rPr>
        <w:t>characterized by “a sense of heated exaggeration, suspiciousness, and conspiratorial</w:t>
      </w:r>
      <w:r w:rsidR="005C1533" w:rsidRPr="00CC46C8">
        <w:rPr>
          <w:sz w:val="16"/>
        </w:rPr>
        <w:t xml:space="preserve"> </w:t>
      </w:r>
      <w:r w:rsidRPr="00CC46C8">
        <w:rPr>
          <w:sz w:val="16"/>
        </w:rPr>
        <w:t>fantasy.”41 Similarly, David Campbell has described “discourses of danger” in American</w:t>
      </w:r>
      <w:r w:rsidR="005C1533" w:rsidRPr="00CC46C8">
        <w:rPr>
          <w:sz w:val="16"/>
        </w:rPr>
        <w:t xml:space="preserve"> </w:t>
      </w:r>
      <w:r w:rsidRPr="00CC46C8">
        <w:rPr>
          <w:sz w:val="16"/>
        </w:rPr>
        <w:t>foreign policy that date to Puritan times, and which do not necessarily require an actual,</w:t>
      </w:r>
      <w:r w:rsidR="005C1533" w:rsidRPr="00CC46C8">
        <w:rPr>
          <w:sz w:val="16"/>
        </w:rPr>
        <w:t xml:space="preserve"> </w:t>
      </w:r>
      <w:r w:rsidRPr="00CC46C8">
        <w:rPr>
          <w:sz w:val="16"/>
        </w:rPr>
        <w:t>discernable threat to emerge and grow. We can see this viewpoint reflected in the</w:t>
      </w:r>
      <w:r w:rsidR="005C1533" w:rsidRPr="00CC46C8">
        <w:rPr>
          <w:sz w:val="16"/>
        </w:rPr>
        <w:t xml:space="preserve"> </w:t>
      </w:r>
      <w:r w:rsidRPr="00CC46C8">
        <w:rPr>
          <w:sz w:val="16"/>
        </w:rPr>
        <w:t>simplistic, militarized, and deeply moralistic Cold War narrative conveyed in the primary</w:t>
      </w:r>
      <w:r w:rsidR="005C1533" w:rsidRPr="00CC46C8">
        <w:rPr>
          <w:sz w:val="16"/>
        </w:rPr>
        <w:t xml:space="preserve"> </w:t>
      </w:r>
      <w:r w:rsidRPr="00CC46C8">
        <w:rPr>
          <w:sz w:val="16"/>
        </w:rPr>
        <w:t>strategic document of that era, NSC-68, which arguably played a major role in greatly</w:t>
      </w:r>
      <w:r w:rsidR="005C1533" w:rsidRPr="00CC46C8">
        <w:rPr>
          <w:sz w:val="16"/>
        </w:rPr>
        <w:t xml:space="preserve"> </w:t>
      </w:r>
      <w:r w:rsidRPr="00CC46C8">
        <w:rPr>
          <w:sz w:val="16"/>
        </w:rPr>
        <w:t>facilitating great increases in executive power and a huge defense bureaucracy.42</w:t>
      </w:r>
      <w:r w:rsidR="005C1533" w:rsidRPr="00CC46C8">
        <w:rPr>
          <w:sz w:val="16"/>
        </w:rPr>
        <w:t xml:space="preserve"> </w:t>
      </w:r>
      <w:r w:rsidRPr="00CC46C8">
        <w:rPr>
          <w:sz w:val="16"/>
        </w:rPr>
        <w:t>Scholars have identified this trait as motivated by various cultural, moral, and political</w:t>
      </w:r>
      <w:r w:rsidR="005C1533" w:rsidRPr="00CC46C8">
        <w:rPr>
          <w:sz w:val="16"/>
        </w:rPr>
        <w:t xml:space="preserve"> </w:t>
      </w:r>
      <w:r w:rsidRPr="00CC46C8">
        <w:rPr>
          <w:sz w:val="16"/>
        </w:rPr>
        <w:t>factors, usually involving efforts to define more clearly the uniquely democratic and</w:t>
      </w:r>
      <w:r w:rsidR="005C1533" w:rsidRPr="00CC46C8">
        <w:rPr>
          <w:sz w:val="16"/>
        </w:rPr>
        <w:t xml:space="preserve"> </w:t>
      </w:r>
      <w:r w:rsidRPr="00CC46C8">
        <w:rPr>
          <w:sz w:val="16"/>
        </w:rPr>
        <w:t>freedom-oriented nature of the American “experiment,” to provide unity and coherence</w:t>
      </w:r>
      <w:r w:rsidR="005C1533" w:rsidRPr="00CC46C8">
        <w:rPr>
          <w:sz w:val="16"/>
        </w:rPr>
        <w:t xml:space="preserve"> </w:t>
      </w:r>
      <w:r w:rsidRPr="00CC46C8">
        <w:rPr>
          <w:sz w:val="16"/>
        </w:rPr>
        <w:t>to a nation built upon such abstract ideals and values (as opposed to clear racial, ethnic,</w:t>
      </w:r>
      <w:r w:rsidR="005C1533" w:rsidRPr="00CC46C8">
        <w:rPr>
          <w:sz w:val="16"/>
        </w:rPr>
        <w:t xml:space="preserve"> </w:t>
      </w:r>
      <w:r w:rsidRPr="00CC46C8">
        <w:rPr>
          <w:sz w:val="16"/>
        </w:rPr>
        <w:t>or geographic criteria), and to build support for the central government among a people</w:t>
      </w:r>
      <w:r w:rsidR="005C1533" w:rsidRPr="00CC46C8">
        <w:rPr>
          <w:sz w:val="16"/>
        </w:rPr>
        <w:t xml:space="preserve"> </w:t>
      </w:r>
      <w:r w:rsidRPr="00CC46C8">
        <w:rPr>
          <w:sz w:val="16"/>
        </w:rPr>
        <w:t>to some extent inherently suspicious of excessive state power. Presumably, the more</w:t>
      </w:r>
      <w:r w:rsidR="005C1533" w:rsidRPr="00CC46C8">
        <w:rPr>
          <w:sz w:val="16"/>
        </w:rPr>
        <w:t xml:space="preserve"> </w:t>
      </w:r>
      <w:r w:rsidRPr="00CC46C8">
        <w:rPr>
          <w:sz w:val="16"/>
        </w:rPr>
        <w:t>ominous and severe the threats to these objectives, the more cohesive and supportive</w:t>
      </w:r>
      <w:r w:rsidR="005C1533" w:rsidRPr="00CC46C8">
        <w:rPr>
          <w:sz w:val="16"/>
        </w:rPr>
        <w:t xml:space="preserve"> </w:t>
      </w:r>
      <w:r w:rsidRPr="00CC46C8">
        <w:rPr>
          <w:sz w:val="16"/>
        </w:rPr>
        <w:t>of America’s moral and political goals (and the role of the government in defending</w:t>
      </w:r>
      <w:r w:rsidR="005C1533" w:rsidRPr="00CC46C8">
        <w:rPr>
          <w:sz w:val="16"/>
        </w:rPr>
        <w:t xml:space="preserve"> </w:t>
      </w:r>
      <w:r w:rsidRPr="00CC46C8">
        <w:rPr>
          <w:sz w:val="16"/>
        </w:rPr>
        <w:t>them) the people will become.43 The tendency toward threat inflation under such</w:t>
      </w:r>
      <w:r w:rsidR="005C1533" w:rsidRPr="00CC46C8">
        <w:rPr>
          <w:sz w:val="16"/>
        </w:rPr>
        <w:t xml:space="preserve"> </w:t>
      </w:r>
      <w:r w:rsidRPr="00CC46C8">
        <w:rPr>
          <w:sz w:val="16"/>
        </w:rPr>
        <w:t>conditions is obvious.</w:t>
      </w:r>
      <w:r w:rsidR="005C1533" w:rsidRPr="00CC46C8">
        <w:rPr>
          <w:sz w:val="16"/>
        </w:rPr>
        <w:t xml:space="preserve"> </w:t>
      </w:r>
      <w:r w:rsidRPr="00CC46C8">
        <w:rPr>
          <w:sz w:val="16"/>
        </w:rPr>
        <w:t>This paranoid tendency in U.S. thinking has arguably become more pronounced as</w:t>
      </w:r>
      <w:r w:rsidR="005C1533" w:rsidRPr="00CC46C8">
        <w:rPr>
          <w:sz w:val="16"/>
        </w:rPr>
        <w:t xml:space="preserve"> </w:t>
      </w:r>
      <w:r w:rsidRPr="00CC46C8">
        <w:rPr>
          <w:sz w:val="16"/>
        </w:rPr>
        <w:t xml:space="preserve">Americans have become more concerned about the future. </w:t>
      </w:r>
      <w:r w:rsidRPr="00CC46C8">
        <w:rPr>
          <w:rStyle w:val="StyleUnderline"/>
        </w:rPr>
        <w:t xml:space="preserve">Political </w:t>
      </w:r>
      <w:r w:rsidRPr="00CC46C8">
        <w:rPr>
          <w:rStyle w:val="StyleUnderline"/>
          <w:highlight w:val="green"/>
        </w:rPr>
        <w:t>polarization</w:t>
      </w:r>
      <w:r w:rsidRPr="00CC46C8">
        <w:rPr>
          <w:rStyle w:val="StyleUnderline"/>
        </w:rPr>
        <w:t>,</w:t>
      </w:r>
      <w:r w:rsidR="005C1533" w:rsidRPr="00CC46C8">
        <w:rPr>
          <w:rStyle w:val="StyleUnderline"/>
        </w:rPr>
        <w:t xml:space="preserve"> </w:t>
      </w:r>
      <w:r w:rsidRPr="00CC46C8">
        <w:rPr>
          <w:rStyle w:val="StyleUnderline"/>
        </w:rPr>
        <w:t xml:space="preserve">dysfunction and social upheaval resulting from increasing </w:t>
      </w:r>
      <w:r w:rsidRPr="00CC46C8">
        <w:rPr>
          <w:rStyle w:val="StyleUnderline"/>
          <w:highlight w:val="green"/>
        </w:rPr>
        <w:t>racial tensions</w:t>
      </w:r>
      <w:r w:rsidRPr="00CC46C8">
        <w:rPr>
          <w:rStyle w:val="StyleUnderline"/>
        </w:rPr>
        <w:t xml:space="preserve"> stimulated by</w:t>
      </w:r>
      <w:r w:rsidR="005C1533" w:rsidRPr="00CC46C8">
        <w:rPr>
          <w:rStyle w:val="StyleUnderline"/>
        </w:rPr>
        <w:t xml:space="preserve"> </w:t>
      </w:r>
      <w:r w:rsidRPr="00CC46C8">
        <w:rPr>
          <w:rStyle w:val="StyleUnderline"/>
        </w:rPr>
        <w:t xml:space="preserve">backlash to </w:t>
      </w:r>
      <w:r w:rsidRPr="00CC46C8">
        <w:rPr>
          <w:rStyle w:val="StyleUnderline"/>
          <w:highlight w:val="green"/>
        </w:rPr>
        <w:t>immigration</w:t>
      </w:r>
      <w:r w:rsidRPr="00CC46C8">
        <w:rPr>
          <w:rStyle w:val="StyleUnderline"/>
        </w:rPr>
        <w:t xml:space="preserve"> from nonwhite countries, the negative reaction to </w:t>
      </w:r>
      <w:r w:rsidRPr="00CC46C8">
        <w:rPr>
          <w:rStyle w:val="StyleUnderline"/>
          <w:highlight w:val="green"/>
        </w:rPr>
        <w:t>globalization</w:t>
      </w:r>
      <w:r w:rsidR="005C1533" w:rsidRPr="00CC46C8">
        <w:rPr>
          <w:rStyle w:val="StyleUnderline"/>
        </w:rPr>
        <w:t xml:space="preserve"> </w:t>
      </w:r>
      <w:r w:rsidRPr="00CC46C8">
        <w:rPr>
          <w:rStyle w:val="StyleUnderline"/>
        </w:rPr>
        <w:t>among the American working class, the explosion of hostile, polarizing narratives on</w:t>
      </w:r>
      <w:r w:rsidR="005C1533" w:rsidRPr="00CC46C8">
        <w:rPr>
          <w:rStyle w:val="StyleUnderline"/>
        </w:rPr>
        <w:t xml:space="preserve"> </w:t>
      </w:r>
      <w:r w:rsidRPr="00CC46C8">
        <w:rPr>
          <w:rStyle w:val="StyleUnderline"/>
          <w:highlight w:val="green"/>
        </w:rPr>
        <w:t>social media</w:t>
      </w:r>
      <w:r w:rsidRPr="00CC46C8">
        <w:rPr>
          <w:rStyle w:val="StyleUnderline"/>
        </w:rPr>
        <w:t xml:space="preserve">, the stagnation of the middle class, rising income </w:t>
      </w:r>
      <w:r w:rsidRPr="00CC46C8">
        <w:rPr>
          <w:rStyle w:val="StyleUnderline"/>
          <w:highlight w:val="green"/>
        </w:rPr>
        <w:t>inequality</w:t>
      </w:r>
      <w:r w:rsidRPr="00CC46C8">
        <w:rPr>
          <w:rStyle w:val="StyleUnderline"/>
        </w:rPr>
        <w:t xml:space="preserve">, </w:t>
      </w:r>
      <w:r w:rsidRPr="00CC46C8">
        <w:rPr>
          <w:rStyle w:val="StyleUnderline"/>
          <w:highlight w:val="green"/>
        </w:rPr>
        <w:t>and</w:t>
      </w:r>
      <w:r w:rsidRPr="00CC46C8">
        <w:rPr>
          <w:rStyle w:val="StyleUnderline"/>
        </w:rPr>
        <w:t xml:space="preserve"> the fallout</w:t>
      </w:r>
      <w:r w:rsidR="005C1533" w:rsidRPr="00CC46C8">
        <w:rPr>
          <w:rStyle w:val="StyleUnderline"/>
        </w:rPr>
        <w:t xml:space="preserve"> </w:t>
      </w:r>
      <w:r w:rsidRPr="00CC46C8">
        <w:rPr>
          <w:rStyle w:val="StyleUnderline"/>
        </w:rPr>
        <w:t xml:space="preserve">from the </w:t>
      </w:r>
      <w:r w:rsidRPr="00CC46C8">
        <w:rPr>
          <w:rStyle w:val="StyleUnderline"/>
          <w:highlight w:val="green"/>
        </w:rPr>
        <w:t>2008</w:t>
      </w:r>
      <w:r w:rsidRPr="00CC46C8">
        <w:rPr>
          <w:rStyle w:val="StyleUnderline"/>
        </w:rPr>
        <w:t xml:space="preserve"> financial crisis have together </w:t>
      </w:r>
      <w:r w:rsidRPr="00CC46C8">
        <w:rPr>
          <w:rStyle w:val="StyleUnderline"/>
          <w:highlight w:val="green"/>
        </w:rPr>
        <w:t>created</w:t>
      </w:r>
      <w:r w:rsidRPr="00CC46C8">
        <w:rPr>
          <w:rStyle w:val="StyleUnderline"/>
        </w:rPr>
        <w:t xml:space="preserve"> enormous </w:t>
      </w:r>
      <w:r w:rsidRPr="00CC46C8">
        <w:rPr>
          <w:rStyle w:val="StyleUnderline"/>
          <w:highlight w:val="green"/>
        </w:rPr>
        <w:t>insecurities</w:t>
      </w:r>
      <w:r w:rsidRPr="00CC46C8">
        <w:rPr>
          <w:sz w:val="16"/>
        </w:rPr>
        <w:t xml:space="preserve"> and</w:t>
      </w:r>
      <w:r w:rsidR="005C1533" w:rsidRPr="00CC46C8">
        <w:rPr>
          <w:sz w:val="16"/>
        </w:rPr>
        <w:t xml:space="preserve"> </w:t>
      </w:r>
      <w:r w:rsidRPr="00CC46C8">
        <w:rPr>
          <w:sz w:val="16"/>
        </w:rPr>
        <w:t xml:space="preserve">uncertainties </w:t>
      </w:r>
      <w:r w:rsidRPr="00CC46C8">
        <w:rPr>
          <w:rStyle w:val="StyleUnderline"/>
          <w:highlight w:val="green"/>
        </w:rPr>
        <w:t>about the future</w:t>
      </w:r>
      <w:r w:rsidRPr="00CC46C8">
        <w:rPr>
          <w:rStyle w:val="StyleUnderline"/>
        </w:rPr>
        <w:t xml:space="preserve"> </w:t>
      </w:r>
      <w:r w:rsidRPr="00CC46C8">
        <w:rPr>
          <w:sz w:val="16"/>
        </w:rPr>
        <w:t xml:space="preserve">strength and prosperity </w:t>
      </w:r>
      <w:r w:rsidRPr="00CC46C8">
        <w:rPr>
          <w:rStyle w:val="StyleUnderline"/>
          <w:highlight w:val="green"/>
        </w:rPr>
        <w:t>of America</w:t>
      </w:r>
      <w:r w:rsidRPr="00CC46C8">
        <w:rPr>
          <w:sz w:val="16"/>
        </w:rPr>
        <w:t xml:space="preserve"> and its role in the</w:t>
      </w:r>
      <w:r w:rsidR="005C1533" w:rsidRPr="00CC46C8">
        <w:rPr>
          <w:sz w:val="16"/>
        </w:rPr>
        <w:t xml:space="preserve"> </w:t>
      </w:r>
      <w:r w:rsidRPr="00CC46C8">
        <w:rPr>
          <w:sz w:val="16"/>
        </w:rPr>
        <w:t xml:space="preserve">world. These </w:t>
      </w:r>
      <w:r w:rsidRPr="00CC46C8">
        <w:rPr>
          <w:rStyle w:val="StyleUnderline"/>
        </w:rPr>
        <w:t>domestic anxieties</w:t>
      </w:r>
      <w:r w:rsidRPr="00CC46C8">
        <w:rPr>
          <w:sz w:val="16"/>
        </w:rPr>
        <w:t>, compounded by the rise of China and (to a lesser</w:t>
      </w:r>
      <w:r w:rsidR="005C1533" w:rsidRPr="00CC46C8">
        <w:rPr>
          <w:sz w:val="16"/>
        </w:rPr>
        <w:t xml:space="preserve"> </w:t>
      </w:r>
      <w:r w:rsidRPr="00CC46C8">
        <w:rPr>
          <w:sz w:val="16"/>
        </w:rPr>
        <w:t xml:space="preserve">extent) other economic power centers such as Japan and Europe, have </w:t>
      </w:r>
      <w:r w:rsidRPr="00CC46C8">
        <w:rPr>
          <w:rStyle w:val="StyleUnderline"/>
        </w:rPr>
        <w:t>cast doubt, in</w:t>
      </w:r>
      <w:r w:rsidR="005C1533" w:rsidRPr="00CC46C8">
        <w:rPr>
          <w:rStyle w:val="StyleUnderline"/>
        </w:rPr>
        <w:t xml:space="preserve"> </w:t>
      </w:r>
      <w:r w:rsidRPr="00CC46C8">
        <w:rPr>
          <w:rStyle w:val="StyleUnderline"/>
        </w:rPr>
        <w:t>the minds of</w:t>
      </w:r>
      <w:r w:rsidRPr="00CC46C8">
        <w:rPr>
          <w:sz w:val="16"/>
        </w:rPr>
        <w:t xml:space="preserve"> many </w:t>
      </w:r>
      <w:r w:rsidRPr="00CC46C8">
        <w:rPr>
          <w:rStyle w:val="StyleUnderline"/>
        </w:rPr>
        <w:t>Americans</w:t>
      </w:r>
      <w:r w:rsidRPr="00CC46C8">
        <w:rPr>
          <w:sz w:val="16"/>
        </w:rPr>
        <w:t>, on the continued ability of the U.S. to lead globally, and</w:t>
      </w:r>
      <w:r w:rsidR="005C1533" w:rsidRPr="00CC46C8">
        <w:rPr>
          <w:sz w:val="16"/>
        </w:rPr>
        <w:t xml:space="preserve"> </w:t>
      </w:r>
      <w:r w:rsidRPr="00CC46C8">
        <w:rPr>
          <w:sz w:val="16"/>
        </w:rPr>
        <w:t>to protect and reassure both America and America’s friends and allies militarily and</w:t>
      </w:r>
      <w:r w:rsidR="005C1533" w:rsidRPr="00CC46C8">
        <w:rPr>
          <w:sz w:val="16"/>
        </w:rPr>
        <w:t xml:space="preserve"> </w:t>
      </w:r>
      <w:r w:rsidRPr="00CC46C8">
        <w:rPr>
          <w:sz w:val="16"/>
        </w:rPr>
        <w:t>economically.44</w:t>
      </w:r>
      <w:r w:rsidR="005C1533" w:rsidRPr="00CC46C8">
        <w:rPr>
          <w:sz w:val="16"/>
        </w:rPr>
        <w:t xml:space="preserve"> </w:t>
      </w:r>
      <w:r w:rsidRPr="00CC46C8">
        <w:rPr>
          <w:sz w:val="16"/>
        </w:rPr>
        <w:t xml:space="preserve">Such </w:t>
      </w:r>
      <w:r w:rsidRPr="00CC46C8">
        <w:rPr>
          <w:rStyle w:val="StyleUnderline"/>
        </w:rPr>
        <w:t>insecurity</w:t>
      </w:r>
      <w:r w:rsidRPr="00CC46C8">
        <w:rPr>
          <w:sz w:val="16"/>
        </w:rPr>
        <w:t xml:space="preserve"> has in turn </w:t>
      </w:r>
      <w:r w:rsidRPr="00CC46C8">
        <w:rPr>
          <w:rStyle w:val="StyleUnderline"/>
        </w:rPr>
        <w:t>caused</w:t>
      </w:r>
      <w:r w:rsidRPr="00CC46C8">
        <w:rPr>
          <w:sz w:val="16"/>
        </w:rPr>
        <w:t xml:space="preserve"> many U.S. political leaders to seek domestic support,</w:t>
      </w:r>
      <w:r w:rsidR="005C1533" w:rsidRPr="00CC46C8">
        <w:rPr>
          <w:sz w:val="16"/>
        </w:rPr>
        <w:t xml:space="preserve"> </w:t>
      </w:r>
      <w:r w:rsidRPr="00CC46C8">
        <w:rPr>
          <w:sz w:val="16"/>
        </w:rPr>
        <w:t xml:space="preserve">and to mobilize defense and other resources, by </w:t>
      </w:r>
      <w:r w:rsidRPr="00CC46C8">
        <w:rPr>
          <w:rStyle w:val="StyleUnderline"/>
        </w:rPr>
        <w:t>exaggerating</w:t>
      </w:r>
      <w:r w:rsidRPr="00CC46C8">
        <w:rPr>
          <w:sz w:val="16"/>
        </w:rPr>
        <w:t xml:space="preserve"> and distorting the</w:t>
      </w:r>
      <w:r w:rsidR="005C1533" w:rsidRPr="00CC46C8">
        <w:rPr>
          <w:sz w:val="16"/>
        </w:rPr>
        <w:t xml:space="preserve"> </w:t>
      </w:r>
      <w:r w:rsidRPr="00CC46C8">
        <w:rPr>
          <w:rStyle w:val="StyleUnderline"/>
        </w:rPr>
        <w:t>genuine threats and challenges posed by both supposedly corrupt domestic economic</w:t>
      </w:r>
      <w:r w:rsidR="005C1533" w:rsidRPr="00CC46C8">
        <w:rPr>
          <w:rStyle w:val="StyleUnderline"/>
        </w:rPr>
        <w:t xml:space="preserve"> </w:t>
      </w:r>
      <w:r w:rsidRPr="00CC46C8">
        <w:rPr>
          <w:rStyle w:val="StyleUnderline"/>
        </w:rPr>
        <w:t>elites and foreign forces such as China</w:t>
      </w:r>
      <w:r w:rsidRPr="00CC46C8">
        <w:rPr>
          <w:sz w:val="16"/>
        </w:rPr>
        <w:t>. In the process, some U.S. leaders have ignored</w:t>
      </w:r>
      <w:r w:rsidR="005C1533" w:rsidRPr="00CC46C8">
        <w:rPr>
          <w:sz w:val="16"/>
        </w:rPr>
        <w:t xml:space="preserve"> </w:t>
      </w:r>
      <w:r w:rsidRPr="00CC46C8">
        <w:rPr>
          <w:sz w:val="16"/>
        </w:rPr>
        <w:t>or downplayed the need to overcome bipartisan differences and find meaningful ways</w:t>
      </w:r>
      <w:r w:rsidR="005C1533" w:rsidRPr="00CC46C8">
        <w:rPr>
          <w:sz w:val="16"/>
        </w:rPr>
        <w:t xml:space="preserve"> </w:t>
      </w:r>
      <w:r w:rsidRPr="00CC46C8">
        <w:rPr>
          <w:sz w:val="16"/>
        </w:rPr>
        <w:t>for the U.S., China, and other countries to cooperate to solve a growing array of common</w:t>
      </w:r>
      <w:r w:rsidR="005C1533" w:rsidRPr="00CC46C8">
        <w:rPr>
          <w:sz w:val="16"/>
        </w:rPr>
        <w:t xml:space="preserve"> </w:t>
      </w:r>
      <w:r w:rsidRPr="00CC46C8">
        <w:rPr>
          <w:sz w:val="16"/>
        </w:rPr>
        <w:t>problems, such as global warming, pandemics, WMD proliferation, and the state of the</w:t>
      </w:r>
      <w:r w:rsidR="005C1533" w:rsidRPr="00CC46C8">
        <w:rPr>
          <w:sz w:val="16"/>
        </w:rPr>
        <w:t xml:space="preserve"> </w:t>
      </w:r>
      <w:r w:rsidRPr="00CC46C8">
        <w:rPr>
          <w:sz w:val="16"/>
        </w:rPr>
        <w:t>global financial system.45 For many leaders, the emphasis is on forging bipartisan</w:t>
      </w:r>
      <w:r w:rsidR="005C1533" w:rsidRPr="00CC46C8">
        <w:rPr>
          <w:sz w:val="16"/>
        </w:rPr>
        <w:t xml:space="preserve"> </w:t>
      </w:r>
      <w:r w:rsidRPr="00CC46C8">
        <w:rPr>
          <w:sz w:val="16"/>
        </w:rPr>
        <w:t>coalitions primarily to counter China</w:t>
      </w:r>
      <w:r w:rsidR="005C1533" w:rsidRPr="00CC46C8">
        <w:rPr>
          <w:sz w:val="16"/>
        </w:rPr>
        <w:t xml:space="preserve"> </w:t>
      </w:r>
      <w:r w:rsidRPr="00CC46C8">
        <w:rPr>
          <w:sz w:val="16"/>
        </w:rPr>
        <w:t>A third reason for threat inflation in the United States derives from the mutually</w:t>
      </w:r>
      <w:r w:rsidR="005C1533" w:rsidRPr="00CC46C8">
        <w:rPr>
          <w:sz w:val="16"/>
        </w:rPr>
        <w:t xml:space="preserve"> </w:t>
      </w:r>
      <w:r w:rsidRPr="00CC46C8">
        <w:rPr>
          <w:sz w:val="16"/>
        </w:rPr>
        <w:t>reinforcing influence of recent historical experience and both political and economic</w:t>
      </w:r>
      <w:r w:rsidR="005C1533" w:rsidRPr="00CC46C8">
        <w:rPr>
          <w:sz w:val="16"/>
        </w:rPr>
        <w:t xml:space="preserve"> </w:t>
      </w:r>
      <w:r w:rsidRPr="00CC46C8">
        <w:rPr>
          <w:sz w:val="16"/>
        </w:rPr>
        <w:t>interests. As historian Stephen Wertheim argues, even prior to entering WWII, U.S.</w:t>
      </w:r>
      <w:r w:rsidR="005C1533" w:rsidRPr="00CC46C8">
        <w:rPr>
          <w:sz w:val="16"/>
        </w:rPr>
        <w:t xml:space="preserve"> </w:t>
      </w:r>
      <w:r w:rsidRPr="00CC46C8">
        <w:rPr>
          <w:sz w:val="16"/>
        </w:rPr>
        <w:t>leaders had decided that, to ensure the security of the nation and prevent future</w:t>
      </w:r>
      <w:r w:rsidR="005C1533" w:rsidRPr="00CC46C8">
        <w:rPr>
          <w:sz w:val="16"/>
        </w:rPr>
        <w:t xml:space="preserve"> </w:t>
      </w:r>
      <w:r w:rsidRPr="00CC46C8">
        <w:rPr>
          <w:sz w:val="16"/>
        </w:rPr>
        <w:t>authoritarian powers from threatening the homeland, American political, economic, and</w:t>
      </w:r>
      <w:r w:rsidR="005C1533" w:rsidRPr="00CC46C8">
        <w:rPr>
          <w:sz w:val="16"/>
        </w:rPr>
        <w:t xml:space="preserve"> </w:t>
      </w:r>
      <w:r w:rsidRPr="00CC46C8">
        <w:rPr>
          <w:sz w:val="16"/>
        </w:rPr>
        <w:t>especially military power must become global in scope and to the greatest extent</w:t>
      </w:r>
      <w:r w:rsidR="005C1533" w:rsidRPr="00CC46C8">
        <w:rPr>
          <w:sz w:val="16"/>
        </w:rPr>
        <w:t xml:space="preserve"> </w:t>
      </w:r>
      <w:r w:rsidRPr="00CC46C8">
        <w:rPr>
          <w:sz w:val="16"/>
        </w:rPr>
        <w:t>possible unchallengeable.46 Although doubtless benefiting some U.S. allies and</w:t>
      </w:r>
      <w:r w:rsidR="005C1533" w:rsidRPr="00CC46C8">
        <w:rPr>
          <w:sz w:val="16"/>
        </w:rPr>
        <w:t xml:space="preserve"> </w:t>
      </w:r>
      <w:r w:rsidRPr="00CC46C8">
        <w:rPr>
          <w:sz w:val="16"/>
        </w:rPr>
        <w:t xml:space="preserve">partners, this need for </w:t>
      </w:r>
      <w:r w:rsidRPr="00CC46C8">
        <w:rPr>
          <w:rStyle w:val="StyleUnderline"/>
          <w:highlight w:val="green"/>
        </w:rPr>
        <w:t>primacy</w:t>
      </w:r>
      <w:r w:rsidRPr="00CC46C8">
        <w:rPr>
          <w:sz w:val="16"/>
        </w:rPr>
        <w:t xml:space="preserve"> inevitably involves considerable financial and political</w:t>
      </w:r>
      <w:r w:rsidR="005C1533" w:rsidRPr="00CC46C8">
        <w:rPr>
          <w:sz w:val="16"/>
        </w:rPr>
        <w:t xml:space="preserve"> </w:t>
      </w:r>
      <w:r w:rsidRPr="00CC46C8">
        <w:rPr>
          <w:sz w:val="16"/>
        </w:rPr>
        <w:t xml:space="preserve">costs and trade-offs for the United States. Hence, maintaining </w:t>
      </w:r>
      <w:r w:rsidRPr="00CC46C8">
        <w:rPr>
          <w:rStyle w:val="StyleUnderline"/>
        </w:rPr>
        <w:t>political</w:t>
      </w:r>
      <w:r w:rsidRPr="00CC46C8">
        <w:rPr>
          <w:sz w:val="16"/>
        </w:rPr>
        <w:t xml:space="preserve"> </w:t>
      </w:r>
      <w:r w:rsidRPr="00CC46C8">
        <w:rPr>
          <w:rStyle w:val="StyleUnderline"/>
        </w:rPr>
        <w:t>support</w:t>
      </w:r>
      <w:r w:rsidRPr="00CC46C8">
        <w:rPr>
          <w:sz w:val="16"/>
        </w:rPr>
        <w:t xml:space="preserve"> for such</w:t>
      </w:r>
      <w:r w:rsidR="005C1533" w:rsidRPr="00CC46C8">
        <w:rPr>
          <w:sz w:val="16"/>
        </w:rPr>
        <w:t xml:space="preserve"> </w:t>
      </w:r>
      <w:r w:rsidRPr="00CC46C8">
        <w:rPr>
          <w:sz w:val="16"/>
        </w:rPr>
        <w:t xml:space="preserve">a policy in a robust American democracy </w:t>
      </w:r>
      <w:r w:rsidRPr="00CC46C8">
        <w:rPr>
          <w:rStyle w:val="StyleUnderline"/>
          <w:highlight w:val="green"/>
        </w:rPr>
        <w:t>requires a public</w:t>
      </w:r>
      <w:r w:rsidRPr="00CC46C8">
        <w:rPr>
          <w:rStyle w:val="StyleUnderline"/>
        </w:rPr>
        <w:t xml:space="preserve"> fully </w:t>
      </w:r>
      <w:r w:rsidRPr="00CC46C8">
        <w:rPr>
          <w:rStyle w:val="StyleUnderline"/>
          <w:highlight w:val="green"/>
        </w:rPr>
        <w:t>alerted to</w:t>
      </w:r>
      <w:r w:rsidRPr="00CC46C8">
        <w:rPr>
          <w:rStyle w:val="StyleUnderline"/>
        </w:rPr>
        <w:t xml:space="preserve"> the scope and</w:t>
      </w:r>
      <w:r w:rsidR="005C1533" w:rsidRPr="00CC46C8">
        <w:rPr>
          <w:rStyle w:val="StyleUnderline"/>
        </w:rPr>
        <w:t xml:space="preserve"> </w:t>
      </w:r>
      <w:r w:rsidRPr="00CC46C8">
        <w:rPr>
          <w:rStyle w:val="StyleUnderline"/>
        </w:rPr>
        <w:t xml:space="preserve">nature of the supposedly continuous </w:t>
      </w:r>
      <w:r w:rsidRPr="00CC46C8">
        <w:rPr>
          <w:rStyle w:val="StyleUnderline"/>
          <w:highlight w:val="green"/>
        </w:rPr>
        <w:t>dangers</w:t>
      </w:r>
      <w:r w:rsidRPr="00CC46C8">
        <w:rPr>
          <w:rStyle w:val="StyleUnderline"/>
        </w:rPr>
        <w:t xml:space="preserve"> the nation faces</w:t>
      </w:r>
      <w:r w:rsidRPr="00CC46C8">
        <w:rPr>
          <w:sz w:val="16"/>
        </w:rPr>
        <w:t>.</w:t>
      </w:r>
      <w:r w:rsidR="005C1533" w:rsidRPr="00CC46C8">
        <w:rPr>
          <w:sz w:val="16"/>
        </w:rPr>
        <w:t xml:space="preserve"> </w:t>
      </w:r>
      <w:r w:rsidRPr="00CC46C8">
        <w:rPr>
          <w:sz w:val="16"/>
        </w:rPr>
        <w:t>All this naturally inclines U.S. leaders toward an inflated sense of both domestic and</w:t>
      </w:r>
      <w:r w:rsidR="005C1533" w:rsidRPr="00CC46C8">
        <w:rPr>
          <w:sz w:val="16"/>
        </w:rPr>
        <w:t xml:space="preserve"> </w:t>
      </w:r>
      <w:r w:rsidRPr="00CC46C8">
        <w:rPr>
          <w:sz w:val="16"/>
        </w:rPr>
        <w:t>foreign threats. During the Cold War, such an orientation was of course facilitated by the</w:t>
      </w:r>
      <w:r w:rsidR="005C1533" w:rsidRPr="00CC46C8">
        <w:rPr>
          <w:sz w:val="16"/>
        </w:rPr>
        <w:t xml:space="preserve"> </w:t>
      </w:r>
      <w:r w:rsidRPr="00CC46C8">
        <w:rPr>
          <w:sz w:val="16"/>
        </w:rPr>
        <w:t>early threats to U.S. allies and other noncommunist nations posed by events in Asia and</w:t>
      </w:r>
      <w:r w:rsidR="005C1533" w:rsidRPr="00CC46C8">
        <w:rPr>
          <w:sz w:val="16"/>
        </w:rPr>
        <w:t xml:space="preserve"> </w:t>
      </w:r>
      <w:r w:rsidRPr="00CC46C8">
        <w:rPr>
          <w:sz w:val="16"/>
        </w:rPr>
        <w:t>Europe, most notably in the form of the victory of the communists in Eastern Europe and</w:t>
      </w:r>
      <w:r w:rsidR="005C1533" w:rsidRPr="00CC46C8">
        <w:rPr>
          <w:sz w:val="16"/>
        </w:rPr>
        <w:t xml:space="preserve"> </w:t>
      </w:r>
      <w:r w:rsidRPr="00CC46C8">
        <w:rPr>
          <w:sz w:val="16"/>
        </w:rPr>
        <w:t>China, as well as the Korean War and the Berlin Crisis. These and other events</w:t>
      </w:r>
      <w:r w:rsidR="005C1533" w:rsidRPr="00CC46C8">
        <w:rPr>
          <w:sz w:val="16"/>
        </w:rPr>
        <w:t xml:space="preserve"> </w:t>
      </w:r>
      <w:r w:rsidRPr="00CC46C8">
        <w:rPr>
          <w:sz w:val="16"/>
        </w:rPr>
        <w:t>reinforced the image of a supposedly unified communist order spanning much of</w:t>
      </w:r>
      <w:r w:rsidR="005C1533" w:rsidRPr="00CC46C8">
        <w:rPr>
          <w:sz w:val="16"/>
        </w:rPr>
        <w:t xml:space="preserve"> </w:t>
      </w:r>
      <w:r w:rsidRPr="00CC46C8">
        <w:rPr>
          <w:sz w:val="16"/>
        </w:rPr>
        <w:t>Eurasia and endangering postcolonial and weakened postwar developing and developed</w:t>
      </w:r>
      <w:r w:rsidR="005C1533" w:rsidRPr="00CC46C8">
        <w:rPr>
          <w:sz w:val="16"/>
        </w:rPr>
        <w:t xml:space="preserve"> </w:t>
      </w:r>
      <w:r w:rsidRPr="00CC46C8">
        <w:rPr>
          <w:sz w:val="16"/>
        </w:rPr>
        <w:t>states alike. Some of the resulting examples of threat inflation during the Cold War</w:t>
      </w:r>
      <w:r w:rsidR="005C1533" w:rsidRPr="00CC46C8">
        <w:rPr>
          <w:sz w:val="16"/>
        </w:rPr>
        <w:t xml:space="preserve"> </w:t>
      </w:r>
      <w:r w:rsidRPr="00CC46C8">
        <w:rPr>
          <w:sz w:val="16"/>
        </w:rPr>
        <w:t>involved the fictitious U.S.–Soviet missile gap of the 60s, the notorious “red scare” and</w:t>
      </w:r>
      <w:r w:rsidR="005C1533" w:rsidRPr="00CC46C8">
        <w:rPr>
          <w:sz w:val="16"/>
        </w:rPr>
        <w:t xml:space="preserve"> </w:t>
      </w:r>
      <w:r w:rsidRPr="00CC46C8">
        <w:rPr>
          <w:sz w:val="16"/>
        </w:rPr>
        <w:t>McCarthyism, inflated fears of the implications of socialist parties rising to power in</w:t>
      </w:r>
      <w:r w:rsidR="005C1533" w:rsidRPr="00CC46C8">
        <w:rPr>
          <w:sz w:val="16"/>
        </w:rPr>
        <w:t xml:space="preserve"> </w:t>
      </w:r>
      <w:r w:rsidRPr="00CC46C8">
        <w:rPr>
          <w:sz w:val="16"/>
        </w:rPr>
        <w:t>Japan and elsewhere in Asia and Europe, and the open-ended and explosive nuclear</w:t>
      </w:r>
      <w:r w:rsidR="005C1533" w:rsidRPr="00CC46C8">
        <w:rPr>
          <w:sz w:val="16"/>
        </w:rPr>
        <w:t xml:space="preserve"> </w:t>
      </w:r>
      <w:r w:rsidRPr="00CC46C8">
        <w:rPr>
          <w:sz w:val="16"/>
        </w:rPr>
        <w:t>arms race.47 While the security dilemma undoubtedly played a role in much of this,</w:t>
      </w:r>
      <w:r w:rsidR="005C1533" w:rsidRPr="00CC46C8">
        <w:rPr>
          <w:sz w:val="16"/>
        </w:rPr>
        <w:t xml:space="preserve"> </w:t>
      </w:r>
      <w:r w:rsidRPr="00CC46C8">
        <w:rPr>
          <w:sz w:val="16"/>
        </w:rPr>
        <w:t>threat inflation arguably greatly enhanced its operation and made it more dangerous.</w:t>
      </w:r>
      <w:r w:rsidR="005C1533" w:rsidRPr="00CC46C8">
        <w:rPr>
          <w:sz w:val="16"/>
        </w:rPr>
        <w:t xml:space="preserve"> </w:t>
      </w:r>
      <w:r w:rsidRPr="00CC46C8">
        <w:rPr>
          <w:sz w:val="16"/>
        </w:rPr>
        <w:t>America’s commitment to performing a global security role in the face of an</w:t>
      </w:r>
      <w:r w:rsidR="005C1533" w:rsidRPr="00CC46C8">
        <w:rPr>
          <w:sz w:val="16"/>
        </w:rPr>
        <w:t xml:space="preserve"> </w:t>
      </w:r>
      <w:r w:rsidRPr="00CC46C8">
        <w:rPr>
          <w:sz w:val="16"/>
        </w:rPr>
        <w:t>often-inflated threat naturally demanded a high level of defense spending and an</w:t>
      </w:r>
      <w:r w:rsidR="005C1533" w:rsidRPr="00CC46C8">
        <w:rPr>
          <w:sz w:val="16"/>
        </w:rPr>
        <w:t xml:space="preserve"> </w:t>
      </w:r>
      <w:r w:rsidRPr="00CC46C8">
        <w:rPr>
          <w:sz w:val="16"/>
        </w:rPr>
        <w:t>expanding military presence overseas, the latter starting from U.S. post–WWII</w:t>
      </w:r>
      <w:r w:rsidR="005C1533" w:rsidRPr="00CC46C8">
        <w:rPr>
          <w:sz w:val="16"/>
        </w:rPr>
        <w:t xml:space="preserve"> </w:t>
      </w:r>
      <w:r w:rsidRPr="00CC46C8">
        <w:rPr>
          <w:sz w:val="16"/>
        </w:rPr>
        <w:t xml:space="preserve">occupation forces in Europe and Japan. </w:t>
      </w:r>
      <w:r w:rsidRPr="00CC46C8">
        <w:rPr>
          <w:rStyle w:val="StyleUnderline"/>
        </w:rPr>
        <w:t>This led to</w:t>
      </w:r>
      <w:r w:rsidRPr="00CC46C8">
        <w:rPr>
          <w:sz w:val="16"/>
        </w:rPr>
        <w:t xml:space="preserve"> </w:t>
      </w:r>
      <w:r w:rsidRPr="00CC46C8">
        <w:rPr>
          <w:rStyle w:val="StyleUnderline"/>
        </w:rPr>
        <w:t>the</w:t>
      </w:r>
      <w:r w:rsidRPr="00CC46C8">
        <w:rPr>
          <w:sz w:val="16"/>
        </w:rPr>
        <w:t xml:space="preserve"> infamous “</w:t>
      </w:r>
      <w:r w:rsidRPr="00CC46C8">
        <w:rPr>
          <w:rStyle w:val="StyleUnderline"/>
        </w:rPr>
        <w:t>military-industrial</w:t>
      </w:r>
      <w:r w:rsidR="005C1533" w:rsidRPr="00CC46C8">
        <w:rPr>
          <w:rStyle w:val="StyleUnderline"/>
        </w:rPr>
        <w:t xml:space="preserve"> </w:t>
      </w:r>
      <w:r w:rsidRPr="00CC46C8">
        <w:rPr>
          <w:rStyle w:val="StyleUnderline"/>
        </w:rPr>
        <w:t>complex”</w:t>
      </w:r>
      <w:r w:rsidRPr="00CC46C8">
        <w:rPr>
          <w:sz w:val="16"/>
        </w:rPr>
        <w:t xml:space="preserve"> domestically and the creation of hundreds of U.S. overseas bases across the</w:t>
      </w:r>
      <w:r w:rsidR="005C1533" w:rsidRPr="00CC46C8">
        <w:rPr>
          <w:sz w:val="16"/>
        </w:rPr>
        <w:t xml:space="preserve"> </w:t>
      </w:r>
      <w:r w:rsidRPr="00CC46C8">
        <w:rPr>
          <w:sz w:val="16"/>
        </w:rPr>
        <w:t>globe, along with various U.S.–led alliances and collective security structures such as</w:t>
      </w:r>
      <w:r w:rsidR="005C1533" w:rsidRPr="00CC46C8">
        <w:rPr>
          <w:sz w:val="16"/>
        </w:rPr>
        <w:t xml:space="preserve"> </w:t>
      </w:r>
      <w:r w:rsidRPr="00CC46C8">
        <w:rPr>
          <w:sz w:val="16"/>
        </w:rPr>
        <w:t>NATO and the Asian “hub-and-spokes” network of U.S. bilateral alliances with key Asian</w:t>
      </w:r>
      <w:r w:rsidR="005C1533" w:rsidRPr="00CC46C8">
        <w:rPr>
          <w:sz w:val="16"/>
        </w:rPr>
        <w:t xml:space="preserve"> </w:t>
      </w:r>
      <w:r w:rsidRPr="00CC46C8">
        <w:rPr>
          <w:sz w:val="16"/>
        </w:rPr>
        <w:t>states.48</w:t>
      </w:r>
      <w:r w:rsidR="005C1533" w:rsidRPr="00CC46C8">
        <w:rPr>
          <w:sz w:val="16"/>
        </w:rPr>
        <w:t xml:space="preserve"> </w:t>
      </w:r>
      <w:r w:rsidRPr="00CC46C8">
        <w:rPr>
          <w:sz w:val="16"/>
        </w:rPr>
        <w:t>Such developments (and in particular the “military-industrial complex”) generated</w:t>
      </w:r>
      <w:r w:rsidR="005C1533" w:rsidRPr="00CC46C8">
        <w:rPr>
          <w:sz w:val="16"/>
        </w:rPr>
        <w:t xml:space="preserve"> </w:t>
      </w:r>
      <w:r w:rsidRPr="00CC46C8">
        <w:rPr>
          <w:sz w:val="16"/>
        </w:rPr>
        <w:t>concerns over the excessive influence exerted on U.S. politics and society of defense</w:t>
      </w:r>
      <w:r w:rsidR="005C1533" w:rsidRPr="00CC46C8">
        <w:rPr>
          <w:sz w:val="16"/>
        </w:rPr>
        <w:t xml:space="preserve"> </w:t>
      </w:r>
      <w:r w:rsidRPr="00CC46C8">
        <w:rPr>
          <w:sz w:val="16"/>
        </w:rPr>
        <w:t>industrial interests and outlooks, a concern highlighted by President Dwight Eisenhower</w:t>
      </w:r>
      <w:r w:rsidR="005C1533" w:rsidRPr="00CC46C8">
        <w:rPr>
          <w:sz w:val="16"/>
        </w:rPr>
        <w:t xml:space="preserve"> </w:t>
      </w:r>
      <w:r w:rsidRPr="00CC46C8">
        <w:rPr>
          <w:sz w:val="16"/>
        </w:rPr>
        <w:t>upon leaving office in 1961.49 Since that time, U.S. defense spending has generally</w:t>
      </w:r>
      <w:r w:rsidR="005C1533" w:rsidRPr="00CC46C8">
        <w:rPr>
          <w:sz w:val="16"/>
        </w:rPr>
        <w:t xml:space="preserve"> </w:t>
      </w:r>
      <w:r w:rsidRPr="00CC46C8">
        <w:rPr>
          <w:sz w:val="16"/>
        </w:rPr>
        <w:t>steadily climbed (despite some temporary dips), reaching a level of close to $1 trillion</w:t>
      </w:r>
      <w:r w:rsidR="005C1533" w:rsidRPr="00CC46C8">
        <w:rPr>
          <w:sz w:val="16"/>
        </w:rPr>
        <w:t xml:space="preserve"> </w:t>
      </w:r>
      <w:r w:rsidRPr="00CC46C8">
        <w:rPr>
          <w:sz w:val="16"/>
        </w:rPr>
        <w:t>today when all relevant costs are included, equaling roughly 3 to 4 percent of GDP each</w:t>
      </w:r>
      <w:r w:rsidR="005C1533" w:rsidRPr="00CC46C8">
        <w:rPr>
          <w:sz w:val="16"/>
        </w:rPr>
        <w:t xml:space="preserve"> </w:t>
      </w:r>
      <w:r w:rsidRPr="00CC46C8">
        <w:rPr>
          <w:sz w:val="16"/>
        </w:rPr>
        <w:t>year.50 Such spending has naturally created strong political incentives for every U.S.</w:t>
      </w:r>
      <w:r w:rsidR="005C1533" w:rsidRPr="00CC46C8">
        <w:rPr>
          <w:sz w:val="16"/>
        </w:rPr>
        <w:t xml:space="preserve"> </w:t>
      </w:r>
      <w:r w:rsidRPr="00CC46C8">
        <w:rPr>
          <w:sz w:val="16"/>
        </w:rPr>
        <w:t>state to obtain its share of the defense dollar, thus locking in a continuous effort to</w:t>
      </w:r>
      <w:r w:rsidR="005C1533" w:rsidRPr="00CC46C8">
        <w:rPr>
          <w:sz w:val="16"/>
        </w:rPr>
        <w:t xml:space="preserve"> </w:t>
      </w:r>
      <w:r w:rsidRPr="00CC46C8">
        <w:rPr>
          <w:sz w:val="16"/>
        </w:rPr>
        <w:t>preserve local defense industries and jobs through sustained, high defense budgets,</w:t>
      </w:r>
      <w:r w:rsidR="005C1533" w:rsidRPr="00CC46C8">
        <w:rPr>
          <w:sz w:val="16"/>
        </w:rPr>
        <w:t xml:space="preserve"> </w:t>
      </w:r>
      <w:r w:rsidRPr="00CC46C8">
        <w:rPr>
          <w:sz w:val="16"/>
        </w:rPr>
        <w:t>linked to both real and imagined threats.51</w:t>
      </w:r>
      <w:r w:rsidR="005C1533" w:rsidRPr="00CC46C8">
        <w:rPr>
          <w:sz w:val="16"/>
        </w:rPr>
        <w:t xml:space="preserve"> </w:t>
      </w:r>
      <w:r w:rsidRPr="00CC46C8">
        <w:rPr>
          <w:sz w:val="16"/>
        </w:rPr>
        <w:t>Fourth, the liberal democratic nature of American society and its largely unregulated,</w:t>
      </w:r>
      <w:r w:rsidR="005C1533" w:rsidRPr="00CC46C8">
        <w:rPr>
          <w:sz w:val="16"/>
        </w:rPr>
        <w:t xml:space="preserve"> </w:t>
      </w:r>
      <w:r w:rsidRPr="00CC46C8">
        <w:rPr>
          <w:sz w:val="16"/>
        </w:rPr>
        <w:t>profit-driven media place an inordinately high premium on political elites and</w:t>
      </w:r>
      <w:r w:rsidR="005C1533" w:rsidRPr="00CC46C8">
        <w:rPr>
          <w:sz w:val="16"/>
        </w:rPr>
        <w:t xml:space="preserve"> </w:t>
      </w:r>
      <w:r w:rsidRPr="00CC46C8">
        <w:rPr>
          <w:sz w:val="16"/>
        </w:rPr>
        <w:t>businesspeople competing to guide, lead, and in some cases manipulate public</w:t>
      </w:r>
      <w:r w:rsidR="005C1533" w:rsidRPr="00CC46C8">
        <w:rPr>
          <w:sz w:val="16"/>
        </w:rPr>
        <w:t xml:space="preserve"> </w:t>
      </w:r>
      <w:r w:rsidRPr="00CC46C8">
        <w:rPr>
          <w:sz w:val="16"/>
        </w:rPr>
        <w:t>perceptions for narrow political and commercial ends. Although this can certainly be</w:t>
      </w:r>
      <w:r w:rsidR="005C1533" w:rsidRPr="00CC46C8">
        <w:rPr>
          <w:sz w:val="16"/>
        </w:rPr>
        <w:t xml:space="preserve"> </w:t>
      </w:r>
      <w:r w:rsidRPr="00CC46C8">
        <w:rPr>
          <w:sz w:val="16"/>
        </w:rPr>
        <w:t>overstated (e.g., some U.S. businesspeople and elites promote foreign policy restraint),</w:t>
      </w:r>
      <w:r w:rsidR="005C1533" w:rsidRPr="00CC46C8">
        <w:rPr>
          <w:sz w:val="16"/>
        </w:rPr>
        <w:t xml:space="preserve"> </w:t>
      </w:r>
      <w:r w:rsidRPr="00CC46C8">
        <w:rPr>
          <w:sz w:val="16"/>
        </w:rPr>
        <w:t>the open and often free give-and-take of political and commercial competition in</w:t>
      </w:r>
      <w:r w:rsidR="005C1533" w:rsidRPr="00CC46C8">
        <w:rPr>
          <w:sz w:val="16"/>
        </w:rPr>
        <w:t xml:space="preserve"> </w:t>
      </w:r>
      <w:r w:rsidRPr="00CC46C8">
        <w:rPr>
          <w:rStyle w:val="StyleUnderline"/>
        </w:rPr>
        <w:t>America’s post–World War II “national security state” environment and the U.S. public’s</w:t>
      </w:r>
      <w:r w:rsidR="005C1533" w:rsidRPr="00CC46C8">
        <w:rPr>
          <w:rStyle w:val="StyleUnderline"/>
        </w:rPr>
        <w:t xml:space="preserve"> </w:t>
      </w:r>
      <w:r w:rsidRPr="00CC46C8">
        <w:rPr>
          <w:rStyle w:val="StyleUnderline"/>
        </w:rPr>
        <w:t>general support for a strong, dominant military can encourage criticism of voices urging</w:t>
      </w:r>
      <w:r w:rsidR="005C1533" w:rsidRPr="00CC46C8">
        <w:rPr>
          <w:rStyle w:val="StyleUnderline"/>
        </w:rPr>
        <w:t xml:space="preserve"> </w:t>
      </w:r>
      <w:r w:rsidRPr="00CC46C8">
        <w:rPr>
          <w:rStyle w:val="StyleUnderline"/>
        </w:rPr>
        <w:t>more nuanced, restraint-oriented approaches to potential external threats</w:t>
      </w:r>
      <w:r w:rsidRPr="00CC46C8">
        <w:rPr>
          <w:sz w:val="16"/>
        </w:rPr>
        <w:t>.</w:t>
      </w:r>
      <w:r w:rsidR="005C1533" w:rsidRPr="00CC46C8">
        <w:rPr>
          <w:sz w:val="16"/>
        </w:rPr>
        <w:t xml:space="preserve"> </w:t>
      </w:r>
      <w:r w:rsidRPr="00CC46C8">
        <w:rPr>
          <w:sz w:val="16"/>
        </w:rPr>
        <w:t xml:space="preserve">In addition, the mainstream </w:t>
      </w:r>
      <w:r w:rsidRPr="00CC46C8">
        <w:rPr>
          <w:rStyle w:val="StyleUnderline"/>
        </w:rPr>
        <w:t>media</w:t>
      </w:r>
      <w:r w:rsidRPr="00CC46C8">
        <w:rPr>
          <w:sz w:val="16"/>
        </w:rPr>
        <w:t xml:space="preserve"> unintentionally but </w:t>
      </w:r>
      <w:r w:rsidRPr="00CC46C8">
        <w:rPr>
          <w:rStyle w:val="StyleUnderline"/>
        </w:rPr>
        <w:t>frequently</w:t>
      </w:r>
      <w:r w:rsidRPr="00CC46C8">
        <w:rPr>
          <w:sz w:val="16"/>
        </w:rPr>
        <w:t xml:space="preserve"> reinforces such</w:t>
      </w:r>
      <w:r w:rsidR="005C1533" w:rsidRPr="00CC46C8">
        <w:rPr>
          <w:sz w:val="16"/>
        </w:rPr>
        <w:t xml:space="preserve"> </w:t>
      </w:r>
      <w:r w:rsidRPr="00CC46C8">
        <w:rPr>
          <w:sz w:val="16"/>
        </w:rPr>
        <w:t xml:space="preserve">criticisms by </w:t>
      </w:r>
      <w:r w:rsidRPr="00CC46C8">
        <w:rPr>
          <w:rStyle w:val="StyleUnderline"/>
        </w:rPr>
        <w:t>rely</w:t>
      </w:r>
      <w:r w:rsidRPr="00CC46C8">
        <w:rPr>
          <w:sz w:val="16"/>
        </w:rPr>
        <w:t xml:space="preserve">ing heavily </w:t>
      </w:r>
      <w:r w:rsidRPr="00CC46C8">
        <w:rPr>
          <w:rStyle w:val="StyleUnderline"/>
        </w:rPr>
        <w:t>on foreign policy commentary on mainstream proponents</w:t>
      </w:r>
      <w:r w:rsidR="005C1533" w:rsidRPr="00CC46C8">
        <w:rPr>
          <w:rStyle w:val="StyleUnderline"/>
        </w:rPr>
        <w:t xml:space="preserve"> </w:t>
      </w:r>
      <w:r w:rsidRPr="00CC46C8">
        <w:rPr>
          <w:rStyle w:val="StyleUnderline"/>
        </w:rPr>
        <w:t>of U.S. global leadership, primacy, and the notion of America as an indispensable global</w:t>
      </w:r>
      <w:r w:rsidR="005C1533" w:rsidRPr="00CC46C8">
        <w:rPr>
          <w:rStyle w:val="StyleUnderline"/>
        </w:rPr>
        <w:t xml:space="preserve"> </w:t>
      </w:r>
      <w:r w:rsidRPr="00CC46C8">
        <w:rPr>
          <w:rStyle w:val="StyleUnderline"/>
        </w:rPr>
        <w:t>police force</w:t>
      </w:r>
      <w:r w:rsidRPr="00CC46C8">
        <w:rPr>
          <w:sz w:val="16"/>
        </w:rPr>
        <w:t xml:space="preserve">. Many of </w:t>
      </w:r>
      <w:r w:rsidRPr="00CC46C8">
        <w:rPr>
          <w:rStyle w:val="StyleUnderline"/>
        </w:rPr>
        <w:t>these individuals served in Cold War</w:t>
      </w:r>
      <w:r w:rsidRPr="00CC46C8">
        <w:rPr>
          <w:sz w:val="16"/>
        </w:rPr>
        <w:t xml:space="preserve"> era or post–Cold War U.S.</w:t>
      </w:r>
      <w:r w:rsidR="005C1533" w:rsidRPr="00CC46C8">
        <w:rPr>
          <w:sz w:val="16"/>
        </w:rPr>
        <w:t xml:space="preserve"> </w:t>
      </w:r>
      <w:r w:rsidRPr="00CC46C8">
        <w:rPr>
          <w:sz w:val="16"/>
        </w:rPr>
        <w:t xml:space="preserve">administrations </w:t>
      </w:r>
      <w:r w:rsidRPr="00CC46C8">
        <w:rPr>
          <w:rStyle w:val="StyleUnderline"/>
        </w:rPr>
        <w:t>and</w:t>
      </w:r>
      <w:r w:rsidRPr="00CC46C8">
        <w:rPr>
          <w:sz w:val="16"/>
        </w:rPr>
        <w:t xml:space="preserve"> hence </w:t>
      </w:r>
      <w:r w:rsidRPr="00CC46C8">
        <w:rPr>
          <w:rStyle w:val="StyleUnderline"/>
        </w:rPr>
        <w:t>have little reason to acknowledge</w:t>
      </w:r>
      <w:r w:rsidRPr="00CC46C8">
        <w:rPr>
          <w:sz w:val="16"/>
        </w:rPr>
        <w:t xml:space="preserve">, much less question, </w:t>
      </w:r>
      <w:r w:rsidRPr="00CC46C8">
        <w:rPr>
          <w:rStyle w:val="StyleUnderline"/>
        </w:rPr>
        <w:t>the</w:t>
      </w:r>
      <w:r w:rsidR="005C1533" w:rsidRPr="00CC46C8">
        <w:rPr>
          <w:rStyle w:val="StyleUnderline"/>
        </w:rPr>
        <w:t xml:space="preserve"> </w:t>
      </w:r>
      <w:r w:rsidRPr="00CC46C8">
        <w:rPr>
          <w:rStyle w:val="StyleUnderline"/>
        </w:rPr>
        <w:t>underlying forces driving threat inflation</w:t>
      </w:r>
      <w:r w:rsidRPr="00CC46C8">
        <w:rPr>
          <w:sz w:val="16"/>
        </w:rPr>
        <w:t>.</w:t>
      </w:r>
      <w:r w:rsidR="005C1533" w:rsidRPr="00CC46C8">
        <w:rPr>
          <w:sz w:val="16"/>
        </w:rPr>
        <w:t xml:space="preserve"> </w:t>
      </w:r>
      <w:r w:rsidRPr="00CC46C8">
        <w:rPr>
          <w:sz w:val="16"/>
        </w:rPr>
        <w:t>These criticisms and media preferences can discourage the expression of more</w:t>
      </w:r>
      <w:r w:rsidR="005C1533" w:rsidRPr="00CC46C8">
        <w:rPr>
          <w:sz w:val="16"/>
        </w:rPr>
        <w:t xml:space="preserve"> </w:t>
      </w:r>
      <w:r w:rsidRPr="00CC46C8">
        <w:rPr>
          <w:sz w:val="16"/>
        </w:rPr>
        <w:t>balanced threat assessments and instead give full play to supposedly dire, zero-sum,</w:t>
      </w:r>
      <w:r w:rsidR="005C1533" w:rsidRPr="00CC46C8">
        <w:rPr>
          <w:sz w:val="16"/>
        </w:rPr>
        <w:t xml:space="preserve"> </w:t>
      </w:r>
      <w:r w:rsidRPr="00CC46C8">
        <w:rPr>
          <w:sz w:val="16"/>
        </w:rPr>
        <w:t>purely threat-based evaluations of the challenges posed by other countries. Such a</w:t>
      </w:r>
      <w:r w:rsidR="005C1533" w:rsidRPr="00CC46C8">
        <w:rPr>
          <w:sz w:val="16"/>
        </w:rPr>
        <w:t xml:space="preserve"> </w:t>
      </w:r>
      <w:r w:rsidRPr="00CC46C8">
        <w:rPr>
          <w:sz w:val="16"/>
        </w:rPr>
        <w:t>phenomenon is evident in the current U.S. characterization of China as an overall threat</w:t>
      </w:r>
      <w:r w:rsidR="005C1533" w:rsidRPr="00CC46C8">
        <w:rPr>
          <w:sz w:val="16"/>
        </w:rPr>
        <w:t xml:space="preserve"> </w:t>
      </w:r>
      <w:r w:rsidRPr="00CC46C8">
        <w:rPr>
          <w:sz w:val="16"/>
        </w:rPr>
        <w:t>to the United States, and in particular as a military threat, as the next section clearly</w:t>
      </w:r>
      <w:r w:rsidR="005C1533" w:rsidRPr="00CC46C8">
        <w:rPr>
          <w:sz w:val="16"/>
        </w:rPr>
        <w:t xml:space="preserve"> </w:t>
      </w:r>
      <w:r w:rsidRPr="00CC46C8">
        <w:rPr>
          <w:sz w:val="16"/>
        </w:rPr>
        <w:t>shows. China’s military capabilities, intentions,</w:t>
      </w:r>
      <w:r w:rsidR="005C1533" w:rsidRPr="00CC46C8">
        <w:rPr>
          <w:sz w:val="16"/>
        </w:rPr>
        <w:t xml:space="preserve"> </w:t>
      </w:r>
      <w:r w:rsidRPr="00CC46C8">
        <w:rPr>
          <w:sz w:val="16"/>
        </w:rPr>
        <w:t>and beliefs.</w:t>
      </w:r>
      <w:r w:rsidR="005C1533" w:rsidRPr="00CC46C8">
        <w:rPr>
          <w:sz w:val="16"/>
        </w:rPr>
        <w:t xml:space="preserve"> </w:t>
      </w:r>
      <w:r w:rsidRPr="00CC46C8">
        <w:rPr>
          <w:sz w:val="16"/>
        </w:rPr>
        <w:t>As indicated above, assessments of China as a military threat to the United States and</w:t>
      </w:r>
      <w:r w:rsidR="005C1533" w:rsidRPr="00CC46C8">
        <w:rPr>
          <w:sz w:val="16"/>
        </w:rPr>
        <w:t xml:space="preserve"> </w:t>
      </w:r>
      <w:r w:rsidRPr="00CC46C8">
        <w:rPr>
          <w:sz w:val="16"/>
        </w:rPr>
        <w:t>larger U.S. interests in Asia and beyond are influenced by many factors, both objective</w:t>
      </w:r>
      <w:r w:rsidR="005C1533" w:rsidRPr="00CC46C8">
        <w:rPr>
          <w:sz w:val="16"/>
        </w:rPr>
        <w:t xml:space="preserve"> </w:t>
      </w:r>
      <w:r w:rsidRPr="00CC46C8">
        <w:rPr>
          <w:sz w:val="16"/>
        </w:rPr>
        <w:t>(focusing mainly but not solely on military capabilities) and subjective (focusing mainly</w:t>
      </w:r>
      <w:r w:rsidR="005C1533" w:rsidRPr="00CC46C8">
        <w:rPr>
          <w:sz w:val="16"/>
        </w:rPr>
        <w:t xml:space="preserve"> </w:t>
      </w:r>
      <w:r w:rsidRPr="00CC46C8">
        <w:rPr>
          <w:sz w:val="16"/>
        </w:rPr>
        <w:t>on intentions and motivations), and involving sets of assumptions or mindsets derived</w:t>
      </w:r>
      <w:r w:rsidR="005C1533" w:rsidRPr="00CC46C8">
        <w:rPr>
          <w:sz w:val="16"/>
        </w:rPr>
        <w:t xml:space="preserve"> </w:t>
      </w:r>
      <w:r w:rsidRPr="00CC46C8">
        <w:rPr>
          <w:sz w:val="16"/>
        </w:rPr>
        <w:t>from history, culture, human psychology, etc. Such assessments are also influenced by</w:t>
      </w:r>
      <w:r w:rsidR="005C1533" w:rsidRPr="00CC46C8">
        <w:rPr>
          <w:sz w:val="16"/>
        </w:rPr>
        <w:t xml:space="preserve"> </w:t>
      </w:r>
      <w:r w:rsidRPr="00CC46C8">
        <w:rPr>
          <w:sz w:val="16"/>
        </w:rPr>
        <w:t>the interactive dynamic of the security and status dilemmas, in which U.S.</w:t>
      </w:r>
      <w:r w:rsidR="005C1533" w:rsidRPr="00CC46C8">
        <w:rPr>
          <w:sz w:val="16"/>
        </w:rPr>
        <w:t xml:space="preserve"> </w:t>
      </w:r>
      <w:r w:rsidRPr="00CC46C8">
        <w:rPr>
          <w:sz w:val="16"/>
        </w:rPr>
        <w:t>military-related actions can alter or expand Chinese military behavior in ways that</w:t>
      </w:r>
      <w:r w:rsidR="005C1533" w:rsidRPr="00CC46C8">
        <w:rPr>
          <w:sz w:val="16"/>
        </w:rPr>
        <w:t xml:space="preserve"> </w:t>
      </w:r>
      <w:r w:rsidRPr="00CC46C8">
        <w:rPr>
          <w:sz w:val="16"/>
        </w:rPr>
        <w:t>deepen the sense of threat.</w:t>
      </w:r>
      <w:r w:rsidR="005C1533" w:rsidRPr="00CC46C8">
        <w:rPr>
          <w:sz w:val="16"/>
        </w:rPr>
        <w:t xml:space="preserve"> </w:t>
      </w:r>
      <w:r w:rsidRPr="00CC46C8">
        <w:rPr>
          <w:sz w:val="16"/>
        </w:rPr>
        <w:t>This section examines the U.S. analysis and assessments of China as a military threat,</w:t>
      </w:r>
      <w:r w:rsidR="005C1533" w:rsidRPr="00CC46C8">
        <w:rPr>
          <w:sz w:val="16"/>
        </w:rPr>
        <w:t xml:space="preserve"> </w:t>
      </w:r>
      <w:r w:rsidRPr="00CC46C8">
        <w:rPr>
          <w:sz w:val="16"/>
        </w:rPr>
        <w:t>including both authoritative and nonauthoritative or nongovernmental sources. Among</w:t>
      </w:r>
      <w:r w:rsidR="005C1533" w:rsidRPr="00CC46C8">
        <w:rPr>
          <w:sz w:val="16"/>
        </w:rPr>
        <w:t xml:space="preserve"> </w:t>
      </w:r>
      <w:r w:rsidRPr="00CC46C8">
        <w:rPr>
          <w:sz w:val="16"/>
        </w:rPr>
        <w:t>these sources, authoritative U.S. government (and especially DoD) assessments are</w:t>
      </w:r>
      <w:r w:rsidR="005C1533" w:rsidRPr="00CC46C8">
        <w:rPr>
          <w:sz w:val="16"/>
        </w:rPr>
        <w:t xml:space="preserve"> </w:t>
      </w:r>
      <w:r w:rsidRPr="00CC46C8">
        <w:rPr>
          <w:sz w:val="16"/>
        </w:rPr>
        <w:t>most likely of primary importance in determining the presence, size, and nature of</w:t>
      </w:r>
      <w:r w:rsidR="005C1533" w:rsidRPr="00CC46C8">
        <w:rPr>
          <w:sz w:val="16"/>
        </w:rPr>
        <w:t xml:space="preserve"> </w:t>
      </w:r>
      <w:r w:rsidRPr="00CC46C8">
        <w:rPr>
          <w:sz w:val="16"/>
        </w:rPr>
        <w:t>possible threat inflation as it exists in the minds of U.S. policymakers.</w:t>
      </w:r>
      <w:r w:rsidR="005C1533" w:rsidRPr="00CC46C8">
        <w:rPr>
          <w:sz w:val="16"/>
        </w:rPr>
        <w:t xml:space="preserve"> </w:t>
      </w:r>
      <w:r w:rsidRPr="00CC46C8">
        <w:rPr>
          <w:sz w:val="16"/>
        </w:rPr>
        <w:t>However, nonauthoritative assessments also exert a significant effect on public opinion</w:t>
      </w:r>
      <w:r w:rsidR="005C1533" w:rsidRPr="00CC46C8">
        <w:rPr>
          <w:sz w:val="16"/>
        </w:rPr>
        <w:t xml:space="preserve"> </w:t>
      </w:r>
      <w:r w:rsidRPr="00CC46C8">
        <w:rPr>
          <w:sz w:val="16"/>
        </w:rPr>
        <w:t>and the overall impressions and beliefs of those who advise and seek to influence the</w:t>
      </w:r>
      <w:r w:rsidR="005C1533" w:rsidRPr="00CC46C8">
        <w:rPr>
          <w:sz w:val="16"/>
        </w:rPr>
        <w:t xml:space="preserve"> </w:t>
      </w:r>
      <w:r w:rsidRPr="00CC46C8">
        <w:rPr>
          <w:sz w:val="16"/>
        </w:rPr>
        <w:t>U.S. government at various levels, from lower-level analysts, to mid-level officials, to</w:t>
      </w:r>
      <w:r w:rsidR="005C1533" w:rsidRPr="00CC46C8">
        <w:rPr>
          <w:sz w:val="16"/>
        </w:rPr>
        <w:t xml:space="preserve"> </w:t>
      </w:r>
      <w:r w:rsidRPr="00CC46C8">
        <w:rPr>
          <w:sz w:val="16"/>
        </w:rPr>
        <w:t>senior leaders. This is especially the case for the views of former U.S. analysts, officials,</w:t>
      </w:r>
      <w:r w:rsidR="005C1533" w:rsidRPr="00CC46C8">
        <w:rPr>
          <w:sz w:val="16"/>
        </w:rPr>
        <w:t xml:space="preserve"> </w:t>
      </w:r>
      <w:r w:rsidRPr="00CC46C8">
        <w:rPr>
          <w:sz w:val="16"/>
        </w:rPr>
        <w:t>and military officers or others who have access to senior decision-makers or are</w:t>
      </w:r>
      <w:r w:rsidR="005C1533" w:rsidRPr="00CC46C8">
        <w:rPr>
          <w:sz w:val="16"/>
        </w:rPr>
        <w:t xml:space="preserve"> </w:t>
      </w:r>
      <w:r w:rsidRPr="00CC46C8">
        <w:rPr>
          <w:sz w:val="16"/>
        </w:rPr>
        <w:t>regarded by such decision-makers as influential and reliable sources of information.</w:t>
      </w:r>
      <w:r w:rsidR="005C1533" w:rsidRPr="00CC46C8">
        <w:rPr>
          <w:sz w:val="16"/>
        </w:rPr>
        <w:t xml:space="preserve"> </w:t>
      </w:r>
      <w:r w:rsidRPr="00CC46C8">
        <w:rPr>
          <w:sz w:val="16"/>
        </w:rPr>
        <w:t>And of course, decision-makers themselves can and do at times ignore the</w:t>
      </w:r>
      <w:r w:rsidR="005C1533" w:rsidRPr="00CC46C8">
        <w:rPr>
          <w:sz w:val="16"/>
        </w:rPr>
        <w:t xml:space="preserve"> </w:t>
      </w:r>
      <w:r w:rsidRPr="00CC46C8">
        <w:rPr>
          <w:sz w:val="16"/>
        </w:rPr>
        <w:t>government’s internal threat assessments and are heavily influenced by</w:t>
      </w:r>
      <w:r w:rsidR="005C1533" w:rsidRPr="00CC46C8">
        <w:rPr>
          <w:sz w:val="16"/>
        </w:rPr>
        <w:t xml:space="preserve"> </w:t>
      </w:r>
      <w:r w:rsidRPr="00CC46C8">
        <w:rPr>
          <w:sz w:val="16"/>
        </w:rPr>
        <w:t>nonauthoritative sources.</w:t>
      </w:r>
      <w:r w:rsidR="005C1533" w:rsidRPr="00CC46C8">
        <w:rPr>
          <w:sz w:val="16"/>
        </w:rPr>
        <w:t xml:space="preserve"> </w:t>
      </w:r>
      <w:r w:rsidRPr="00CC46C8">
        <w:rPr>
          <w:sz w:val="16"/>
        </w:rPr>
        <w:t>Authoritative U.S. sources correctly point to the Chinese leadership as having</w:t>
      </w:r>
      <w:r w:rsidR="005C1533" w:rsidRPr="00CC46C8">
        <w:rPr>
          <w:sz w:val="16"/>
        </w:rPr>
        <w:t xml:space="preserve"> </w:t>
      </w:r>
      <w:r w:rsidRPr="00CC46C8">
        <w:rPr>
          <w:sz w:val="16"/>
        </w:rPr>
        <w:t>established the goal of building the PLA into a “world-class military” by the end of 2049,</w:t>
      </w:r>
      <w:r w:rsidR="005C1533" w:rsidRPr="00CC46C8">
        <w:rPr>
          <w:sz w:val="16"/>
        </w:rPr>
        <w:t xml:space="preserve"> </w:t>
      </w:r>
      <w:r w:rsidRPr="00CC46C8">
        <w:rPr>
          <w:sz w:val="16"/>
        </w:rPr>
        <w:t>as part of its intention to rejuvenate the PRC into a “great, modern socialist country.”</w:t>
      </w:r>
      <w:r w:rsidR="005C1533" w:rsidRPr="00CC46C8">
        <w:rPr>
          <w:sz w:val="16"/>
        </w:rPr>
        <w:t xml:space="preserve"> </w:t>
      </w:r>
      <w:r w:rsidRPr="00CC46C8">
        <w:rPr>
          <w:sz w:val="16"/>
        </w:rPr>
        <w:t>And in 2020, a new milestone was added, involving the 2027 goal (for the 100th</w:t>
      </w:r>
      <w:r w:rsidR="005C1533" w:rsidRPr="00CC46C8">
        <w:rPr>
          <w:sz w:val="16"/>
        </w:rPr>
        <w:t xml:space="preserve"> </w:t>
      </w:r>
      <w:r w:rsidRPr="00CC46C8">
        <w:rPr>
          <w:sz w:val="16"/>
        </w:rPr>
        <w:t>anniversary of the founding of the PLA) of “building a mechanized, informationized and</w:t>
      </w:r>
      <w:r w:rsidR="005C1533" w:rsidRPr="00CC46C8">
        <w:rPr>
          <w:sz w:val="16"/>
        </w:rPr>
        <w:t xml:space="preserve"> </w:t>
      </w:r>
      <w:r w:rsidRPr="00CC46C8">
        <w:rPr>
          <w:sz w:val="16"/>
        </w:rPr>
        <w:t>smart military, and strengthening training and readiness” and “enhancing strategic</w:t>
      </w:r>
      <w:r w:rsidR="005C1533" w:rsidRPr="00CC46C8">
        <w:rPr>
          <w:sz w:val="16"/>
        </w:rPr>
        <w:t xml:space="preserve"> </w:t>
      </w:r>
      <w:r w:rsidRPr="00CC46C8">
        <w:rPr>
          <w:sz w:val="16"/>
        </w:rPr>
        <w:t>capacity to safeguard China's sovereignty, security and development interests.”52</w:t>
      </w:r>
      <w:r w:rsidR="005C1533" w:rsidRPr="00CC46C8">
        <w:rPr>
          <w:sz w:val="16"/>
        </w:rPr>
        <w:t xml:space="preserve"> </w:t>
      </w:r>
      <w:r w:rsidRPr="00CC46C8">
        <w:rPr>
          <w:sz w:val="16"/>
        </w:rPr>
        <w:t>While impressive on paper, Beijing has yet to define in any detail what achieving these</w:t>
      </w:r>
      <w:r w:rsidR="005C1533" w:rsidRPr="00CC46C8">
        <w:rPr>
          <w:sz w:val="16"/>
        </w:rPr>
        <w:t xml:space="preserve"> </w:t>
      </w:r>
      <w:r w:rsidRPr="00CC46C8">
        <w:rPr>
          <w:sz w:val="16"/>
        </w:rPr>
        <w:t>development goals specifically requires in terms of the size, concrete qualitative and</w:t>
      </w:r>
      <w:r w:rsidR="005C1533" w:rsidRPr="00CC46C8">
        <w:rPr>
          <w:sz w:val="16"/>
        </w:rPr>
        <w:t xml:space="preserve"> </w:t>
      </w:r>
      <w:r w:rsidRPr="00CC46C8">
        <w:rPr>
          <w:sz w:val="16"/>
        </w:rPr>
        <w:t>quantitative capabilities, and missions of such a military. Hence, Western analysis of</w:t>
      </w:r>
      <w:r w:rsidR="005C1533" w:rsidRPr="00CC46C8">
        <w:rPr>
          <w:sz w:val="16"/>
        </w:rPr>
        <w:t xml:space="preserve"> </w:t>
      </w:r>
      <w:r w:rsidRPr="00CC46C8">
        <w:rPr>
          <w:sz w:val="16"/>
        </w:rPr>
        <w:t>such factors must rely primarily on assessments of the nature and likely future direction</w:t>
      </w:r>
      <w:r w:rsidR="005C1533" w:rsidRPr="00CC46C8">
        <w:rPr>
          <w:sz w:val="16"/>
        </w:rPr>
        <w:t xml:space="preserve"> </w:t>
      </w:r>
      <w:r w:rsidRPr="00CC46C8">
        <w:rPr>
          <w:sz w:val="16"/>
        </w:rPr>
        <w:t>of China’s military modernization programs and general PRC statements about China’s</w:t>
      </w:r>
      <w:r w:rsidR="005C1533" w:rsidRPr="00CC46C8">
        <w:rPr>
          <w:sz w:val="16"/>
        </w:rPr>
        <w:t xml:space="preserve"> </w:t>
      </w:r>
      <w:r w:rsidRPr="00CC46C8">
        <w:rPr>
          <w:sz w:val="16"/>
        </w:rPr>
        <w:t>military goals.</w:t>
      </w:r>
      <w:r w:rsidR="005C1533" w:rsidRPr="00CC46C8">
        <w:rPr>
          <w:sz w:val="16"/>
        </w:rPr>
        <w:t xml:space="preserve"> </w:t>
      </w:r>
      <w:r w:rsidRPr="00CC46C8">
        <w:rPr>
          <w:sz w:val="16"/>
        </w:rPr>
        <w:t>The most authoritative source on the development of Chinese military capabilities and</w:t>
      </w:r>
      <w:r w:rsidR="005C1533" w:rsidRPr="00CC46C8">
        <w:rPr>
          <w:sz w:val="16"/>
        </w:rPr>
        <w:t xml:space="preserve"> </w:t>
      </w:r>
      <w:r w:rsidRPr="00CC46C8">
        <w:rPr>
          <w:sz w:val="16"/>
        </w:rPr>
        <w:t>defense views since 2000 is contained in the annual Defense Department report on</w:t>
      </w:r>
      <w:r w:rsidR="005C1533" w:rsidRPr="00CC46C8">
        <w:rPr>
          <w:sz w:val="16"/>
        </w:rPr>
        <w:t xml:space="preserve"> </w:t>
      </w:r>
      <w:r w:rsidRPr="00CC46C8">
        <w:rPr>
          <w:sz w:val="16"/>
        </w:rPr>
        <w:t>China’s military weapons systems, capabilities, and doctrines.53 This document,</w:t>
      </w:r>
      <w:r w:rsidR="005C1533" w:rsidRPr="00CC46C8">
        <w:rPr>
          <w:sz w:val="16"/>
        </w:rPr>
        <w:t xml:space="preserve"> </w:t>
      </w:r>
      <w:r w:rsidRPr="00CC46C8">
        <w:rPr>
          <w:sz w:val="16"/>
        </w:rPr>
        <w:t>produced in response to a congressional mandate, is vetted through the U.S.</w:t>
      </w:r>
      <w:r w:rsidR="005C1533" w:rsidRPr="00CC46C8">
        <w:rPr>
          <w:sz w:val="16"/>
        </w:rPr>
        <w:t xml:space="preserve"> </w:t>
      </w:r>
      <w:r w:rsidRPr="00CC46C8">
        <w:rPr>
          <w:sz w:val="16"/>
        </w:rPr>
        <w:t>intelligence apparatus and usually attempts to strike a fact-based, balanced</w:t>
      </w:r>
      <w:r w:rsidR="005C1533" w:rsidRPr="00CC46C8">
        <w:rPr>
          <w:sz w:val="16"/>
        </w:rPr>
        <w:t xml:space="preserve"> </w:t>
      </w:r>
      <w:r w:rsidRPr="00CC46C8">
        <w:rPr>
          <w:sz w:val="16"/>
        </w:rPr>
        <w:t>assessment of the PLA. The public report obviously does not contain classified</w:t>
      </w:r>
      <w:r w:rsidR="005C1533" w:rsidRPr="00CC46C8">
        <w:rPr>
          <w:sz w:val="16"/>
        </w:rPr>
        <w:t xml:space="preserve"> </w:t>
      </w:r>
      <w:r w:rsidRPr="00CC46C8">
        <w:rPr>
          <w:sz w:val="16"/>
        </w:rPr>
        <w:t>information but in general presents a set of assessments that presumably accord with</w:t>
      </w:r>
      <w:r w:rsidR="005C1533" w:rsidRPr="00CC46C8">
        <w:rPr>
          <w:sz w:val="16"/>
        </w:rPr>
        <w:t xml:space="preserve"> </w:t>
      </w:r>
      <w:r w:rsidRPr="00CC46C8">
        <w:rPr>
          <w:sz w:val="16"/>
        </w:rPr>
        <w:t>the classified record.</w:t>
      </w:r>
      <w:r w:rsidR="005C1533" w:rsidRPr="00CC46C8">
        <w:rPr>
          <w:sz w:val="16"/>
        </w:rPr>
        <w:t xml:space="preserve"> </w:t>
      </w:r>
      <w:r w:rsidRPr="00CC46C8">
        <w:rPr>
          <w:sz w:val="16"/>
        </w:rPr>
        <w:t>A close study of these reports indicates that Washington’s attention has routinely</w:t>
      </w:r>
      <w:r w:rsidR="005C1533" w:rsidRPr="00CC46C8">
        <w:rPr>
          <w:sz w:val="16"/>
        </w:rPr>
        <w:t xml:space="preserve"> </w:t>
      </w:r>
      <w:r w:rsidRPr="00CC46C8">
        <w:rPr>
          <w:sz w:val="16"/>
        </w:rPr>
        <w:t>focused on a wide range of PLA weapons systems and capabilities and various</w:t>
      </w:r>
      <w:r w:rsidR="005C1533" w:rsidRPr="00CC46C8">
        <w:rPr>
          <w:sz w:val="16"/>
        </w:rPr>
        <w:t xml:space="preserve"> </w:t>
      </w:r>
      <w:r w:rsidRPr="00CC46C8">
        <w:rPr>
          <w:sz w:val="16"/>
        </w:rPr>
        <w:t>economic and technological support systems relating to military modernization. These</w:t>
      </w:r>
      <w:r w:rsidR="005C1533" w:rsidRPr="00CC46C8">
        <w:rPr>
          <w:sz w:val="16"/>
        </w:rPr>
        <w:t xml:space="preserve"> </w:t>
      </w:r>
      <w:r w:rsidRPr="00CC46C8">
        <w:rPr>
          <w:sz w:val="16"/>
        </w:rPr>
        <w:t>primarily include:</w:t>
      </w:r>
      <w:r w:rsidR="005C1533" w:rsidRPr="00CC46C8">
        <w:rPr>
          <w:sz w:val="16"/>
        </w:rPr>
        <w:t xml:space="preserve"> </w:t>
      </w:r>
      <w:r w:rsidRPr="00CC46C8">
        <w:rPr>
          <w:sz w:val="16"/>
        </w:rPr>
        <w:t>● Naval ship programs</w:t>
      </w:r>
      <w:r w:rsidR="005C1533" w:rsidRPr="00CC46C8">
        <w:rPr>
          <w:sz w:val="16"/>
        </w:rPr>
        <w:t xml:space="preserve"> </w:t>
      </w:r>
      <w:r w:rsidRPr="00CC46C8">
        <w:rPr>
          <w:sz w:val="16"/>
        </w:rPr>
        <w:t>● Aircraft programs</w:t>
      </w:r>
      <w:r w:rsidR="005C1533" w:rsidRPr="00CC46C8">
        <w:rPr>
          <w:sz w:val="16"/>
        </w:rPr>
        <w:t xml:space="preserve"> </w:t>
      </w:r>
      <w:r w:rsidRPr="00CC46C8">
        <w:rPr>
          <w:sz w:val="16"/>
        </w:rPr>
        <w:t>● Missile capabilities</w:t>
      </w:r>
      <w:r w:rsidR="005C1533" w:rsidRPr="00CC46C8">
        <w:rPr>
          <w:sz w:val="16"/>
        </w:rPr>
        <w:t xml:space="preserve"> </w:t>
      </w:r>
      <w:r w:rsidRPr="00CC46C8">
        <w:rPr>
          <w:sz w:val="16"/>
        </w:rPr>
        <w:t>● The ability to project and maintain force beyond Chinese soil and waters</w:t>
      </w:r>
      <w:r w:rsidR="005C1533" w:rsidRPr="00CC46C8">
        <w:rPr>
          <w:sz w:val="16"/>
        </w:rPr>
        <w:t xml:space="preserve"> </w:t>
      </w:r>
      <w:r w:rsidRPr="00CC46C8">
        <w:rPr>
          <w:sz w:val="16"/>
        </w:rPr>
        <w:t>● The sophistication of China’s defense industry</w:t>
      </w:r>
      <w:r w:rsidR="005C1533" w:rsidRPr="00CC46C8">
        <w:rPr>
          <w:sz w:val="16"/>
        </w:rPr>
        <w:t xml:space="preserve"> </w:t>
      </w:r>
      <w:r w:rsidRPr="00CC46C8">
        <w:rPr>
          <w:sz w:val="16"/>
        </w:rPr>
        <w:t>● Defense-related economic espionage and theft</w:t>
      </w:r>
      <w:r w:rsidR="005C1533" w:rsidRPr="00CC46C8">
        <w:rPr>
          <w:sz w:val="16"/>
        </w:rPr>
        <w:t xml:space="preserve"> </w:t>
      </w:r>
      <w:r w:rsidRPr="00CC46C8">
        <w:rPr>
          <w:sz w:val="16"/>
        </w:rPr>
        <w:t>● The ability to conduct joint, coordinated military operations in high-tech</w:t>
      </w:r>
      <w:r w:rsidR="005C1533" w:rsidRPr="00CC46C8">
        <w:rPr>
          <w:sz w:val="16"/>
        </w:rPr>
        <w:t xml:space="preserve"> </w:t>
      </w:r>
      <w:r w:rsidRPr="00CC46C8">
        <w:rPr>
          <w:sz w:val="16"/>
        </w:rPr>
        <w:t>conditions</w:t>
      </w:r>
      <w:r w:rsidR="005C1533" w:rsidRPr="00CC46C8">
        <w:rPr>
          <w:sz w:val="16"/>
        </w:rPr>
        <w:t xml:space="preserve"> </w:t>
      </w:r>
      <w:r w:rsidRPr="00CC46C8">
        <w:rPr>
          <w:sz w:val="16"/>
        </w:rPr>
        <w:t>● Anti-satellite and other military-related space capabilities</w:t>
      </w:r>
      <w:r w:rsidR="005C1533" w:rsidRPr="00CC46C8">
        <w:rPr>
          <w:sz w:val="16"/>
        </w:rPr>
        <w:t xml:space="preserve"> </w:t>
      </w:r>
      <w:r w:rsidRPr="00CC46C8">
        <w:rPr>
          <w:sz w:val="16"/>
        </w:rPr>
        <w:t>In evaluating these capabilities over time, the DoD is mainly concerned with (1) the U.S.</w:t>
      </w:r>
      <w:r w:rsidR="005C1533" w:rsidRPr="00CC46C8">
        <w:rPr>
          <w:sz w:val="16"/>
        </w:rPr>
        <w:t xml:space="preserve"> </w:t>
      </w:r>
      <w:r w:rsidRPr="00CC46C8">
        <w:rPr>
          <w:sz w:val="16"/>
        </w:rPr>
        <w:t>and PRC balance of power vis-à-vis Taiwan, (2) the PLA’s status as a “modern force”</w:t>
      </w:r>
      <w:r w:rsidR="005C1533" w:rsidRPr="00CC46C8">
        <w:rPr>
          <w:sz w:val="16"/>
        </w:rPr>
        <w:t xml:space="preserve"> </w:t>
      </w:r>
      <w:r w:rsidRPr="00CC46C8">
        <w:rPr>
          <w:sz w:val="16"/>
        </w:rPr>
        <w:t>capable of carrying out high-intensity, quick-paced wars, (3) Chinese overseas force</w:t>
      </w:r>
      <w:r w:rsidR="005C1533" w:rsidRPr="00CC46C8">
        <w:rPr>
          <w:sz w:val="16"/>
        </w:rPr>
        <w:t xml:space="preserve"> </w:t>
      </w:r>
      <w:r w:rsidRPr="00CC46C8">
        <w:rPr>
          <w:sz w:val="16"/>
        </w:rPr>
        <w:t>projection capabilities, (4) the military technological gap between the U.S. and China,</w:t>
      </w:r>
      <w:r w:rsidR="005C1533" w:rsidRPr="00CC46C8">
        <w:rPr>
          <w:sz w:val="16"/>
        </w:rPr>
        <w:t xml:space="preserve"> </w:t>
      </w:r>
      <w:r w:rsidRPr="00CC46C8">
        <w:rPr>
          <w:sz w:val="16"/>
        </w:rPr>
        <w:t>and (5) incentives for China to project force abroad.54</w:t>
      </w:r>
      <w:r w:rsidR="005C1533" w:rsidRPr="00CC46C8">
        <w:rPr>
          <w:sz w:val="16"/>
        </w:rPr>
        <w:t xml:space="preserve"> </w:t>
      </w:r>
    </w:p>
    <w:p w14:paraId="6E75DCC3" w14:textId="77777777" w:rsidR="00C64C64" w:rsidRPr="00CC46C8" w:rsidRDefault="00C64C64">
      <w:pPr>
        <w:rPr>
          <w:rFonts w:eastAsiaTheme="majorEastAsia" w:cstheme="majorBidi"/>
          <w:b/>
          <w:iCs/>
          <w:sz w:val="26"/>
        </w:rPr>
      </w:pPr>
      <w:r w:rsidRPr="00CC46C8">
        <w:br w:type="page"/>
      </w:r>
    </w:p>
    <w:p w14:paraId="43395455" w14:textId="70E3CE7F" w:rsidR="006776EC" w:rsidRPr="00CC46C8" w:rsidRDefault="006776EC" w:rsidP="006776EC">
      <w:pPr>
        <w:pStyle w:val="Heading4"/>
      </w:pPr>
      <w:r w:rsidRPr="00CC46C8">
        <w:t>Reject neg evidence – it</w:t>
      </w:r>
      <w:r w:rsidR="00E17F61" w:rsidRPr="00CC46C8">
        <w:t>’</w:t>
      </w:r>
      <w:r w:rsidRPr="00CC46C8">
        <w:t>s funded by the Taiwan lobby</w:t>
      </w:r>
    </w:p>
    <w:p w14:paraId="09651A92" w14:textId="58887E05" w:rsidR="006776EC" w:rsidRPr="00CC46C8" w:rsidRDefault="00881A07" w:rsidP="006776EC">
      <w:r w:rsidRPr="00CC46C8">
        <w:rPr>
          <w:b/>
          <w:bCs/>
          <w:sz w:val="26"/>
          <w:szCs w:val="26"/>
        </w:rPr>
        <w:t>Clifton 20</w:t>
      </w:r>
      <w:r w:rsidRPr="00CC46C8">
        <w:t xml:space="preserve"> [</w:t>
      </w:r>
      <w:r w:rsidR="006776EC" w:rsidRPr="00CC46C8">
        <w:t xml:space="preserve">Eli Clifton, </w:t>
      </w:r>
      <w:r w:rsidR="00B042BD" w:rsidRPr="00CC46C8">
        <w:t xml:space="preserve">investigative journalist with master’s degree in international political economy from the London School of Economics, </w:t>
      </w:r>
      <w:r w:rsidR="006776EC" w:rsidRPr="00CC46C8">
        <w:t>6-17-2020, "Taiwan funding of think tanks: Omnipresent and rarely disclosed", Quincy Institute for Responsible Statecraft, https://quincyinst.org/2020/06/17/taiwan-funding-of-think-tanks-omnipresent-and-rarely-disclosed/</w:t>
      </w:r>
      <w:r w:rsidR="00D34DDD" w:rsidRPr="00CC46C8">
        <w:t>]/Kankee</w:t>
      </w:r>
    </w:p>
    <w:p w14:paraId="10E34E7C" w14:textId="14650E9F" w:rsidR="006776EC" w:rsidRPr="00CC46C8" w:rsidRDefault="006776EC" w:rsidP="006776EC">
      <w:pPr>
        <w:rPr>
          <w:sz w:val="16"/>
        </w:rPr>
      </w:pPr>
      <w:r w:rsidRPr="00CC46C8">
        <w:rPr>
          <w:sz w:val="16"/>
        </w:rPr>
        <w:t>The Trump administration, seeking to deflect blame for its slow response to the pandemic, fueled baseless theories about the origins of “the Chinese virus,” threatened a new trade war, and labeled the Democratic nominee “Beijing Biden,” accusing him of being too weak on China. Joe Biden, for his part, ran a controversial television commercial claiming that Trump “rolled over for the Chinese.”</w:t>
      </w:r>
      <w:r w:rsidR="00E17F61" w:rsidRPr="00CC46C8">
        <w:rPr>
          <w:sz w:val="16"/>
        </w:rPr>
        <w:t xml:space="preserve"> </w:t>
      </w:r>
      <w:r w:rsidRPr="00CC46C8">
        <w:rPr>
          <w:sz w:val="16"/>
        </w:rPr>
        <w:t xml:space="preserve">Pushing back on bellicose statements from both parties requires credible policy advice from experts, many of whom are based at Washington research institutes. But five of the capital’s most prominent </w:t>
      </w:r>
      <w:r w:rsidRPr="00CC46C8">
        <w:rPr>
          <w:rStyle w:val="StyleUnderline"/>
        </w:rPr>
        <w:t>think tanks have been producing policy papers urging closer U.S. ties with Taiwan</w:t>
      </w:r>
      <w:r w:rsidRPr="00CC46C8">
        <w:rPr>
          <w:sz w:val="16"/>
        </w:rPr>
        <w:t xml:space="preserve"> — a territory locked in an uncertain legal status that threatens to be a flashpoint between Beijing and Washington. These seemingly impartial research institutions are pushing for expanded arms sales and trade agreements with Taiwan </w:t>
      </w:r>
      <w:r w:rsidRPr="00CC46C8">
        <w:rPr>
          <w:rStyle w:val="StyleUnderline"/>
          <w:highlight w:val="green"/>
        </w:rPr>
        <w:t>without</w:t>
      </w:r>
      <w:r w:rsidRPr="00CC46C8">
        <w:rPr>
          <w:sz w:val="16"/>
        </w:rPr>
        <w:t xml:space="preserve"> </w:t>
      </w:r>
      <w:r w:rsidRPr="00CC46C8">
        <w:rPr>
          <w:rStyle w:val="StyleUnderline"/>
        </w:rPr>
        <w:t>widely</w:t>
      </w:r>
      <w:r w:rsidRPr="00CC46C8">
        <w:rPr>
          <w:sz w:val="16"/>
        </w:rPr>
        <w:t xml:space="preserve"> </w:t>
      </w:r>
      <w:r w:rsidRPr="00CC46C8">
        <w:rPr>
          <w:rStyle w:val="StyleUnderline"/>
          <w:highlight w:val="green"/>
        </w:rPr>
        <w:t>disclosing</w:t>
      </w:r>
      <w:r w:rsidRPr="00CC46C8">
        <w:rPr>
          <w:rStyle w:val="StyleUnderline"/>
        </w:rPr>
        <w:t xml:space="preserve"> their</w:t>
      </w:r>
      <w:r w:rsidRPr="00CC46C8">
        <w:rPr>
          <w:sz w:val="16"/>
        </w:rPr>
        <w:t xml:space="preserve"> high-level </w:t>
      </w:r>
      <w:r w:rsidRPr="00CC46C8">
        <w:rPr>
          <w:rStyle w:val="StyleUnderline"/>
          <w:highlight w:val="green"/>
        </w:rPr>
        <w:t>funding from</w:t>
      </w:r>
      <w:r w:rsidRPr="00CC46C8">
        <w:rPr>
          <w:rStyle w:val="StyleUnderline"/>
        </w:rPr>
        <w:t xml:space="preserve"> the Taipei Economic and Cultural Representative Office (TECRO)</w:t>
      </w:r>
      <w:r w:rsidRPr="00CC46C8">
        <w:rPr>
          <w:sz w:val="16"/>
        </w:rPr>
        <w:t xml:space="preserve">, </w:t>
      </w:r>
      <w:r w:rsidRPr="00CC46C8">
        <w:rPr>
          <w:rStyle w:val="StyleUnderline"/>
          <w:highlight w:val="green"/>
        </w:rPr>
        <w:t>Taiwan’s</w:t>
      </w:r>
      <w:r w:rsidRPr="00CC46C8">
        <w:rPr>
          <w:sz w:val="16"/>
        </w:rPr>
        <w:t xml:space="preserve"> equivalent to an </w:t>
      </w:r>
      <w:r w:rsidRPr="00CC46C8">
        <w:rPr>
          <w:rStyle w:val="StyleUnderline"/>
          <w:highlight w:val="green"/>
        </w:rPr>
        <w:t>embassy</w:t>
      </w:r>
      <w:r w:rsidRPr="00CC46C8">
        <w:rPr>
          <w:sz w:val="16"/>
        </w:rPr>
        <w:t>.</w:t>
      </w:r>
      <w:r w:rsidR="00E17F61" w:rsidRPr="00CC46C8">
        <w:rPr>
          <w:sz w:val="16"/>
        </w:rPr>
        <w:t xml:space="preserve"> </w:t>
      </w:r>
      <w:r w:rsidRPr="00CC46C8">
        <w:rPr>
          <w:rStyle w:val="StyleUnderline"/>
        </w:rPr>
        <w:t>The</w:t>
      </w:r>
      <w:r w:rsidRPr="00CC46C8">
        <w:rPr>
          <w:sz w:val="16"/>
        </w:rPr>
        <w:t xml:space="preserve"> five </w:t>
      </w:r>
      <w:r w:rsidRPr="00CC46C8">
        <w:rPr>
          <w:rStyle w:val="StyleUnderline"/>
          <w:highlight w:val="green"/>
        </w:rPr>
        <w:t>think tanks</w:t>
      </w:r>
      <w:r w:rsidRPr="00CC46C8">
        <w:rPr>
          <w:sz w:val="16"/>
        </w:rPr>
        <w:t xml:space="preserve"> — the </w:t>
      </w:r>
      <w:r w:rsidRPr="00CC46C8">
        <w:rPr>
          <w:rStyle w:val="StyleUnderline"/>
        </w:rPr>
        <w:t>Brookings</w:t>
      </w:r>
      <w:r w:rsidRPr="00CC46C8">
        <w:rPr>
          <w:sz w:val="16"/>
        </w:rPr>
        <w:t xml:space="preserve"> Institution, </w:t>
      </w:r>
      <w:r w:rsidRPr="00CC46C8">
        <w:rPr>
          <w:rStyle w:val="StyleUnderline"/>
        </w:rPr>
        <w:t>the Center for American Progress*, the Center for a New American Security</w:t>
      </w:r>
      <w:r w:rsidRPr="00CC46C8">
        <w:rPr>
          <w:sz w:val="16"/>
        </w:rPr>
        <w:t xml:space="preserve">, </w:t>
      </w:r>
      <w:r w:rsidRPr="00CC46C8">
        <w:rPr>
          <w:rStyle w:val="StyleUnderline"/>
        </w:rPr>
        <w:t>the Center for Strategic and International Studies</w:t>
      </w:r>
      <w:r w:rsidRPr="00CC46C8">
        <w:rPr>
          <w:sz w:val="16"/>
        </w:rPr>
        <w:t xml:space="preserve">, </w:t>
      </w:r>
      <w:r w:rsidRPr="00CC46C8">
        <w:rPr>
          <w:rStyle w:val="StyleUnderline"/>
        </w:rPr>
        <w:t>and the Hudson Institute</w:t>
      </w:r>
      <w:r w:rsidRPr="00CC46C8">
        <w:rPr>
          <w:sz w:val="16"/>
        </w:rPr>
        <w:t xml:space="preserve"> — all </w:t>
      </w:r>
      <w:r w:rsidRPr="00CC46C8">
        <w:rPr>
          <w:rStyle w:val="StyleUnderline"/>
        </w:rPr>
        <w:t>disclose</w:t>
      </w:r>
      <w:r w:rsidRPr="00CC46C8">
        <w:rPr>
          <w:sz w:val="16"/>
        </w:rPr>
        <w:t xml:space="preserve"> their </w:t>
      </w:r>
      <w:r w:rsidRPr="00CC46C8">
        <w:rPr>
          <w:rStyle w:val="StyleUnderline"/>
        </w:rPr>
        <w:t>funding</w:t>
      </w:r>
      <w:r w:rsidRPr="00CC46C8">
        <w:rPr>
          <w:sz w:val="16"/>
        </w:rPr>
        <w:t xml:space="preserve"> </w:t>
      </w:r>
      <w:r w:rsidRPr="00CC46C8">
        <w:rPr>
          <w:rStyle w:val="StyleUnderline"/>
        </w:rPr>
        <w:t xml:space="preserve">from TECRO but </w:t>
      </w:r>
      <w:r w:rsidRPr="00CC46C8">
        <w:rPr>
          <w:rStyle w:val="Emphasis"/>
        </w:rPr>
        <w:t>bury</w:t>
      </w:r>
      <w:r w:rsidRPr="00CC46C8">
        <w:rPr>
          <w:rStyle w:val="StyleUnderline"/>
        </w:rPr>
        <w:t xml:space="preserve"> it deep on their websites or annual reports.</w:t>
      </w:r>
      <w:r w:rsidR="00E17F61" w:rsidRPr="00CC46C8">
        <w:rPr>
          <w:rStyle w:val="StyleUnderline"/>
        </w:rPr>
        <w:t xml:space="preserve"> </w:t>
      </w:r>
      <w:r w:rsidRPr="00CC46C8">
        <w:rPr>
          <w:rStyle w:val="StyleUnderline"/>
        </w:rPr>
        <w:t xml:space="preserve">None of their researchers disclose the potential conflict of interest between Taiwanese funding and </w:t>
      </w:r>
      <w:r w:rsidRPr="00CC46C8">
        <w:rPr>
          <w:rStyle w:val="StyleUnderline"/>
          <w:highlight w:val="green"/>
        </w:rPr>
        <w:t>advocating</w:t>
      </w:r>
      <w:r w:rsidRPr="00CC46C8">
        <w:rPr>
          <w:rStyle w:val="StyleUnderline"/>
        </w:rPr>
        <w:t xml:space="preserve"> </w:t>
      </w:r>
      <w:r w:rsidRPr="00CC46C8">
        <w:rPr>
          <w:rStyle w:val="StyleUnderline"/>
          <w:highlight w:val="green"/>
        </w:rPr>
        <w:t>for</w:t>
      </w:r>
      <w:r w:rsidRPr="00CC46C8">
        <w:rPr>
          <w:sz w:val="16"/>
        </w:rPr>
        <w:t xml:space="preserve"> more </w:t>
      </w:r>
      <w:r w:rsidRPr="00CC46C8">
        <w:rPr>
          <w:rStyle w:val="StyleUnderline"/>
        </w:rPr>
        <w:t>security guarantees for</w:t>
      </w:r>
      <w:r w:rsidRPr="00CC46C8">
        <w:rPr>
          <w:sz w:val="16"/>
        </w:rPr>
        <w:t xml:space="preserve"> and trade with </w:t>
      </w:r>
      <w:r w:rsidRPr="00CC46C8">
        <w:rPr>
          <w:rStyle w:val="StyleUnderline"/>
          <w:highlight w:val="green"/>
        </w:rPr>
        <w:t>Taiwan</w:t>
      </w:r>
      <w:r w:rsidRPr="00CC46C8">
        <w:rPr>
          <w:sz w:val="16"/>
        </w:rPr>
        <w:t>.</w:t>
      </w:r>
      <w:r w:rsidR="00E17F61" w:rsidRPr="00CC46C8">
        <w:rPr>
          <w:sz w:val="16"/>
        </w:rPr>
        <w:t xml:space="preserve"> </w:t>
      </w:r>
      <w:r w:rsidRPr="00CC46C8">
        <w:rPr>
          <w:sz w:val="16"/>
        </w:rPr>
        <w:t xml:space="preserve">“Taiwan is an interesting case because </w:t>
      </w:r>
      <w:r w:rsidRPr="00CC46C8">
        <w:rPr>
          <w:rStyle w:val="StyleUnderline"/>
        </w:rPr>
        <w:t>we know Taiwan gives a good amount of money to think tanks, and we know they have a good amount of influence</w:t>
      </w:r>
      <w:r w:rsidRPr="00CC46C8">
        <w:rPr>
          <w:sz w:val="16"/>
        </w:rPr>
        <w:t xml:space="preserve"> around town,” said Ben Freeman, director of the Foreign Influence Transparency Initiative at the Center for International Policy.</w:t>
      </w:r>
      <w:r w:rsidR="00E17F61" w:rsidRPr="00CC46C8">
        <w:rPr>
          <w:sz w:val="16"/>
        </w:rPr>
        <w:t xml:space="preserve"> </w:t>
      </w:r>
      <w:r w:rsidRPr="00CC46C8">
        <w:rPr>
          <w:sz w:val="16"/>
        </w:rPr>
        <w:t xml:space="preserve">“For most people in this town, </w:t>
      </w:r>
      <w:r w:rsidRPr="00CC46C8">
        <w:rPr>
          <w:rStyle w:val="StyleUnderline"/>
        </w:rPr>
        <w:t>Taiwan doesn’t have the scarlet letter that funding from Saudi Arabia or China would, but it begs the question, why not just disclose at the front of a report, ‘We get funding from this government</w:t>
      </w:r>
      <w:r w:rsidRPr="00CC46C8">
        <w:rPr>
          <w:sz w:val="16"/>
        </w:rPr>
        <w:t>,’” said Freeman, who authored “Foreign Funding of Think Tanks in America,” a recent report. “I don’t see the reasons you’d just keep this under wraps.”</w:t>
      </w:r>
      <w:r w:rsidR="00E17F61" w:rsidRPr="00CC46C8">
        <w:rPr>
          <w:sz w:val="16"/>
        </w:rPr>
        <w:t xml:space="preserve"> </w:t>
      </w:r>
      <w:r w:rsidRPr="00CC46C8">
        <w:rPr>
          <w:sz w:val="16"/>
        </w:rPr>
        <w:t>And yet, while urging greater U.S. economic and security commitments to Taipei, Washington’s most influential think tanks do just that.</w:t>
      </w:r>
      <w:r w:rsidR="00E17F61" w:rsidRPr="00CC46C8">
        <w:rPr>
          <w:sz w:val="16"/>
        </w:rPr>
        <w:t xml:space="preserve"> </w:t>
      </w:r>
      <w:r w:rsidRPr="00CC46C8">
        <w:rPr>
          <w:sz w:val="16"/>
        </w:rPr>
        <w:t>What Taiwan’s money buys</w:t>
      </w:r>
      <w:r w:rsidR="00E17F61" w:rsidRPr="00CC46C8">
        <w:rPr>
          <w:sz w:val="16"/>
        </w:rPr>
        <w:t xml:space="preserve"> </w:t>
      </w:r>
      <w:r w:rsidRPr="00CC46C8">
        <w:rPr>
          <w:rStyle w:val="StyleUnderline"/>
        </w:rPr>
        <w:t>When</w:t>
      </w:r>
      <w:r w:rsidRPr="00CC46C8">
        <w:rPr>
          <w:sz w:val="16"/>
        </w:rPr>
        <w:t xml:space="preserve"> Ryan </w:t>
      </w:r>
      <w:r w:rsidRPr="00CC46C8">
        <w:rPr>
          <w:rStyle w:val="StyleUnderline"/>
        </w:rPr>
        <w:t>Hass</w:t>
      </w:r>
      <w:r w:rsidRPr="00CC46C8">
        <w:rPr>
          <w:sz w:val="16"/>
        </w:rPr>
        <w:t xml:space="preserve"> </w:t>
      </w:r>
      <w:r w:rsidRPr="00CC46C8">
        <w:rPr>
          <w:rStyle w:val="StyleUnderline"/>
        </w:rPr>
        <w:t>of</w:t>
      </w:r>
      <w:r w:rsidRPr="00CC46C8">
        <w:rPr>
          <w:sz w:val="16"/>
        </w:rPr>
        <w:t xml:space="preserve"> the </w:t>
      </w:r>
      <w:r w:rsidRPr="00CC46C8">
        <w:rPr>
          <w:rStyle w:val="StyleUnderline"/>
        </w:rPr>
        <w:t>Brookings</w:t>
      </w:r>
      <w:r w:rsidRPr="00CC46C8">
        <w:rPr>
          <w:sz w:val="16"/>
        </w:rPr>
        <w:t xml:space="preserve"> Institution </w:t>
      </w:r>
      <w:r w:rsidRPr="00CC46C8">
        <w:rPr>
          <w:rStyle w:val="StyleUnderline"/>
        </w:rPr>
        <w:t>wrote for the Taipei Times</w:t>
      </w:r>
      <w:r w:rsidRPr="00CC46C8">
        <w:rPr>
          <w:sz w:val="16"/>
        </w:rPr>
        <w:t xml:space="preserve"> in December </w:t>
      </w:r>
      <w:r w:rsidRPr="00CC46C8">
        <w:rPr>
          <w:rStyle w:val="StyleUnderline"/>
        </w:rPr>
        <w:t>about</w:t>
      </w:r>
      <w:r w:rsidRPr="00CC46C8">
        <w:rPr>
          <w:sz w:val="16"/>
        </w:rPr>
        <w:t xml:space="preserve"> the importance of bipartisan </w:t>
      </w:r>
      <w:r w:rsidRPr="00CC46C8">
        <w:rPr>
          <w:rStyle w:val="StyleUnderline"/>
        </w:rPr>
        <w:t>support in</w:t>
      </w:r>
      <w:r w:rsidRPr="00CC46C8">
        <w:rPr>
          <w:sz w:val="16"/>
        </w:rPr>
        <w:t xml:space="preserve"> both </w:t>
      </w:r>
      <w:r w:rsidRPr="00CC46C8">
        <w:rPr>
          <w:rStyle w:val="StyleUnderline"/>
        </w:rPr>
        <w:t>Taiwan</w:t>
      </w:r>
      <w:r w:rsidRPr="00CC46C8">
        <w:rPr>
          <w:sz w:val="16"/>
        </w:rPr>
        <w:t xml:space="preserve"> and the U.S., </w:t>
      </w:r>
      <w:r w:rsidRPr="00CC46C8">
        <w:rPr>
          <w:rStyle w:val="StyleUnderline"/>
        </w:rPr>
        <w:t>it appeared to be an impartial op-ed</w:t>
      </w:r>
      <w:r w:rsidRPr="00CC46C8">
        <w:rPr>
          <w:sz w:val="16"/>
        </w:rPr>
        <w:t xml:space="preserve">. </w:t>
      </w:r>
      <w:r w:rsidRPr="00CC46C8">
        <w:rPr>
          <w:rStyle w:val="StyleUnderline"/>
        </w:rPr>
        <w:t>Nowhere in the article was the Taiwan government’s funding for Brookings and its scholars disclosed.</w:t>
      </w:r>
      <w:r w:rsidR="00E17F61" w:rsidRPr="00CC46C8">
        <w:rPr>
          <w:rStyle w:val="StyleUnderline"/>
        </w:rPr>
        <w:t xml:space="preserve"> </w:t>
      </w:r>
      <w:r w:rsidRPr="00CC46C8">
        <w:rPr>
          <w:sz w:val="16"/>
        </w:rPr>
        <w:t>One would have to go to Brookings’s 2019 annual report to see that TECRO provides between $250,000 and $499,999 to the think tank.</w:t>
      </w:r>
      <w:r w:rsidR="00E17F61" w:rsidRPr="00CC46C8">
        <w:rPr>
          <w:sz w:val="16"/>
        </w:rPr>
        <w:t xml:space="preserve"> </w:t>
      </w:r>
      <w:r w:rsidRPr="00CC46C8">
        <w:rPr>
          <w:sz w:val="16"/>
        </w:rPr>
        <w:t>In February, Hass, again writing for the Taipei Times, urged policymakers in Washington and Taipei to counter potential economic risks to Taiwan in a U.S.-China technology competition by “pursu[ing] a U.S.-Taiwan trade agreement that includes chapters covering trade in goods and services, as well as e-commerce, investment rules, and possibly other areas.” Again, no disclosure.</w:t>
      </w:r>
      <w:r w:rsidR="00E17F61" w:rsidRPr="00CC46C8">
        <w:rPr>
          <w:sz w:val="16"/>
        </w:rPr>
        <w:t xml:space="preserve"> </w:t>
      </w:r>
      <w:r w:rsidRPr="00CC46C8">
        <w:rPr>
          <w:sz w:val="16"/>
        </w:rPr>
        <w:t>Brookings did not respond to a request for comment about whether the institution had a conflict-of-interest policy and whether Brookings scholars have an obligation to disclose potential conflicts of interest when publishing analysis ostensibly about a funder.</w:t>
      </w:r>
      <w:r w:rsidR="00E17F61" w:rsidRPr="00CC46C8">
        <w:rPr>
          <w:sz w:val="16"/>
        </w:rPr>
        <w:t xml:space="preserve"> </w:t>
      </w:r>
      <w:r w:rsidRPr="00CC46C8">
        <w:rPr>
          <w:sz w:val="16"/>
        </w:rPr>
        <w:t>Likewise the Center for American Progress, a liberal think tank with close ties to the Clinton and Obama administrations, collected between $50,000 and $99,999 from TECRO in 2019. That information was only disclosed in an “annual honor roll recognizing supporters who make gifts of $5,000 or more.”</w:t>
      </w:r>
      <w:r w:rsidR="00E17F61" w:rsidRPr="00CC46C8">
        <w:rPr>
          <w:sz w:val="16"/>
        </w:rPr>
        <w:t xml:space="preserve"> </w:t>
      </w:r>
      <w:r w:rsidRPr="00CC46C8">
        <w:rPr>
          <w:sz w:val="16"/>
        </w:rPr>
        <w:t>It was not disclosed when CAP senior fellow Trevor Sutton published a March column in Washington Monthly, in which he posited that strengthening U.S.-Taiwan relations would assist in “defeating” the “narrative” by “illiberal movements” to portray “democratic governance” as “messy, corrupt, and ineffective.” Nor was TECRO’s funding disclosed when CAP senior fellow Michael H. Fuchs published a September 2019 report on “How to Support Democracy and Human Rights in Asia,” and offered direct recommendations about what U.S. policymakers should do to “robustly support Taiwan.”</w:t>
      </w:r>
      <w:r w:rsidR="00E17F61" w:rsidRPr="00CC46C8">
        <w:rPr>
          <w:sz w:val="16"/>
        </w:rPr>
        <w:t xml:space="preserve"> </w:t>
      </w:r>
      <w:r w:rsidRPr="00CC46C8">
        <w:rPr>
          <w:sz w:val="16"/>
        </w:rPr>
        <w:t>“CAP’s support of democracy around the world is fundamental to our mission and has nothing to do with any financial support,” a spokesperson for the think tank said. “CAP strongly supports greater transparency regarding foreign government funding sources across all think tanks. In fact, CAP’s most recent China strategy calls for the Internal Revenue Service to incorporate foreign funding sources as a mandated reporting requirement for all think tanks in the Form 990.”</w:t>
      </w:r>
      <w:r w:rsidR="00E17F61" w:rsidRPr="00CC46C8">
        <w:rPr>
          <w:sz w:val="16"/>
        </w:rPr>
        <w:t xml:space="preserve"> </w:t>
      </w:r>
      <w:r w:rsidRPr="00CC46C8">
        <w:rPr>
          <w:sz w:val="16"/>
        </w:rPr>
        <w:t>The Center, it might be noted, received between $500,000 and $999,999 in annual funding from the United Arab Emirates, a sovereign constitutional monarchy, in 2014, 2016, and 2017, and produced a 2016 report encouraging “partnership” with undemocratic “long-standing” allies like Saudi Arabia, Egypt, Jordan, Morocco, the United Arab Emirates, and Oman.</w:t>
      </w:r>
      <w:r w:rsidR="00E17F61" w:rsidRPr="00CC46C8">
        <w:rPr>
          <w:sz w:val="16"/>
        </w:rPr>
        <w:t xml:space="preserve"> </w:t>
      </w:r>
      <w:r w:rsidRPr="00CC46C8">
        <w:rPr>
          <w:sz w:val="16"/>
        </w:rPr>
        <w:t>Similarly, the Center for a New American Security, whose mission is to “develop strong, pragmatic and principled national security and defense policies that promote and protect American interests and values,” was also a recipient of $100,000 to $249,999 in TECRO funding in CNAS’s most recent fiscal year.</w:t>
      </w:r>
      <w:r w:rsidR="00E17F61" w:rsidRPr="00CC46C8">
        <w:rPr>
          <w:sz w:val="16"/>
        </w:rPr>
        <w:t xml:space="preserve"> </w:t>
      </w:r>
      <w:r w:rsidRPr="00CC46C8">
        <w:rPr>
          <w:sz w:val="16"/>
        </w:rPr>
        <w:t>CNAS scholars, like their peers, did not disclose their funding from Taiwan when providing their Washington audience with advice on “Rising to the China Challenge,” a 2020 report. CNAS experts suggested a number of changes in U.S. policy that would benefit Taiwan’s security and economy. They wrote that the U.S. “can do much to strengthen its diplomatic and security relationship with Taiwan” and urged policymakers to “prioritize” a bilateral investment and trade agreement with Taiwan.</w:t>
      </w:r>
      <w:r w:rsidR="00E17F61" w:rsidRPr="00CC46C8">
        <w:rPr>
          <w:sz w:val="16"/>
        </w:rPr>
        <w:t xml:space="preserve"> </w:t>
      </w:r>
      <w:r w:rsidRPr="00CC46C8">
        <w:rPr>
          <w:sz w:val="16"/>
        </w:rPr>
        <w:t>When asked about CNAS’s decision not to proactively disclose the potential conflict of interest, a spokesperson said that it “rigorously adheres to and publicly emphasizes its Intellectual Independence Policy on all reports,” which is available on its donation portal.</w:t>
      </w:r>
      <w:r w:rsidR="00E17F61" w:rsidRPr="00CC46C8">
        <w:rPr>
          <w:sz w:val="16"/>
        </w:rPr>
        <w:t xml:space="preserve"> </w:t>
      </w:r>
      <w:r w:rsidRPr="00CC46C8">
        <w:rPr>
          <w:sz w:val="16"/>
        </w:rPr>
        <w:t>That policy details the ways in which CNAS claims independence and editorial control over its research products. But the guidelines provide no guidance about disclosing potential conflicts of interest between funders and the reports produced by the organization.</w:t>
      </w:r>
      <w:r w:rsidR="00E17F61" w:rsidRPr="00CC46C8">
        <w:rPr>
          <w:sz w:val="16"/>
        </w:rPr>
        <w:t xml:space="preserve"> </w:t>
      </w:r>
      <w:r w:rsidRPr="00CC46C8">
        <w:rPr>
          <w:sz w:val="16"/>
        </w:rPr>
        <w:t>Even the Center for Strategic and International Studies, ranked by the University of Pennsylvania as the top think tank in the United States in 2019, followed the same trend,</w:t>
      </w:r>
      <w:r w:rsidR="00E17F61" w:rsidRPr="00CC46C8">
        <w:rPr>
          <w:sz w:val="16"/>
        </w:rPr>
        <w:t xml:space="preserve"> </w:t>
      </w:r>
      <w:r w:rsidRPr="00CC46C8">
        <w:rPr>
          <w:sz w:val="16"/>
        </w:rPr>
        <w:t>over a half-million dollars from TECRO. CSIS fails to mention the funding source when its scholars analyze U.S.-Taiwan relations in the media.</w:t>
      </w:r>
      <w:r w:rsidR="00E17F61" w:rsidRPr="00CC46C8">
        <w:rPr>
          <w:sz w:val="16"/>
        </w:rPr>
        <w:t xml:space="preserve"> </w:t>
      </w:r>
      <w:r w:rsidRPr="00CC46C8">
        <w:rPr>
          <w:sz w:val="16"/>
        </w:rPr>
        <w:t>Last month, CSIS published an essay by Kurt Tong, a senior nonresident adviser, in which he argued for a U.S.-Taiwan trade agreement, concluding with an argument that Taiwan’s positive reputation in Washington, and a need for the U.S. to exhibit “leadership” in Asia, justifies the policy shift. “[B]olstered U.S. leadership in Asia” would be one of the benefits of such an agreement, according to Tong.</w:t>
      </w:r>
      <w:r w:rsidR="00E17F61" w:rsidRPr="00CC46C8">
        <w:rPr>
          <w:sz w:val="16"/>
        </w:rPr>
        <w:t xml:space="preserve"> </w:t>
      </w:r>
      <w:r w:rsidRPr="00CC46C8">
        <w:rPr>
          <w:sz w:val="16"/>
        </w:rPr>
        <w:t>CSIS did not respond to a request for comment about their publication of analysis that appeared to benefit the interests of one of their top funders without providing any disclosure.</w:t>
      </w:r>
      <w:r w:rsidR="00E17F61" w:rsidRPr="00CC46C8">
        <w:rPr>
          <w:sz w:val="16"/>
        </w:rPr>
        <w:t xml:space="preserve"> </w:t>
      </w:r>
      <w:r w:rsidRPr="00CC46C8">
        <w:rPr>
          <w:sz w:val="16"/>
        </w:rPr>
        <w:t>Then there’s the Hudson Institute, a right-leaning think tank with a long-standing hawkish anti-China posture. Hudson received over $100,000 from TECRO in 2018, according to their last annual report.</w:t>
      </w:r>
      <w:r w:rsidR="00E17F61" w:rsidRPr="00CC46C8">
        <w:rPr>
          <w:sz w:val="16"/>
        </w:rPr>
        <w:t xml:space="preserve"> </w:t>
      </w:r>
      <w:r w:rsidRPr="00CC46C8">
        <w:rPr>
          <w:sz w:val="16"/>
        </w:rPr>
        <w:t>Without disclosing the potential conflict of interest, last month Hudson scholars Patrick M. Cronin and Ryan Neuhard proposed selling “cluster-munitions or incendiary weapons” so “Taiwan could credibly threaten non-military targets that have significant political value to [Chinese Communist Party] leadership,” effectively suggesting that Taiwan be encouraged to threaten non-military targets in China, a potential violation of international law.</w:t>
      </w:r>
      <w:r w:rsidR="00E17F61" w:rsidRPr="00CC46C8">
        <w:rPr>
          <w:sz w:val="16"/>
        </w:rPr>
        <w:t xml:space="preserve"> </w:t>
      </w:r>
      <w:r w:rsidRPr="00CC46C8">
        <w:rPr>
          <w:sz w:val="16"/>
        </w:rPr>
        <w:t>Cronin and Neuhard also urged U.S. policymakers to “clarify its commitment to stand up to aggression” and “remove some of the ambiguity about what they think privately; namely, that an unprovoked attack on the people of Taiwan would trigger a US military response,” an escalatory measure, if made public, that could bring the U.S. closer to a cold war posture toward China.</w:t>
      </w:r>
      <w:r w:rsidR="00E17F61" w:rsidRPr="00CC46C8">
        <w:rPr>
          <w:sz w:val="16"/>
        </w:rPr>
        <w:t xml:space="preserve"> </w:t>
      </w:r>
      <w:r w:rsidRPr="00CC46C8">
        <w:rPr>
          <w:sz w:val="16"/>
        </w:rPr>
        <w:t>Hudson took their policy suggestions even further, encouraging U.S. policymakers to pursue policies that would directly benefit the ruling Pan-Green coalition in Taiwan, effectively benefiting the political decision-makers in Taiwan who oversee TECRO’s budget and funding of think tanks, including Hudson.</w:t>
      </w:r>
      <w:r w:rsidR="00E17F61" w:rsidRPr="00CC46C8">
        <w:rPr>
          <w:sz w:val="16"/>
        </w:rPr>
        <w:t xml:space="preserve"> </w:t>
      </w:r>
      <w:r w:rsidRPr="00CC46C8">
        <w:rPr>
          <w:sz w:val="16"/>
        </w:rPr>
        <w:t>Writing on Hudson’s website last month, Seth Cropsey, the director of the Center for American Seapower at Hudson, urged U.S. policymakers to recognize “an autonomous or independent Taiwan,” a move that Cropsey admits “will enrage the CCP.” Doing so would “bolster Taiwan’s clearly anti-Beijing Pan-Green Coalition,” wrote Cropsey, effectively urging the U.S. to take sides in Taiwan’s internal politics.</w:t>
      </w:r>
      <w:r w:rsidR="00E17F61" w:rsidRPr="00CC46C8">
        <w:rPr>
          <w:sz w:val="16"/>
        </w:rPr>
        <w:t xml:space="preserve"> </w:t>
      </w:r>
      <w:r w:rsidRPr="00CC46C8">
        <w:rPr>
          <w:sz w:val="16"/>
        </w:rPr>
        <w:t>Hudson did not respond to a request for comment about their pattern of publishing materials beneficial to Taiwan’s current government without disclosing their funding from TECRO.</w:t>
      </w:r>
      <w:r w:rsidR="00E17F61" w:rsidRPr="00CC46C8">
        <w:rPr>
          <w:sz w:val="16"/>
        </w:rPr>
        <w:t xml:space="preserve"> </w:t>
      </w:r>
      <w:r w:rsidRPr="00CC46C8">
        <w:rPr>
          <w:sz w:val="16"/>
        </w:rPr>
        <w:t>Why not disclose?</w:t>
      </w:r>
      <w:r w:rsidR="00E17F61" w:rsidRPr="00CC46C8">
        <w:rPr>
          <w:sz w:val="16"/>
        </w:rPr>
        <w:t xml:space="preserve"> </w:t>
      </w:r>
      <w:r w:rsidRPr="00CC46C8">
        <w:rPr>
          <w:sz w:val="16"/>
        </w:rPr>
        <w:t xml:space="preserve">Hudson may be the most extreme in its policy proposals, but </w:t>
      </w:r>
      <w:r w:rsidRPr="00CC46C8">
        <w:rPr>
          <w:rStyle w:val="StyleUnderline"/>
        </w:rPr>
        <w:t xml:space="preserve">the consistent behavior from the five think tanks is unmistakable: General </w:t>
      </w:r>
      <w:r w:rsidRPr="00CC46C8">
        <w:rPr>
          <w:rStyle w:val="StyleUnderline"/>
          <w:highlight w:val="green"/>
        </w:rPr>
        <w:t>support funding from</w:t>
      </w:r>
      <w:r w:rsidRPr="00CC46C8">
        <w:rPr>
          <w:rStyle w:val="StyleUnderline"/>
        </w:rPr>
        <w:t xml:space="preserve"> </w:t>
      </w:r>
      <w:r w:rsidRPr="00CC46C8">
        <w:rPr>
          <w:rStyle w:val="StyleUnderline"/>
          <w:highlight w:val="green"/>
        </w:rPr>
        <w:t>Taiwan</w:t>
      </w:r>
      <w:r w:rsidRPr="00CC46C8">
        <w:rPr>
          <w:rStyle w:val="StyleUnderline"/>
        </w:rPr>
        <w:t xml:space="preserve">’s government </w:t>
      </w:r>
      <w:r w:rsidRPr="00CC46C8">
        <w:rPr>
          <w:rStyle w:val="StyleUnderline"/>
          <w:highlight w:val="green"/>
        </w:rPr>
        <w:t xml:space="preserve">is </w:t>
      </w:r>
      <w:r w:rsidRPr="00CC46C8">
        <w:rPr>
          <w:rStyle w:val="Emphasis"/>
          <w:highlight w:val="green"/>
        </w:rPr>
        <w:t>never disclosed</w:t>
      </w:r>
      <w:r w:rsidRPr="00CC46C8">
        <w:rPr>
          <w:rStyle w:val="StyleUnderline"/>
          <w:highlight w:val="green"/>
        </w:rPr>
        <w:t xml:space="preserve"> when experts</w:t>
      </w:r>
      <w:r w:rsidRPr="00CC46C8">
        <w:rPr>
          <w:sz w:val="16"/>
          <w:highlight w:val="green"/>
        </w:rPr>
        <w:t xml:space="preserve">, </w:t>
      </w:r>
      <w:r w:rsidRPr="00CC46C8">
        <w:rPr>
          <w:rStyle w:val="StyleUnderline"/>
          <w:highlight w:val="green"/>
        </w:rPr>
        <w:t>whose salaries may</w:t>
      </w:r>
      <w:r w:rsidRPr="00CC46C8">
        <w:rPr>
          <w:rStyle w:val="StyleUnderline"/>
        </w:rPr>
        <w:t xml:space="preserve"> well </w:t>
      </w:r>
      <w:r w:rsidRPr="00CC46C8">
        <w:rPr>
          <w:rStyle w:val="StyleUnderline"/>
          <w:highlight w:val="green"/>
        </w:rPr>
        <w:t>be</w:t>
      </w:r>
      <w:r w:rsidRPr="00CC46C8">
        <w:rPr>
          <w:rStyle w:val="StyleUnderline"/>
        </w:rPr>
        <w:t xml:space="preserve"> partially </w:t>
      </w:r>
      <w:r w:rsidRPr="00CC46C8">
        <w:rPr>
          <w:rStyle w:val="StyleUnderline"/>
          <w:highlight w:val="green"/>
        </w:rPr>
        <w:t>funded by TECRO</w:t>
      </w:r>
      <w:r w:rsidRPr="00CC46C8">
        <w:rPr>
          <w:rStyle w:val="StyleUnderline"/>
        </w:rPr>
        <w:t xml:space="preserve"> dollars, </w:t>
      </w:r>
      <w:r w:rsidRPr="00CC46C8">
        <w:rPr>
          <w:rStyle w:val="StyleUnderline"/>
          <w:highlight w:val="green"/>
        </w:rPr>
        <w:t>offer policy recommendations</w:t>
      </w:r>
      <w:r w:rsidRPr="00CC46C8">
        <w:rPr>
          <w:rStyle w:val="StyleUnderline"/>
        </w:rPr>
        <w:t xml:space="preserve"> regarding U.S.-Taiwan</w:t>
      </w:r>
      <w:r w:rsidRPr="00CC46C8">
        <w:rPr>
          <w:sz w:val="16"/>
        </w:rPr>
        <w:t xml:space="preserve"> </w:t>
      </w:r>
      <w:r w:rsidRPr="00CC46C8">
        <w:rPr>
          <w:rStyle w:val="StyleUnderline"/>
        </w:rPr>
        <w:t>relations</w:t>
      </w:r>
      <w:r w:rsidRPr="00CC46C8">
        <w:rPr>
          <w:sz w:val="16"/>
        </w:rPr>
        <w:t>.</w:t>
      </w:r>
      <w:r w:rsidR="00E17F61" w:rsidRPr="00CC46C8">
        <w:rPr>
          <w:sz w:val="16"/>
        </w:rPr>
        <w:t xml:space="preserve"> </w:t>
      </w:r>
      <w:r w:rsidRPr="00CC46C8">
        <w:rPr>
          <w:sz w:val="16"/>
        </w:rPr>
        <w:t xml:space="preserve">“My philosophy is that </w:t>
      </w:r>
      <w:r w:rsidRPr="00CC46C8">
        <w:rPr>
          <w:rStyle w:val="StyleUnderline"/>
        </w:rPr>
        <w:t>if you’re producing any report, you should put right up front in an acknowledgment section that lists the specific funders, including general-support funders, that helped make this report possible and list any potential conflict of interest with the funders</w:t>
      </w:r>
      <w:r w:rsidRPr="00CC46C8">
        <w:rPr>
          <w:sz w:val="16"/>
        </w:rPr>
        <w:t>,” said Freeman of the Foreign Influence Transparency Initiative. “Let the reader judge for themself whether there’s a conflict of interest.”</w:t>
      </w:r>
      <w:r w:rsidR="00E17F61" w:rsidRPr="00CC46C8">
        <w:rPr>
          <w:sz w:val="16"/>
        </w:rPr>
        <w:t xml:space="preserve"> </w:t>
      </w:r>
      <w:r w:rsidRPr="00CC46C8">
        <w:rPr>
          <w:sz w:val="16"/>
        </w:rPr>
        <w:t xml:space="preserve">Though the appearance or possibility of a conflict of interest does not mean that the funding flows from Taiwan influenced the work products produced by the think tanks, </w:t>
      </w:r>
      <w:r w:rsidRPr="00CC46C8">
        <w:rPr>
          <w:rStyle w:val="StyleUnderline"/>
        </w:rPr>
        <w:t>the decision not to prominently disclose the funding may undermine otherwise valuable analysis and policy proposals.</w:t>
      </w:r>
      <w:r w:rsidR="00E17F61" w:rsidRPr="00CC46C8">
        <w:rPr>
          <w:rStyle w:val="StyleUnderline"/>
        </w:rPr>
        <w:t xml:space="preserve"> </w:t>
      </w:r>
      <w:r w:rsidRPr="00CC46C8">
        <w:rPr>
          <w:sz w:val="16"/>
        </w:rPr>
        <w:t>“</w:t>
      </w:r>
      <w:r w:rsidRPr="00CC46C8">
        <w:rPr>
          <w:rStyle w:val="StyleUnderline"/>
        </w:rPr>
        <w:t xml:space="preserve">It seems like </w:t>
      </w:r>
      <w:r w:rsidRPr="00CC46C8">
        <w:rPr>
          <w:rStyle w:val="StyleUnderline"/>
          <w:highlight w:val="green"/>
        </w:rPr>
        <w:t>because they hid it, they have something to hide</w:t>
      </w:r>
      <w:r w:rsidRPr="00CC46C8">
        <w:rPr>
          <w:sz w:val="16"/>
        </w:rPr>
        <w:t>,” said Freeman. “When the public trust in government is at all-time lows and people think D.C. is so corrupt, it’s even more important for think tanks and think tank scholars to put this information out there and try and restore the trust of the American public.”</w:t>
      </w:r>
      <w:r w:rsidR="00E17F61" w:rsidRPr="00CC46C8">
        <w:rPr>
          <w:sz w:val="16"/>
        </w:rPr>
        <w:t xml:space="preserve"> </w:t>
      </w:r>
      <w:r w:rsidRPr="00CC46C8">
        <w:rPr>
          <w:sz w:val="16"/>
        </w:rPr>
        <w:t>Indeed, as acceptance of a cold war posture toward China becomes ever more accepted as a foregone conclusion by Washington influencers, one of them actually highlighted the danger of foreign funding going largely undisclosed.</w:t>
      </w:r>
      <w:r w:rsidR="00E17F61" w:rsidRPr="00CC46C8">
        <w:rPr>
          <w:sz w:val="16"/>
        </w:rPr>
        <w:t xml:space="preserve"> </w:t>
      </w:r>
      <w:r w:rsidRPr="00CC46C8">
        <w:rPr>
          <w:sz w:val="16"/>
        </w:rPr>
        <w:t>CNAS’s 2020 report that advocated for a U.S.-Taiwan trade agreement warned of think tanks receiving “substantial funding from Beijing that is often targeted at shaping views and discourse on China.” CNAS recommended “higher degrees of transparency” to help “ensure that this funding is not generating hidden forms of foreign lobbying, self-censorship, or other activities that undermine core U.S. democratic principles.”</w:t>
      </w:r>
      <w:r w:rsidR="00E17F61" w:rsidRPr="00CC46C8">
        <w:rPr>
          <w:sz w:val="16"/>
        </w:rPr>
        <w:t xml:space="preserve"> </w:t>
      </w:r>
      <w:r w:rsidRPr="00CC46C8">
        <w:rPr>
          <w:sz w:val="16"/>
        </w:rPr>
        <w:t xml:space="preserve">That self-awareness about the potential influence of foreign funding, and the ethical arguments for greater transparency, does not appear to extend to the omnipresent funding stream from Taipei to think tanks across the Beltway. </w:t>
      </w:r>
    </w:p>
    <w:p w14:paraId="1FAE6A4C" w14:textId="77777777" w:rsidR="00C64C64" w:rsidRPr="00CC46C8" w:rsidRDefault="00C64C64">
      <w:pPr>
        <w:rPr>
          <w:rFonts w:eastAsiaTheme="majorEastAsia" w:cstheme="majorBidi"/>
          <w:b/>
          <w:iCs/>
          <w:sz w:val="26"/>
        </w:rPr>
      </w:pPr>
      <w:r w:rsidRPr="00CC46C8">
        <w:br w:type="page"/>
      </w:r>
    </w:p>
    <w:p w14:paraId="61CAEC37" w14:textId="3AA32425" w:rsidR="001A5993" w:rsidRPr="00CC46C8" w:rsidRDefault="001A5993" w:rsidP="001A5993">
      <w:pPr>
        <w:pStyle w:val="Heading4"/>
      </w:pPr>
      <w:r w:rsidRPr="00CC46C8">
        <w:t>China is a defensive realist – stats prove</w:t>
      </w:r>
    </w:p>
    <w:p w14:paraId="40D4DC49" w14:textId="77777777" w:rsidR="001A5993" w:rsidRPr="00CC46C8" w:rsidRDefault="001A5993" w:rsidP="001A5993">
      <w:r w:rsidRPr="00CC46C8">
        <w:rPr>
          <w:b/>
          <w:bCs/>
          <w:sz w:val="26"/>
          <w:szCs w:val="26"/>
        </w:rPr>
        <w:t>Idomoto 25</w:t>
      </w:r>
      <w:r w:rsidRPr="00CC46C8">
        <w:t xml:space="preserve"> [Yuji Idomoto, Postdoctoral Scholar at UC San Diego's School of Global Policy and Strategy, 12-2025, “Capabilities, Costs, and Constraints: A Realist Reassessment of China’s Rise in East Asia,” IGCC Working Paper, https://ucigcc.org/wp-content/uploads/2025/12/2025_wp9_idomoto_v2-web-final.pdf]/Kankee</w:t>
      </w:r>
    </w:p>
    <w:p w14:paraId="4113C259" w14:textId="77777777" w:rsidR="001A5993" w:rsidRPr="00CC46C8" w:rsidRDefault="001A5993" w:rsidP="001A5993">
      <w:pPr>
        <w:rPr>
          <w:sz w:val="16"/>
        </w:rPr>
      </w:pPr>
      <w:r w:rsidRPr="00CC46C8">
        <w:rPr>
          <w:sz w:val="16"/>
        </w:rPr>
        <w:t xml:space="preserve">This paper challenges that conclusion, arguing that prevailing accounts of East Asia’s </w:t>
      </w:r>
      <w:r w:rsidRPr="00CC46C8">
        <w:rPr>
          <w:sz w:val="16"/>
          <w:szCs w:val="16"/>
        </w:rPr>
        <w:t>security dynamics misrepresent the scope of the Chinese threat and the magnitude of East Asian states’ military response. A strict application of realist logic suggests that the level of traditional security threat—defined here as a military threat to national survival—has not escalated to the extent often assumed. Accordingly, the military responses of East Asian states are neither, nor need they be, as extraordinary as commonly portrayed. To substantiate this claim, I examine two principal strands of realism: offensive realism and defensive realism. Offensive realists</w:t>
      </w:r>
      <w:r w:rsidRPr="00CC46C8">
        <w:rPr>
          <w:sz w:val="10"/>
          <w:szCs w:val="16"/>
        </w:rPr>
        <w:t xml:space="preserve"> </w:t>
      </w:r>
      <w:r w:rsidRPr="00CC46C8">
        <w:rPr>
          <w:sz w:val="16"/>
        </w:rPr>
        <w:t xml:space="preserve">emphasize that capabilities alone generate threat perceptions, whereas defensive realists contend that revisionist intentions constitute a critical additional factor.6 Taken together, both perspectives consistently indicate that the level of traditional security threat in East Asia remains moderate. First, I construct a </w:t>
      </w:r>
      <w:r w:rsidRPr="00CC46C8">
        <w:rPr>
          <w:rStyle w:val="StyleUnderline"/>
        </w:rPr>
        <w:t>dataset that incorporates</w:t>
      </w:r>
      <w:r w:rsidRPr="00CC46C8">
        <w:rPr>
          <w:sz w:val="16"/>
        </w:rPr>
        <w:t xml:space="preserve"> key insights from offensive realism regarding </w:t>
      </w:r>
      <w:r w:rsidRPr="00CC46C8">
        <w:rPr>
          <w:rStyle w:val="StyleUnderline"/>
        </w:rPr>
        <w:t>capabilities</w:t>
      </w:r>
      <w:r w:rsidRPr="00CC46C8">
        <w:rPr>
          <w:sz w:val="16"/>
        </w:rPr>
        <w:t>—</w:t>
      </w:r>
      <w:r w:rsidRPr="00CC46C8">
        <w:rPr>
          <w:rStyle w:val="StyleUnderline"/>
        </w:rPr>
        <w:t>especially relative capabilities and geographic features</w:t>
      </w:r>
      <w:r w:rsidRPr="00CC46C8">
        <w:rPr>
          <w:sz w:val="16"/>
        </w:rPr>
        <w:t xml:space="preserve">—and </w:t>
      </w:r>
      <w:r w:rsidRPr="00CC46C8">
        <w:rPr>
          <w:rStyle w:val="StyleUnderline"/>
        </w:rPr>
        <w:t>demonstrate</w:t>
      </w:r>
      <w:r w:rsidRPr="00CC46C8">
        <w:rPr>
          <w:sz w:val="16"/>
        </w:rPr>
        <w:t xml:space="preserve"> that, through regional comparison, </w:t>
      </w:r>
      <w:r w:rsidRPr="00CC46C8">
        <w:rPr>
          <w:rStyle w:val="StyleUnderline"/>
        </w:rPr>
        <w:t>the balance of power between China and its neighbors is less dire than often portrayed</w:t>
      </w:r>
      <w:r w:rsidRPr="00CC46C8">
        <w:rPr>
          <w:sz w:val="16"/>
        </w:rPr>
        <w:t xml:space="preserve">. </w:t>
      </w:r>
      <w:r w:rsidRPr="00CC46C8">
        <w:rPr>
          <w:rStyle w:val="StyleUnderline"/>
        </w:rPr>
        <w:t>East Asian states possess substantial economic and military resources, and their geographic separation from China reduces the potency of Beijing’s power projection</w:t>
      </w:r>
      <w:r w:rsidRPr="00CC46C8">
        <w:rPr>
          <w:sz w:val="16"/>
        </w:rPr>
        <w:t xml:space="preserve">. Second, from a defensive realist perspective, </w:t>
      </w:r>
      <w:r w:rsidRPr="00CC46C8">
        <w:rPr>
          <w:rStyle w:val="StyleUnderline"/>
        </w:rPr>
        <w:t>China’s revisionist intentions are constrained by the rising costs of territorial aggression, shaped by</w:t>
      </w:r>
      <w:r w:rsidRPr="00CC46C8">
        <w:rPr>
          <w:sz w:val="16"/>
        </w:rPr>
        <w:t xml:space="preserve"> factors such as the prevalence of free</w:t>
      </w:r>
      <w:r w:rsidRPr="00CC46C8">
        <w:rPr>
          <w:rStyle w:val="StyleUnderline"/>
        </w:rPr>
        <w:t xml:space="preserve"> trade and the norm of territorial integrity</w:t>
      </w:r>
      <w:r w:rsidRPr="00CC46C8">
        <w:rPr>
          <w:sz w:val="16"/>
        </w:rPr>
        <w:t xml:space="preserve">. These constraints make outright military expansion an unlikely means for Beijing to enhance its influence. I draw on multiple sources on China’s territorial claims and actions—including the Militarized Interstate Disputes (MIDs) dataset and the “South China Sea Incident Tracker” compiled by the Center for Strategic and International Studies (CSIS)—to demonstrate that its </w:t>
      </w:r>
      <w:r w:rsidRPr="00CC46C8">
        <w:rPr>
          <w:rStyle w:val="StyleUnderline"/>
        </w:rPr>
        <w:t>territorial claims have not expanded during its rise and that its behavior has centered on consolidating maritime claims and exerting influence through nontraditional means rather than seizing</w:t>
      </w:r>
      <w:r w:rsidRPr="00CC46C8">
        <w:rPr>
          <w:sz w:val="16"/>
        </w:rPr>
        <w:t xml:space="preserve"> the </w:t>
      </w:r>
      <w:r w:rsidRPr="00CC46C8">
        <w:rPr>
          <w:rStyle w:val="StyleUnderline"/>
        </w:rPr>
        <w:t>territory</w:t>
      </w:r>
      <w:r w:rsidRPr="00CC46C8">
        <w:rPr>
          <w:sz w:val="16"/>
        </w:rPr>
        <w:t xml:space="preserve"> of other states. Realism assumes that as states’ capabilities grow, they will seek to expand their influence. Yet </w:t>
      </w:r>
      <w:r w:rsidRPr="00CC46C8">
        <w:rPr>
          <w:rStyle w:val="StyleUnderline"/>
        </w:rPr>
        <w:t>the high costs and geographic constraints of territorial aggression, especially for China, limit its utility as a means of influence</w:t>
      </w:r>
      <w:r w:rsidRPr="00CC46C8">
        <w:rPr>
          <w:sz w:val="16"/>
        </w:rPr>
        <w:t xml:space="preserve">. Consequently, according to realist perspectives, </w:t>
      </w:r>
      <w:r w:rsidRPr="00CC46C8">
        <w:rPr>
          <w:rStyle w:val="StyleUnderline"/>
        </w:rPr>
        <w:t>China</w:t>
      </w:r>
      <w:r w:rsidRPr="00CC46C8">
        <w:rPr>
          <w:sz w:val="16"/>
        </w:rPr>
        <w:t xml:space="preserve"> should pursue alternative instruments of power projection than military confrontation. In fact, China exemplifies this logic: rather than direct military confrontation, it </w:t>
      </w:r>
      <w:r w:rsidRPr="00CC46C8">
        <w:rPr>
          <w:rStyle w:val="StyleUnderline"/>
        </w:rPr>
        <w:t>increasingly relies on gray-zone activities and nontraditional security tools, such as economic coercion and diplomatic maneuvering</w:t>
      </w:r>
      <w:r w:rsidRPr="00CC46C8">
        <w:rPr>
          <w:sz w:val="16"/>
        </w:rPr>
        <w:t>, to expand its international influence.7 As Oriana Skylar Mastro observes, in Asia “</w:t>
      </w:r>
      <w:r w:rsidRPr="00CC46C8">
        <w:rPr>
          <w:rStyle w:val="StyleUnderline"/>
        </w:rPr>
        <w:t>the most likely threat from China is not one of invasion and occupation</w:t>
      </w:r>
      <w:r w:rsidRPr="00CC46C8">
        <w:rPr>
          <w:sz w:val="16"/>
        </w:rPr>
        <w:t xml:space="preserve">,” </w:t>
      </w:r>
      <w:r w:rsidRPr="00CC46C8">
        <w:rPr>
          <w:rStyle w:val="StyleUnderline"/>
        </w:rPr>
        <w:t>but</w:t>
      </w:r>
      <w:r w:rsidRPr="00CC46C8">
        <w:rPr>
          <w:sz w:val="16"/>
        </w:rPr>
        <w:t xml:space="preserve"> rather the use of its </w:t>
      </w:r>
      <w:r w:rsidRPr="00CC46C8">
        <w:rPr>
          <w:rStyle w:val="StyleUnderline"/>
        </w:rPr>
        <w:t>economy</w:t>
      </w:r>
      <w:r w:rsidRPr="00CC46C8">
        <w:rPr>
          <w:sz w:val="16"/>
        </w:rPr>
        <w:t xml:space="preserve"> as a tool of statecraft.8 Because traditional military threats have not risen significantly, and gray-zone activities and nontraditional security tools do not directly trigger heightened military responses, realist theories should anticipate that East Asian states’ military efforts remain moderate. Indeed, this paper demonstrates that although regional defense budgets may appear high, closer analysis reveals that </w:t>
      </w:r>
      <w:r w:rsidRPr="00CC46C8">
        <w:rPr>
          <w:rStyle w:val="StyleUnderline"/>
        </w:rPr>
        <w:t xml:space="preserve">East Asia’s military efforts are restrained relative to global patterns. </w:t>
      </w:r>
      <w:r w:rsidRPr="00CC46C8">
        <w:rPr>
          <w:sz w:val="16"/>
        </w:rPr>
        <w:t xml:space="preserve">To be sure, the argument of this paper is that China’s traditional military threat is constrained, but not absent. China’s vast economy, large military, and unresolved territorial disputes still make it the most serious traditional security concern in East Asia. The issue is not whether China represents the region’s greatest threat, but rather the magnitude of that threat. In this respect, regional capabilities, geographic buffers, and </w:t>
      </w:r>
      <w:r w:rsidRPr="00CC46C8">
        <w:rPr>
          <w:rStyle w:val="StyleUnderline"/>
        </w:rPr>
        <w:t>the high costs of aggression render China’s rise less acute in traditional military terms than often assumed</w:t>
      </w:r>
      <w:r w:rsidRPr="00CC46C8">
        <w:rPr>
          <w:sz w:val="16"/>
        </w:rPr>
        <w:t xml:space="preserve">. The more pressing challenge lies in China’s increasing reliance on non-traditional and gray-zone strategies, which complicate regional security without necessarily driving an arms race. The remainder of the paper is organized as follows. The next section surveys realist theories of traditional security threats and outlines how such threats can be assessed in East Asia and other regions in terms of capabilities and intentions. Second, I evaluate the level of traditional security threat in East Asia by examining the balance of capabilities and geographic factors in comparative perspective. Third, I analyze China’s revisionist intentions by considering the costs of territorial aggression alongside its claims and behavior in disputed areas. Fourth, I assess military efforts in East Asia, showing that they remain relatively restrained compared to other regions. Finally, I conclude with a discussion of the implications for the future of East Asian security. 1. Realism and Traditional Security Threat Realists generally agree that the degree of traditional security threat depends on adversaries’ capabilities and revisionist intentions.9 Other things being equal, the more powerful and revisionist potential adversaries become, the more threatening they are to their neighbors. Although realism generally emphasizes capabilities as a source of threat, offensive realism, an influential school of realism, focuses almost exclusively on the capabilities of potential adversaries as an indicator of threat. According to offensive realists, since potential adversaries’ intentions are inherently difficult to discern, states must focus on potential adversaries’ capabilities when assessing threats.10 For example, John Mearsheimer, a prominent offensive realist, points out that “[c]apabilities … determine whether or not a rival state is a threat.”11 Although intentions are unknowable, offensive realists warn of the danger of rising powers’ increasingly revisionist actions. Robert Gilpin famously argued that rising powers may be more inclined to change the status quo because their increasing capabilities enable them to implement the revisionist agenda they could not have done before.12 Scholars who emphasize the threats posed by rising powers widely agree that states become more revisionist as their capabilities grow.13 This is why, according to them, rising powers, such as China, tend to pose a significant security threat to their neighbors due to their rapidly increasing capabilities.14 Unlike offensive realists, defensive realists—another major strand of realist theory— argue that states can meaningfully assess the revisionist intentions of others and plan their military policy accordingly.15 Rather than assuming that states inevitably become more revisionist as their capabilities grow, defensive realists emphasize the importance of evaluating whether potential adversaries are status quo or revisionist powers and to what extent.16 Revisionist intentions may concern a range of issues, including economic and political agendas; however, this analysis concentrates on territorial revisionism, because disputes over territory are historically the most frequent cause of war and thus a central component of traditional security threats.17 As Douglas Gilber demonstrates, territorial threats exert a particularly strong influence on states’ military efforts, unlike other forms of threat such as economic competition.18 When a state becomes increasingly “greedy” for additional territory, other states are likely to perceive a heightened threat and respond with greater military investment to deter aggression, because the military remains the primary means of defending territory.19 Territorial revisionism, therefore, is directly relevant to the military dynamics of East Asia. China’s impressive rise, combined with its territorial disputes with nearly all of its neighbors, seems to suggest—under both strands of realist theory—that its ascent poses a significant traditional security threat to East Asian states. Yet, a closer examination of the regional dynamics provides reasons to question whether such a conclusion is fully warranted. Realist Perspective on Capabilities in East Asia In terms of traditional threat based on capabilities, the situation in East Asia may not be as dire as it initially appears when examined through three key realist perspectives on capabilities. First, a central tenet of both offensive and defensive realist theories is that the traditional security threat depends not on adversaries’ absolute capabilities but on their relative capabilities compared to other states.20 In other words, the threat posed by rising powers such as China is a function of both their own capabilities and those of surrounding states. To illustrate, consider a simple example: if State A’s capability rises to 100 while its neighbor State B’s is only 5, then A poses a relative threat of 100/5 = 20 to B. However, if State B’s capability is 50 instead of 5, then A poses only a relative threat of 2. Thus, the first element of traditional threat based on capabilities is the extent to which rising powers outpace their neighbors in relative strength. Second, the effect of capabilities is also shaped by geography. Realist scholars have long recognized that </w:t>
      </w:r>
      <w:r w:rsidRPr="00CC46C8">
        <w:rPr>
          <w:rStyle w:val="StyleUnderline"/>
          <w:highlight w:val="green"/>
        </w:rPr>
        <w:t>geographical distance diminishes the impact of relative</w:t>
      </w:r>
      <w:r w:rsidRPr="00CC46C8">
        <w:rPr>
          <w:rStyle w:val="StyleUnderline"/>
        </w:rPr>
        <w:t xml:space="preserve"> </w:t>
      </w:r>
      <w:r w:rsidRPr="00CC46C8">
        <w:rPr>
          <w:rStyle w:val="StyleUnderline"/>
          <w:highlight w:val="green"/>
        </w:rPr>
        <w:t>power</w:t>
      </w:r>
      <w:r w:rsidRPr="00CC46C8">
        <w:rPr>
          <w:sz w:val="16"/>
        </w:rPr>
        <w:t xml:space="preserve">.21 When capability ratios are identical, the influence of relative capabilities between contiguous states is more pronounced than between states separated by greater distances. The farther rising powers are from their neighbors, the less threatening they appear. Accordingly, the traditional threat that rising powers pose is contingent not only on the capabilities of neighboring states but also on their geographic proximity and environment. Besides, both offensive and defensive realists emphasize the importance of water when assessing the potency of capability balances. For example, Mearsheimer underscores that water constitutes a forbidding barrier to states’ power-projection capabilities.22 Similarly, Charles Glaser observes that </w:t>
      </w:r>
      <w:r w:rsidRPr="00CC46C8">
        <w:rPr>
          <w:rStyle w:val="StyleUnderline"/>
        </w:rPr>
        <w:t>two states separated by an ocean “are better able to defend against each other because distance and water make attack more difficult” than two states sharing a land border</w:t>
      </w:r>
      <w:r w:rsidRPr="00CC46C8">
        <w:rPr>
          <w:sz w:val="16"/>
        </w:rPr>
        <w:t xml:space="preserve">.23 Therefore, other things being equal, the fewer land borders a state has with neighboring countries, the less it needs to invest in its military for defense. Third, states must consider not only the capabilities of one particular power but also those of other potential adversaries. When planning their defense strategies, they cannot afford the luxury of focusing on a single state.24 Therefore, in order to gauge the impact of rising powers’ capabilities on the level of traditional threats faced by their neighbors, it is necessary to assess capability ratios across all potential adversaries, rather than concentrating solely on one rising power. Given this understanding, </w:t>
      </w:r>
      <w:r w:rsidRPr="00CC46C8">
        <w:rPr>
          <w:rStyle w:val="StyleUnderline"/>
        </w:rPr>
        <w:t xml:space="preserve">there are reasons to doubt whether the increase in China’s economic or military capabilities significantly alters the traditional threat environment </w:t>
      </w:r>
      <w:r w:rsidRPr="00CC46C8">
        <w:rPr>
          <w:sz w:val="16"/>
        </w:rPr>
        <w:t xml:space="preserve">in East Asia. First, </w:t>
      </w:r>
      <w:r w:rsidRPr="00CC46C8">
        <w:rPr>
          <w:rStyle w:val="StyleUnderline"/>
          <w:highlight w:val="green"/>
        </w:rPr>
        <w:t>China’s</w:t>
      </w:r>
      <w:r w:rsidRPr="00CC46C8">
        <w:rPr>
          <w:rStyle w:val="StyleUnderline"/>
        </w:rPr>
        <w:t xml:space="preserve"> immediate </w:t>
      </w:r>
      <w:r w:rsidRPr="00CC46C8">
        <w:rPr>
          <w:rStyle w:val="StyleUnderline"/>
          <w:highlight w:val="green"/>
        </w:rPr>
        <w:t>neighbors are</w:t>
      </w:r>
      <w:r w:rsidRPr="00CC46C8">
        <w:rPr>
          <w:rStyle w:val="StyleUnderline"/>
        </w:rPr>
        <w:t xml:space="preserve"> themselves </w:t>
      </w:r>
      <w:r w:rsidRPr="00CC46C8">
        <w:rPr>
          <w:rStyle w:val="Emphasis"/>
          <w:highlight w:val="green"/>
        </w:rPr>
        <w:t>highly capable</w:t>
      </w:r>
      <w:r w:rsidRPr="00CC46C8">
        <w:rPr>
          <w:sz w:val="16"/>
        </w:rPr>
        <w:t xml:space="preserve">.25 </w:t>
      </w:r>
      <w:r w:rsidRPr="00CC46C8">
        <w:rPr>
          <w:rStyle w:val="StyleUnderline"/>
          <w:highlight w:val="green"/>
        </w:rPr>
        <w:t xml:space="preserve">Japan </w:t>
      </w:r>
      <w:r w:rsidRPr="00CC46C8">
        <w:rPr>
          <w:rStyle w:val="StyleUnderline"/>
        </w:rPr>
        <w:t xml:space="preserve">is the fourth-largest economy in the world, while </w:t>
      </w:r>
      <w:r w:rsidRPr="00CC46C8">
        <w:rPr>
          <w:rStyle w:val="StyleUnderline"/>
          <w:highlight w:val="green"/>
        </w:rPr>
        <w:t>South Korea and Taiwan</w:t>
      </w:r>
      <w:r w:rsidRPr="00CC46C8">
        <w:rPr>
          <w:rStyle w:val="StyleUnderline"/>
        </w:rPr>
        <w:t xml:space="preserve"> also </w:t>
      </w:r>
      <w:r w:rsidRPr="00CC46C8">
        <w:rPr>
          <w:rStyle w:val="StyleUnderline"/>
          <w:highlight w:val="green"/>
        </w:rPr>
        <w:t>possess</w:t>
      </w:r>
      <w:r w:rsidRPr="00CC46C8">
        <w:rPr>
          <w:rStyle w:val="StyleUnderline"/>
        </w:rPr>
        <w:t xml:space="preserve"> substantial </w:t>
      </w:r>
      <w:r w:rsidRPr="00CC46C8">
        <w:rPr>
          <w:rStyle w:val="StyleUnderline"/>
          <w:highlight w:val="green"/>
        </w:rPr>
        <w:t>economic strength</w:t>
      </w:r>
      <w:r w:rsidRPr="00CC46C8">
        <w:rPr>
          <w:sz w:val="16"/>
        </w:rPr>
        <w:t xml:space="preserve">. In military terms, </w:t>
      </w:r>
      <w:r w:rsidRPr="00CC46C8">
        <w:rPr>
          <w:rStyle w:val="StyleUnderline"/>
          <w:highlight w:val="green"/>
        </w:rPr>
        <w:t>Japan and South Korea</w:t>
      </w:r>
      <w:r w:rsidRPr="00CC46C8">
        <w:rPr>
          <w:rStyle w:val="StyleUnderline"/>
        </w:rPr>
        <w:t xml:space="preserve"> </w:t>
      </w:r>
      <w:r w:rsidRPr="00CC46C8">
        <w:rPr>
          <w:rStyle w:val="StyleUnderline"/>
          <w:highlight w:val="green"/>
        </w:rPr>
        <w:t>rank among the top global powers in defense expenditure</w:t>
      </w:r>
      <w:r w:rsidRPr="00CC46C8">
        <w:rPr>
          <w:rStyle w:val="StyleUnderline"/>
        </w:rPr>
        <w:t xml:space="preserve">, and </w:t>
      </w:r>
      <w:r w:rsidRPr="00CC46C8">
        <w:rPr>
          <w:rStyle w:val="StyleUnderline"/>
          <w:highlight w:val="green"/>
        </w:rPr>
        <w:t>Taiwan</w:t>
      </w:r>
      <w:r w:rsidRPr="00CC46C8">
        <w:rPr>
          <w:rStyle w:val="StyleUnderline"/>
        </w:rPr>
        <w:t xml:space="preserve"> </w:t>
      </w:r>
      <w:r w:rsidRPr="00CC46C8">
        <w:rPr>
          <w:rStyle w:val="StyleUnderline"/>
          <w:highlight w:val="green"/>
        </w:rPr>
        <w:t>placed within the top 20</w:t>
      </w:r>
      <w:r w:rsidRPr="00CC46C8">
        <w:rPr>
          <w:sz w:val="16"/>
        </w:rPr>
        <w:t xml:space="preserve"> in 2021.26 Second, </w:t>
      </w:r>
      <w:r w:rsidRPr="00CC46C8">
        <w:rPr>
          <w:rStyle w:val="StyleUnderline"/>
        </w:rPr>
        <w:t>most East Asian states are separated from China by sea</w:t>
      </w:r>
      <w:r w:rsidRPr="00CC46C8">
        <w:rPr>
          <w:sz w:val="16"/>
        </w:rPr>
        <w:t xml:space="preserve">. These </w:t>
      </w:r>
      <w:r w:rsidRPr="00CC46C8">
        <w:rPr>
          <w:rStyle w:val="StyleUnderline"/>
        </w:rPr>
        <w:t>geographic features</w:t>
      </w:r>
      <w:r w:rsidRPr="00CC46C8">
        <w:rPr>
          <w:sz w:val="16"/>
        </w:rPr>
        <w:t xml:space="preserve"> not only diminish the effect of China’s capabilities due to distance but also </w:t>
      </w:r>
      <w:r w:rsidRPr="00CC46C8">
        <w:rPr>
          <w:rStyle w:val="StyleUnderline"/>
        </w:rPr>
        <w:t>impose</w:t>
      </w:r>
      <w:r w:rsidRPr="00CC46C8">
        <w:rPr>
          <w:sz w:val="16"/>
        </w:rPr>
        <w:t xml:space="preserve"> </w:t>
      </w:r>
      <w:r w:rsidRPr="00CC46C8">
        <w:rPr>
          <w:rStyle w:val="Emphasis"/>
        </w:rPr>
        <w:t>severe constraints</w:t>
      </w:r>
      <w:r w:rsidRPr="00CC46C8">
        <w:rPr>
          <w:sz w:val="16"/>
        </w:rPr>
        <w:t xml:space="preserve"> </w:t>
      </w:r>
      <w:r w:rsidRPr="00CC46C8">
        <w:rPr>
          <w:rStyle w:val="StyleUnderline"/>
        </w:rPr>
        <w:t>on</w:t>
      </w:r>
      <w:r w:rsidRPr="00CC46C8">
        <w:rPr>
          <w:sz w:val="16"/>
        </w:rPr>
        <w:t xml:space="preserve"> its </w:t>
      </w:r>
      <w:r w:rsidRPr="00CC46C8">
        <w:rPr>
          <w:rStyle w:val="StyleUnderline"/>
        </w:rPr>
        <w:t xml:space="preserve">power-projection </w:t>
      </w:r>
      <w:r w:rsidRPr="00CC46C8">
        <w:rPr>
          <w:sz w:val="16"/>
        </w:rPr>
        <w:t xml:space="preserve">capacity. Moreover, </w:t>
      </w:r>
      <w:r w:rsidRPr="00CC46C8">
        <w:rPr>
          <w:rStyle w:val="StyleUnderline"/>
        </w:rPr>
        <w:t>China’s smaller neighbors</w:t>
      </w:r>
      <w:r w:rsidRPr="00CC46C8">
        <w:rPr>
          <w:sz w:val="16"/>
        </w:rPr>
        <w:t>—such as many Southeast Asian states—</w:t>
      </w:r>
      <w:r w:rsidRPr="00CC46C8">
        <w:rPr>
          <w:rStyle w:val="StyleUnderline"/>
        </w:rPr>
        <w:t>are located even farther away</w:t>
      </w:r>
      <w:r w:rsidRPr="00CC46C8">
        <w:rPr>
          <w:sz w:val="16"/>
        </w:rPr>
        <w:t xml:space="preserve">, which further mitigates the relative capability gap between them and China. Realist Perspective on Territorial Revisionism in East Asia Regarding territorial revisionism, the logic of both offensive and defensive realism suggests that the extent of China’s revisionism may not be as severe as often assumed. Offensive realists contend that states’ intentions are ultimately unknowable; thus, they interpret revisionism primarily as a function of capabilities. Yet, as discussed earlier, in East Asia the influence of China’s capabilities is constrained by both the strength of its neighbors and by geographic factors. Consequently, </w:t>
      </w:r>
      <w:r w:rsidRPr="00CC46C8">
        <w:rPr>
          <w:rStyle w:val="StyleUnderline"/>
        </w:rPr>
        <w:t>the scope of China’s territorial revisionism appears more limited than conventional expectations suggest</w:t>
      </w:r>
      <w:r w:rsidRPr="00CC46C8">
        <w:rPr>
          <w:sz w:val="16"/>
        </w:rPr>
        <w:t xml:space="preserve">. Meanwhile, defensive realists argue that </w:t>
      </w:r>
      <w:r w:rsidRPr="00CC46C8">
        <w:rPr>
          <w:rStyle w:val="StyleUnderline"/>
          <w:highlight w:val="green"/>
        </w:rPr>
        <w:t xml:space="preserve">rising capabilities do not automatically translate into </w:t>
      </w:r>
      <w:r w:rsidRPr="00CC46C8">
        <w:rPr>
          <w:rStyle w:val="StyleUnderline"/>
        </w:rPr>
        <w:t xml:space="preserve">greater </w:t>
      </w:r>
      <w:r w:rsidRPr="00CC46C8">
        <w:rPr>
          <w:rStyle w:val="StyleUnderline"/>
          <w:highlight w:val="green"/>
        </w:rPr>
        <w:t>revisionism</w:t>
      </w:r>
      <w:r w:rsidRPr="00CC46C8">
        <w:rPr>
          <w:sz w:val="16"/>
        </w:rPr>
        <w:t xml:space="preserve">. Instead, the likelihood of revisionist behavior hinges on a cost-benefit calculation.27 If expanding capabilities make the benefits of acquiring additional territory outweigh the expected costs, states may pursue more revisionist policies. Conversely, if the costs remain prohibitive, increased capabilities alone do not necessarily lead to heightened territorial ambitions. This cost-benefit analysis is what Robert Jervis calls “basic intentions” of states.28 On this point, several recent studies demonstrate that the </w:t>
      </w:r>
      <w:r w:rsidRPr="00CC46C8">
        <w:rPr>
          <w:rStyle w:val="StyleUnderline"/>
          <w:highlight w:val="green"/>
        </w:rPr>
        <w:t xml:space="preserve">costs of territorial expansion have risen </w:t>
      </w:r>
      <w:r w:rsidRPr="00CC46C8">
        <w:rPr>
          <w:rStyle w:val="Emphasis"/>
          <w:highlight w:val="green"/>
        </w:rPr>
        <w:t>significantly</w:t>
      </w:r>
      <w:r w:rsidRPr="00CC46C8">
        <w:rPr>
          <w:rStyle w:val="StyleUnderline"/>
        </w:rPr>
        <w:t xml:space="preserve">, </w:t>
      </w:r>
      <w:r w:rsidRPr="00CC46C8">
        <w:rPr>
          <w:rStyle w:val="StyleUnderline"/>
          <w:highlight w:val="green"/>
        </w:rPr>
        <w:t>while</w:t>
      </w:r>
      <w:r w:rsidRPr="00CC46C8">
        <w:rPr>
          <w:rStyle w:val="StyleUnderline"/>
        </w:rPr>
        <w:t xml:space="preserve"> the </w:t>
      </w:r>
      <w:r w:rsidRPr="00CC46C8">
        <w:rPr>
          <w:rStyle w:val="StyleUnderline"/>
          <w:highlight w:val="green"/>
        </w:rPr>
        <w:t>benefits</w:t>
      </w:r>
      <w:r w:rsidRPr="00CC46C8">
        <w:rPr>
          <w:rStyle w:val="StyleUnderline"/>
        </w:rPr>
        <w:t xml:space="preserve"> have </w:t>
      </w:r>
      <w:r w:rsidRPr="00CC46C8">
        <w:rPr>
          <w:rStyle w:val="StyleUnderline"/>
          <w:highlight w:val="green"/>
        </w:rPr>
        <w:t>declined</w:t>
      </w:r>
      <w:r w:rsidRPr="00CC46C8">
        <w:rPr>
          <w:sz w:val="16"/>
        </w:rPr>
        <w:t>—largely</w:t>
      </w:r>
      <w:r w:rsidRPr="00CC46C8">
        <w:rPr>
          <w:rStyle w:val="StyleUnderline"/>
        </w:rPr>
        <w:t xml:space="preserve"> </w:t>
      </w:r>
      <w:r w:rsidRPr="00CC46C8">
        <w:rPr>
          <w:rStyle w:val="StyleUnderline"/>
          <w:highlight w:val="green"/>
        </w:rPr>
        <w:t>due to</w:t>
      </w:r>
      <w:r w:rsidRPr="00CC46C8">
        <w:rPr>
          <w:rStyle w:val="StyleUnderline"/>
        </w:rPr>
        <w:t xml:space="preserve"> the rise of </w:t>
      </w:r>
      <w:r w:rsidRPr="00CC46C8">
        <w:rPr>
          <w:rStyle w:val="StyleUnderline"/>
          <w:highlight w:val="green"/>
        </w:rPr>
        <w:t>nationalism</w:t>
      </w:r>
      <w:r w:rsidRPr="00CC46C8">
        <w:rPr>
          <w:rStyle w:val="StyleUnderline"/>
        </w:rPr>
        <w:t xml:space="preserve">, </w:t>
      </w:r>
      <w:r w:rsidRPr="00CC46C8">
        <w:rPr>
          <w:rStyle w:val="StyleUnderline"/>
          <w:highlight w:val="green"/>
        </w:rPr>
        <w:t xml:space="preserve">the territorial integrity </w:t>
      </w:r>
      <w:r w:rsidRPr="00CC46C8">
        <w:rPr>
          <w:rStyle w:val="Emphasis"/>
          <w:highlight w:val="green"/>
        </w:rPr>
        <w:t>norm</w:t>
      </w:r>
      <w:r w:rsidRPr="00CC46C8">
        <w:rPr>
          <w:rStyle w:val="StyleUnderline"/>
          <w:highlight w:val="green"/>
        </w:rPr>
        <w:t>, and</w:t>
      </w:r>
      <w:r w:rsidRPr="00CC46C8">
        <w:rPr>
          <w:rStyle w:val="StyleUnderline"/>
        </w:rPr>
        <w:t xml:space="preserve"> the prevalence of free </w:t>
      </w:r>
      <w:r w:rsidRPr="00CC46C8">
        <w:rPr>
          <w:rStyle w:val="StyleUnderline"/>
          <w:highlight w:val="green"/>
        </w:rPr>
        <w:t>trade</w:t>
      </w:r>
      <w:r w:rsidRPr="00CC46C8">
        <w:rPr>
          <w:sz w:val="16"/>
        </w:rPr>
        <w:t xml:space="preserve">.29 In other words, territorial expansion is no longer beneficial for most states.30 </w:t>
      </w:r>
      <w:r w:rsidRPr="00CC46C8">
        <w:rPr>
          <w:rStyle w:val="StyleUnderline"/>
        </w:rPr>
        <w:t>When states attempt to seize territory by force, they are likely to incur costs from fierce local resistance, economic sanctions, lost trade opportunities, and hostile diplomatic and military responses from other states</w:t>
      </w:r>
      <w:r w:rsidRPr="00CC46C8">
        <w:rPr>
          <w:sz w:val="16"/>
        </w:rPr>
        <w:t>—</w:t>
      </w:r>
      <w:r w:rsidRPr="00CC46C8">
        <w:rPr>
          <w:rStyle w:val="StyleUnderline"/>
        </w:rPr>
        <w:t>on top of the inherent costs of fighting and governing a resistant population</w:t>
      </w:r>
      <w:r w:rsidRPr="00CC46C8">
        <w:rPr>
          <w:sz w:val="16"/>
        </w:rPr>
        <w:t xml:space="preserve">. Andrew Coe and Jonathan Markowitz argue that under the territorial integrity norm, </w:t>
      </w:r>
      <w:r w:rsidRPr="00CC46C8">
        <w:rPr>
          <w:rStyle w:val="StyleUnderline"/>
        </w:rPr>
        <w:t>expansion does not pay even for less productive states, much less for productive, trade-oriented countries such as the United States</w:t>
      </w:r>
      <w:r w:rsidRPr="00CC46C8">
        <w:rPr>
          <w:sz w:val="16"/>
        </w:rPr>
        <w:t xml:space="preserve">.31 Moreover, as </w:t>
      </w:r>
      <w:r w:rsidRPr="00CC46C8">
        <w:rPr>
          <w:rStyle w:val="StyleUnderline"/>
          <w:highlight w:val="green"/>
        </w:rPr>
        <w:t>economies have become</w:t>
      </w:r>
      <w:r w:rsidRPr="00CC46C8">
        <w:rPr>
          <w:rStyle w:val="StyleUnderline"/>
        </w:rPr>
        <w:t xml:space="preserve"> increasingly </w:t>
      </w:r>
      <w:r w:rsidRPr="00CC46C8">
        <w:rPr>
          <w:rStyle w:val="StyleUnderline"/>
          <w:highlight w:val="green"/>
        </w:rPr>
        <w:t>trade-oriented and less</w:t>
      </w:r>
      <w:r w:rsidRPr="00CC46C8">
        <w:rPr>
          <w:rStyle w:val="StyleUnderline"/>
        </w:rPr>
        <w:t xml:space="preserve"> </w:t>
      </w:r>
      <w:r w:rsidRPr="00CC46C8">
        <w:rPr>
          <w:rStyle w:val="StyleUnderline"/>
          <w:highlight w:val="green"/>
        </w:rPr>
        <w:t xml:space="preserve">dependent on </w:t>
      </w:r>
      <w:r w:rsidRPr="00CC46C8">
        <w:rPr>
          <w:rStyle w:val="StyleUnderline"/>
        </w:rPr>
        <w:t xml:space="preserve">land-based </w:t>
      </w:r>
      <w:r w:rsidRPr="00CC46C8">
        <w:rPr>
          <w:rStyle w:val="StyleUnderline"/>
          <w:highlight w:val="green"/>
        </w:rPr>
        <w:t>resources</w:t>
      </w:r>
      <w:r w:rsidRPr="00CC46C8">
        <w:rPr>
          <w:sz w:val="16"/>
        </w:rPr>
        <w:t xml:space="preserve">, the benefits of territorial conquest have diminished further compared to those of sustaining and deepening trading relationships with other states.32 With the rising costs and diminishing benefits of territorial aggression, the logic of </w:t>
      </w:r>
      <w:r w:rsidRPr="00CC46C8">
        <w:rPr>
          <w:rStyle w:val="StyleUnderline"/>
        </w:rPr>
        <w:t xml:space="preserve">defensive realism suggests that contemporary </w:t>
      </w:r>
      <w:r w:rsidRPr="00CC46C8">
        <w:rPr>
          <w:rStyle w:val="StyleUnderline"/>
          <w:highlight w:val="green"/>
        </w:rPr>
        <w:t>rising powers</w:t>
      </w:r>
      <w:r w:rsidRPr="00CC46C8">
        <w:rPr>
          <w:rStyle w:val="StyleUnderline"/>
        </w:rPr>
        <w:t xml:space="preserve">, including China, </w:t>
      </w:r>
      <w:r w:rsidRPr="00CC46C8">
        <w:rPr>
          <w:rStyle w:val="StyleUnderline"/>
          <w:highlight w:val="green"/>
        </w:rPr>
        <w:t xml:space="preserve">are unlikely to pursue </w:t>
      </w:r>
      <w:r w:rsidRPr="00CC46C8">
        <w:rPr>
          <w:rStyle w:val="StyleUnderline"/>
        </w:rPr>
        <w:t xml:space="preserve">territorial </w:t>
      </w:r>
      <w:r w:rsidRPr="00CC46C8">
        <w:rPr>
          <w:rStyle w:val="StyleUnderline"/>
          <w:highlight w:val="green"/>
        </w:rPr>
        <w:t>conquest even as their capabilities expand</w:t>
      </w:r>
      <w:r w:rsidRPr="00CC46C8">
        <w:rPr>
          <w:sz w:val="16"/>
        </w:rPr>
        <w:t xml:space="preserve">. Indeed, </w:t>
      </w:r>
      <w:r w:rsidRPr="00CC46C8">
        <w:rPr>
          <w:rStyle w:val="StyleUnderline"/>
        </w:rPr>
        <w:t xml:space="preserve">territorial </w:t>
      </w:r>
      <w:r w:rsidRPr="00CC46C8">
        <w:rPr>
          <w:rStyle w:val="StyleUnderline"/>
          <w:highlight w:val="green"/>
        </w:rPr>
        <w:t>conquests</w:t>
      </w:r>
      <w:r w:rsidRPr="00CC46C8">
        <w:rPr>
          <w:rStyle w:val="StyleUnderline"/>
        </w:rPr>
        <w:t xml:space="preserve"> have </w:t>
      </w:r>
      <w:r w:rsidRPr="00CC46C8">
        <w:rPr>
          <w:rStyle w:val="StyleUnderline"/>
          <w:highlight w:val="green"/>
        </w:rPr>
        <w:t xml:space="preserve">declined </w:t>
      </w:r>
      <w:r w:rsidRPr="00CC46C8">
        <w:rPr>
          <w:rStyle w:val="Emphasis"/>
          <w:highlight w:val="green"/>
        </w:rPr>
        <w:t>sharply</w:t>
      </w:r>
      <w:r w:rsidRPr="00CC46C8">
        <w:rPr>
          <w:rStyle w:val="StyleUnderline"/>
        </w:rPr>
        <w:t xml:space="preserve"> </w:t>
      </w:r>
      <w:r w:rsidRPr="00CC46C8">
        <w:rPr>
          <w:rStyle w:val="StyleUnderline"/>
          <w:highlight w:val="green"/>
        </w:rPr>
        <w:t xml:space="preserve">since 1945 and have been </w:t>
      </w:r>
      <w:r w:rsidRPr="00CC46C8">
        <w:rPr>
          <w:rStyle w:val="StyleUnderline"/>
        </w:rPr>
        <w:t xml:space="preserve">virtually </w:t>
      </w:r>
      <w:r w:rsidRPr="00CC46C8">
        <w:rPr>
          <w:rStyle w:val="Emphasis"/>
          <w:highlight w:val="green"/>
        </w:rPr>
        <w:t>nonexistent</w:t>
      </w:r>
      <w:r w:rsidRPr="00CC46C8">
        <w:rPr>
          <w:rStyle w:val="StyleUnderline"/>
          <w:highlight w:val="green"/>
        </w:rPr>
        <w:t xml:space="preserve"> since 1975</w:t>
      </w:r>
      <w:r w:rsidRPr="00CC46C8">
        <w:rPr>
          <w:sz w:val="16"/>
        </w:rPr>
        <w:t xml:space="preserve">, </w:t>
      </w:r>
      <w:r w:rsidRPr="00CC46C8">
        <w:rPr>
          <w:rStyle w:val="StyleUnderline"/>
        </w:rPr>
        <w:t>despite fluctuations in states’ relative power</w:t>
      </w:r>
      <w:r w:rsidRPr="00CC46C8">
        <w:rPr>
          <w:sz w:val="16"/>
        </w:rPr>
        <w:t xml:space="preserve">.33 Moreover, </w:t>
      </w:r>
      <w:r w:rsidRPr="00CC46C8">
        <w:rPr>
          <w:rStyle w:val="StyleUnderline"/>
        </w:rPr>
        <w:t>since</w:t>
      </w:r>
      <w:r w:rsidRPr="00CC46C8">
        <w:rPr>
          <w:sz w:val="16"/>
        </w:rPr>
        <w:t xml:space="preserve"> </w:t>
      </w:r>
      <w:r w:rsidRPr="00CC46C8">
        <w:rPr>
          <w:rStyle w:val="StyleUnderline"/>
        </w:rPr>
        <w:t>1945</w:t>
      </w:r>
      <w:r w:rsidRPr="00CC46C8">
        <w:rPr>
          <w:sz w:val="16"/>
        </w:rPr>
        <w:t xml:space="preserve">, </w:t>
      </w:r>
      <w:r w:rsidRPr="00CC46C8">
        <w:rPr>
          <w:rStyle w:val="StyleUnderline"/>
        </w:rPr>
        <w:t>states</w:t>
      </w:r>
      <w:r w:rsidRPr="00CC46C8">
        <w:rPr>
          <w:sz w:val="16"/>
        </w:rPr>
        <w:t xml:space="preserve"> have generally </w:t>
      </w:r>
      <w:r w:rsidRPr="00CC46C8">
        <w:rPr>
          <w:rStyle w:val="StyleUnderline"/>
        </w:rPr>
        <w:t>refrained from expanding their territorial claims even when enjoying favorable power shifts against their neighbors</w:t>
      </w:r>
      <w:r w:rsidRPr="00CC46C8">
        <w:rPr>
          <w:sz w:val="16"/>
        </w:rPr>
        <w:t xml:space="preserve">—a pattern likely </w:t>
      </w:r>
      <w:r w:rsidRPr="00CC46C8">
        <w:rPr>
          <w:rStyle w:val="StyleUnderline"/>
        </w:rPr>
        <w:t>explained by the prohibitive costs of annexing and governing foreign territory</w:t>
      </w:r>
      <w:r w:rsidRPr="00CC46C8">
        <w:rPr>
          <w:sz w:val="16"/>
        </w:rPr>
        <w:t xml:space="preserve">.34 Moreover, when </w:t>
      </w:r>
      <w:r w:rsidRPr="00CC46C8">
        <w:rPr>
          <w:rStyle w:val="StyleUnderline"/>
          <w:highlight w:val="green"/>
        </w:rPr>
        <w:t>states</w:t>
      </w:r>
      <w:r w:rsidRPr="00CC46C8">
        <w:rPr>
          <w:sz w:val="16"/>
        </w:rPr>
        <w:t xml:space="preserve"> have engaged in territorial aggression since 1945, they have typically </w:t>
      </w:r>
      <w:r w:rsidRPr="00CC46C8">
        <w:rPr>
          <w:rStyle w:val="StyleUnderline"/>
          <w:highlight w:val="green"/>
        </w:rPr>
        <w:t>target</w:t>
      </w:r>
      <w:r w:rsidRPr="00CC46C8">
        <w:rPr>
          <w:rStyle w:val="StyleUnderline"/>
        </w:rPr>
        <w:t>ed “</w:t>
      </w:r>
      <w:r w:rsidRPr="00CC46C8">
        <w:rPr>
          <w:rStyle w:val="StyleUnderline"/>
          <w:highlight w:val="green"/>
        </w:rPr>
        <w:t>low-value</w:t>
      </w:r>
      <w:r w:rsidRPr="00CC46C8">
        <w:rPr>
          <w:rStyle w:val="StyleUnderline"/>
        </w:rPr>
        <w:t xml:space="preserve">” areas—small, </w:t>
      </w:r>
      <w:r w:rsidRPr="00CC46C8">
        <w:rPr>
          <w:rStyle w:val="StyleUnderline"/>
          <w:highlight w:val="green"/>
        </w:rPr>
        <w:t>uninhabited</w:t>
      </w:r>
      <w:r w:rsidRPr="00CC46C8">
        <w:rPr>
          <w:rStyle w:val="StyleUnderline"/>
        </w:rPr>
        <w:t xml:space="preserve">, </w:t>
      </w:r>
      <w:r w:rsidRPr="00CC46C8">
        <w:rPr>
          <w:rStyle w:val="StyleUnderline"/>
          <w:highlight w:val="green"/>
        </w:rPr>
        <w:t>and ungarrisoned territories</w:t>
      </w:r>
      <w:r w:rsidRPr="00CC46C8">
        <w:rPr>
          <w:sz w:val="16"/>
        </w:rPr>
        <w:t xml:space="preserve">— precisely to avoid the high costs of war.35 If disputed territories do not involve vital security interests, states are unlikely to escalate militarily over such limited stakes. Although war over non-vital territory cannot be entirely ruled out,36 Kenneth Schultz and Hein Goemans demonstrate that states are significantly more likely to resolve disputes peacefully when only small, less strategic areas are at stake, as opposed to larger or more strategically important territories.37 Recent scholarship in international relations highlights that </w:t>
      </w:r>
      <w:r w:rsidRPr="00CC46C8">
        <w:rPr>
          <w:rStyle w:val="StyleUnderline"/>
        </w:rPr>
        <w:t>the costs of territorial aggression have risen substantially while its benefits have declined</w:t>
      </w:r>
      <w:r w:rsidRPr="00CC46C8">
        <w:rPr>
          <w:sz w:val="16"/>
        </w:rPr>
        <w:t xml:space="preserve">. From a defensive realist perspective, this implies that rising powers—such as China—are unlikely to pursue territorial expansion as a primary means of enhancing international influence. Moreover, </w:t>
      </w:r>
      <w:r w:rsidRPr="00CC46C8">
        <w:rPr>
          <w:rStyle w:val="StyleUnderline"/>
        </w:rPr>
        <w:t xml:space="preserve">when </w:t>
      </w:r>
      <w:r w:rsidRPr="00CC46C8">
        <w:rPr>
          <w:rStyle w:val="StyleUnderline"/>
          <w:highlight w:val="green"/>
        </w:rPr>
        <w:t>states</w:t>
      </w:r>
      <w:r w:rsidRPr="00CC46C8">
        <w:rPr>
          <w:rStyle w:val="StyleUnderline"/>
        </w:rPr>
        <w:t xml:space="preserve"> do engage in territorial disputes, they are more likely to confine them to peripheral areas that do not involve vital security interests</w:t>
      </w:r>
      <w:r w:rsidRPr="00CC46C8">
        <w:rPr>
          <w:sz w:val="16"/>
        </w:rPr>
        <w:t xml:space="preserve">, thereby </w:t>
      </w:r>
      <w:r w:rsidRPr="00CC46C8">
        <w:rPr>
          <w:rStyle w:val="StyleUnderline"/>
          <w:highlight w:val="green"/>
        </w:rPr>
        <w:t>avoid</w:t>
      </w:r>
      <w:r w:rsidRPr="00CC46C8">
        <w:rPr>
          <w:rStyle w:val="StyleUnderline"/>
        </w:rPr>
        <w:t xml:space="preserve">ing </w:t>
      </w:r>
      <w:r w:rsidRPr="00CC46C8">
        <w:rPr>
          <w:rStyle w:val="StyleUnderline"/>
          <w:highlight w:val="green"/>
        </w:rPr>
        <w:t>the high risks and costs of</w:t>
      </w:r>
      <w:r w:rsidRPr="00CC46C8">
        <w:rPr>
          <w:rStyle w:val="StyleUnderline"/>
        </w:rPr>
        <w:t xml:space="preserve"> major </w:t>
      </w:r>
      <w:r w:rsidRPr="00CC46C8">
        <w:rPr>
          <w:rStyle w:val="StyleUnderline"/>
          <w:highlight w:val="green"/>
        </w:rPr>
        <w:t>war</w:t>
      </w:r>
      <w:r w:rsidRPr="00CC46C8">
        <w:rPr>
          <w:rStyle w:val="StyleUnderline"/>
        </w:rPr>
        <w:t xml:space="preserve">. </w:t>
      </w:r>
      <w:r w:rsidRPr="00CC46C8">
        <w:rPr>
          <w:sz w:val="16"/>
        </w:rPr>
        <w:t xml:space="preserve">One implication of the high costs of territorial aggression is that rising powers such as China have shifted their focus from outright conquest to gray-zone activities and geoeconomic tools—forms of non-territorial, nonmilitary coercion used to advance national interests. Gray-zone activities are typically defined as coercive measures that go beyond routine economic and diplomatic practices but remain </w:t>
      </w:r>
      <w:r w:rsidRPr="00CC46C8">
        <w:rPr>
          <w:rStyle w:val="StyleUnderline"/>
        </w:rPr>
        <w:t>below the threshold of kinetic military force</w:t>
      </w:r>
      <w:r w:rsidRPr="00CC46C8">
        <w:rPr>
          <w:sz w:val="16"/>
        </w:rPr>
        <w:t xml:space="preserve">. Scholars argue that China’s growing reliance on both geoeconomic instruments and gray-zone tactics reflects a deliberate strategy to expand its influence while avoiding the risks and costs of open conflict.38 Because they are nonmilitary and non-territorial in character, </w:t>
      </w:r>
      <w:r w:rsidRPr="00CC46C8">
        <w:rPr>
          <w:rStyle w:val="StyleUnderline"/>
        </w:rPr>
        <w:t>gray-zone activities</w:t>
      </w:r>
      <w:r w:rsidRPr="00CC46C8">
        <w:rPr>
          <w:sz w:val="16"/>
        </w:rPr>
        <w:t xml:space="preserve"> and geoeconomic statecraft </w:t>
      </w:r>
      <w:r w:rsidRPr="00CC46C8">
        <w:rPr>
          <w:rStyle w:val="StyleUnderline"/>
        </w:rPr>
        <w:t>are unlikely to trigger significant military buildups or intense arming responses from other states.</w:t>
      </w:r>
      <w:r w:rsidRPr="00CC46C8">
        <w:rPr>
          <w:sz w:val="16"/>
        </w:rPr>
        <w:t xml:space="preserve">39 The next two sections will empirically examine these theoretical arguments. Specifically, x than often portrayed, and whether China’s actions, namely territorial claims and actions over disputes, align with these theoretical expectations. 2. Threat Based on Capabilities This section examines traditional security threats through the lens of capabilities to assess whether the level of threat in East Asia has increased relative to other regions. To do so, I quantitatively analyze regional threat levels from the 1970s to the present. Beginning in the 1970s allows us to trace how East Asia’s threat environment has evolved from the Cold War era to the period of China’s rise. A cross-regional comparison is essential: while focusing solely on East Asia can reveal whether its threat level is rising or falling, it does not indicate whether that level is relatively high or low or whether China’s rise has produced a distinctive shift. For instance, East Asia’s threat level may have declined since the 1970s, but if other regions’ threat levels declined more sharply and now remain much lower, East Asia’s relative threat level should still be considered high and potentially exceptional. Thus, regional comparison provides a necessary benchmark for evaluating the impact of China’s rise on East Asia’s security environment. Each state’s threat level is calculated on the basis of the configuration provided in the potential threat dataset.40 The measure is defined as the sum of capability ratios, weighted by the loss-of-strength gradient, between each state i and all opponent states j with incompatible interests in year t. Following the original dataset, interest compatibility is defined such that if both states in a dyad have a Polity2 score of 6 or higher (a.k.a., democratic dyad), they are considered to share compatible preferences and thus pose no threat to one another. I retain this factor to avoid implausible cases— for example, South Korea perceiving Taiwan as a threat. For Polity2 scores, I rely on the Polity5 dataset, which extends through 2018.41 The loss-of-strength gradient is operationalized using the distance between dyad capital cities, derived from Kristian Gleditsch’s dataset.42 This formulation incorporates key realist perspectives on capabilities, including relative power balances, geographic distance, and exposure to multiple potential opponents. To determine the average potential threat in each region, I first calculate the threat level faced by each state and then take the mean of these values across all states within the region. To calculate the capability ratio, I incorporate both economic and military capabilities to ensure robustness. Following the dataset’s original operationalization, I use surplus domestic product (SDP) as the measure of relative economic capability. SDP is derived by subtracting subsistence costs—the resources a population must consume to survive—from gross domestic product (GDP).43 For military capabilities, I rely on the Material Military Power (MMP) indicator, which captures comprehensive military strength across nuclear, missile, aerial, naval, and land domains.44 As a robustness check, Appendix 1 also reports results using GDP in place of SDP and military expenditure in place of MMP. For the purposes of regional comparison, I made a slight modification to the five regional categories used by the Correlates of War (COW) project—Asia, Europe, the Middle East and North Africa, the Americas, and Sub-Saharan Africa. Specifically, I divided COW’s “Asia” group into “East Asia” and “Other Asia.” The East Asia category includes ten actors frequently identified as either most threatened by China or as potential members of a “counter-coalition” against it: Japan, Taiwan, South Korea, Vietnam, Thailand, the Philippines, Singapore, Malaysia, Indonesia, and Australia.45 Using the aforementioned operationalization, I begin by examining potential threat levels in the balance of economic capabilities. Figure 1 reports the average potential threat, measured by SDP, across regions. In East Asia, the threat level derived from relative economic capabilities has steadily declined since the Cold War and now remains lower than in other regions. This pattern suggests that despite China’s remarkable economic growth, its rise has not significantly increased the overall threat level in East Asia. Turning to military capabilities, Figure 2 reveals a similar pattern. East Asia’s potential threat level in military terms has also declined since 1970 and is again the lowest among regions. Robustness checks using GDP and military expenditure, reported in Appendix 1, confirm that these findings are not dependent on the choice of specific economic or military indicators. Although the precise values in the figures may vary slightly depending on the indicators employed or the method used to calculate distance, the overall trends are clear. When measured in terms of capabilities, the threat levels faced by East Asian states are (1) declining since the end of the Cold War and (2) consistently lower than those observed in most other regions. These findings reinforce the theoretical discussion above: East Asian states are uniquely separated from one another by sea, which reduces capability- based threats compared to regions with contiguous land borders. Moreover, a rising China—surrounded by relatively capable and geographically distant neighbors—does not substantially elevate East Asia’s overall threat environment. By contrast, threat levels remain high in the Middle East and Sub-Saharan Africa, where states are closely clustered. Two additional factors merit discussion before concluding the analysis of traditional threats based on China’s capabilities. The first is interest compatibility, which is distinct from states’ material capabilities. Strictly speaking, this means the results above do not represent threat levels derived solely from capabilities. I make two points here. First, states often differentiate between the capabilities of friendly and potentially hostile actors, even when assessing threats primarily in material terms.46 The United States, for example, may regard Russia’s capabilities as potentially threatening but not Britain’s. Similarly, as discussed earlier, it is difficult to conceive that South Korea views Taiwan’s capabilities as a potential threat. Incorporating interest compatibility, therefore, should not significantly distort how states perceive their threat environment. Second, I present results without interest compatibility in Appendix 1, relying only on capabilities and geographic distance. These </w:t>
      </w:r>
      <w:r w:rsidRPr="00CC46C8">
        <w:rPr>
          <w:rStyle w:val="StyleUnderline"/>
        </w:rPr>
        <w:t>results reveal</w:t>
      </w:r>
      <w:r w:rsidRPr="00CC46C8">
        <w:rPr>
          <w:sz w:val="16"/>
        </w:rPr>
        <w:t xml:space="preserve"> a similar pattern: </w:t>
      </w:r>
      <w:r w:rsidRPr="00CC46C8">
        <w:rPr>
          <w:rStyle w:val="StyleUnderline"/>
          <w:highlight w:val="green"/>
        </w:rPr>
        <w:t>East Asia’s threat level remains lower</w:t>
      </w:r>
      <w:r w:rsidRPr="00CC46C8">
        <w:rPr>
          <w:rStyle w:val="StyleUnderline"/>
        </w:rPr>
        <w:t xml:space="preserve"> </w:t>
      </w:r>
      <w:r w:rsidRPr="00CC46C8">
        <w:rPr>
          <w:rStyle w:val="StyleUnderline"/>
          <w:highlight w:val="green"/>
        </w:rPr>
        <w:t>than</w:t>
      </w:r>
      <w:r w:rsidRPr="00CC46C8">
        <w:rPr>
          <w:rStyle w:val="StyleUnderline"/>
        </w:rPr>
        <w:t xml:space="preserve"> that of most </w:t>
      </w:r>
      <w:r w:rsidRPr="00CC46C8">
        <w:rPr>
          <w:rStyle w:val="StyleUnderline"/>
          <w:highlight w:val="green"/>
        </w:rPr>
        <w:t>other regions</w:t>
      </w:r>
      <w:r w:rsidRPr="00CC46C8">
        <w:rPr>
          <w:rStyle w:val="StyleUnderline"/>
        </w:rPr>
        <w:t>, with no evidence of a rapid increase</w:t>
      </w:r>
      <w:r w:rsidRPr="00CC46C8">
        <w:rPr>
          <w:sz w:val="16"/>
        </w:rPr>
        <w:t xml:space="preserve">. Taken together, the findings suggest that if we assume, as offensive realists do, that states’ intentions are unknowable and that capabilities alone define external threats, </w:t>
      </w:r>
      <w:r w:rsidRPr="00CC46C8">
        <w:rPr>
          <w:rStyle w:val="StyleUnderline"/>
        </w:rPr>
        <w:t xml:space="preserve">East Asia should be considered one of the </w:t>
      </w:r>
      <w:r w:rsidRPr="00CC46C8">
        <w:rPr>
          <w:rStyle w:val="Emphasis"/>
        </w:rPr>
        <w:t>most benign</w:t>
      </w:r>
      <w:r w:rsidRPr="00CC46C8">
        <w:rPr>
          <w:rStyle w:val="StyleUnderline"/>
        </w:rPr>
        <w:t xml:space="preserve"> regions in the world</w:t>
      </w:r>
      <w:r w:rsidRPr="00CC46C8">
        <w:rPr>
          <w:sz w:val="16"/>
        </w:rPr>
        <w:t xml:space="preserve">. Additionally, Appendix 1 reports results using an alternative measure of interest compatibility—strategic rivalry.47 In this formulation, I calculate traditional threat levels based on the capabilities of states identified as rivals in territorial disputes and other conflicts. The findings again show that East Asia’s threat level is lower than that of most other regions and therefore cannot be considered notably high. The second point concerns the offense-defense balance (ODB), which is closely related to the effects of capability distributions. Scholars have long argued that when offense holds the advantage over defense, the impact of states’ capabilities becomes more pronounced.48 Thus, omitting ODB may introduce bias into the results in figures 1 and 2. It is beyond the scope of this paper to evaluate each state’s ODB or to compare it across regions, as scholars continue to debate both how to measure ODB and whether it can be meaningfully measured at all.49 Nevertheless, I contend that the concept of ODB is unlikely to invalidate or significantly alter the findings presented here. On the contrary, it can reinforce them. Technology and geography are generally regarded as two of the most important factors shaping ODB.50 Scholars broadly agree that </w:t>
      </w:r>
      <w:r w:rsidRPr="00CC46C8">
        <w:rPr>
          <w:rStyle w:val="StyleUnderline"/>
        </w:rPr>
        <w:t xml:space="preserve">since the end of World War II, </w:t>
      </w:r>
      <w:r w:rsidRPr="00CC46C8">
        <w:rPr>
          <w:rStyle w:val="StyleUnderline"/>
          <w:highlight w:val="green"/>
        </w:rPr>
        <w:t>tech</w:t>
      </w:r>
      <w:r w:rsidRPr="00CC46C8">
        <w:rPr>
          <w:rStyle w:val="StyleUnderline"/>
        </w:rPr>
        <w:t xml:space="preserve">nological developments have tended to </w:t>
      </w:r>
      <w:r w:rsidRPr="00CC46C8">
        <w:rPr>
          <w:rStyle w:val="StyleUnderline"/>
          <w:highlight w:val="green"/>
        </w:rPr>
        <w:t>favor defense over offense</w:t>
      </w:r>
      <w:r w:rsidRPr="00CC46C8">
        <w:rPr>
          <w:rStyle w:val="StyleUnderline"/>
        </w:rPr>
        <w:t xml:space="preserve">, largely </w:t>
      </w:r>
      <w:r w:rsidRPr="00CC46C8">
        <w:rPr>
          <w:rStyle w:val="StyleUnderline"/>
          <w:highlight w:val="green"/>
        </w:rPr>
        <w:t>due to</w:t>
      </w:r>
      <w:r w:rsidRPr="00CC46C8">
        <w:rPr>
          <w:rStyle w:val="StyleUnderline"/>
        </w:rPr>
        <w:t xml:space="preserve"> the proliferation of affordable firepower that constrains military mobility</w:t>
      </w:r>
      <w:r w:rsidRPr="00CC46C8">
        <w:rPr>
          <w:sz w:val="16"/>
        </w:rPr>
        <w:t xml:space="preserve">.51 Because such technology is, in principle, accessible to all states—particularly inexpensive weapons like firearms—it is considered a “systemic variable” of ODB, implying that regions share broadly similar technological conditions.52 Indeed, firepower systems such as </w:t>
      </w:r>
      <w:r w:rsidRPr="00CC46C8">
        <w:rPr>
          <w:rStyle w:val="StyleUnderline"/>
          <w:highlight w:val="green"/>
        </w:rPr>
        <w:t>anti-tank and anti-aircraft missiles</w:t>
      </w:r>
      <w:r w:rsidRPr="00CC46C8">
        <w:rPr>
          <w:rStyle w:val="StyleUnderline"/>
        </w:rPr>
        <w:t xml:space="preserve"> are widely available</w:t>
      </w:r>
      <w:r w:rsidRPr="00CC46C8">
        <w:rPr>
          <w:sz w:val="16"/>
        </w:rPr>
        <w:t xml:space="preserve">, even in developing countries.53 Consequently, the technological dimension of the ODB is unlikely to alter the results presented earlier. While technology may not differentiate among regions, geography does. As previously noted, most East Asian states are separated from China—and from one another—by sea. In this sense, </w:t>
      </w:r>
      <w:r w:rsidRPr="00CC46C8">
        <w:rPr>
          <w:rStyle w:val="StyleUnderline"/>
          <w:highlight w:val="green"/>
        </w:rPr>
        <w:t>East Asia is</w:t>
      </w:r>
      <w:r w:rsidRPr="00CC46C8">
        <w:rPr>
          <w:rStyle w:val="StyleUnderline"/>
        </w:rPr>
        <w:t xml:space="preserve"> a particularly </w:t>
      </w:r>
      <w:r w:rsidRPr="00CC46C8">
        <w:rPr>
          <w:rStyle w:val="Emphasis"/>
          <w:highlight w:val="green"/>
        </w:rPr>
        <w:t>defense-dominant</w:t>
      </w:r>
      <w:r w:rsidRPr="00CC46C8">
        <w:rPr>
          <w:rStyle w:val="StyleUnderline"/>
        </w:rPr>
        <w:t xml:space="preserve"> region, making it difficult for China to project power over its neighbors.</w:t>
      </w:r>
      <w:r w:rsidRPr="00CC46C8">
        <w:rPr>
          <w:sz w:val="16"/>
        </w:rPr>
        <w:t xml:space="preserve">54 Jennifer Lind, for example, argues that China </w:t>
      </w:r>
      <w:r w:rsidRPr="00CC46C8">
        <w:rPr>
          <w:rStyle w:val="StyleUnderline"/>
        </w:rPr>
        <w:t>would face significant challenges in seizing islands controlled by other states in the East and South China Seas, given the maritime barriers between those theaters and the Chinese mainland</w:t>
      </w:r>
      <w:r w:rsidRPr="00CC46C8">
        <w:rPr>
          <w:sz w:val="16"/>
        </w:rPr>
        <w:t xml:space="preserve">.55 To occupy and maintain such islands, China would need to sustain large naval and air forces, which would be costly and reduce the likelihood of successful conquest.56 Moreover, the deployment of </w:t>
      </w:r>
      <w:r w:rsidRPr="00CC46C8">
        <w:rPr>
          <w:rStyle w:val="StyleUnderline"/>
        </w:rPr>
        <w:t>sizable naval and air assets would increase their detectability, while defenders on land possess greater surveillance and strike capabilities to counter them</w:t>
      </w:r>
      <w:r w:rsidRPr="00CC46C8">
        <w:rPr>
          <w:sz w:val="16"/>
        </w:rPr>
        <w:t>.57 Thus, the geographical dimension of the ODB reinforces—rather than undermines—the conclusion that East Asia’s traditional security threat level is comparatively low. Of course, ODB includes factors beyond technology and geography, such as nationalism.58 However, because the two primary variables of ODB are either uninfluential or supportive of the observations above, omitting ODB is unlikely to weaken this paper’s argument. 3. Threat Based on Revisionist Intentions Theoretical reasoning of defensive realism suggests that rising powers do not increase their territorial revisionism and instead focus on non-territorial issues and gray-zone activities. Is China conforming to the theoretical expectations? On this point, many scholars of East Asian security and regional policymakers concur with the earlier theoretical discussions regarding China’s “basic intention” in the cost</w:t>
      </w:r>
      <w:r w:rsidRPr="00CC46C8">
        <w:rPr>
          <w:rFonts w:ascii="Cambria Math" w:hAnsi="Cambria Math" w:cs="Cambria Math"/>
          <w:sz w:val="16"/>
        </w:rPr>
        <w:t>‑</w:t>
      </w:r>
      <w:r w:rsidRPr="00CC46C8">
        <w:rPr>
          <w:sz w:val="16"/>
        </w:rPr>
        <w:t xml:space="preserve">benefit analysis of territorial revisionism: the costs of territorial aggression in East Asia have become prohibitively high. </w:t>
      </w:r>
      <w:r w:rsidRPr="00CC46C8">
        <w:rPr>
          <w:rStyle w:val="StyleUnderline"/>
        </w:rPr>
        <w:t>Given China’s deep dependence on trade, Beijing has strong incentives to avoid disrupting relations with its neighbors through territorial aggression</w:t>
      </w:r>
      <w:r w:rsidRPr="00CC46C8">
        <w:rPr>
          <w:sz w:val="16"/>
        </w:rPr>
        <w:t>.59 Taylor Fravel, with detailed analyses of the possible costs and benefits of territorial expansion by China, concludes as follows: the benefits of expansion are limited, and China’s ability to capture them is weak. When weighed against the high and certain costs of conflict…, the likelihood of expansion is low.60 Stephen Brooks and William Wohlforth also argue that China’s territorial revisionism is constrained by the diminishing returns of acquiring territory and by the high costs that would be imposed by the United States and the broader international community.61 Policymakers in East Asia also recognize this logic. For example, Singapore’s Defense Minister Ng Eng Hen remarked in 2019, with reference to territorial disputes in the region, as follows: all the parties involved—the claimant states and the international community— recognize that the price is too high and the issues in the South China Sea do not warrant an actual physical confrontation.62 Further, Tsai Ing</w:t>
      </w:r>
      <w:r w:rsidRPr="00CC46C8">
        <w:rPr>
          <w:rFonts w:ascii="Cambria Math" w:hAnsi="Cambria Math" w:cs="Cambria Math"/>
          <w:sz w:val="16"/>
        </w:rPr>
        <w:t>‑</w:t>
      </w:r>
      <w:r w:rsidRPr="00CC46C8">
        <w:rPr>
          <w:sz w:val="16"/>
        </w:rPr>
        <w:t>wen, then president of Taiwan, remarked in late 2023 that “this is not a time for [China] to consider a major invasion of Taiwan” because Chinese leaders are overwhelmed by internal challenges and because “the international community has made it loud and clear that war is not an option.”63 These studies and remarks align with defensive realists’ expectation that the probability of territorial aggression is low, given the diminishing returns and enormous costs involved, including the likelihood of international sanctions. Thus, the previous theoretical discussions appear directly applicable to China and East Asia. In addition to the basic cost</w:t>
      </w:r>
      <w:r w:rsidRPr="00CC46C8">
        <w:rPr>
          <w:rFonts w:ascii="Cambria Math" w:hAnsi="Cambria Math" w:cs="Cambria Math"/>
          <w:sz w:val="16"/>
        </w:rPr>
        <w:t>‑</w:t>
      </w:r>
      <w:r w:rsidRPr="00CC46C8">
        <w:rPr>
          <w:sz w:val="16"/>
        </w:rPr>
        <w:t>benefit analysis of China’s territorial revisionism, it is necessary to examine China’s behavior—specifically its territorial claims and actions in disputed areas—to further assess its revisionist intentions. Defensive realists emphasize that states can revise their judgments about others’ intentions based on observed actions.64 I therefore begin with China’s territorial claims: How extensive are its claims in East Asia, and are they expanding? For this purpose, Schultz’s dataset of territorial claims, which employs geospatial methods to measure the size of disputed territories, provides a useful starting point.65 It records China’s claims to the Senkaku Islands against Japan and the Spratly Islands against Vietnam. However, from the perspective of East Asian states, this dataset may not fully capture the scope of disputes, as it omits other contested areas in the South China Sea.66 The difficulty lies less with the dataset itself than with the ambiguous nature of China’s claims. Although Beijing asserts sovereignty over the vast majority of the South China Sea through its “nine</w:t>
      </w:r>
      <w:r w:rsidRPr="00CC46C8">
        <w:rPr>
          <w:rFonts w:ascii="Cambria Math" w:hAnsi="Cambria Math" w:cs="Cambria Math"/>
          <w:sz w:val="16"/>
        </w:rPr>
        <w:t>‑</w:t>
      </w:r>
      <w:r w:rsidRPr="00CC46C8">
        <w:rPr>
          <w:sz w:val="16"/>
        </w:rPr>
        <w:t>dash line,” the Chinese government has not clarified whether this encompasses all of the land features within that area. This ambiguity makes it difficult to determine precisely what China claims.67 To address this limitation, I will proceed on the assumption that China claims all land features encompassed by the nine</w:t>
      </w:r>
      <w:r w:rsidRPr="00CC46C8">
        <w:rPr>
          <w:rFonts w:ascii="Cambria Math" w:hAnsi="Cambria Math" w:cs="Cambria Math"/>
          <w:sz w:val="16"/>
        </w:rPr>
        <w:t>‑</w:t>
      </w:r>
      <w:r w:rsidRPr="00CC46C8">
        <w:rPr>
          <w:sz w:val="16"/>
        </w:rPr>
        <w:t xml:space="preserve">dash line, and then analyze the data on territorial size accordingly—while acknowledging that this assumption risks overestimating the extent of China’s claims. </w:t>
      </w:r>
      <w:r w:rsidRPr="00CC46C8">
        <w:rPr>
          <w:rStyle w:val="StyleUnderline"/>
        </w:rPr>
        <w:t xml:space="preserve">Even if one assumes that China claims all of the land features in the </w:t>
      </w:r>
      <w:r w:rsidRPr="00CC46C8">
        <w:rPr>
          <w:rStyle w:val="StyleUnderline"/>
          <w:highlight w:val="green"/>
        </w:rPr>
        <w:t>S</w:t>
      </w:r>
      <w:r w:rsidRPr="00CC46C8">
        <w:rPr>
          <w:rStyle w:val="StyleUnderline"/>
        </w:rPr>
        <w:t xml:space="preserve">outh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 xml:space="preserve">ea, its territorial </w:t>
      </w:r>
      <w:r w:rsidRPr="00CC46C8">
        <w:rPr>
          <w:rStyle w:val="StyleUnderline"/>
          <w:highlight w:val="green"/>
        </w:rPr>
        <w:t>claims</w:t>
      </w:r>
      <w:r w:rsidRPr="00CC46C8">
        <w:rPr>
          <w:rStyle w:val="StyleUnderline"/>
        </w:rPr>
        <w:t xml:space="preserve"> still repre</w:t>
      </w:r>
      <w:r w:rsidRPr="00CC46C8">
        <w:rPr>
          <w:rStyle w:val="StyleUnderline"/>
          <w:highlight w:val="green"/>
        </w:rPr>
        <w:t xml:space="preserve">sent only a </w:t>
      </w:r>
      <w:r w:rsidRPr="00CC46C8">
        <w:rPr>
          <w:rStyle w:val="Emphasis"/>
          <w:highlight w:val="green"/>
        </w:rPr>
        <w:t>small fraction</w:t>
      </w:r>
      <w:r w:rsidRPr="00CC46C8">
        <w:rPr>
          <w:rStyle w:val="StyleUnderline"/>
          <w:highlight w:val="green"/>
        </w:rPr>
        <w:t xml:space="preserve"> of</w:t>
      </w:r>
      <w:r w:rsidRPr="00CC46C8">
        <w:rPr>
          <w:rStyle w:val="StyleUnderline"/>
        </w:rPr>
        <w:t xml:space="preserve"> the territory of </w:t>
      </w:r>
      <w:r w:rsidRPr="00CC46C8">
        <w:rPr>
          <w:rStyle w:val="StyleUnderline"/>
          <w:highlight w:val="green"/>
        </w:rPr>
        <w:t>East</w:t>
      </w:r>
      <w:r w:rsidRPr="00CC46C8">
        <w:rPr>
          <w:rStyle w:val="StyleUnderline"/>
        </w:rPr>
        <w:t xml:space="preserve"> </w:t>
      </w:r>
      <w:r w:rsidRPr="00CC46C8">
        <w:rPr>
          <w:rStyle w:val="StyleUnderline"/>
          <w:highlight w:val="green"/>
        </w:rPr>
        <w:t>Asia</w:t>
      </w:r>
      <w:r w:rsidRPr="00CC46C8">
        <w:rPr>
          <w:rStyle w:val="StyleUnderline"/>
        </w:rPr>
        <w:t>n states</w:t>
      </w:r>
      <w:r w:rsidRPr="00CC46C8">
        <w:rPr>
          <w:sz w:val="16"/>
        </w:rPr>
        <w:t xml:space="preserve">. Moreover, </w:t>
      </w:r>
      <w:r w:rsidRPr="00CC46C8">
        <w:rPr>
          <w:rStyle w:val="StyleUnderline"/>
        </w:rPr>
        <w:t xml:space="preserve">China’s </w:t>
      </w:r>
      <w:r w:rsidRPr="00CC46C8">
        <w:rPr>
          <w:rStyle w:val="StyleUnderline"/>
          <w:highlight w:val="green"/>
        </w:rPr>
        <w:t>claims</w:t>
      </w:r>
      <w:r w:rsidRPr="00CC46C8">
        <w:rPr>
          <w:rStyle w:val="StyleUnderline"/>
        </w:rPr>
        <w:t xml:space="preserve"> in the East and South China Seas have </w:t>
      </w:r>
      <w:r w:rsidRPr="00CC46C8">
        <w:rPr>
          <w:rStyle w:val="StyleUnderline"/>
          <w:highlight w:val="green"/>
        </w:rPr>
        <w:t xml:space="preserve">remained </w:t>
      </w:r>
      <w:r w:rsidRPr="00CC46C8">
        <w:rPr>
          <w:rStyle w:val="Emphasis"/>
          <w:highlight w:val="green"/>
        </w:rPr>
        <w:t>unchanged</w:t>
      </w:r>
      <w:r w:rsidRPr="00CC46C8">
        <w:rPr>
          <w:rStyle w:val="StyleUnderline"/>
        </w:rPr>
        <w:t xml:space="preserve"> </w:t>
      </w:r>
      <w:r w:rsidRPr="00CC46C8">
        <w:rPr>
          <w:rStyle w:val="StyleUnderline"/>
          <w:highlight w:val="green"/>
        </w:rPr>
        <w:t>throughout its rise</w:t>
      </w:r>
      <w:r w:rsidRPr="00CC46C8">
        <w:rPr>
          <w:rStyle w:val="StyleUnderline"/>
        </w:rPr>
        <w:t>, consistent with theoretical expectations and suggesting that Beijing’s territorial ambitions may be limited rather than expansive</w:t>
      </w:r>
      <w:r w:rsidRPr="00CC46C8">
        <w:rPr>
          <w:sz w:val="16"/>
        </w:rPr>
        <w:t xml:space="preserve">.71 </w:t>
      </w:r>
      <w:r w:rsidRPr="00CC46C8">
        <w:rPr>
          <w:rStyle w:val="StyleUnderline"/>
          <w:highlight w:val="green"/>
        </w:rPr>
        <w:t>With the exception of Taiwan</w:t>
      </w:r>
      <w:r w:rsidRPr="00CC46C8">
        <w:rPr>
          <w:rStyle w:val="StyleUnderline"/>
        </w:rPr>
        <w:t xml:space="preserve">, China’s </w:t>
      </w:r>
      <w:r w:rsidRPr="00CC46C8">
        <w:rPr>
          <w:rStyle w:val="StyleUnderline"/>
          <w:highlight w:val="green"/>
        </w:rPr>
        <w:t>disputes</w:t>
      </w:r>
      <w:r w:rsidRPr="00CC46C8">
        <w:rPr>
          <w:rStyle w:val="StyleUnderline"/>
        </w:rPr>
        <w:t xml:space="preserve"> </w:t>
      </w:r>
      <w:r w:rsidRPr="00CC46C8">
        <w:rPr>
          <w:rStyle w:val="StyleUnderline"/>
          <w:highlight w:val="green"/>
        </w:rPr>
        <w:t>concern</w:t>
      </w:r>
      <w:r w:rsidRPr="00CC46C8">
        <w:rPr>
          <w:rStyle w:val="StyleUnderline"/>
        </w:rPr>
        <w:t xml:space="preserve"> relatively </w:t>
      </w:r>
      <w:r w:rsidRPr="00CC46C8">
        <w:rPr>
          <w:rStyle w:val="StyleUnderline"/>
          <w:highlight w:val="green"/>
        </w:rPr>
        <w:t>small</w:t>
      </w:r>
      <w:r w:rsidRPr="00CC46C8">
        <w:rPr>
          <w:rStyle w:val="StyleUnderline"/>
        </w:rPr>
        <w:t xml:space="preserve"> areas that are geographically separated from its homeland</w:t>
      </w:r>
      <w:r w:rsidRPr="00CC46C8">
        <w:rPr>
          <w:sz w:val="16"/>
        </w:rPr>
        <w:t xml:space="preserve">. This pattern is consistent with global trends: most territorial disputes involve only a small fraction of the disputants’ territory, and China is no exception.72 It is true that the islands at issue in East Asia generate maritime rights extending beyond their landmasses. However, such economic entitlements do not necessarily translate into vital security interests for the states involved. As Fravel argues, these </w:t>
      </w:r>
      <w:r w:rsidRPr="00CC46C8">
        <w:rPr>
          <w:rStyle w:val="StyleUnderline"/>
          <w:highlight w:val="green"/>
        </w:rPr>
        <w:t>islands</w:t>
      </w:r>
      <w:r w:rsidRPr="00CC46C8">
        <w:rPr>
          <w:rStyle w:val="StyleUnderline"/>
        </w:rPr>
        <w:t xml:space="preserve"> are “desolate and unpopulated</w:t>
      </w:r>
      <w:r w:rsidRPr="00CC46C8">
        <w:rPr>
          <w:sz w:val="16"/>
          <w:szCs w:val="16"/>
        </w:rPr>
        <w:t xml:space="preserve">” and therefore “not linked to vital security interests” for East Asian states.73 Ryan Griffiths makes a similar point, noting that China’s disputes with its neighbors do not involve “key” or “vital” portions of their territory.74 Even the economic value of the South China Sea is limited; </w:t>
      </w:r>
      <w:r w:rsidRPr="00CC46C8">
        <w:rPr>
          <w:rStyle w:val="StyleUnderline"/>
        </w:rPr>
        <w:t>the majority of oil and gas reserves in the South China Sea are located in undisputed zones situated near the coastlines of surrounding states</w:t>
      </w:r>
      <w:r w:rsidRPr="00CC46C8">
        <w:rPr>
          <w:sz w:val="16"/>
        </w:rPr>
        <w:t xml:space="preserve">.75 Likewise, </w:t>
      </w:r>
      <w:r w:rsidRPr="00CC46C8">
        <w:rPr>
          <w:rStyle w:val="StyleUnderline"/>
        </w:rPr>
        <w:t>conflicts over fishing resources are unlikely to escalate</w:t>
      </w:r>
      <w:r w:rsidRPr="00CC46C8">
        <w:rPr>
          <w:sz w:val="16"/>
        </w:rPr>
        <w:t xml:space="preserve">, </w:t>
      </w:r>
      <w:r w:rsidRPr="00CC46C8">
        <w:rPr>
          <w:rStyle w:val="StyleUnderline"/>
        </w:rPr>
        <w:t>since</w:t>
      </w:r>
      <w:r w:rsidRPr="00CC46C8">
        <w:rPr>
          <w:sz w:val="16"/>
        </w:rPr>
        <w:t>, as one study concludes, “[</w:t>
      </w:r>
      <w:r w:rsidRPr="00CC46C8">
        <w:rPr>
          <w:rStyle w:val="StyleUnderline"/>
        </w:rPr>
        <w:t>t]he stakes</w:t>
      </w:r>
      <w:r w:rsidRPr="00CC46C8">
        <w:rPr>
          <w:sz w:val="16"/>
        </w:rPr>
        <w:t xml:space="preserve"> </w:t>
      </w:r>
      <w:r w:rsidRPr="00CC46C8">
        <w:rPr>
          <w:rStyle w:val="StyleUnderline"/>
        </w:rPr>
        <w:t>are</w:t>
      </w:r>
      <w:r w:rsidRPr="00CC46C8">
        <w:rPr>
          <w:sz w:val="16"/>
        </w:rPr>
        <w:t xml:space="preserve">, quite simply, </w:t>
      </w:r>
      <w:r w:rsidRPr="00CC46C8">
        <w:rPr>
          <w:rStyle w:val="StyleUnderline"/>
        </w:rPr>
        <w:t>too low</w:t>
      </w:r>
      <w:r w:rsidRPr="00CC46C8">
        <w:rPr>
          <w:sz w:val="16"/>
        </w:rPr>
        <w:t xml:space="preserve">.”76 In short, the evidence shows that China has not expanded its territorial claims during its rise. Consistent with global patterns, its claims are confined to small portions of other states’ territory that do not involve vital security interests. While these disputes have generated tensions and at times militarized incidents, the overall pattern suggests that </w:t>
      </w:r>
      <w:r w:rsidRPr="00CC46C8">
        <w:rPr>
          <w:rStyle w:val="StyleUnderline"/>
        </w:rPr>
        <w:t>China has not become increasingly “expansionist</w:t>
      </w:r>
      <w:r w:rsidRPr="00CC46C8">
        <w:rPr>
          <w:sz w:val="16"/>
        </w:rPr>
        <w:t>” in its claims. These findings align with defense realist perspectives, which expect revisionist intentions to be limited when the costs of aggression outweigh its benefits. Regarding China’s actions, defensive realism would expect Beijing to avoid outright territorial aggression in order to avoid the rising costs of war and instead to concentrate on non</w:t>
      </w:r>
      <w:r w:rsidRPr="00CC46C8">
        <w:rPr>
          <w:rFonts w:ascii="Cambria Math" w:hAnsi="Cambria Math" w:cs="Cambria Math"/>
          <w:sz w:val="16"/>
        </w:rPr>
        <w:t>‑</w:t>
      </w:r>
      <w:r w:rsidRPr="00CC46C8">
        <w:rPr>
          <w:sz w:val="16"/>
        </w:rPr>
        <w:t>territorial issues and gray</w:t>
      </w:r>
      <w:r w:rsidRPr="00CC46C8">
        <w:rPr>
          <w:rFonts w:ascii="Cambria Math" w:hAnsi="Cambria Math" w:cs="Cambria Math"/>
          <w:sz w:val="16"/>
        </w:rPr>
        <w:t>‑</w:t>
      </w:r>
      <w:r w:rsidRPr="00CC46C8">
        <w:rPr>
          <w:sz w:val="16"/>
        </w:rPr>
        <w:t>zone activities. To examine this expectation, I draw on three sources. The first is the MIDs dataset from the COW project, which provides a broad overview of disputes involving the threat or use of military force and identifies whether their primary cause is territorial or non</w:t>
      </w:r>
      <w:r w:rsidRPr="00CC46C8">
        <w:rPr>
          <w:rFonts w:ascii="Cambria Math" w:hAnsi="Cambria Math" w:cs="Cambria Math"/>
          <w:sz w:val="16"/>
        </w:rPr>
        <w:t>‑</w:t>
      </w:r>
      <w:r w:rsidRPr="00CC46C8">
        <w:rPr>
          <w:sz w:val="16"/>
        </w:rPr>
        <w:t>territorial.77 A limitation, however, is that the dataset currently extends only to 2014. To supplement this, I use the “South China Sea Incident Tracker” compiled by CSIS, which records incidents in the South China Sea from 2010 to mid</w:t>
      </w:r>
      <w:r w:rsidRPr="00CC46C8">
        <w:rPr>
          <w:rFonts w:ascii="Cambria Math" w:hAnsi="Cambria Math" w:cs="Cambria Math"/>
          <w:sz w:val="16"/>
        </w:rPr>
        <w:t>‑</w:t>
      </w:r>
      <w:r w:rsidRPr="00CC46C8">
        <w:rPr>
          <w:sz w:val="16"/>
        </w:rPr>
        <w:t xml:space="preserve">2020.78 Finally, I rely on news reports and government documents to capture more recent developments over the disputes. If the theoretical discussion above is correct, </w:t>
      </w:r>
      <w:r w:rsidRPr="00CC46C8">
        <w:rPr>
          <w:rStyle w:val="StyleUnderline"/>
        </w:rPr>
        <w:t>China’s militarized efforts to alter the territorial status quo in East Asia should be relatively infrequent and, even when they involve territorial issues, should focus on non</w:t>
      </w:r>
      <w:r w:rsidRPr="00CC46C8">
        <w:rPr>
          <w:rStyle w:val="StyleUnderline"/>
          <w:rFonts w:ascii="Cambria Math" w:hAnsi="Cambria Math" w:cs="Cambria Math"/>
        </w:rPr>
        <w:t>‑</w:t>
      </w:r>
      <w:r w:rsidRPr="00CC46C8">
        <w:rPr>
          <w:rStyle w:val="StyleUnderline"/>
        </w:rPr>
        <w:t>territorial matters or disputes over “low</w:t>
      </w:r>
      <w:r w:rsidRPr="00CC46C8">
        <w:rPr>
          <w:rStyle w:val="StyleUnderline"/>
          <w:rFonts w:ascii="Cambria Math" w:hAnsi="Cambria Math" w:cs="Cambria Math"/>
        </w:rPr>
        <w:t>‑</w:t>
      </w:r>
      <w:r w:rsidRPr="00CC46C8">
        <w:rPr>
          <w:rStyle w:val="StyleUnderline"/>
        </w:rPr>
        <w:t>value” territories</w:t>
      </w:r>
      <w:r w:rsidRPr="00CC46C8">
        <w:rPr>
          <w:sz w:val="16"/>
        </w:rPr>
        <w:t xml:space="preserve">. To assess the value of disputed areas, I apply Dan Altman’s criteria—whether a territory is populated or garrisoned—alongside the size of the territory emphasized by Schultz and Goemans.79 Altman demonstrates that population and garrisons increase the likelihood that territorial conquest escalates to war. Accordingly, I examine whether China avoids escalation in disputes involving such populated or garrisoned territories. Figure 3 presents the number of China’s MIDs with East Asian states. </w:t>
      </w:r>
      <w:r w:rsidRPr="00CC46C8">
        <w:rPr>
          <w:rStyle w:val="StyleUnderline"/>
        </w:rPr>
        <w:t xml:space="preserve">Although the overall frequency of MIDs involving China has risen, </w:t>
      </w:r>
      <w:r w:rsidRPr="00CC46C8">
        <w:rPr>
          <w:rStyle w:val="StyleUnderline"/>
          <w:highlight w:val="green"/>
        </w:rPr>
        <w:t>the proportion of territorial MIDs</w:t>
      </w:r>
      <w:r w:rsidRPr="00CC46C8">
        <w:rPr>
          <w:rStyle w:val="StyleUnderline"/>
        </w:rPr>
        <w:t>— those in which territorial revision was the primary aim—</w:t>
      </w:r>
      <w:r w:rsidRPr="00CC46C8">
        <w:rPr>
          <w:rStyle w:val="StyleUnderline"/>
          <w:highlight w:val="green"/>
        </w:rPr>
        <w:t>has declined</w:t>
      </w:r>
      <w:r w:rsidRPr="00CC46C8">
        <w:rPr>
          <w:rStyle w:val="StyleUnderline"/>
        </w:rPr>
        <w:t xml:space="preserve"> since the mid</w:t>
      </w:r>
      <w:r w:rsidRPr="00CC46C8">
        <w:rPr>
          <w:rStyle w:val="StyleUnderline"/>
          <w:rFonts w:ascii="Cambria Math" w:hAnsi="Cambria Math" w:cs="Cambria Math"/>
        </w:rPr>
        <w:t>‑</w:t>
      </w:r>
      <w:r w:rsidRPr="00CC46C8">
        <w:rPr>
          <w:rStyle w:val="StyleUnderline"/>
        </w:rPr>
        <w:t>1990s</w:t>
      </w:r>
      <w:r w:rsidRPr="00CC46C8">
        <w:rPr>
          <w:sz w:val="16"/>
        </w:rPr>
        <w:t xml:space="preserve">.80 More </w:t>
      </w:r>
      <w:r w:rsidRPr="00CC46C8">
        <w:rPr>
          <w:rStyle w:val="StyleUnderline"/>
        </w:rPr>
        <w:t>recent disputes have centered on non</w:t>
      </w:r>
      <w:r w:rsidRPr="00CC46C8">
        <w:rPr>
          <w:rStyle w:val="StyleUnderline"/>
          <w:rFonts w:ascii="Cambria Math" w:hAnsi="Cambria Math" w:cs="Cambria Math"/>
        </w:rPr>
        <w:t>‑</w:t>
      </w:r>
      <w:r w:rsidRPr="00CC46C8">
        <w:rPr>
          <w:rStyle w:val="StyleUnderline"/>
        </w:rPr>
        <w:t>territorial issues, such as fishing rights and oil exploration, rather than attempts at territorial revision</w:t>
      </w:r>
      <w:r w:rsidRPr="00CC46C8">
        <w:rPr>
          <w:sz w:val="16"/>
        </w:rPr>
        <w:t xml:space="preserve">. This pattern suggests that China’s “assertive actions” have not become more oriented toward territorial change as its capabilities have expanded The South China Sea Incident Tracker reveals a consistent pattern: most disputes are non-territorial in nature. As Table 3 shows, the majority of incidents between China and East Asian states involve fishing rights or access to subsea energy resources. </w:t>
      </w:r>
      <w:r w:rsidRPr="00CC46C8">
        <w:rPr>
          <w:rStyle w:val="StyleUnderline"/>
          <w:highlight w:val="green"/>
        </w:rPr>
        <w:t xml:space="preserve">The </w:t>
      </w:r>
      <w:r w:rsidRPr="00CC46C8">
        <w:rPr>
          <w:rStyle w:val="Emphasis"/>
          <w:highlight w:val="green"/>
        </w:rPr>
        <w:t>only</w:t>
      </w:r>
      <w:r w:rsidRPr="00CC46C8">
        <w:rPr>
          <w:rStyle w:val="StyleUnderline"/>
          <w:highlight w:val="green"/>
        </w:rPr>
        <w:t xml:space="preserve"> case</w:t>
      </w:r>
      <w:r w:rsidRPr="00CC46C8">
        <w:rPr>
          <w:rStyle w:val="StyleUnderline"/>
        </w:rPr>
        <w:t xml:space="preserve"> that altered the territorial status quo </w:t>
      </w:r>
      <w:r w:rsidRPr="00CC46C8">
        <w:rPr>
          <w:rStyle w:val="StyleUnderline"/>
          <w:highlight w:val="green"/>
        </w:rPr>
        <w:t>was</w:t>
      </w:r>
      <w:r w:rsidRPr="00CC46C8">
        <w:rPr>
          <w:rStyle w:val="StyleUnderline"/>
        </w:rPr>
        <w:t xml:space="preserve"> the 2012 standoff between China and the Philippines over </w:t>
      </w:r>
      <w:r w:rsidRPr="00CC46C8">
        <w:rPr>
          <w:rStyle w:val="StyleUnderline"/>
          <w:highlight w:val="green"/>
        </w:rPr>
        <w:t>Scarborough Shoal</w:t>
      </w:r>
      <w:r w:rsidRPr="00CC46C8">
        <w:rPr>
          <w:rStyle w:val="StyleUnderline"/>
        </w:rPr>
        <w:t>, an uninhabited and ungarrisoned</w:t>
      </w:r>
      <w:r w:rsidRPr="00CC46C8">
        <w:rPr>
          <w:sz w:val="16"/>
        </w:rPr>
        <w:t xml:space="preserve"> feature, where China ultimately assumed control of the </w:t>
      </w:r>
      <w:r w:rsidRPr="00CC46C8">
        <w:rPr>
          <w:rStyle w:val="StyleUnderline"/>
        </w:rPr>
        <w:t>area</w:t>
      </w:r>
      <w:r w:rsidRPr="00CC46C8">
        <w:rPr>
          <w:sz w:val="16"/>
        </w:rPr>
        <w:t xml:space="preserve">. While not included in the dataset, recent tensions over the Second Thomas Shoal—where the Philippines maintains a grounded, rusting vessel and China seeks to obstruct its resupply—can be interpreted as a dispute over territorial claims, as the vessel itself symbolizes the extent of the Philippines’ sovereignty.81 Taken together, however, the evidence provides little indication that China has become more assertive in seizing territory from other states. China currently continues to press its claims in areas such as the Senkaku/Diaoyu Islands and the Second Thomas Shoal, but the manner in which it does so underscores the limited nature of the threat. </w:t>
      </w:r>
      <w:r w:rsidRPr="00CC46C8">
        <w:rPr>
          <w:rStyle w:val="StyleUnderline"/>
        </w:rPr>
        <w:t>Rather than deploying military forces to seize inhabited or strategically vital territory, Beijing has relied on gray-zone tactics and nonmilitary instruments</w:t>
      </w:r>
      <w:r w:rsidRPr="00CC46C8">
        <w:rPr>
          <w:sz w:val="16"/>
        </w:rPr>
        <w:t xml:space="preserve">. </w:t>
      </w:r>
      <w:r w:rsidRPr="00CC46C8">
        <w:rPr>
          <w:rStyle w:val="StyleUnderline"/>
        </w:rPr>
        <w:t xml:space="preserve">In the case of the </w:t>
      </w:r>
      <w:r w:rsidRPr="00CC46C8">
        <w:rPr>
          <w:rStyle w:val="Emphasis"/>
        </w:rPr>
        <w:t>Senkaku/Diaoyu</w:t>
      </w:r>
      <w:r w:rsidRPr="00CC46C8">
        <w:rPr>
          <w:rStyle w:val="StyleUnderline"/>
        </w:rPr>
        <w:t xml:space="preserve"> Islands</w:t>
      </w:r>
      <w:r w:rsidRPr="00CC46C8">
        <w:rPr>
          <w:sz w:val="16"/>
        </w:rPr>
        <w:t xml:space="preserve">, for example, </w:t>
      </w:r>
      <w:r w:rsidRPr="00CC46C8">
        <w:rPr>
          <w:rStyle w:val="StyleUnderline"/>
        </w:rPr>
        <w:t>China</w:t>
      </w:r>
      <w:r w:rsidRPr="00CC46C8">
        <w:rPr>
          <w:sz w:val="16"/>
        </w:rPr>
        <w:t xml:space="preserve"> has </w:t>
      </w:r>
      <w:r w:rsidRPr="00CC46C8">
        <w:rPr>
          <w:rStyle w:val="StyleUnderline"/>
        </w:rPr>
        <w:t>dispatched Coast Guard</w:t>
      </w:r>
      <w:r w:rsidRPr="00CC46C8">
        <w:rPr>
          <w:sz w:val="16"/>
        </w:rPr>
        <w:t xml:space="preserve"> and other maritime vessels </w:t>
      </w:r>
      <w:r w:rsidRPr="00CC46C8">
        <w:rPr>
          <w:rStyle w:val="StyleUnderline"/>
        </w:rPr>
        <w:t>rather than naval combatants</w:t>
      </w:r>
      <w:r w:rsidRPr="00CC46C8">
        <w:rPr>
          <w:sz w:val="16"/>
        </w:rPr>
        <w:t xml:space="preserve">.82 Similarly, </w:t>
      </w:r>
      <w:r w:rsidRPr="00CC46C8">
        <w:rPr>
          <w:rStyle w:val="StyleUnderline"/>
        </w:rPr>
        <w:t xml:space="preserve">in the </w:t>
      </w:r>
      <w:r w:rsidRPr="00CC46C8">
        <w:rPr>
          <w:rStyle w:val="Emphasis"/>
        </w:rPr>
        <w:t>Second Thomas Shoal</w:t>
      </w:r>
      <w:r w:rsidRPr="00CC46C8">
        <w:rPr>
          <w:rStyle w:val="StyleUnderline"/>
        </w:rPr>
        <w:t xml:space="preserve"> dispute, Chinese Coast Guard ships obstructed Philippine resupply missions without resorting to military force</w:t>
      </w:r>
      <w:r w:rsidRPr="00CC46C8">
        <w:rPr>
          <w:sz w:val="16"/>
        </w:rPr>
        <w:t xml:space="preserve">. As Ketian Zhang’s research demonstrates, since 2007 </w:t>
      </w:r>
      <w:r w:rsidRPr="00CC46C8">
        <w:rPr>
          <w:rStyle w:val="StyleUnderline"/>
          <w:highlight w:val="green"/>
        </w:rPr>
        <w:t>China’s</w:t>
      </w:r>
      <w:r w:rsidRPr="00CC46C8">
        <w:rPr>
          <w:rStyle w:val="StyleUnderline"/>
        </w:rPr>
        <w:t xml:space="preserve"> coercive </w:t>
      </w:r>
      <w:r w:rsidRPr="00CC46C8">
        <w:rPr>
          <w:rStyle w:val="StyleUnderline"/>
          <w:highlight w:val="green"/>
        </w:rPr>
        <w:t>strategies</w:t>
      </w:r>
      <w:r w:rsidRPr="00CC46C8">
        <w:rPr>
          <w:rStyle w:val="StyleUnderline"/>
        </w:rPr>
        <w:t xml:space="preserve"> in the South China Sea have </w:t>
      </w:r>
      <w:r w:rsidRPr="00CC46C8">
        <w:rPr>
          <w:rStyle w:val="StyleUnderline"/>
          <w:highlight w:val="green"/>
        </w:rPr>
        <w:t>overwhelmingly involved diplomatic, economic, and law-enforcement tools</w:t>
      </w:r>
      <w:r w:rsidRPr="00CC46C8">
        <w:rPr>
          <w:rStyle w:val="StyleUnderline"/>
        </w:rPr>
        <w:t xml:space="preserve"> rather than overt military escalation.</w:t>
      </w:r>
      <w:r w:rsidRPr="00CC46C8">
        <w:rPr>
          <w:sz w:val="16"/>
        </w:rPr>
        <w:t xml:space="preserve">83 These patterns suggest that </w:t>
      </w:r>
      <w:r w:rsidRPr="00CC46C8">
        <w:rPr>
          <w:rStyle w:val="StyleUnderline"/>
        </w:rPr>
        <w:t>while Beijing seeks to advance its claims, it does so in ways that deliberately avoid the risks of traditional interstate war</w:t>
      </w:r>
      <w:r w:rsidRPr="00CC46C8">
        <w:rPr>
          <w:sz w:val="16"/>
        </w:rPr>
        <w:t xml:space="preserve">. This does not mean that China’s actions are benign. They generate tension, impose costs on other claimants, and create friction in regional politics. </w:t>
      </w:r>
      <w:r w:rsidRPr="00CC46C8">
        <w:rPr>
          <w:rStyle w:val="StyleUnderline"/>
        </w:rPr>
        <w:t>Yet the focus of these disputes remains narrow: small, uninhabited, and often economically marginal features, rather than populated or strategically central territories</w:t>
      </w:r>
      <w:r w:rsidRPr="00CC46C8">
        <w:rPr>
          <w:sz w:val="16"/>
        </w:rPr>
        <w:t xml:space="preserve">.84 Crucially, </w:t>
      </w:r>
      <w:r w:rsidRPr="00CC46C8">
        <w:rPr>
          <w:rStyle w:val="StyleUnderline"/>
        </w:rPr>
        <w:t>China has not engaged in forcible conquests of another state’s homeland or core territory. The contrast with Russia’s invasion of Ukraine is instructive</w:t>
      </w:r>
      <w:r w:rsidRPr="00CC46C8">
        <w:rPr>
          <w:sz w:val="16"/>
        </w:rPr>
        <w:t xml:space="preserve">: Moscow has sought to annex and occupy large swaths of sovereign territory, whereas </w:t>
      </w:r>
      <w:r w:rsidRPr="00CC46C8">
        <w:rPr>
          <w:rStyle w:val="StyleUnderline"/>
        </w:rPr>
        <w:t>Beijing’s behavior has been confined to incremental, low-level coercion over peripheral features</w:t>
      </w:r>
      <w:r w:rsidRPr="00CC46C8">
        <w:rPr>
          <w:sz w:val="16"/>
        </w:rPr>
        <w:t xml:space="preserve">. This pattern is not accidental. As Mastro argues, </w:t>
      </w:r>
      <w:r w:rsidRPr="00CC46C8">
        <w:rPr>
          <w:rStyle w:val="StyleUnderline"/>
        </w:rPr>
        <w:t>China</w:t>
      </w:r>
      <w:r w:rsidRPr="00CC46C8">
        <w:rPr>
          <w:sz w:val="16"/>
        </w:rPr>
        <w:t xml:space="preserve"> has </w:t>
      </w:r>
      <w:r w:rsidRPr="00CC46C8">
        <w:rPr>
          <w:rStyle w:val="StyleUnderline"/>
        </w:rPr>
        <w:t>deliberately shaped its military and broader strategies to avoid provoking backlash or heightening threat perceptions among other states</w:t>
      </w:r>
      <w:r w:rsidRPr="00CC46C8">
        <w:rPr>
          <w:sz w:val="16"/>
        </w:rPr>
        <w:t xml:space="preserve">.85 Taken together, the evidence indicates that </w:t>
      </w:r>
      <w:r w:rsidRPr="00CC46C8">
        <w:rPr>
          <w:rStyle w:val="StyleUnderline"/>
        </w:rPr>
        <w:t>China’s traditional military threat to East Asian states is far less acute than conventional wisdom suggests</w:t>
      </w:r>
      <w:r w:rsidRPr="00CC46C8">
        <w:rPr>
          <w:sz w:val="16"/>
        </w:rPr>
        <w:t xml:space="preserve">. Its challenge lies more in the realm of gray-zone competition and nonmilitary issues than in outright military aggression. Taiwan is an exception for two main reasons. First, unlike other disputes over small, uninhabited features in the South or East China Seas, Taiwan is a “high-value” territory with a large population and self-governance, where China has openly signaled a willingness to use force. Second, Beijing treats Taiwan not as a typical territorial dispute but as an internal issue rooted in the unfinished civil war. As Fravel notes, </w:t>
      </w:r>
      <w:r w:rsidRPr="00CC46C8">
        <w:rPr>
          <w:rStyle w:val="StyleUnderline"/>
          <w:highlight w:val="green"/>
        </w:rPr>
        <w:t>Taiwan is</w:t>
      </w:r>
      <w:r w:rsidRPr="00CC46C8">
        <w:rPr>
          <w:rStyle w:val="StyleUnderline"/>
        </w:rPr>
        <w:t xml:space="preserve"> “</w:t>
      </w:r>
      <w:r w:rsidRPr="00CC46C8">
        <w:rPr>
          <w:rStyle w:val="Emphasis"/>
          <w:highlight w:val="green"/>
        </w:rPr>
        <w:t>unique</w:t>
      </w:r>
      <w:r w:rsidRPr="00CC46C8">
        <w:rPr>
          <w:rStyle w:val="StyleUnderline"/>
        </w:rPr>
        <w:t xml:space="preserve"> </w:t>
      </w:r>
      <w:r w:rsidRPr="00CC46C8">
        <w:rPr>
          <w:rStyle w:val="StyleUnderline"/>
          <w:highlight w:val="green"/>
        </w:rPr>
        <w:t>because of</w:t>
      </w:r>
      <w:r w:rsidRPr="00CC46C8">
        <w:rPr>
          <w:rStyle w:val="StyleUnderline"/>
        </w:rPr>
        <w:t xml:space="preserve"> its origins in </w:t>
      </w:r>
      <w:r w:rsidRPr="00CC46C8">
        <w:rPr>
          <w:rStyle w:val="StyleUnderline"/>
          <w:highlight w:val="green"/>
        </w:rPr>
        <w:t>the Chinese civil war</w:t>
      </w:r>
      <w:r w:rsidRPr="00CC46C8">
        <w:rPr>
          <w:sz w:val="16"/>
        </w:rPr>
        <w:t xml:space="preserve">,” </w:t>
      </w:r>
      <w:r w:rsidRPr="00CC46C8">
        <w:rPr>
          <w:rStyle w:val="StyleUnderline"/>
        </w:rPr>
        <w:t>unlike any of China’s other claims</w:t>
      </w:r>
      <w:r w:rsidRPr="00CC46C8">
        <w:rPr>
          <w:sz w:val="16"/>
        </w:rPr>
        <w:t xml:space="preserve">,86 an enduring concern that spans from the Qing to the Chinese Communist Party. Andrew Nathan and Andrew Scobell similarly stress that </w:t>
      </w:r>
      <w:r w:rsidRPr="00CC46C8">
        <w:rPr>
          <w:rStyle w:val="StyleUnderline"/>
        </w:rPr>
        <w:t>Taiwan is “the only part of the self-defined Chinese state that the PRC</w:t>
      </w:r>
      <w:r w:rsidRPr="00CC46C8">
        <w:rPr>
          <w:sz w:val="16"/>
        </w:rPr>
        <w:t xml:space="preserve"> [People’s Republic of China] </w:t>
      </w:r>
      <w:r w:rsidRPr="00CC46C8">
        <w:rPr>
          <w:rStyle w:val="StyleUnderline"/>
        </w:rPr>
        <w:t>does not control.”</w:t>
      </w:r>
      <w:r w:rsidRPr="00CC46C8">
        <w:rPr>
          <w:sz w:val="16"/>
        </w:rPr>
        <w:t xml:space="preserve">87 As such, </w:t>
      </w:r>
      <w:r w:rsidRPr="00CC46C8">
        <w:rPr>
          <w:rStyle w:val="StyleUnderline"/>
          <w:highlight w:val="green"/>
        </w:rPr>
        <w:t>Taiwan is</w:t>
      </w:r>
      <w:r w:rsidRPr="00CC46C8">
        <w:rPr>
          <w:rStyle w:val="StyleUnderline"/>
        </w:rPr>
        <w:t xml:space="preserve"> best understood as a matter of </w:t>
      </w:r>
      <w:r w:rsidRPr="00CC46C8">
        <w:rPr>
          <w:rStyle w:val="StyleUnderline"/>
          <w:highlight w:val="green"/>
        </w:rPr>
        <w:t>nation-building</w:t>
      </w:r>
      <w:r w:rsidRPr="00CC46C8">
        <w:rPr>
          <w:rStyle w:val="StyleUnderline"/>
        </w:rPr>
        <w:t xml:space="preserve">, </w:t>
      </w:r>
      <w:r w:rsidRPr="00CC46C8">
        <w:rPr>
          <w:rStyle w:val="StyleUnderline"/>
          <w:highlight w:val="green"/>
        </w:rPr>
        <w:t>not expansionism</w:t>
      </w:r>
      <w:r w:rsidRPr="00CC46C8">
        <w:rPr>
          <w:sz w:val="16"/>
        </w:rPr>
        <w:t xml:space="preserve">—a view shared by most East Asian states. 88 This distinction matters: </w:t>
      </w:r>
      <w:r w:rsidRPr="00CC46C8">
        <w:rPr>
          <w:rStyle w:val="StyleUnderline"/>
        </w:rPr>
        <w:t xml:space="preserve">China’s </w:t>
      </w:r>
      <w:r w:rsidRPr="00CC46C8">
        <w:rPr>
          <w:rStyle w:val="StyleUnderline"/>
          <w:highlight w:val="green"/>
        </w:rPr>
        <w:t>Taiwan</w:t>
      </w:r>
      <w:r w:rsidRPr="00CC46C8">
        <w:rPr>
          <w:rStyle w:val="StyleUnderline"/>
        </w:rPr>
        <w:t xml:space="preserve"> policy is not just another example of Chinese expansionism</w:t>
      </w:r>
      <w:r w:rsidRPr="00CC46C8">
        <w:rPr>
          <w:sz w:val="16"/>
        </w:rPr>
        <w:t xml:space="preserve">89 </w:t>
      </w:r>
      <w:r w:rsidRPr="00CC46C8">
        <w:rPr>
          <w:rStyle w:val="StyleUnderline"/>
        </w:rPr>
        <w:t xml:space="preserve">and </w:t>
      </w:r>
      <w:r w:rsidRPr="00CC46C8">
        <w:rPr>
          <w:rStyle w:val="StyleUnderline"/>
          <w:highlight w:val="green"/>
        </w:rPr>
        <w:t>does not</w:t>
      </w:r>
      <w:r w:rsidRPr="00CC46C8">
        <w:rPr>
          <w:rStyle w:val="StyleUnderline"/>
        </w:rPr>
        <w:t xml:space="preserve"> necessarily </w:t>
      </w:r>
      <w:r w:rsidRPr="00CC46C8">
        <w:rPr>
          <w:rStyle w:val="StyleUnderline"/>
          <w:highlight w:val="green"/>
        </w:rPr>
        <w:t>predict</w:t>
      </w:r>
      <w:r w:rsidRPr="00CC46C8">
        <w:rPr>
          <w:rStyle w:val="StyleUnderline"/>
        </w:rPr>
        <w:t xml:space="preserve"> its </w:t>
      </w:r>
      <w:r w:rsidRPr="00CC46C8">
        <w:rPr>
          <w:rStyle w:val="StyleUnderline"/>
          <w:highlight w:val="green"/>
        </w:rPr>
        <w:t>behavior elsewhere</w:t>
      </w:r>
      <w:r w:rsidRPr="00CC46C8">
        <w:rPr>
          <w:sz w:val="16"/>
        </w:rPr>
        <w:t>. China’s threats of force toward Taiwan are qualitatively different from its approach to other territorial disputes, where it has generally relied on gray</w:t>
      </w:r>
      <w:r w:rsidRPr="00CC46C8">
        <w:rPr>
          <w:rFonts w:ascii="Cambria Math" w:hAnsi="Cambria Math" w:cs="Cambria Math"/>
          <w:sz w:val="16"/>
        </w:rPr>
        <w:t>‑</w:t>
      </w:r>
      <w:r w:rsidRPr="00CC46C8">
        <w:rPr>
          <w:sz w:val="16"/>
        </w:rPr>
        <w:t xml:space="preserve">zone tactics and avoided explicit military ultimatums. 90 In short, </w:t>
      </w:r>
      <w:r w:rsidRPr="00CC46C8">
        <w:rPr>
          <w:rStyle w:val="StyleUnderline"/>
        </w:rPr>
        <w:t xml:space="preserve">Taiwan is a </w:t>
      </w:r>
      <w:r w:rsidRPr="00CC46C8">
        <w:rPr>
          <w:rStyle w:val="Emphasis"/>
        </w:rPr>
        <w:t>unique</w:t>
      </w:r>
      <w:r w:rsidRPr="00CC46C8">
        <w:rPr>
          <w:rStyle w:val="StyleUnderline"/>
        </w:rPr>
        <w:t xml:space="preserve"> case, and its dynamics may not serve as a reliable indicator of China’s broader regional behavior</w:t>
      </w:r>
      <w:r w:rsidRPr="00CC46C8">
        <w:rPr>
          <w:sz w:val="16"/>
        </w:rPr>
        <w:t xml:space="preserve">. Furthermore, from realist perspectives, structural factors such as geographic features, relative capabilities, and the high costs of territorial aggression make China’s threats toward Taiwan far less feasible in practice. Amphibious operations are among the most complex military undertakings, and China’s current lift capacity falls far short of what would be required to move and sustain the million-plus troops needed against Taiwan’s 450,000 defenders.91 The Taiwan Strait itself poses major challenges: any buildup would be highly visible, vulnerable to preemptive strikes, and constrained by difficult coastal geography that limits landing sites.92 U.S. officials and military analysts consistently judge that an invasion would be enormously costly and uncertain in outcome, reinforcing the argument that structural constraints make large-scale aggression far less credible than often assumed.93 Given these difficulties, surveys indicate that most experts on Taiwan concur that the likelihood of conflict over the Taiwan Strait remains low.94 Furthermore, the potential significant costs of international reactions may further deter China’s aggression, as assessed by the then-president of Taiwan, Tsai Ing-wen, as quoted earlier. Although such high costs and difficulties may not prevent China from taking aggressive actions over Taiwan, the danger may not be as dire as commonly assumed. It is worth noting that this assessment is in line with Taiwan’s low military expenditure as a percentage of GDP (2.1% in 2024), well below the world average (2.5%).95 To place this observation in a broader perspective, the following section examines trends in East Asian states’ military efforts and compares them with those of other regions. 4. Military Efforts Across Regions The preceding discussions suggest that China’s traditional security threat, based on both offensive and defensive realism, is less severe than often assumed. Challenges in relative capabilities, geographic constraints, and the high costs of territorial aggression have limited China’s reliance on conventional military force to increase its international influence. Instead, its actions increasingly emphasize gray-zone tactics and nonmilitary measures, which do not directly provoke military responses from neighboring states. If this assessment holds, we should expect military efforts in East Asia to remain moderate, rather than escalate into the intense arms races that some scholars and experts fear. This section therefore examines the extent of military efforts among East Asian states. There are multiple ways to evaluate states’ military efforts. One study, for instance, identifies nearly thirty measures by which states can enhance their capabilities, including weapons acquisitions, adjustments to force posture, updates to military doctrine, and the strengthening of security relationships with other states.96 While such measures are useful for understanding the details of military policy, they are less suitable for assessing the overall level of military effort. Many of these actions overlap with routine “defense” or “defense diplomacy,” meaning that states regularly adopt them in response to various security concerns.97 As a result, nearly every state could be characterized as increasing its military efforts simply by undertaking some of these measures—an obviously problematic conclusion. In the case of East Asia, it is easy to argue that states are expanding their military efforts by pointing to weapons modernization, the strengthening of diplomatic ties, and the updating of defense doctrines. Yet these developments do not necessarily reveal whether overall military efforts are rising or falling over time, nor whether they are higher or lower than those observed in other regions. The key question is not whether East Asian states are taking military measures in response to China—which they clearly are—but whether the degree of their military efforts has increased during China’s rise, and whether it is distinctly high The difficulty of measuring military efforts across diverse factors may help explain why, in assessing the military efforts of NATO countries, politicians and scholars often focus on military expenditure—particularly as a percentage of GDP—rather than on posture, doctrines, or defense relations.98 Military expenditure as a share of GDP, commonly referred to as the “military burden,” is widely employed in the scholarly literature to gauge states’ perceptions of external threats and the degree of militarization.99 Barry Buzan and Eric Herring contend that military burden is a useful indicator of military effort, since an increase suggests that “the state is increasing the level of its military activity at the expense of its other activities.”100 Moreover, compared to other measures such as weapons acquisitions, military expenditure is “far more generalizable as a measure across time and space.”101 Following these arguments, I adopt military expenditure as a percentage of GDP as the primary indicator of military effort. I also employ military expenditure as a percentage of government spending as a robustness check. Because GDP and military expenditure vary independently, they may be influenced by factors unrelated to military policy, such as economic downturns. Measuring military expenditure as a share of government spending helps address this issue by capturing the relative priority assigned to military investment compared to other policy areas, including social welfare and education.102 Figure 4 presents each region’s average level of military burden, calculated as military expenditure relative to GDP. The data indicate that </w:t>
      </w:r>
      <w:r w:rsidRPr="00CC46C8">
        <w:rPr>
          <w:rStyle w:val="StyleUnderline"/>
        </w:rPr>
        <w:t>despite China’s rising power, East Asia’s military burden</w:t>
      </w:r>
      <w:r w:rsidRPr="00CC46C8">
        <w:rPr>
          <w:sz w:val="16"/>
        </w:rPr>
        <w:t xml:space="preserve"> (shown by the bold red line) </w:t>
      </w:r>
      <w:r w:rsidRPr="00CC46C8">
        <w:rPr>
          <w:rStyle w:val="StyleUnderline"/>
        </w:rPr>
        <w:t>has steadily declined and exhibits no rapid increase</w:t>
      </w:r>
      <w:r w:rsidRPr="00CC46C8">
        <w:rPr>
          <w:sz w:val="16"/>
        </w:rPr>
        <w:t xml:space="preserve">. </w:t>
      </w:r>
      <w:r w:rsidRPr="00CC46C8">
        <w:rPr>
          <w:rStyle w:val="StyleUnderline"/>
        </w:rPr>
        <w:t>East Asia’s burden is considerably lower than that of the Middle East and broadly comparable to other regions</w:t>
      </w:r>
      <w:r w:rsidRPr="00CC46C8">
        <w:rPr>
          <w:sz w:val="16"/>
        </w:rPr>
        <w:t xml:space="preserve">. On average, </w:t>
      </w:r>
      <w:r w:rsidRPr="00CC46C8">
        <w:rPr>
          <w:rStyle w:val="StyleUnderline"/>
        </w:rPr>
        <w:t>East Asian states devoted about 3.3 percent of GDP to the military in 1990, which fell to roughly 1.7 percent in 2015 and further declined to about 1.6 percent in 2023—well below the world average of approximately 2.3 percent</w:t>
      </w:r>
      <w:r w:rsidRPr="00CC46C8">
        <w:rPr>
          <w:sz w:val="16"/>
        </w:rPr>
        <w:t xml:space="preserve">. Although Japan, under its new National Security Strategy (NSS) published in 2022, has been rapidly increasing defense spending, its military burden will remain around 1.5% of GDP—again well below the world average.103 Figure 5 shows military spending as a percentage of government expenditure, which reveals a similar trend. The share of military budgets in government spending in East Asia has steadily declined since 1990 and is by no means high compared to other regions. Despite China’s rise, the relative priority assigned to military investment in East Asia has decreased in comparison with other policy areas. This suggests that even as East Asian states respond to China’s rise militarily, the overall importance of military investment remains moderate. Another important robustness check for evaluating military efforts is the absolute level of military expenditure, since many scholars and experts cite increases in spending as evidence of East Asian states’ intense arming against China.104 Given the rapid economic growth of East Asian states, military expenditure as a percentage of GDP or government spending may not fully capture the scale of investment in military development.105 To address this concern, Figure 6 illustrates the growth rate of absolute military expenditure in each East Asian state over the past decade, compared to the world average. The data show that from 2013 to 2023, the growth rate of military expenditure in most East Asian states remained below the global average. While East Asian states are indeed increasing military spending alongside economic development—a predictable outcome—their pace of increase is by no means exceptional and, if anything, relatively modest compared to that of states in other regions These results indicate that contrary to widespread assumptions, the degree of military investment in East Asia is relatively moderate. It is important to emphasize that this does not mean East Asian states are inactive militarily vis-à-vis China, or that they lack concern about China’s actions. They are indeed taking measures. The point, rather, is that </w:t>
      </w:r>
      <w:r w:rsidRPr="00CC46C8">
        <w:rPr>
          <w:rStyle w:val="StyleUnderline"/>
        </w:rPr>
        <w:t>because the primary features of China’s current threat are nonmilitary rather than traditional military ones, the military responses of East Asian states have not been especially intense</w:t>
      </w:r>
      <w:r w:rsidRPr="00CC46C8">
        <w:rPr>
          <w:sz w:val="16"/>
        </w:rPr>
        <w:t xml:space="preserve">. One possible response to the results above is that East Asian states are free-riding on the United States.106 While it is true that East Asian states rely to some extent on the United States for their security policies,107 the free-riding argument rests on the assumption that China’s threat is substantial and that East Asian states should therefore be spending more on their militaries. However, as discussed, the level of traditional security threat from China, even within a realist framework, is not especially severe. Moreover, given that not all East Asian states are U.S. allies, it is doubtful that free- riding alone can account for the broader pattern of military efforts in the region. A systematic study of the degree of free-riding in East Asia would certainly be worthwhile, but such an inquiry lies beyond the scope of this paper, which focuses on the nature of China’s threat.108 Neoclassical realists, who emphasize the role of domestic politics in shaping the extent of states’ military balancing, may argue that East Asian states are unable to counter China’s threats effectively due to domestic constraints such as elite disagreements, fragile regimes, or aging populations that strain national budgets.109 While domestic politics may indeed influence military policy, they do not account for the region-wide tendency toward moderate military efforts, given the diversity of regime types, levels of political stability, and demographic conditions across East Asia. As shown in Appendix 2, military efforts have remained moderate during China’s rise in nearly all East Asian states, regardless of domestic political circumstances. This region-wide pattern suggests that domestic political factors alone do not provide a sufficient explanation. Conclusion Conventional wisdom often assumes that rising powers inevitably threaten their neighbors due to their expanding capabilities and presumed revisionist intentions. Yet a closer analysis of traditional security threats—evaluated through both offensive and defensive realist perspectives—suggests that China’s conventional threat to its neighbors is more moderate than commonly believed. This finding carries implications for East Asian security. First, </w:t>
      </w:r>
      <w:r w:rsidRPr="00CC46C8">
        <w:rPr>
          <w:rStyle w:val="StyleUnderline"/>
        </w:rPr>
        <w:t xml:space="preserve">the “hawkish” view of China as an imminent military danger may be </w:t>
      </w:r>
      <w:r w:rsidRPr="00CC46C8">
        <w:rPr>
          <w:rStyle w:val="Emphasis"/>
        </w:rPr>
        <w:t>overstated</w:t>
      </w:r>
      <w:r w:rsidRPr="00CC46C8">
        <w:rPr>
          <w:sz w:val="16"/>
        </w:rPr>
        <w:t xml:space="preserve">, at least in terms of traditional threats. Instead, regional concern has increasingly shifted toward gray-zone activities and nonmilitary challenges, such as economic coercion. These issues remain serious, but they indicate that the </w:t>
      </w:r>
      <w:r w:rsidRPr="00CC46C8">
        <w:rPr>
          <w:rStyle w:val="StyleUnderline"/>
        </w:rPr>
        <w:t xml:space="preserve">primary anxiety surrounding China is </w:t>
      </w:r>
      <w:r w:rsidRPr="00CC46C8">
        <w:rPr>
          <w:rStyle w:val="Emphasis"/>
        </w:rPr>
        <w:t>not existential</w:t>
      </w:r>
      <w:r w:rsidRPr="00CC46C8">
        <w:rPr>
          <w:sz w:val="16"/>
        </w:rPr>
        <w:t xml:space="preserve"> survival. Second, </w:t>
      </w:r>
      <w:r w:rsidRPr="00CC46C8">
        <w:rPr>
          <w:rStyle w:val="StyleUnderline"/>
        </w:rPr>
        <w:t>given the moderate level of military threat, the likelihood that current arms buildups will escalate into a full-scale arms race appears limited</w:t>
      </w:r>
      <w:r w:rsidRPr="00CC46C8">
        <w:rPr>
          <w:sz w:val="16"/>
        </w:rPr>
        <w:t xml:space="preserve">. Absent drastic developments—such as a Chinese invasion of Taiwan or a complete U.S. withdrawal from the region—East Asian states are unlikely to dramatically expand their military efforts. While U.S. pressure may encourage allies to raise defense spending, or conversely drive them closer to Beijing,110 the relatively moderate threat environment affords these states greater bargaining power with Washington than is often assumed.111 China’s rise is undeniably one of the defining geopolitical transformations of our era, with profound implications for its neighbors and beyond. Yet just as underestimating a threat can imperil security, </w:t>
      </w:r>
      <w:r w:rsidRPr="00CC46C8">
        <w:rPr>
          <w:rStyle w:val="StyleUnderline"/>
        </w:rPr>
        <w:t>overestimating it risks fueling a classic security dilemma</w:t>
      </w:r>
      <w:r w:rsidRPr="00CC46C8">
        <w:rPr>
          <w:sz w:val="16"/>
        </w:rPr>
        <w:t xml:space="preserve">. Careful and accurate assessment of the nature and degree of threat is therefore essential for effective management of regional security. This study aims to contribute to that effort by clarifying the limits of China’s traditional military threat and highlighting the broader spectrum of challenges that demand attention. </w:t>
      </w:r>
    </w:p>
    <w:p w14:paraId="43113446" w14:textId="77777777" w:rsidR="00C64C64" w:rsidRPr="00CC46C8" w:rsidRDefault="00C64C64">
      <w:pPr>
        <w:rPr>
          <w:rFonts w:eastAsiaTheme="majorEastAsia" w:cstheme="majorBidi"/>
          <w:b/>
          <w:iCs/>
          <w:sz w:val="26"/>
        </w:rPr>
      </w:pPr>
      <w:r w:rsidRPr="00CC46C8">
        <w:br w:type="page"/>
      </w:r>
    </w:p>
    <w:p w14:paraId="592342CA" w14:textId="0130AAB3" w:rsidR="006776EC" w:rsidRPr="00CC46C8" w:rsidRDefault="006776EC" w:rsidP="006776EC">
      <w:pPr>
        <w:pStyle w:val="Heading4"/>
      </w:pPr>
      <w:r w:rsidRPr="00CC46C8">
        <w:t xml:space="preserve">China </w:t>
      </w:r>
      <w:r w:rsidR="00DD79DE" w:rsidRPr="00CC46C8">
        <w:t>has neither the capacity nor desire to topple US hegemony</w:t>
      </w:r>
    </w:p>
    <w:p w14:paraId="38C63240" w14:textId="77777777" w:rsidR="006776EC" w:rsidRPr="00CC46C8" w:rsidRDefault="006776EC" w:rsidP="006776EC">
      <w:r w:rsidRPr="00CC46C8">
        <w:rPr>
          <w:b/>
          <w:bCs/>
          <w:sz w:val="26"/>
          <w:szCs w:val="26"/>
        </w:rPr>
        <w:t>Latham and Moeini 25</w:t>
      </w:r>
      <w:r w:rsidRPr="00CC46C8">
        <w:t xml:space="preserve"> [Andrew Latham, professor of international relations and political theory at Macalester College, and Arta Moeini, Research Fellow at the Center for the Study of Statesmanship with a PhD in Government from Georgetown University, 02-26-2025, “Unraveling China’s Grand Strategy,” Institute for Peace and Diplomacy, https://peacediplomacy.org/2025/02/26/unraveling-chinas-grand-strategy-its-aim-is-to-erode-u-s-global-hegemony-not-seek-world-domination/]/Kankee</w:t>
      </w:r>
    </w:p>
    <w:p w14:paraId="495D6E3C" w14:textId="56B117A0" w:rsidR="006776EC" w:rsidRPr="00CC46C8" w:rsidRDefault="006776EC" w:rsidP="006776EC">
      <w:pPr>
        <w:rPr>
          <w:sz w:val="16"/>
        </w:rPr>
      </w:pPr>
      <w:r w:rsidRPr="00CC46C8">
        <w:rPr>
          <w:sz w:val="16"/>
        </w:rPr>
        <w:t>The Core Drivers of China’s Grand Strategy</w:t>
      </w:r>
      <w:r w:rsidR="00B630EF" w:rsidRPr="00CC46C8">
        <w:rPr>
          <w:sz w:val="16"/>
        </w:rPr>
        <w:t xml:space="preserve"> </w:t>
      </w:r>
      <w:r w:rsidRPr="00CC46C8">
        <w:rPr>
          <w:sz w:val="16"/>
        </w:rPr>
        <w:t>For decades, China’s rise has been a subject of intense debate and speculation, particularly regarding its intentions on the global stage. Some observers argue that China is on a path to dominate the world, seeking to replace the United States as the global hegemon. However, a closer examination of China’s actions, strategies, and diplomatic postures reveals a more nuanced picture: China is not primarily seeking global domination. Instead, it is focused on undermining American hegemony and promoting a multi-nodal world order within the existing “rules-based” paradigm, where power is distributed among several global powers. By understanding China’s true intentions, we can better grasp the evolving dynamics of international relations and formulate more effective strategic responses from the United States.</w:t>
      </w:r>
      <w:r w:rsidR="00B630EF" w:rsidRPr="00CC46C8">
        <w:rPr>
          <w:sz w:val="16"/>
        </w:rPr>
        <w:t xml:space="preserve"> </w:t>
      </w:r>
      <w:r w:rsidRPr="00CC46C8">
        <w:rPr>
          <w:sz w:val="16"/>
        </w:rPr>
        <w:t xml:space="preserve">Ultimately, China’s grand strategy can be understood through a sober analysis of its actions and capabilities across multiple regions and domains. First, </w:t>
      </w:r>
      <w:r w:rsidRPr="00CC46C8">
        <w:rPr>
          <w:rStyle w:val="StyleUnderline"/>
        </w:rPr>
        <w:t>the PRC does not yet have the capability to overthrow American hegemony through head-on competition</w:t>
      </w:r>
      <w:r w:rsidRPr="00CC46C8">
        <w:rPr>
          <w:sz w:val="16"/>
        </w:rPr>
        <w:t xml:space="preserve">. Second, </w:t>
      </w:r>
      <w:r w:rsidRPr="00CC46C8">
        <w:rPr>
          <w:rStyle w:val="StyleUnderline"/>
        </w:rPr>
        <w:t>China’s actions are geared toward</w:t>
      </w:r>
      <w:r w:rsidRPr="00CC46C8">
        <w:rPr>
          <w:sz w:val="16"/>
        </w:rPr>
        <w:t xml:space="preserve"> diluting U.S. dominance and fostering a more balanced global order. This strategy includes fostering </w:t>
      </w:r>
      <w:r w:rsidRPr="00CC46C8">
        <w:rPr>
          <w:rStyle w:val="StyleUnderline"/>
        </w:rPr>
        <w:t>multi-alignment</w:t>
      </w:r>
      <w:r w:rsidRPr="00CC46C8">
        <w:rPr>
          <w:sz w:val="16"/>
        </w:rPr>
        <w:t xml:space="preserve"> — a diplomatic approach that encourages countries to maintain cooperative relations with multiple major powers rather than aligning strictly with one. This multi-alignment strategy is evident in key regions such as the Middle East, East Asia, and Europe, as well as in global governance institutions like the United Nations.</w:t>
      </w:r>
      <w:r w:rsidR="00B630EF" w:rsidRPr="00CC46C8">
        <w:rPr>
          <w:sz w:val="16"/>
        </w:rPr>
        <w:t xml:space="preserve"> </w:t>
      </w:r>
      <w:r w:rsidRPr="00CC46C8">
        <w:rPr>
          <w:sz w:val="16"/>
        </w:rPr>
        <w:t xml:space="preserve">At the core of this strategy lies China’s desire to create a geopolitical environment that is more conducive to its rise and interests. </w:t>
      </w:r>
      <w:r w:rsidRPr="00CC46C8">
        <w:rPr>
          <w:rStyle w:val="StyleUnderline"/>
        </w:rPr>
        <w:t>China seeks to shape a global order that reflects its priorities and values without triggering either direct or by-proxy confrontation with the United States</w:t>
      </w:r>
      <w:r w:rsidRPr="00CC46C8">
        <w:rPr>
          <w:sz w:val="16"/>
        </w:rPr>
        <w:t xml:space="preserve">. </w:t>
      </w:r>
      <w:r w:rsidRPr="00CC46C8">
        <w:rPr>
          <w:rStyle w:val="StyleUnderline"/>
        </w:rPr>
        <w:t>This approach enables China to expand its influence while avoiding the risks associated with outright hegemonic ambitions</w:t>
      </w:r>
      <w:r w:rsidRPr="00CC46C8">
        <w:rPr>
          <w:sz w:val="16"/>
        </w:rPr>
        <w:t>.</w:t>
      </w:r>
      <w:r w:rsidR="00B630EF" w:rsidRPr="00CC46C8">
        <w:rPr>
          <w:sz w:val="16"/>
        </w:rPr>
        <w:t xml:space="preserve"> </w:t>
      </w:r>
      <w:r w:rsidRPr="00CC46C8">
        <w:rPr>
          <w:sz w:val="16"/>
        </w:rPr>
        <w:t>Chinese Capabilities and Range of Action</w:t>
      </w:r>
      <w:r w:rsidR="00B630EF" w:rsidRPr="00CC46C8">
        <w:rPr>
          <w:sz w:val="16"/>
        </w:rPr>
        <w:t xml:space="preserve"> </w:t>
      </w:r>
      <w:r w:rsidRPr="00CC46C8">
        <w:rPr>
          <w:sz w:val="16"/>
        </w:rPr>
        <w:t xml:space="preserve">A nation’s strategy must fundamentally reflect its power level and be adapted to the resources at its disposal. China’s grand strategy is constrained by its power projection ability relative to the United States and the rest of the world. Moreover, China has actively made understanding these dynamics a key component of its strategic decision-making. Measures of “Comprehensive National Power” (CNP, </w:t>
      </w:r>
      <w:r w:rsidRPr="00CC46C8">
        <w:rPr>
          <w:rFonts w:ascii="Microsoft JhengHei" w:eastAsia="Microsoft JhengHei" w:hAnsi="Microsoft JhengHei" w:cs="Microsoft JhengHei" w:hint="eastAsia"/>
          <w:sz w:val="16"/>
        </w:rPr>
        <w:t>综合国力</w:t>
      </w:r>
      <w:r w:rsidRPr="00CC46C8">
        <w:rPr>
          <w:sz w:val="16"/>
        </w:rPr>
        <w:t xml:space="preserve">) are a critical part of the Chinese international policymaking framework, and most estimates place American power above that of the PRC. These indicators suggest that China is not only bound by the limits of its power but that its policymakers actively take these limitations into account. </w:t>
      </w:r>
      <w:r w:rsidRPr="00CC46C8">
        <w:rPr>
          <w:rStyle w:val="StyleUnderline"/>
          <w:highlight w:val="green"/>
        </w:rPr>
        <w:t>If China remains weaker</w:t>
      </w:r>
      <w:r w:rsidRPr="00CC46C8">
        <w:rPr>
          <w:rStyle w:val="StyleUnderline"/>
        </w:rPr>
        <w:t xml:space="preserve"> than the United States </w:t>
      </w:r>
      <w:r w:rsidRPr="00CC46C8">
        <w:rPr>
          <w:rStyle w:val="StyleUnderline"/>
          <w:highlight w:val="green"/>
        </w:rPr>
        <w:t>in terms of</w:t>
      </w:r>
      <w:r w:rsidRPr="00CC46C8">
        <w:rPr>
          <w:rStyle w:val="StyleUnderline"/>
        </w:rPr>
        <w:t xml:space="preserve"> </w:t>
      </w:r>
      <w:r w:rsidRPr="00CC46C8">
        <w:rPr>
          <w:rStyle w:val="StyleUnderline"/>
          <w:highlight w:val="green"/>
        </w:rPr>
        <w:t>CNP</w:t>
      </w:r>
      <w:r w:rsidRPr="00CC46C8">
        <w:rPr>
          <w:sz w:val="16"/>
        </w:rPr>
        <w:t xml:space="preserve">, it follows that </w:t>
      </w:r>
      <w:r w:rsidRPr="00CC46C8">
        <w:rPr>
          <w:rStyle w:val="StyleUnderline"/>
          <w:highlight w:val="green"/>
        </w:rPr>
        <w:t>the PRC is more likely to rely on indirect influence</w:t>
      </w:r>
      <w:r w:rsidRPr="00CC46C8">
        <w:rPr>
          <w:rStyle w:val="StyleUnderline"/>
        </w:rPr>
        <w:t xml:space="preserve"> </w:t>
      </w:r>
      <w:r w:rsidRPr="00CC46C8">
        <w:rPr>
          <w:rStyle w:val="StyleUnderline"/>
          <w:highlight w:val="green"/>
        </w:rPr>
        <w:t>and</w:t>
      </w:r>
      <w:r w:rsidRPr="00CC46C8">
        <w:rPr>
          <w:rStyle w:val="StyleUnderline"/>
        </w:rPr>
        <w:t xml:space="preserve"> </w:t>
      </w:r>
      <w:r w:rsidRPr="00CC46C8">
        <w:rPr>
          <w:rStyle w:val="StyleUnderline"/>
          <w:highlight w:val="green"/>
        </w:rPr>
        <w:t>limited competition</w:t>
      </w:r>
      <w:r w:rsidRPr="00CC46C8">
        <w:rPr>
          <w:rStyle w:val="StyleUnderline"/>
        </w:rPr>
        <w:t xml:space="preserve"> rather than</w:t>
      </w:r>
      <w:r w:rsidRPr="00CC46C8">
        <w:rPr>
          <w:sz w:val="16"/>
        </w:rPr>
        <w:t xml:space="preserve"> attempting to provoke </w:t>
      </w:r>
      <w:r w:rsidRPr="00CC46C8">
        <w:rPr>
          <w:rStyle w:val="StyleUnderline"/>
        </w:rPr>
        <w:t>direct hegemonic conflict with Washington</w:t>
      </w:r>
      <w:r w:rsidRPr="00CC46C8">
        <w:rPr>
          <w:sz w:val="16"/>
        </w:rPr>
        <w:t>. A critical analysis of China’s power base and capabilities supports this conclusion.</w:t>
      </w:r>
      <w:r w:rsidR="00B630EF" w:rsidRPr="00CC46C8">
        <w:rPr>
          <w:sz w:val="16"/>
        </w:rPr>
        <w:t xml:space="preserve"> </w:t>
      </w:r>
      <w:r w:rsidRPr="00CC46C8">
        <w:rPr>
          <w:sz w:val="16"/>
        </w:rPr>
        <w:t>The Limits of Economic Growth</w:t>
      </w:r>
      <w:r w:rsidR="00B630EF" w:rsidRPr="00CC46C8">
        <w:rPr>
          <w:sz w:val="16"/>
        </w:rPr>
        <w:t xml:space="preserve"> </w:t>
      </w:r>
      <w:r w:rsidRPr="00CC46C8">
        <w:rPr>
          <w:sz w:val="16"/>
        </w:rPr>
        <w:t xml:space="preserve">Although </w:t>
      </w:r>
      <w:r w:rsidRPr="00CC46C8">
        <w:rPr>
          <w:rStyle w:val="StyleUnderline"/>
          <w:highlight w:val="green"/>
        </w:rPr>
        <w:t>China’s economy</w:t>
      </w:r>
      <w:r w:rsidRPr="00CC46C8">
        <w:rPr>
          <w:sz w:val="16"/>
        </w:rPr>
        <w:t xml:space="preserve"> has achieved aggregate parity with the United States in recent years, it </w:t>
      </w:r>
      <w:r w:rsidRPr="00CC46C8">
        <w:rPr>
          <w:rStyle w:val="StyleUnderline"/>
          <w:highlight w:val="green"/>
        </w:rPr>
        <w:t>faces</w:t>
      </w:r>
      <w:r w:rsidRPr="00CC46C8">
        <w:rPr>
          <w:sz w:val="16"/>
        </w:rPr>
        <w:t xml:space="preserve"> two </w:t>
      </w:r>
      <w:r w:rsidRPr="00CC46C8">
        <w:rPr>
          <w:rStyle w:val="Emphasis"/>
        </w:rPr>
        <w:t>critical</w:t>
      </w:r>
      <w:r w:rsidRPr="00CC46C8">
        <w:rPr>
          <w:sz w:val="16"/>
        </w:rPr>
        <w:t xml:space="preserve"> </w:t>
      </w:r>
      <w:r w:rsidRPr="00CC46C8">
        <w:rPr>
          <w:rStyle w:val="StyleUnderline"/>
        </w:rPr>
        <w:t>obstacles</w:t>
      </w:r>
      <w:r w:rsidRPr="00CC46C8">
        <w:rPr>
          <w:sz w:val="16"/>
        </w:rPr>
        <w:t xml:space="preserve"> to sustained growth. The first is </w:t>
      </w:r>
      <w:r w:rsidRPr="00CC46C8">
        <w:rPr>
          <w:rStyle w:val="Emphasis"/>
          <w:highlight w:val="green"/>
        </w:rPr>
        <w:t>demographic</w:t>
      </w:r>
      <w:r w:rsidRPr="00CC46C8">
        <w:rPr>
          <w:sz w:val="16"/>
        </w:rPr>
        <w:t xml:space="preserve">. Up until recently, China’s human capital development has been driven by the “demographic dividend” of the one-child policy. Until the mid-2010s, a high proportion of working-age individuals compared to the entire population drove unprecedented economic growth. Yet this demographic dividend provides only temporary boosts to productivity. </w:t>
      </w:r>
      <w:r w:rsidRPr="00CC46C8">
        <w:rPr>
          <w:rStyle w:val="StyleUnderline"/>
        </w:rPr>
        <w:t xml:space="preserve">China’s </w:t>
      </w:r>
      <w:r w:rsidRPr="00CC46C8">
        <w:rPr>
          <w:rStyle w:val="StyleUnderline"/>
          <w:highlight w:val="green"/>
        </w:rPr>
        <w:t>declining</w:t>
      </w:r>
      <w:r w:rsidRPr="00CC46C8">
        <w:rPr>
          <w:rStyle w:val="StyleUnderline"/>
        </w:rPr>
        <w:t xml:space="preserve"> population effectively spells the end for a development strategy based on the demographic dividend</w:t>
      </w:r>
      <w:r w:rsidRPr="00CC46C8">
        <w:rPr>
          <w:sz w:val="16"/>
        </w:rPr>
        <w:t xml:space="preserve">. The early generations affected by the one-child policy will soon retire, becoming dependents rather than contributors to economic productivity. Meanwhile, their children, raised in a culture that normalized having a single child, are making similar reproductive choices. In many regions, </w:t>
      </w:r>
      <w:r w:rsidRPr="00CC46C8">
        <w:rPr>
          <w:rStyle w:val="StyleUnderline"/>
        </w:rPr>
        <w:t xml:space="preserve">the population pyramid has </w:t>
      </w:r>
      <w:r w:rsidRPr="00CC46C8">
        <w:rPr>
          <w:rStyle w:val="Emphasis"/>
        </w:rPr>
        <w:t>inverted</w:t>
      </w:r>
      <w:r w:rsidRPr="00CC46C8">
        <w:rPr>
          <w:sz w:val="16"/>
        </w:rPr>
        <w:t xml:space="preserve">, with a single grandchild supporting two aging parents and four grandparents — a phenomenon known as the “4-2-1” trap. </w:t>
      </w:r>
      <w:r w:rsidRPr="00CC46C8">
        <w:rPr>
          <w:rStyle w:val="StyleUnderline"/>
        </w:rPr>
        <w:t>This demographic shift will place significant strain on the PRC’s tax base and welfare programs, constraining economic growth</w:t>
      </w:r>
      <w:r w:rsidRPr="00CC46C8">
        <w:rPr>
          <w:sz w:val="16"/>
        </w:rPr>
        <w:t>.</w:t>
      </w:r>
      <w:r w:rsidR="00B630EF" w:rsidRPr="00CC46C8">
        <w:rPr>
          <w:sz w:val="16"/>
        </w:rPr>
        <w:t xml:space="preserve"> </w:t>
      </w:r>
      <w:r w:rsidRPr="00CC46C8">
        <w:rPr>
          <w:sz w:val="16"/>
        </w:rPr>
        <w:t>Second, China faces a “</w:t>
      </w:r>
      <w:r w:rsidRPr="00CC46C8">
        <w:rPr>
          <w:rStyle w:val="Emphasis"/>
          <w:highlight w:val="green"/>
        </w:rPr>
        <w:t>middle-income trap</w:t>
      </w:r>
      <w:r w:rsidRPr="00CC46C8">
        <w:rPr>
          <w:sz w:val="16"/>
        </w:rPr>
        <w:t xml:space="preserve">” as it attempts to transition to a modern service-based economy. Due to its declining population and rising wages, China’s comparative advantage in manufacturing has eroded. Many </w:t>
      </w:r>
      <w:r w:rsidRPr="00CC46C8">
        <w:rPr>
          <w:rStyle w:val="StyleUnderline"/>
        </w:rPr>
        <w:t>industries once dominated by the PRC</w:t>
      </w:r>
      <w:r w:rsidRPr="00CC46C8">
        <w:rPr>
          <w:sz w:val="16"/>
        </w:rPr>
        <w:t xml:space="preserve"> (such as textiles and electronics assembly) have </w:t>
      </w:r>
      <w:r w:rsidRPr="00CC46C8">
        <w:rPr>
          <w:rStyle w:val="StyleUnderline"/>
        </w:rPr>
        <w:t>relocated to countries with lower labor costs</w:t>
      </w:r>
      <w:r w:rsidRPr="00CC46C8">
        <w:rPr>
          <w:sz w:val="16"/>
        </w:rPr>
        <w:t xml:space="preserve">. Some estimates suggest that </w:t>
      </w:r>
      <w:r w:rsidRPr="00CC46C8">
        <w:rPr>
          <w:rStyle w:val="StyleUnderline"/>
        </w:rPr>
        <w:t>China</w:t>
      </w:r>
      <w:r w:rsidRPr="00CC46C8">
        <w:rPr>
          <w:sz w:val="16"/>
        </w:rPr>
        <w:t xml:space="preserve"> may have already </w:t>
      </w:r>
      <w:r w:rsidRPr="00CC46C8">
        <w:rPr>
          <w:rStyle w:val="StyleUnderline"/>
        </w:rPr>
        <w:t>reached the Lewis Turning Point — the stage at which labor surplus turns into labor shortage</w:t>
      </w:r>
      <w:r w:rsidRPr="00CC46C8">
        <w:rPr>
          <w:sz w:val="16"/>
        </w:rPr>
        <w:t xml:space="preserve">. The </w:t>
      </w:r>
      <w:r w:rsidRPr="00CC46C8">
        <w:rPr>
          <w:rStyle w:val="StyleUnderline"/>
        </w:rPr>
        <w:t>COVID</w:t>
      </w:r>
      <w:r w:rsidRPr="00CC46C8">
        <w:rPr>
          <w:sz w:val="16"/>
        </w:rPr>
        <w:t xml:space="preserve">-19 pandemic </w:t>
      </w:r>
      <w:r w:rsidRPr="00CC46C8">
        <w:rPr>
          <w:rStyle w:val="StyleUnderline"/>
        </w:rPr>
        <w:t>and</w:t>
      </w:r>
      <w:r w:rsidRPr="00CC46C8">
        <w:rPr>
          <w:sz w:val="16"/>
        </w:rPr>
        <w:t xml:space="preserve"> </w:t>
      </w:r>
      <w:r w:rsidRPr="00CC46C8">
        <w:rPr>
          <w:rStyle w:val="StyleUnderline"/>
        </w:rPr>
        <w:t>trade tensions with the United States</w:t>
      </w:r>
      <w:r w:rsidRPr="00CC46C8">
        <w:rPr>
          <w:sz w:val="16"/>
        </w:rPr>
        <w:t xml:space="preserve"> have further </w:t>
      </w:r>
      <w:r w:rsidRPr="00CC46C8">
        <w:rPr>
          <w:rStyle w:val="StyleUnderline"/>
        </w:rPr>
        <w:t>disrupted the supply chains critical to Chinese industry</w:t>
      </w:r>
      <w:r w:rsidRPr="00CC46C8">
        <w:rPr>
          <w:sz w:val="16"/>
        </w:rPr>
        <w:t xml:space="preserve">. </w:t>
      </w:r>
      <w:r w:rsidRPr="00CC46C8">
        <w:rPr>
          <w:rStyle w:val="StyleUnderline"/>
        </w:rPr>
        <w:t>A shrinking export sector will accelerate the need for China to transition to a service- and innovation-driven economy</w:t>
      </w:r>
      <w:r w:rsidRPr="00CC46C8">
        <w:rPr>
          <w:sz w:val="16"/>
        </w:rPr>
        <w:t>.</w:t>
      </w:r>
      <w:r w:rsidR="00B630EF" w:rsidRPr="00CC46C8">
        <w:rPr>
          <w:sz w:val="16"/>
        </w:rPr>
        <w:t xml:space="preserve"> </w:t>
      </w:r>
      <w:r w:rsidRPr="00CC46C8">
        <w:rPr>
          <w:sz w:val="16"/>
        </w:rPr>
        <w:t>Military Disparity</w:t>
      </w:r>
      <w:r w:rsidR="00B630EF" w:rsidRPr="00CC46C8">
        <w:rPr>
          <w:sz w:val="16"/>
        </w:rPr>
        <w:t xml:space="preserve"> </w:t>
      </w:r>
      <w:r w:rsidRPr="00CC46C8">
        <w:rPr>
          <w:sz w:val="16"/>
        </w:rPr>
        <w:t xml:space="preserve">Despite a rapid and expensive modernization effort, </w:t>
      </w:r>
      <w:r w:rsidRPr="00CC46C8">
        <w:rPr>
          <w:rStyle w:val="StyleUnderline"/>
        </w:rPr>
        <w:t>China’s military continues to lag behind that of the United States</w:t>
      </w:r>
      <w:r w:rsidRPr="00CC46C8">
        <w:rPr>
          <w:sz w:val="16"/>
        </w:rPr>
        <w:t xml:space="preserve">. Xi Jinping has set a target of 2035 for full military modernization. But </w:t>
      </w:r>
      <w:r w:rsidRPr="00CC46C8">
        <w:rPr>
          <w:rStyle w:val="StyleUnderline"/>
        </w:rPr>
        <w:t>even if achieved, gaps in doctrine and training will persist</w:t>
      </w:r>
      <w:r w:rsidRPr="00CC46C8">
        <w:rPr>
          <w:sz w:val="16"/>
        </w:rPr>
        <w:t xml:space="preserve">. Lastly, and perhaps most importantly, </w:t>
      </w:r>
      <w:r w:rsidRPr="00CC46C8">
        <w:rPr>
          <w:rStyle w:val="StyleUnderline"/>
          <w:highlight w:val="green"/>
        </w:rPr>
        <w:t>the PLA lacks</w:t>
      </w:r>
      <w:r w:rsidRPr="00CC46C8">
        <w:rPr>
          <w:rStyle w:val="StyleUnderline"/>
        </w:rPr>
        <w:t xml:space="preserve"> significant </w:t>
      </w:r>
      <w:r w:rsidRPr="00CC46C8">
        <w:rPr>
          <w:rStyle w:val="StyleUnderline"/>
          <w:highlight w:val="green"/>
        </w:rPr>
        <w:t>combat experience and institutional knowledge</w:t>
      </w:r>
      <w:r w:rsidRPr="00CC46C8">
        <w:rPr>
          <w:rStyle w:val="StyleUnderline"/>
        </w:rPr>
        <w:t>, which weakens both its military effectiveness and the credibility of its deterrence.</w:t>
      </w:r>
      <w:r w:rsidR="00B630EF" w:rsidRPr="00CC46C8">
        <w:rPr>
          <w:rStyle w:val="StyleUnderline"/>
        </w:rPr>
        <w:t xml:space="preserve"> </w:t>
      </w:r>
      <w:r w:rsidRPr="00CC46C8">
        <w:rPr>
          <w:rStyle w:val="StyleUnderline"/>
        </w:rPr>
        <w:t>China’s military influence is largely confined to its immediate periphery</w:t>
      </w:r>
      <w:r w:rsidRPr="00CC46C8">
        <w:rPr>
          <w:sz w:val="16"/>
        </w:rPr>
        <w:t>. Most contemporary assessments, such as RAND’s US-China scorecard, note that “</w:t>
      </w:r>
      <w:r w:rsidRPr="00CC46C8">
        <w:rPr>
          <w:rStyle w:val="StyleUnderline"/>
        </w:rPr>
        <w:t xml:space="preserve">Chinese [military] </w:t>
      </w:r>
      <w:r w:rsidRPr="00CC46C8">
        <w:rPr>
          <w:rStyle w:val="StyleUnderline"/>
          <w:highlight w:val="green"/>
        </w:rPr>
        <w:t xml:space="preserve">power diminishes </w:t>
      </w:r>
      <w:r w:rsidRPr="00CC46C8">
        <w:rPr>
          <w:rStyle w:val="Emphasis"/>
          <w:highlight w:val="green"/>
        </w:rPr>
        <w:t>rapidly</w:t>
      </w:r>
      <w:r w:rsidRPr="00CC46C8">
        <w:rPr>
          <w:rStyle w:val="StyleUnderline"/>
          <w:highlight w:val="green"/>
        </w:rPr>
        <w:t xml:space="preserve"> across</w:t>
      </w:r>
      <w:r w:rsidRPr="00CC46C8">
        <w:rPr>
          <w:rStyle w:val="StyleUnderline"/>
        </w:rPr>
        <w:t xml:space="preserve"> </w:t>
      </w:r>
      <w:r w:rsidRPr="00CC46C8">
        <w:rPr>
          <w:rStyle w:val="StyleUnderline"/>
          <w:highlight w:val="green"/>
        </w:rPr>
        <w:t>even</w:t>
      </w:r>
      <w:r w:rsidRPr="00CC46C8">
        <w:rPr>
          <w:rStyle w:val="StyleUnderline"/>
        </w:rPr>
        <w:t xml:space="preserve"> relatively </w:t>
      </w:r>
      <w:r w:rsidRPr="00CC46C8">
        <w:rPr>
          <w:rStyle w:val="StyleUnderline"/>
          <w:highlight w:val="green"/>
        </w:rPr>
        <w:t>modest distances</w:t>
      </w:r>
      <w:r w:rsidRPr="00CC46C8">
        <w:rPr>
          <w:sz w:val="16"/>
        </w:rPr>
        <w:t xml:space="preserve">.” The U.S. Department of Defense’s 2023 Report on Military and Security Developments Involving the People’s Republic of China also notes that “The PLA’s ability to perform missions beyond the FIC (First Island Chain) is modest but growing as it gains more experience operating in distant waters and acquires larger and more advanced platforms.” While China may have the capability to successfully wage a regional conflict against the United States in its near abroad, </w:t>
      </w:r>
      <w:r w:rsidRPr="00CC46C8">
        <w:rPr>
          <w:rStyle w:val="StyleUnderline"/>
        </w:rPr>
        <w:t>it</w:t>
      </w:r>
      <w:r w:rsidRPr="00CC46C8">
        <w:rPr>
          <w:sz w:val="16"/>
        </w:rPr>
        <w:t xml:space="preserve"> currently </w:t>
      </w:r>
      <w:r w:rsidRPr="00CC46C8">
        <w:rPr>
          <w:rStyle w:val="StyleUnderline"/>
        </w:rPr>
        <w:t>lacks the ability to project military force on a global scale</w:t>
      </w:r>
      <w:r w:rsidRPr="00CC46C8">
        <w:rPr>
          <w:sz w:val="16"/>
        </w:rPr>
        <w:t>, as one would expect of a burgeoning great power.</w:t>
      </w:r>
      <w:r w:rsidR="00B630EF" w:rsidRPr="00CC46C8">
        <w:rPr>
          <w:sz w:val="16"/>
        </w:rPr>
        <w:t xml:space="preserve"> </w:t>
      </w:r>
      <w:r w:rsidRPr="00CC46C8">
        <w:rPr>
          <w:sz w:val="16"/>
        </w:rPr>
        <w:t>Norms and Institutions</w:t>
      </w:r>
      <w:r w:rsidR="00B630EF" w:rsidRPr="00CC46C8">
        <w:rPr>
          <w:sz w:val="16"/>
        </w:rPr>
        <w:t xml:space="preserve"> </w:t>
      </w:r>
      <w:r w:rsidRPr="00CC46C8">
        <w:rPr>
          <w:sz w:val="16"/>
        </w:rPr>
        <w:t xml:space="preserve">Finally, </w:t>
      </w:r>
      <w:r w:rsidRPr="00CC46C8">
        <w:rPr>
          <w:rStyle w:val="StyleUnderline"/>
          <w:highlight w:val="green"/>
        </w:rPr>
        <w:t>China lacks</w:t>
      </w:r>
      <w:r w:rsidRPr="00CC46C8">
        <w:rPr>
          <w:rStyle w:val="StyleUnderline"/>
        </w:rPr>
        <w:t xml:space="preserve"> the </w:t>
      </w:r>
      <w:r w:rsidRPr="00CC46C8">
        <w:rPr>
          <w:rStyle w:val="StyleUnderline"/>
          <w:highlight w:val="green"/>
        </w:rPr>
        <w:t>normative weight and soft power</w:t>
      </w:r>
      <w:r w:rsidRPr="00CC46C8">
        <w:rPr>
          <w:rStyle w:val="StyleUnderline"/>
        </w:rPr>
        <w:t xml:space="preserve"> of the United States</w:t>
      </w:r>
      <w:r w:rsidRPr="00CC46C8">
        <w:rPr>
          <w:sz w:val="16"/>
        </w:rPr>
        <w:t xml:space="preserve">, </w:t>
      </w:r>
      <w:r w:rsidRPr="00CC46C8">
        <w:rPr>
          <w:rStyle w:val="StyleUnderline"/>
        </w:rPr>
        <w:t>which</w:t>
      </w:r>
      <w:r w:rsidRPr="00CC46C8">
        <w:rPr>
          <w:sz w:val="16"/>
        </w:rPr>
        <w:t xml:space="preserve"> has </w:t>
      </w:r>
      <w:r w:rsidRPr="00CC46C8">
        <w:rPr>
          <w:rStyle w:val="StyleUnderline"/>
        </w:rPr>
        <w:t>played a leading role in shaping the global order since 1945 and has been the world’s sole superpower since 1991</w:t>
      </w:r>
      <w:r w:rsidRPr="00CC46C8">
        <w:rPr>
          <w:sz w:val="16"/>
        </w:rPr>
        <w:t xml:space="preserve">. </w:t>
      </w:r>
      <w:r w:rsidRPr="00CC46C8">
        <w:rPr>
          <w:rStyle w:val="StyleUnderline"/>
          <w:highlight w:val="green"/>
        </w:rPr>
        <w:t xml:space="preserve">America’s </w:t>
      </w:r>
      <w:r w:rsidRPr="00CC46C8">
        <w:rPr>
          <w:rStyle w:val="StyleUnderline"/>
        </w:rPr>
        <w:t xml:space="preserve">liberal </w:t>
      </w:r>
      <w:r w:rsidRPr="00CC46C8">
        <w:rPr>
          <w:rStyle w:val="StyleUnderline"/>
          <w:highlight w:val="green"/>
        </w:rPr>
        <w:t>values</w:t>
      </w:r>
      <w:r w:rsidRPr="00CC46C8">
        <w:rPr>
          <w:sz w:val="16"/>
        </w:rPr>
        <w:t xml:space="preserve"> </w:t>
      </w:r>
      <w:r w:rsidRPr="00CC46C8">
        <w:rPr>
          <w:rStyle w:val="StyleUnderline"/>
          <w:highlight w:val="green"/>
        </w:rPr>
        <w:t>have become the</w:t>
      </w:r>
      <w:r w:rsidRPr="00CC46C8">
        <w:rPr>
          <w:sz w:val="16"/>
          <w:highlight w:val="green"/>
        </w:rPr>
        <w:t xml:space="preserve"> </w:t>
      </w:r>
      <w:r w:rsidRPr="00CC46C8">
        <w:rPr>
          <w:rStyle w:val="Emphasis"/>
          <w:highlight w:val="green"/>
        </w:rPr>
        <w:t>default norms</w:t>
      </w:r>
      <w:r w:rsidRPr="00CC46C8">
        <w:rPr>
          <w:sz w:val="16"/>
        </w:rPr>
        <w:t xml:space="preserve"> </w:t>
      </w:r>
      <w:r w:rsidRPr="00CC46C8">
        <w:rPr>
          <w:rStyle w:val="StyleUnderline"/>
        </w:rPr>
        <w:t>behind the “rules” of the current international order</w:t>
      </w:r>
      <w:r w:rsidRPr="00CC46C8">
        <w:rPr>
          <w:sz w:val="16"/>
        </w:rPr>
        <w:t xml:space="preserve">, </w:t>
      </w:r>
      <w:r w:rsidRPr="00CC46C8">
        <w:rPr>
          <w:rStyle w:val="StyleUnderline"/>
          <w:highlight w:val="green"/>
        </w:rPr>
        <w:t>influencing</w:t>
      </w:r>
      <w:r w:rsidRPr="00CC46C8">
        <w:rPr>
          <w:sz w:val="16"/>
        </w:rPr>
        <w:t xml:space="preserve"> not only </w:t>
      </w:r>
      <w:r w:rsidRPr="00CC46C8">
        <w:rPr>
          <w:rStyle w:val="StyleUnderline"/>
          <w:highlight w:val="green"/>
        </w:rPr>
        <w:t>state behavior</w:t>
      </w:r>
      <w:r w:rsidRPr="00CC46C8">
        <w:rPr>
          <w:sz w:val="16"/>
        </w:rPr>
        <w:t xml:space="preserve"> on the world stage but also </w:t>
      </w:r>
      <w:r w:rsidRPr="00CC46C8">
        <w:rPr>
          <w:rStyle w:val="StyleUnderline"/>
          <w:highlight w:val="green"/>
        </w:rPr>
        <w:t>domestic</w:t>
      </w:r>
      <w:r w:rsidRPr="00CC46C8">
        <w:rPr>
          <w:rStyle w:val="StyleUnderline"/>
        </w:rPr>
        <w:t xml:space="preserve"> economic </w:t>
      </w:r>
      <w:r w:rsidRPr="00CC46C8">
        <w:rPr>
          <w:rStyle w:val="StyleUnderline"/>
          <w:highlight w:val="green"/>
        </w:rPr>
        <w:t xml:space="preserve">policies and governance </w:t>
      </w:r>
      <w:r w:rsidRPr="00CC46C8">
        <w:rPr>
          <w:rStyle w:val="StyleUnderline"/>
        </w:rPr>
        <w:t>structures</w:t>
      </w:r>
      <w:r w:rsidRPr="00CC46C8">
        <w:rPr>
          <w:sz w:val="16"/>
        </w:rPr>
        <w:t>. Before these norms can be replaced, they must first be displaced. To this end, the PRC is pursuing a dual strategy: working within existing institutions while simultaneously attempting to create its own.</w:t>
      </w:r>
      <w:r w:rsidR="00B630EF" w:rsidRPr="00CC46C8">
        <w:rPr>
          <w:sz w:val="16"/>
        </w:rPr>
        <w:t xml:space="preserve"> </w:t>
      </w:r>
      <w:r w:rsidRPr="00CC46C8">
        <w:rPr>
          <w:sz w:val="16"/>
        </w:rPr>
        <w:t xml:space="preserve">Ultimately, all the aforementioned realities mean that, barring a cataclysmic “overturning of the board” akin to the Napoleonic or World Wars, the PRC will struggle to impose a new world order at the expense of the United States. At present, </w:t>
      </w:r>
      <w:r w:rsidRPr="00CC46C8">
        <w:rPr>
          <w:rStyle w:val="StyleUnderline"/>
        </w:rPr>
        <w:t>China hardly possesses the necessary military capability to even sustain a hegemonic conflict, much less prevail in one.</w:t>
      </w:r>
      <w:r w:rsidRPr="00CC46C8">
        <w:rPr>
          <w:sz w:val="16"/>
        </w:rPr>
        <w:t xml:space="preserve"> These limitations shape the policy choices available to China’s leadership and are therefore crucial to understanding the grand strategy of the PRC.</w:t>
      </w:r>
      <w:r w:rsidR="00B630EF" w:rsidRPr="00CC46C8">
        <w:rPr>
          <w:sz w:val="16"/>
        </w:rPr>
        <w:t xml:space="preserve"> </w:t>
      </w:r>
      <w:r w:rsidRPr="00CC46C8">
        <w:rPr>
          <w:sz w:val="16"/>
        </w:rPr>
        <w:t>China’s Strategy by Region</w:t>
      </w:r>
      <w:r w:rsidR="00B630EF" w:rsidRPr="00CC46C8">
        <w:rPr>
          <w:sz w:val="16"/>
        </w:rPr>
        <w:t xml:space="preserve"> </w:t>
      </w:r>
      <w:r w:rsidRPr="00CC46C8">
        <w:rPr>
          <w:sz w:val="16"/>
        </w:rPr>
        <w:t>Next, we must examine the PRC’s current policies, focusing on Chinese efforts in Afro-Eurasia. While China has made significant investments in South America in recent years, its financial, military, and diplomatic actions have demonstrated a clear strategic focus on the Old World. This is most evident in the Belt and Road Initiative (BRI), which stretches from China across the Middle East to Europe. Thus, this primer will concentrate on those regions that Beijing has strategically prioritized.</w:t>
      </w:r>
      <w:r w:rsidR="00B630EF" w:rsidRPr="00CC46C8">
        <w:rPr>
          <w:sz w:val="16"/>
        </w:rPr>
        <w:t xml:space="preserve"> </w:t>
      </w:r>
      <w:r w:rsidRPr="00CC46C8">
        <w:rPr>
          <w:sz w:val="16"/>
        </w:rPr>
        <w:t>East Asia: Challenging the U.S. Security Architecture</w:t>
      </w:r>
      <w:r w:rsidR="00B630EF" w:rsidRPr="00CC46C8">
        <w:rPr>
          <w:sz w:val="16"/>
        </w:rPr>
        <w:t xml:space="preserve"> </w:t>
      </w:r>
      <w:r w:rsidRPr="00CC46C8">
        <w:rPr>
          <w:sz w:val="16"/>
        </w:rPr>
        <w:t>China’s foreign policy has been most assertive in East Asia, particularly in the South China Sea and the Taiwan Strait. Viewing the region as its immediate sphere of influence, China seeks to challenge the U.S.-led security architecture that has shaped the region since the end of World War II.</w:t>
      </w:r>
      <w:r w:rsidR="00B630EF" w:rsidRPr="00CC46C8">
        <w:rPr>
          <w:sz w:val="16"/>
        </w:rPr>
        <w:t xml:space="preserve"> </w:t>
      </w:r>
      <w:r w:rsidRPr="00CC46C8">
        <w:rPr>
          <w:sz w:val="16"/>
        </w:rPr>
        <w:t xml:space="preserve">Beijing has pursued a two-pronged strategy of economic integration and military modernization to expand its influence and challenge U.S. presence in East and Southeast </w:t>
      </w:r>
      <w:r w:rsidRPr="00CC46C8">
        <w:rPr>
          <w:sz w:val="16"/>
          <w:szCs w:val="16"/>
        </w:rPr>
        <w:t>Asia. Economically, China has leveraged its market size and investment capabilities to strengthen regional ties. Through initiatives like the Regional Comprehensive Economic Partnership (RCEP) and the BRI, China has deepened economic linkages that could deter neighboring states from aligning too closely with the United States. This strategy has been particularly effective in Southeast Asia, where many countries are reluctant to choose sides between Washington and Beijing, preferring instead to engage with both powers.</w:t>
      </w:r>
      <w:r w:rsidR="00B630EF" w:rsidRPr="00CC46C8">
        <w:rPr>
          <w:sz w:val="16"/>
          <w:szCs w:val="16"/>
        </w:rPr>
        <w:t xml:space="preserve"> </w:t>
      </w:r>
      <w:r w:rsidRPr="00CC46C8">
        <w:rPr>
          <w:sz w:val="16"/>
          <w:szCs w:val="16"/>
        </w:rPr>
        <w:t>On the security front, China has significantly modernized its military, particularly its navy and missile forces, to deter U.S. intervention in regional conflicts. It has invested heavily in Anti-Access/Area Denial (A2/AD) capabilities designed to constrain American freedom of maneuver in a potential Pacific conflict. China’s militarized posture in the South China Sea, including the construction of artificial islands and the deployment</w:t>
      </w:r>
      <w:r w:rsidRPr="00CC46C8">
        <w:rPr>
          <w:sz w:val="10"/>
          <w:szCs w:val="16"/>
        </w:rPr>
        <w:t xml:space="preserve"> </w:t>
      </w:r>
      <w:r w:rsidRPr="00CC46C8">
        <w:rPr>
          <w:sz w:val="16"/>
        </w:rPr>
        <w:t>of military assets on disputed areas, aims to assert territorial claims and counter U.S. freedom of navigation operations.</w:t>
      </w:r>
      <w:r w:rsidR="00B630EF" w:rsidRPr="00CC46C8">
        <w:rPr>
          <w:sz w:val="16"/>
        </w:rPr>
        <w:t xml:space="preserve"> </w:t>
      </w:r>
      <w:r w:rsidRPr="00CC46C8">
        <w:rPr>
          <w:sz w:val="16"/>
        </w:rPr>
        <w:t>These actions have heightened tensions with both neighboring states and the United States reflecting China’s broader strategy to weaken U.S. alliances and partnerships in the region. However, China’s increasing assertiveness has also alienated potential regional partners, incentivizing them to deepen security cooperation with Washington. If this trend persists, Asian states will likely strengthen their security ties with both the U.S. and one another to counterbalance Beijing.</w:t>
      </w:r>
      <w:r w:rsidR="00B630EF" w:rsidRPr="00CC46C8">
        <w:rPr>
          <w:sz w:val="16"/>
        </w:rPr>
        <w:t xml:space="preserve"> </w:t>
      </w:r>
      <w:r w:rsidRPr="00CC46C8">
        <w:rPr>
          <w:rStyle w:val="StyleUnderline"/>
          <w:highlight w:val="green"/>
        </w:rPr>
        <w:t>Despite</w:t>
      </w:r>
      <w:r w:rsidRPr="00CC46C8">
        <w:rPr>
          <w:rStyle w:val="StyleUnderline"/>
        </w:rPr>
        <w:t xml:space="preserve"> its </w:t>
      </w:r>
      <w:r w:rsidRPr="00CC46C8">
        <w:rPr>
          <w:rStyle w:val="StyleUnderline"/>
          <w:highlight w:val="green"/>
        </w:rPr>
        <w:t>assertiveness</w:t>
      </w:r>
      <w:r w:rsidRPr="00CC46C8">
        <w:rPr>
          <w:rStyle w:val="StyleUnderline"/>
        </w:rPr>
        <w:t xml:space="preserve">, </w:t>
      </w:r>
      <w:r w:rsidRPr="00CC46C8">
        <w:rPr>
          <w:rStyle w:val="StyleUnderline"/>
          <w:highlight w:val="green"/>
        </w:rPr>
        <w:t>China does not seek outright regional dominance</w:t>
      </w:r>
      <w:r w:rsidRPr="00CC46C8">
        <w:rPr>
          <w:sz w:val="16"/>
        </w:rPr>
        <w:t xml:space="preserve">. </w:t>
      </w:r>
      <w:r w:rsidRPr="00CC46C8">
        <w:rPr>
          <w:rStyle w:val="StyleUnderline"/>
        </w:rPr>
        <w:t xml:space="preserve">Beijing maintains strong trade relations with India and Japan and has not displaced American influence in the Pacific. </w:t>
      </w:r>
      <w:r w:rsidRPr="00CC46C8">
        <w:rPr>
          <w:rStyle w:val="StyleUnderline"/>
          <w:highlight w:val="green"/>
        </w:rPr>
        <w:t>Recognizing</w:t>
      </w:r>
      <w:r w:rsidRPr="00CC46C8">
        <w:rPr>
          <w:rStyle w:val="StyleUnderline"/>
        </w:rPr>
        <w:t xml:space="preserve"> that overt </w:t>
      </w:r>
      <w:r w:rsidRPr="00CC46C8">
        <w:rPr>
          <w:rStyle w:val="StyleUnderline"/>
          <w:highlight w:val="green"/>
        </w:rPr>
        <w:t>aggression could provoke a</w:t>
      </w:r>
      <w:r w:rsidRPr="00CC46C8">
        <w:rPr>
          <w:rStyle w:val="StyleUnderline"/>
        </w:rPr>
        <w:t xml:space="preserve"> robust </w:t>
      </w:r>
      <w:r w:rsidRPr="00CC46C8">
        <w:rPr>
          <w:rStyle w:val="StyleUnderline"/>
          <w:highlight w:val="green"/>
        </w:rPr>
        <w:t>counter-response from the U.S</w:t>
      </w:r>
      <w:r w:rsidRPr="00CC46C8">
        <w:rPr>
          <w:rStyle w:val="StyleUnderline"/>
        </w:rPr>
        <w:t xml:space="preserve">. and its allies, </w:t>
      </w:r>
      <w:r w:rsidRPr="00CC46C8">
        <w:rPr>
          <w:rStyle w:val="StyleUnderline"/>
          <w:highlight w:val="green"/>
        </w:rPr>
        <w:t>China</w:t>
      </w:r>
      <w:r w:rsidRPr="00CC46C8">
        <w:rPr>
          <w:rStyle w:val="StyleUnderline"/>
        </w:rPr>
        <w:t xml:space="preserve"> instead </w:t>
      </w:r>
      <w:r w:rsidRPr="00CC46C8">
        <w:rPr>
          <w:rStyle w:val="StyleUnderline"/>
          <w:highlight w:val="green"/>
        </w:rPr>
        <w:t xml:space="preserve">aims to </w:t>
      </w:r>
      <w:r w:rsidRPr="00CC46C8">
        <w:rPr>
          <w:rStyle w:val="Emphasis"/>
          <w:highlight w:val="green"/>
        </w:rPr>
        <w:t>gradually</w:t>
      </w:r>
      <w:r w:rsidRPr="00CC46C8">
        <w:rPr>
          <w:rStyle w:val="StyleUnderline"/>
        </w:rPr>
        <w:t xml:space="preserve"> </w:t>
      </w:r>
      <w:r w:rsidRPr="00CC46C8">
        <w:rPr>
          <w:rStyle w:val="StyleUnderline"/>
          <w:highlight w:val="green"/>
        </w:rPr>
        <w:t>shift the</w:t>
      </w:r>
      <w:r w:rsidRPr="00CC46C8">
        <w:rPr>
          <w:rStyle w:val="StyleUnderline"/>
        </w:rPr>
        <w:t xml:space="preserve"> regional </w:t>
      </w:r>
      <w:r w:rsidRPr="00CC46C8">
        <w:rPr>
          <w:rStyle w:val="StyleUnderline"/>
          <w:highlight w:val="green"/>
        </w:rPr>
        <w:t>balance of power</w:t>
      </w:r>
      <w:r w:rsidRPr="00CC46C8">
        <w:rPr>
          <w:rStyle w:val="StyleUnderline"/>
        </w:rPr>
        <w:t xml:space="preserve"> in its favor by reducing American influence</w:t>
      </w:r>
      <w:r w:rsidRPr="00CC46C8">
        <w:rPr>
          <w:sz w:val="16"/>
        </w:rPr>
        <w:t xml:space="preserve"> while expanding its own strategic space.</w:t>
      </w:r>
      <w:r w:rsidR="00B630EF" w:rsidRPr="00CC46C8">
        <w:rPr>
          <w:sz w:val="16"/>
        </w:rPr>
        <w:t xml:space="preserve"> </w:t>
      </w:r>
      <w:r w:rsidRPr="00CC46C8">
        <w:rPr>
          <w:sz w:val="16"/>
        </w:rPr>
        <w:t>Middle East: Encouraging Pragmatism and Neutrality</w:t>
      </w:r>
      <w:r w:rsidR="00B630EF" w:rsidRPr="00CC46C8">
        <w:rPr>
          <w:sz w:val="16"/>
        </w:rPr>
        <w:t xml:space="preserve"> </w:t>
      </w:r>
      <w:r w:rsidRPr="00CC46C8">
        <w:rPr>
          <w:sz w:val="16"/>
        </w:rPr>
        <w:t xml:space="preserve">China’s increasing involvement </w:t>
      </w:r>
      <w:r w:rsidRPr="00CC46C8">
        <w:rPr>
          <w:rStyle w:val="StyleUnderline"/>
        </w:rPr>
        <w:t>in the Middle East</w:t>
      </w:r>
      <w:r w:rsidRPr="00CC46C8">
        <w:rPr>
          <w:sz w:val="16"/>
        </w:rPr>
        <w:t xml:space="preserve"> is primarily driven by its energy needs and economic interests. The region is central to Beijing’s economic strategy as a critical source of oil and gas essential for China’s continued growth. However, </w:t>
      </w:r>
      <w:r w:rsidRPr="00CC46C8">
        <w:rPr>
          <w:rStyle w:val="StyleUnderline"/>
        </w:rPr>
        <w:t xml:space="preserve">rather than seeking military or political dominance, </w:t>
      </w:r>
      <w:r w:rsidRPr="00CC46C8">
        <w:rPr>
          <w:rStyle w:val="StyleUnderline"/>
          <w:highlight w:val="green"/>
        </w:rPr>
        <w:t>China</w:t>
      </w:r>
      <w:r w:rsidRPr="00CC46C8">
        <w:rPr>
          <w:rStyle w:val="StyleUnderline"/>
        </w:rPr>
        <w:t xml:space="preserve"> has </w:t>
      </w:r>
      <w:r w:rsidRPr="00CC46C8">
        <w:rPr>
          <w:rStyle w:val="StyleUnderline"/>
          <w:highlight w:val="green"/>
        </w:rPr>
        <w:t>prioritized</w:t>
      </w:r>
      <w:r w:rsidRPr="00CC46C8">
        <w:rPr>
          <w:rStyle w:val="StyleUnderline"/>
        </w:rPr>
        <w:t xml:space="preserve"> </w:t>
      </w:r>
      <w:r w:rsidRPr="00CC46C8">
        <w:rPr>
          <w:rStyle w:val="StyleUnderline"/>
          <w:highlight w:val="green"/>
        </w:rPr>
        <w:t>economic ties and infrastructure</w:t>
      </w:r>
      <w:r w:rsidRPr="00CC46C8">
        <w:rPr>
          <w:rStyle w:val="StyleUnderline"/>
        </w:rPr>
        <w:t xml:space="preserve"> investments</w:t>
      </w:r>
      <w:r w:rsidRPr="00CC46C8">
        <w:rPr>
          <w:sz w:val="16"/>
        </w:rPr>
        <w:t xml:space="preserve">, particularly in ports and energy facilities, under the BRI. This pragmatic approach allows China to secure its energy supplies </w:t>
      </w:r>
      <w:r w:rsidRPr="00CC46C8">
        <w:rPr>
          <w:rStyle w:val="StyleUnderline"/>
          <w:highlight w:val="green"/>
        </w:rPr>
        <w:t>while avoiding</w:t>
      </w:r>
      <w:r w:rsidRPr="00CC46C8">
        <w:rPr>
          <w:rStyle w:val="StyleUnderline"/>
        </w:rPr>
        <w:t xml:space="preserve"> the entanglements and costs associated with </w:t>
      </w:r>
      <w:r w:rsidRPr="00CC46C8">
        <w:rPr>
          <w:rStyle w:val="StyleUnderline"/>
          <w:highlight w:val="green"/>
        </w:rPr>
        <w:t>a</w:t>
      </w:r>
      <w:r w:rsidRPr="00CC46C8">
        <w:rPr>
          <w:rStyle w:val="StyleUnderline"/>
        </w:rPr>
        <w:t xml:space="preserve"> heavy </w:t>
      </w:r>
      <w:r w:rsidRPr="00CC46C8">
        <w:rPr>
          <w:rStyle w:val="StyleUnderline"/>
          <w:highlight w:val="green"/>
        </w:rPr>
        <w:t>military footprint</w:t>
      </w:r>
      <w:r w:rsidRPr="00CC46C8">
        <w:rPr>
          <w:sz w:val="16"/>
        </w:rPr>
        <w:t>.</w:t>
      </w:r>
      <w:r w:rsidR="00B630EF" w:rsidRPr="00CC46C8">
        <w:rPr>
          <w:sz w:val="16"/>
        </w:rPr>
        <w:t xml:space="preserve"> </w:t>
      </w:r>
      <w:r w:rsidRPr="00CC46C8">
        <w:rPr>
          <w:sz w:val="16"/>
        </w:rPr>
        <w:t>China has positioned itself as a neutral actor, engaging with all major regional players, including Saudi Arabia, Iran, Israel, and Egypt. Unlike the United States, which has often pursued interventionist policies, China has avoided direct involvement in regional conflicts, instead leveraging economic partnerships and diplomatic engagement to enhance its influence in a non-ideological manner. Concurrently, it has adopted a shrewd “wedging” strategy seeking to exploit any geopolitical or ideological rifts between the U.S. and its regional partners to further its own interests. This approach has enhanced China’s influence in the region, as it is seen as a reliable economic partner that, unlike the Global West, refrains from imposing political conditions or interfering in the domestic affairs of its partners.</w:t>
      </w:r>
      <w:r w:rsidR="00B630EF" w:rsidRPr="00CC46C8">
        <w:rPr>
          <w:sz w:val="16"/>
        </w:rPr>
        <w:t xml:space="preserve"> </w:t>
      </w:r>
      <w:r w:rsidRPr="00CC46C8">
        <w:rPr>
          <w:sz w:val="16"/>
        </w:rPr>
        <w:t>Beijing’s balanced approach is particularly evident in its simultaneous engagement with Saudi Arabia and Iran despite their longstanding rivalry. This strategy enables China to position itself as a mediator while expanding its diplomatic clout and limiting U.S. influence in the region. By promoting multi-alignment rather than a hegemonic or zero-sum approach like the Global West, China seeks to gradually erode American dominance while maximizing its own strategic leverage in the Middle East.</w:t>
      </w:r>
      <w:r w:rsidR="00B630EF" w:rsidRPr="00CC46C8">
        <w:rPr>
          <w:sz w:val="16"/>
        </w:rPr>
        <w:t xml:space="preserve"> </w:t>
      </w:r>
      <w:r w:rsidRPr="00CC46C8">
        <w:rPr>
          <w:sz w:val="16"/>
        </w:rPr>
        <w:t>Europe: Economic Engagement without Political Entanglement</w:t>
      </w:r>
      <w:r w:rsidR="00B630EF" w:rsidRPr="00CC46C8">
        <w:rPr>
          <w:sz w:val="16"/>
        </w:rPr>
        <w:t xml:space="preserve"> </w:t>
      </w:r>
      <w:r w:rsidRPr="00CC46C8">
        <w:rPr>
          <w:sz w:val="16"/>
        </w:rPr>
        <w:t xml:space="preserve">Beijing’s </w:t>
      </w:r>
      <w:r w:rsidRPr="00CC46C8">
        <w:rPr>
          <w:rStyle w:val="StyleUnderline"/>
        </w:rPr>
        <w:t>European strategy has prioritized economic engagement while deliberately avoiding political and security entanglements that could provoke opposition from Europe</w:t>
      </w:r>
      <w:r w:rsidRPr="00CC46C8">
        <w:rPr>
          <w:sz w:val="16"/>
        </w:rPr>
        <w:t>an capitals or Washington. China has invested in European infrastructure, including ports, railways, and telecommunications while cultivating bilateral trade relations with many European countries.</w:t>
      </w:r>
      <w:r w:rsidR="00B630EF" w:rsidRPr="00CC46C8">
        <w:rPr>
          <w:sz w:val="16"/>
        </w:rPr>
        <w:t xml:space="preserve"> </w:t>
      </w:r>
      <w:r w:rsidRPr="00CC46C8">
        <w:rPr>
          <w:sz w:val="16"/>
        </w:rPr>
        <w:t>This economic strategy is driven by three key objectives. First, Europe represents a major market for Chinese goods and services, providing opportunities for economic diversification and reducing its dependence on the United States. Second, by investing in European infrastructure and technology, China gains access to advanced capabilities that bolster its own economic and technological development. Third, by forging economic partnerships in Europe, China aims to weaken transatlantic unity, particularly on contentious issues such as trade and human rights. Beijing has also targeted investment toward Eastern Europe, capitalizing on economic disparities and weaker institutional constraints in comparison to Western Europe.</w:t>
      </w:r>
      <w:r w:rsidR="00B630EF" w:rsidRPr="00CC46C8">
        <w:rPr>
          <w:sz w:val="16"/>
        </w:rPr>
        <w:t xml:space="preserve"> </w:t>
      </w:r>
      <w:r w:rsidRPr="00CC46C8">
        <w:rPr>
          <w:sz w:val="16"/>
        </w:rPr>
        <w:t>Despite its careful approach, China faces growing European skepticism over unfair trade practices, human rights concerns, and cybersecurity threats. Nonetheless, by prioritizing economic engagement while steering clear of political entanglements, China continues to cultivate partnerships that could serve as a counterweight to U.S. influence in Europe, especially in a more multipolar context that will increasingly compel European nations to reclaim their strategic autonomy from Washington.</w:t>
      </w:r>
      <w:r w:rsidR="00B630EF" w:rsidRPr="00CC46C8">
        <w:rPr>
          <w:sz w:val="16"/>
        </w:rPr>
        <w:t xml:space="preserve"> </w:t>
      </w:r>
      <w:r w:rsidRPr="00CC46C8">
        <w:rPr>
          <w:sz w:val="16"/>
        </w:rPr>
        <w:t>Africa: Displacing U.S. Influence</w:t>
      </w:r>
      <w:r w:rsidR="00B630EF" w:rsidRPr="00CC46C8">
        <w:rPr>
          <w:sz w:val="16"/>
        </w:rPr>
        <w:t xml:space="preserve"> </w:t>
      </w:r>
      <w:r w:rsidRPr="00CC46C8">
        <w:rPr>
          <w:sz w:val="16"/>
        </w:rPr>
        <w:t>Among the regions where China’s strategy of eroding American influence is most evident, Africa stands out. The PRC has cultivated longstanding relationships with many African nations, dating back to Mao’s designation of Africa as the “First Intermediate Zone”. Beijing has traditionally framed its African engagement through a shared anti-colonial narrative, emphasizing the principle of non-interference. African states played a pivotal role in the PRC’s recognition at the United Nations, representing nine of the 17 member states that provided the initial backing for its ascension to the Security Council in place of the Republic of China (ROC).</w:t>
      </w:r>
      <w:r w:rsidR="00B630EF" w:rsidRPr="00CC46C8">
        <w:rPr>
          <w:sz w:val="16"/>
        </w:rPr>
        <w:t xml:space="preserve"> </w:t>
      </w:r>
      <w:r w:rsidRPr="00CC46C8">
        <w:rPr>
          <w:sz w:val="16"/>
        </w:rPr>
        <w:t>Africa exemplifies a mature iteration of China’s global strategy. While African nations generally uphold the U.S.-led international order, China wields considerable economic and consultative influence over them, with many African governments aligning with Beijing on matters of global governance and international organizations. Institutions like the African Union and the China-led Southern African Development Community serve as instruments of China’s broader strategy to gradually displace U.S. influence in the region.</w:t>
      </w:r>
      <w:r w:rsidR="00B630EF" w:rsidRPr="00CC46C8">
        <w:rPr>
          <w:sz w:val="16"/>
        </w:rPr>
        <w:t xml:space="preserve"> </w:t>
      </w:r>
      <w:r w:rsidRPr="00CC46C8">
        <w:rPr>
          <w:sz w:val="16"/>
        </w:rPr>
        <w:t>Global Governance: Realigning International Norms and Institutions</w:t>
      </w:r>
      <w:r w:rsidR="00B630EF" w:rsidRPr="00CC46C8">
        <w:rPr>
          <w:sz w:val="16"/>
        </w:rPr>
        <w:t xml:space="preserve"> </w:t>
      </w:r>
      <w:r w:rsidRPr="00CC46C8">
        <w:rPr>
          <w:sz w:val="16"/>
        </w:rPr>
        <w:t>As alluded to above, China’s challenge to U.S. global hegemony extends beyond regional strategies and is particularly evident in its approach to global governance. Beijing has become increasingly assertive in international organizations such as the United Nations, the World Trade Organization (WTO), and the International Monetary Fund (IMF), where it seeks to reshape global norms and standards in alignment with its interests. This includes advocating for de-dollarization and reinforcing the principle of non-interference in the internal affairs of sovereign states.</w:t>
      </w:r>
      <w:r w:rsidR="00B630EF" w:rsidRPr="00CC46C8">
        <w:rPr>
          <w:sz w:val="16"/>
        </w:rPr>
        <w:t xml:space="preserve"> </w:t>
      </w:r>
      <w:r w:rsidRPr="00CC46C8">
        <w:rPr>
          <w:sz w:val="16"/>
        </w:rPr>
        <w:t xml:space="preserve">China’s growing influence within these institutions is part of a broader effort to create an international environment less susceptible to unilateral U.S. action and more conducive to a polycentric world order. This strategy capitalizes on widespread resentment among peripheral states toward the U.S.-led postwar international order. However, </w:t>
      </w:r>
      <w:r w:rsidRPr="00CC46C8">
        <w:rPr>
          <w:rStyle w:val="StyleUnderline"/>
        </w:rPr>
        <w:t>this should not be mistaken for a diplomatic crusade to promote a universal</w:t>
      </w:r>
      <w:r w:rsidRPr="00CC46C8">
        <w:rPr>
          <w:sz w:val="16"/>
        </w:rPr>
        <w:t xml:space="preserve">ly applicable, and ideologically inflected, </w:t>
      </w:r>
      <w:r w:rsidRPr="00CC46C8">
        <w:rPr>
          <w:rStyle w:val="StyleUnderline"/>
        </w:rPr>
        <w:t>Chinese model</w:t>
      </w:r>
      <w:r w:rsidRPr="00CC46C8">
        <w:rPr>
          <w:sz w:val="16"/>
        </w:rPr>
        <w:t xml:space="preserve">. Rather, </w:t>
      </w:r>
      <w:r w:rsidRPr="00CC46C8">
        <w:rPr>
          <w:rStyle w:val="StyleUnderline"/>
          <w:highlight w:val="green"/>
        </w:rPr>
        <w:t xml:space="preserve">China’s approach is pragmatic and </w:t>
      </w:r>
      <w:r w:rsidRPr="00CC46C8">
        <w:rPr>
          <w:rStyle w:val="Emphasis"/>
          <w:highlight w:val="green"/>
        </w:rPr>
        <w:t>ideologically neutral</w:t>
      </w:r>
      <w:r w:rsidRPr="00CC46C8">
        <w:rPr>
          <w:rStyle w:val="StyleUnderline"/>
        </w:rPr>
        <w:t>, appealing primarily to states dissatisfied with Washington’s universalist, if self-righteous, prescriptions for governance</w:t>
      </w:r>
      <w:r w:rsidRPr="00CC46C8">
        <w:rPr>
          <w:sz w:val="16"/>
        </w:rPr>
        <w:t xml:space="preserve"> — based on its parochial neoliberal or “democratist” models. In any case, </w:t>
      </w:r>
      <w:r w:rsidRPr="00CC46C8">
        <w:rPr>
          <w:rStyle w:val="StyleUnderline"/>
        </w:rPr>
        <w:t>the PRC has repeatedly demonstrated its transactional approach, willing to collaborate with all types of regimes, including democratic and capitalist ones, when strategic interests align</w:t>
      </w:r>
      <w:r w:rsidRPr="00CC46C8">
        <w:rPr>
          <w:sz w:val="16"/>
        </w:rPr>
        <w:t>.</w:t>
      </w:r>
      <w:r w:rsidR="00B630EF" w:rsidRPr="00CC46C8">
        <w:rPr>
          <w:sz w:val="16"/>
        </w:rPr>
        <w:t xml:space="preserve"> </w:t>
      </w:r>
      <w:r w:rsidRPr="00CC46C8">
        <w:rPr>
          <w:sz w:val="16"/>
        </w:rPr>
        <w:t>For instance, China’s endorsement of sovereignty and non-interference to push back against Western criticism of its domestic policies also resonates with elites in many developing countries, who oppose the imposition of neoliberal policies by Western-led global institutions like the World Bank and the IMF. This dynamic, described by Salvador Regilme and Henrik Hartmann of Leiden University as “mutual delegitimization”, should not be seen as an attempt to impose Chinese values but rather as an effort to challenge the universality of American-led norms.</w:t>
      </w:r>
      <w:r w:rsidR="00B630EF" w:rsidRPr="00CC46C8">
        <w:rPr>
          <w:sz w:val="16"/>
        </w:rPr>
        <w:t xml:space="preserve"> </w:t>
      </w:r>
      <w:r w:rsidRPr="00CC46C8">
        <w:rPr>
          <w:sz w:val="16"/>
        </w:rPr>
        <w:t>In tandem with this diplomatic push, China has increased its financial contributions to international institutions to raise its influence while promoting the yuan’s use in global trade and finance, thus offering an alternative to U.S. financial hegemony. These initiatives do not aim to replace existing global institutions outright; rather, they serve to decentralize their authority and dilute American dominance within the system.</w:t>
      </w:r>
      <w:r w:rsidR="00B630EF" w:rsidRPr="00CC46C8">
        <w:rPr>
          <w:sz w:val="16"/>
        </w:rPr>
        <w:t xml:space="preserve"> </w:t>
      </w:r>
      <w:r w:rsidRPr="00CC46C8">
        <w:rPr>
          <w:sz w:val="16"/>
        </w:rPr>
        <w:t xml:space="preserve">Ultimately, </w:t>
      </w:r>
      <w:r w:rsidRPr="00CC46C8">
        <w:rPr>
          <w:rStyle w:val="StyleUnderline"/>
          <w:highlight w:val="green"/>
        </w:rPr>
        <w:t>China’s approach</w:t>
      </w:r>
      <w:r w:rsidRPr="00CC46C8">
        <w:rPr>
          <w:rStyle w:val="StyleUnderline"/>
        </w:rPr>
        <w:t xml:space="preserve"> to global governance </w:t>
      </w:r>
      <w:r w:rsidRPr="00CC46C8">
        <w:rPr>
          <w:rStyle w:val="StyleUnderline"/>
          <w:highlight w:val="green"/>
        </w:rPr>
        <w:t>is not about dismantling the</w:t>
      </w:r>
      <w:r w:rsidRPr="00CC46C8">
        <w:rPr>
          <w:rStyle w:val="StyleUnderline"/>
        </w:rPr>
        <w:t xml:space="preserve"> existing </w:t>
      </w:r>
      <w:r w:rsidRPr="00CC46C8">
        <w:rPr>
          <w:rStyle w:val="StyleUnderline"/>
          <w:highlight w:val="green"/>
        </w:rPr>
        <w:t>international order but</w:t>
      </w:r>
      <w:r w:rsidRPr="00CC46C8">
        <w:rPr>
          <w:rStyle w:val="StyleUnderline"/>
        </w:rPr>
        <w:t xml:space="preserve"> about </w:t>
      </w:r>
      <w:r w:rsidRPr="00CC46C8">
        <w:rPr>
          <w:rStyle w:val="StyleUnderline"/>
          <w:highlight w:val="green"/>
        </w:rPr>
        <w:t>replacing</w:t>
      </w:r>
      <w:r w:rsidRPr="00CC46C8">
        <w:rPr>
          <w:rStyle w:val="StyleUnderline"/>
        </w:rPr>
        <w:t xml:space="preserve"> its </w:t>
      </w:r>
      <w:r w:rsidRPr="00CC46C8">
        <w:rPr>
          <w:rStyle w:val="StyleUnderline"/>
          <w:highlight w:val="green"/>
        </w:rPr>
        <w:t>universalist values with a pluralistic framework</w:t>
      </w:r>
      <w:r w:rsidRPr="00CC46C8">
        <w:rPr>
          <w:rStyle w:val="StyleUnderline"/>
        </w:rPr>
        <w:t xml:space="preserve"> that would better accommodate its own interests and those of emerging middle powers</w:t>
      </w:r>
      <w:r w:rsidRPr="00CC46C8">
        <w:rPr>
          <w:sz w:val="16"/>
        </w:rPr>
        <w:t>. By reducing the influence of U.S.-dominated institutions over global norms and policies, China seeks to foster a more balanced international order where no single power holds absolute sway. This strategy enables Beijing to expand its global influence without directly confronting Washington.</w:t>
      </w:r>
      <w:r w:rsidR="00B630EF" w:rsidRPr="00CC46C8">
        <w:rPr>
          <w:sz w:val="16"/>
        </w:rPr>
        <w:t xml:space="preserve"> </w:t>
      </w:r>
      <w:r w:rsidRPr="00CC46C8">
        <w:rPr>
          <w:sz w:val="16"/>
        </w:rPr>
        <w:t>The End of the Unipolar Moment: How China Views Polycentrism</w:t>
      </w:r>
      <w:r w:rsidR="00B630EF" w:rsidRPr="00CC46C8">
        <w:rPr>
          <w:sz w:val="16"/>
        </w:rPr>
        <w:t xml:space="preserve"> </w:t>
      </w:r>
      <w:r w:rsidRPr="00CC46C8">
        <w:rPr>
          <w:sz w:val="16"/>
        </w:rPr>
        <w:t>The period following the Cold War, often referred to as the “unipolar moment”, was characterized by unrivaled U.S. dominance in global affairs. During this time, the United States wielded unprecedented military, economic, and diplomatic influence, enabling it to shape the international order according to its interests and values. However, with this era of unipolarity now drawing to a close, China and other emerging middle and civilizational powers — such as Russia, India, Turkey, and Brazil — are determined to reshape the global order to better reflect the realities of a polycentric system.</w:t>
      </w:r>
      <w:r w:rsidR="00B630EF" w:rsidRPr="00CC46C8">
        <w:rPr>
          <w:sz w:val="16"/>
        </w:rPr>
        <w:t xml:space="preserve"> </w:t>
      </w:r>
      <w:r w:rsidRPr="00CC46C8">
        <w:rPr>
          <w:sz w:val="16"/>
        </w:rPr>
        <w:t>The shift toward polycentrism is driven by several key factors. First, the relative decline of U.S. power — both economically and militarily — has created opportunities for other states to expand their influence. Second, the growing economic and strategic capabilities of rising powers like China, Russia, and India have enabled them to play a more assertive role in global affairs, especially in their own regions. Third, the increasing complexity and regionalization of the global economy have made it more difficult for any single power to dominate.</w:t>
      </w:r>
      <w:r w:rsidR="00B630EF" w:rsidRPr="00CC46C8">
        <w:rPr>
          <w:sz w:val="16"/>
        </w:rPr>
        <w:t xml:space="preserve"> </w:t>
      </w:r>
      <w:r w:rsidRPr="00CC46C8">
        <w:rPr>
          <w:sz w:val="16"/>
        </w:rPr>
        <w:t xml:space="preserve">For China, advancing new global norms based on </w:t>
      </w:r>
      <w:r w:rsidRPr="00CC46C8">
        <w:rPr>
          <w:rStyle w:val="StyleUnderline"/>
        </w:rPr>
        <w:t>polycentrism</w:t>
      </w:r>
      <w:r w:rsidRPr="00CC46C8">
        <w:rPr>
          <w:sz w:val="16"/>
        </w:rPr>
        <w:t xml:space="preserve"> and multi-alignment is a strategic imperative. This approach </w:t>
      </w:r>
      <w:r w:rsidRPr="00CC46C8">
        <w:rPr>
          <w:rStyle w:val="StyleUnderline"/>
        </w:rPr>
        <w:t>allows Beijing to expand its global influence while mitigating the risks associated with directly challenging U.S. primacy</w:t>
      </w:r>
      <w:r w:rsidRPr="00CC46C8">
        <w:rPr>
          <w:sz w:val="16"/>
        </w:rPr>
        <w:t>. By fostering a more balanced distribution of power, China aims to cultivate a global geopolitical landscape that is more conducive to its rise and less susceptible to hegemonic domination.</w:t>
      </w:r>
      <w:r w:rsidR="00B630EF" w:rsidRPr="00CC46C8">
        <w:rPr>
          <w:sz w:val="16"/>
        </w:rPr>
        <w:t xml:space="preserve"> </w:t>
      </w:r>
      <w:r w:rsidRPr="00CC46C8">
        <w:rPr>
          <w:sz w:val="16"/>
        </w:rPr>
        <w:t xml:space="preserve">China’s grand strategy objective is not global hegemony. As such, Beijing is not driven by the logic of “great power competition” such as Washington is. Instead, China seeks to incrementally diminish U.S. influence and shape an order where no single power dictates the rules, norms, or institutions of global governance unilaterally. </w:t>
      </w:r>
      <w:r w:rsidRPr="00CC46C8">
        <w:rPr>
          <w:rStyle w:val="StyleUnderline"/>
        </w:rPr>
        <w:t>Through multi-alignment and the strategic application of its economic and diplomatic tools, China seeks to position itself as an alternative partner</w:t>
      </w:r>
      <w:r w:rsidRPr="00CC46C8">
        <w:rPr>
          <w:sz w:val="16"/>
        </w:rPr>
        <w:t xml:space="preserve"> — and architect of a competing vision of international order — for nations disillusioned with U.S. policies. In doing so, Beijing advances an alternative to the U.S.-led world order that better aligns with its long-term interests.</w:t>
      </w:r>
      <w:r w:rsidR="00B630EF" w:rsidRPr="00CC46C8">
        <w:rPr>
          <w:sz w:val="16"/>
        </w:rPr>
        <w:t xml:space="preserve"> </w:t>
      </w:r>
      <w:r w:rsidRPr="00CC46C8">
        <w:rPr>
          <w:sz w:val="16"/>
        </w:rPr>
        <w:t>Strategic Implications for Washington</w:t>
      </w:r>
    </w:p>
    <w:p w14:paraId="1CE14BCE" w14:textId="244A8232" w:rsidR="00605696" w:rsidRPr="00CC46C8" w:rsidRDefault="00605696" w:rsidP="00605696">
      <w:pPr>
        <w:pStyle w:val="Heading3"/>
        <w:rPr>
          <w:rFonts w:ascii="Arial Black" w:hAnsi="Arial Black"/>
          <w:color w:val="B43E1F"/>
        </w:rPr>
      </w:pPr>
      <w:r w:rsidRPr="00CC46C8">
        <w:rPr>
          <w:rFonts w:ascii="Arial Black" w:hAnsi="Arial Black"/>
          <w:color w:val="B43E1F"/>
        </w:rPr>
        <w:t xml:space="preserve">Contention 7: </w:t>
      </w:r>
      <w:r w:rsidR="00BF02B0" w:rsidRPr="00CC46C8">
        <w:rPr>
          <w:rFonts w:ascii="Arial Black" w:hAnsi="Arial Black"/>
          <w:color w:val="B43E1F"/>
        </w:rPr>
        <w:t>Bases Bad</w:t>
      </w:r>
    </w:p>
    <w:p w14:paraId="0D64CAC9" w14:textId="596E2726" w:rsidR="00607D64" w:rsidRPr="00CC46C8" w:rsidRDefault="00607D64" w:rsidP="00607D64">
      <w:pPr>
        <w:pStyle w:val="Heading4"/>
      </w:pPr>
      <w:r w:rsidRPr="00CC46C8">
        <w:rPr>
          <w:lang w:val="vi-VN"/>
        </w:rPr>
        <w:t xml:space="preserve">US </w:t>
      </w:r>
      <w:r w:rsidR="000D1D04" w:rsidRPr="00CC46C8">
        <w:t>m</w:t>
      </w:r>
      <w:r w:rsidRPr="00CC46C8">
        <w:rPr>
          <w:lang w:val="vi-VN"/>
        </w:rPr>
        <w:t xml:space="preserve">ilitary </w:t>
      </w:r>
      <w:r w:rsidR="00BF02B0" w:rsidRPr="00CC46C8">
        <w:t>b</w:t>
      </w:r>
      <w:r w:rsidRPr="00CC46C8">
        <w:rPr>
          <w:lang w:val="vi-VN"/>
        </w:rPr>
        <w:t>ases</w:t>
      </w:r>
      <w:r w:rsidR="00BF02B0" w:rsidRPr="00CC46C8">
        <w:t xml:space="preserve"> cause widespread instability and harm</w:t>
      </w:r>
    </w:p>
    <w:p w14:paraId="6EC436E4" w14:textId="2D03D608" w:rsidR="00607D64" w:rsidRPr="00CC46C8" w:rsidRDefault="00607D64" w:rsidP="00607D64">
      <w:r w:rsidRPr="00CC46C8">
        <w:rPr>
          <w:b/>
          <w:bCs/>
          <w:sz w:val="26"/>
          <w:szCs w:val="26"/>
          <w:lang w:val="vi-VN"/>
        </w:rPr>
        <w:t>Swanson 26</w:t>
      </w:r>
      <w:r w:rsidRPr="00CC46C8">
        <w:rPr>
          <w:lang w:val="vi-VN"/>
        </w:rPr>
        <w:t xml:space="preserve"> [David Swanson</w:t>
      </w:r>
      <w:r w:rsidRPr="00CC46C8">
        <w:t xml:space="preserve">, </w:t>
      </w:r>
      <w:r w:rsidRPr="00CC46C8">
        <w:rPr>
          <w:lang w:val="vi-VN"/>
        </w:rPr>
        <w:t>activist, journalist, executive director of World Beyond War</w:t>
      </w:r>
      <w:r w:rsidRPr="00CC46C8">
        <w:t>, 01-19-</w:t>
      </w:r>
      <w:r w:rsidRPr="00CC46C8">
        <w:rPr>
          <w:lang w:val="vi-VN"/>
        </w:rPr>
        <w:t>2026, “A Picture That Shows What’s Wrong With Military Bases</w:t>
      </w:r>
      <w:r w:rsidRPr="00CC46C8">
        <w:t>,</w:t>
      </w:r>
      <w:r w:rsidRPr="00CC46C8">
        <w:rPr>
          <w:lang w:val="vi-VN"/>
        </w:rPr>
        <w:t xml:space="preserve">” World Beyond War, </w:t>
      </w:r>
      <w:r w:rsidR="000D1D04" w:rsidRPr="00CC46C8">
        <w:rPr>
          <w:lang w:val="vi-VN"/>
        </w:rPr>
        <w:t>https://worldbeyondwar.org/a-picture-that-shows-whats-wrong-with-military-bases/]</w:t>
      </w:r>
      <w:r w:rsidR="000D1D04" w:rsidRPr="00CC46C8">
        <w:t>/Kankee</w:t>
      </w:r>
      <w:r w:rsidR="000D1D04" w:rsidRPr="00CC46C8">
        <w:tab/>
      </w:r>
    </w:p>
    <w:p w14:paraId="787AB9AB" w14:textId="77777777" w:rsidR="00607D64" w:rsidRPr="00CC46C8" w:rsidRDefault="00607D64" w:rsidP="00607D64">
      <w:pPr>
        <w:rPr>
          <w:rStyle w:val="Emphasis"/>
          <w:bCs/>
        </w:rPr>
      </w:pPr>
      <w:r w:rsidRPr="00CC46C8">
        <w:rPr>
          <w:rStyle w:val="Emphasis"/>
          <w:b w:val="0"/>
        </w:rPr>
        <w:t>In South America</w:t>
      </w:r>
      <w:r w:rsidRPr="00CC46C8">
        <w:rPr>
          <w:b/>
          <w:sz w:val="16"/>
        </w:rPr>
        <w:t xml:space="preserve">, </w:t>
      </w:r>
      <w:r w:rsidRPr="00CC46C8">
        <w:rPr>
          <w:rStyle w:val="Emphasis"/>
          <w:b w:val="0"/>
        </w:rPr>
        <w:t>where Ecuador’s public just voted to reject foreign bases</w:t>
      </w:r>
      <w:r w:rsidRPr="00CC46C8">
        <w:rPr>
          <w:b/>
          <w:bCs/>
          <w:sz w:val="16"/>
        </w:rPr>
        <w:t xml:space="preserve">, </w:t>
      </w:r>
      <w:r w:rsidRPr="00CC46C8">
        <w:rPr>
          <w:sz w:val="16"/>
        </w:rPr>
        <w:t>Ecuador stands out as a blank spot surrounded by blue. But</w:t>
      </w:r>
      <w:r w:rsidRPr="00CC46C8">
        <w:rPr>
          <w:b/>
          <w:bCs/>
          <w:sz w:val="16"/>
        </w:rPr>
        <w:t xml:space="preserve"> </w:t>
      </w:r>
      <w:r w:rsidRPr="00CC46C8">
        <w:rPr>
          <w:rStyle w:val="Emphasis"/>
          <w:b w:val="0"/>
        </w:rPr>
        <w:t>Venezuela is closer to the United States, and Mexico even closer. They are red.</w:t>
      </w:r>
      <w:r w:rsidRPr="00CC46C8">
        <w:rPr>
          <w:rStyle w:val="Emphasis"/>
          <w:bCs/>
          <w:lang w:val="vi-VN"/>
        </w:rPr>
        <w:t xml:space="preserve"> </w:t>
      </w:r>
      <w:r w:rsidRPr="00CC46C8">
        <w:rPr>
          <w:sz w:val="16"/>
        </w:rPr>
        <w:t>The</w:t>
      </w:r>
      <w:r w:rsidRPr="00CC46C8">
        <w:rPr>
          <w:b/>
          <w:bCs/>
          <w:sz w:val="16"/>
        </w:rPr>
        <w:t xml:space="preserve"> </w:t>
      </w:r>
      <w:r w:rsidRPr="00CC46C8">
        <w:rPr>
          <w:rStyle w:val="Emphasis"/>
          <w:b w:val="0"/>
        </w:rPr>
        <w:t>red countries across the globe have had U.S. bases piled up near their borders</w:t>
      </w:r>
      <w:r w:rsidRPr="00CC46C8">
        <w:rPr>
          <w:b/>
          <w:sz w:val="16"/>
        </w:rPr>
        <w:t xml:space="preserve">. </w:t>
      </w:r>
      <w:r w:rsidRPr="00CC46C8">
        <w:rPr>
          <w:rStyle w:val="Emphasis"/>
          <w:b w:val="0"/>
          <w:highlight w:val="green"/>
        </w:rPr>
        <w:t>The</w:t>
      </w:r>
      <w:r w:rsidRPr="00CC46C8">
        <w:rPr>
          <w:rStyle w:val="Emphasis"/>
          <w:bCs/>
          <w:highlight w:val="green"/>
        </w:rPr>
        <w:t xml:space="preserve"> </w:t>
      </w:r>
      <w:r w:rsidRPr="00CC46C8">
        <w:rPr>
          <w:rStyle w:val="Emphasis"/>
          <w:b w:val="0"/>
          <w:highlight w:val="green"/>
        </w:rPr>
        <w:t>U</w:t>
      </w:r>
      <w:r w:rsidRPr="00CC46C8">
        <w:rPr>
          <w:sz w:val="16"/>
        </w:rPr>
        <w:t>nited</w:t>
      </w:r>
      <w:r w:rsidRPr="00CC46C8">
        <w:rPr>
          <w:b/>
          <w:bCs/>
          <w:sz w:val="16"/>
        </w:rPr>
        <w:t xml:space="preserve"> </w:t>
      </w:r>
      <w:r w:rsidRPr="00CC46C8">
        <w:rPr>
          <w:rStyle w:val="Emphasis"/>
          <w:b w:val="0"/>
          <w:highlight w:val="green"/>
        </w:rPr>
        <w:t>S</w:t>
      </w:r>
      <w:r w:rsidRPr="00CC46C8">
        <w:rPr>
          <w:sz w:val="16"/>
        </w:rPr>
        <w:t xml:space="preserve">tates has </w:t>
      </w:r>
      <w:r w:rsidRPr="00CC46C8">
        <w:rPr>
          <w:rStyle w:val="Emphasis"/>
          <w:b w:val="0"/>
          <w:highlight w:val="green"/>
        </w:rPr>
        <w:t>used its bases in Latin America and the Caribbean to attack Venezuela</w:t>
      </w:r>
      <w:r w:rsidRPr="00CC46C8">
        <w:rPr>
          <w:b/>
          <w:sz w:val="16"/>
        </w:rPr>
        <w:t xml:space="preserve">. </w:t>
      </w:r>
      <w:r w:rsidRPr="00CC46C8">
        <w:rPr>
          <w:rStyle w:val="Emphasis"/>
          <w:b w:val="0"/>
        </w:rPr>
        <w:t>Iran is bordered by seven nations with</w:t>
      </w:r>
      <w:r w:rsidRPr="00CC46C8">
        <w:rPr>
          <w:rStyle w:val="Emphasis"/>
          <w:bCs/>
        </w:rPr>
        <w:t xml:space="preserve"> </w:t>
      </w:r>
      <w:r w:rsidRPr="00CC46C8">
        <w:rPr>
          <w:rStyle w:val="Emphasis"/>
          <w:b w:val="0"/>
        </w:rPr>
        <w:t xml:space="preserve">U.S. bases. </w:t>
      </w:r>
      <w:r w:rsidRPr="00CC46C8">
        <w:rPr>
          <w:sz w:val="16"/>
        </w:rPr>
        <w:t xml:space="preserve">The </w:t>
      </w:r>
      <w:r w:rsidRPr="00CC46C8">
        <w:rPr>
          <w:rStyle w:val="StyleUnderline"/>
          <w:highlight w:val="green"/>
        </w:rPr>
        <w:t>nations</w:t>
      </w:r>
      <w:r w:rsidRPr="00CC46C8">
        <w:rPr>
          <w:sz w:val="16"/>
        </w:rPr>
        <w:t xml:space="preserve"> to the </w:t>
      </w:r>
      <w:r w:rsidRPr="00CC46C8">
        <w:rPr>
          <w:rStyle w:val="StyleUnderline"/>
          <w:highlight w:val="green"/>
        </w:rPr>
        <w:t>south</w:t>
      </w:r>
      <w:r w:rsidRPr="00CC46C8">
        <w:rPr>
          <w:rStyle w:val="StyleUnderline"/>
        </w:rPr>
        <w:t xml:space="preserve"> and east </w:t>
      </w:r>
      <w:r w:rsidRPr="00CC46C8">
        <w:rPr>
          <w:rStyle w:val="StyleUnderline"/>
          <w:highlight w:val="green"/>
        </w:rPr>
        <w:t>of</w:t>
      </w:r>
      <w:r w:rsidRPr="00CC46C8">
        <w:rPr>
          <w:sz w:val="16"/>
        </w:rPr>
        <w:t xml:space="preserve"> </w:t>
      </w:r>
      <w:r w:rsidRPr="00CC46C8">
        <w:rPr>
          <w:rStyle w:val="Emphasis"/>
          <w:b w:val="0"/>
          <w:highlight w:val="green"/>
        </w:rPr>
        <w:t>China are packed with U.S. bases</w:t>
      </w:r>
      <w:r w:rsidRPr="00CC46C8">
        <w:rPr>
          <w:b/>
          <w:bCs/>
          <w:sz w:val="16"/>
        </w:rPr>
        <w:t xml:space="preserve">, </w:t>
      </w:r>
      <w:r w:rsidRPr="00CC46C8">
        <w:rPr>
          <w:rStyle w:val="StyleUnderline"/>
          <w:highlight w:val="green"/>
        </w:rPr>
        <w:t>as is Europe, as is Israel</w:t>
      </w:r>
      <w:r w:rsidRPr="00CC46C8">
        <w:rPr>
          <w:rStyle w:val="StyleUnderline"/>
        </w:rPr>
        <w:t>.</w:t>
      </w:r>
      <w:r w:rsidRPr="00CC46C8">
        <w:rPr>
          <w:rStyle w:val="StyleUnderline"/>
          <w:b/>
          <w:bCs/>
          <w:lang w:val="vi-VN"/>
        </w:rPr>
        <w:t xml:space="preserve"> </w:t>
      </w:r>
      <w:r w:rsidRPr="00CC46C8">
        <w:rPr>
          <w:rStyle w:val="Emphasis"/>
          <w:b w:val="0"/>
        </w:rPr>
        <w:t>The United States</w:t>
      </w:r>
      <w:r w:rsidRPr="00CC46C8">
        <w:rPr>
          <w:b/>
          <w:bCs/>
          <w:sz w:val="16"/>
        </w:rPr>
        <w:t xml:space="preserve"> </w:t>
      </w:r>
      <w:r w:rsidRPr="00CC46C8">
        <w:rPr>
          <w:sz w:val="16"/>
        </w:rPr>
        <w:t>itself</w:t>
      </w:r>
      <w:r w:rsidRPr="00CC46C8">
        <w:rPr>
          <w:b/>
          <w:bCs/>
          <w:sz w:val="16"/>
        </w:rPr>
        <w:t xml:space="preserve"> </w:t>
      </w:r>
      <w:r w:rsidRPr="00CC46C8">
        <w:rPr>
          <w:rStyle w:val="Emphasis"/>
          <w:b w:val="0"/>
        </w:rPr>
        <w:t>is colored purple because U.S. troops have been deployed on U.S. streets</w:t>
      </w:r>
      <w:r w:rsidRPr="00CC46C8">
        <w:rPr>
          <w:b/>
          <w:bCs/>
          <w:sz w:val="16"/>
        </w:rPr>
        <w:t xml:space="preserve"> </w:t>
      </w:r>
      <w:r w:rsidRPr="00CC46C8">
        <w:rPr>
          <w:sz w:val="16"/>
        </w:rPr>
        <w:t>in the form of the so-called</w:t>
      </w:r>
      <w:r w:rsidRPr="00CC46C8">
        <w:rPr>
          <w:b/>
          <w:bCs/>
          <w:sz w:val="16"/>
        </w:rPr>
        <w:t xml:space="preserve"> </w:t>
      </w:r>
      <w:r w:rsidRPr="00CC46C8">
        <w:rPr>
          <w:rStyle w:val="StyleUnderline"/>
        </w:rPr>
        <w:t>National Guard, as well as ICE, Border Patrol</w:t>
      </w:r>
      <w:r w:rsidRPr="00CC46C8">
        <w:rPr>
          <w:sz w:val="16"/>
        </w:rPr>
        <w:t>, and various other</w:t>
      </w:r>
      <w:r w:rsidRPr="00CC46C8">
        <w:rPr>
          <w:b/>
          <w:bCs/>
          <w:sz w:val="16"/>
        </w:rPr>
        <w:t xml:space="preserve"> </w:t>
      </w:r>
      <w:r w:rsidRPr="00CC46C8">
        <w:rPr>
          <w:rStyle w:val="Emphasis"/>
          <w:b w:val="0"/>
        </w:rPr>
        <w:t>militarized agencies, plus the threat of</w:t>
      </w:r>
      <w:r w:rsidRPr="00CC46C8">
        <w:rPr>
          <w:b/>
          <w:sz w:val="16"/>
        </w:rPr>
        <w:t xml:space="preserve"> </w:t>
      </w:r>
      <w:r w:rsidRPr="00CC46C8">
        <w:rPr>
          <w:rStyle w:val="Emphasis"/>
          <w:b w:val="0"/>
        </w:rPr>
        <w:t>the U.S. Army</w:t>
      </w:r>
      <w:r w:rsidRPr="00CC46C8">
        <w:rPr>
          <w:rStyle w:val="Emphasis"/>
          <w:bCs/>
        </w:rPr>
        <w:t>.</w:t>
      </w:r>
      <w:r w:rsidRPr="00CC46C8">
        <w:rPr>
          <w:b/>
          <w:bCs/>
          <w:sz w:val="16"/>
          <w:lang w:val="vi-VN"/>
        </w:rPr>
        <w:t xml:space="preserve"> </w:t>
      </w:r>
      <w:r w:rsidRPr="00CC46C8">
        <w:rPr>
          <w:rStyle w:val="Emphasis"/>
          <w:b w:val="0"/>
          <w:highlight w:val="green"/>
        </w:rPr>
        <w:t xml:space="preserve">Cuba is </w:t>
      </w:r>
      <w:r w:rsidRPr="00CC46C8">
        <w:rPr>
          <w:rStyle w:val="Emphasis"/>
          <w:b w:val="0"/>
        </w:rPr>
        <w:t>purple</w:t>
      </w:r>
      <w:r w:rsidRPr="00CC46C8">
        <w:rPr>
          <w:rStyle w:val="Emphasis"/>
          <w:bCs/>
        </w:rPr>
        <w:t xml:space="preserve"> </w:t>
      </w:r>
      <w:r w:rsidRPr="00CC46C8">
        <w:rPr>
          <w:rStyle w:val="Emphasis"/>
          <w:b w:val="0"/>
        </w:rPr>
        <w:t xml:space="preserve">because it is </w:t>
      </w:r>
      <w:r w:rsidRPr="00CC46C8">
        <w:rPr>
          <w:rStyle w:val="Emphasis"/>
          <w:b w:val="0"/>
          <w:highlight w:val="green"/>
        </w:rPr>
        <w:t>under threat of attack</w:t>
      </w:r>
      <w:r w:rsidRPr="00CC46C8">
        <w:rPr>
          <w:b/>
          <w:bCs/>
          <w:sz w:val="16"/>
        </w:rPr>
        <w:t xml:space="preserve"> </w:t>
      </w:r>
      <w:r w:rsidRPr="00CC46C8">
        <w:rPr>
          <w:sz w:val="16"/>
        </w:rPr>
        <w:t xml:space="preserve">but </w:t>
      </w:r>
      <w:r w:rsidRPr="00CC46C8">
        <w:rPr>
          <w:rStyle w:val="StyleUnderline"/>
          <w:highlight w:val="green"/>
        </w:rPr>
        <w:t>also</w:t>
      </w:r>
      <w:r w:rsidRPr="00CC46C8">
        <w:rPr>
          <w:sz w:val="16"/>
        </w:rPr>
        <w:t xml:space="preserve"> already has a U.S. base there, uniquely against the concerted will and efforts of the “host” government.</w:t>
      </w:r>
      <w:r w:rsidRPr="00CC46C8">
        <w:rPr>
          <w:b/>
          <w:bCs/>
          <w:sz w:val="16"/>
          <w:lang w:val="vi-VN"/>
        </w:rPr>
        <w:t xml:space="preserve"> </w:t>
      </w:r>
      <w:r w:rsidRPr="00CC46C8">
        <w:rPr>
          <w:rStyle w:val="Emphasis"/>
          <w:b w:val="0"/>
          <w:highlight w:val="green"/>
        </w:rPr>
        <w:t>Greenland</w:t>
      </w:r>
      <w:r w:rsidRPr="00CC46C8">
        <w:rPr>
          <w:b/>
          <w:bCs/>
          <w:sz w:val="16"/>
        </w:rPr>
        <w:t xml:space="preserve">, </w:t>
      </w:r>
      <w:r w:rsidRPr="00CC46C8">
        <w:rPr>
          <w:sz w:val="16"/>
        </w:rPr>
        <w:t>meanwhile</w:t>
      </w:r>
      <w:r w:rsidRPr="00CC46C8">
        <w:rPr>
          <w:b/>
          <w:bCs/>
          <w:sz w:val="16"/>
        </w:rPr>
        <w:t xml:space="preserve">, </w:t>
      </w:r>
      <w:r w:rsidRPr="00CC46C8">
        <w:rPr>
          <w:rStyle w:val="Emphasis"/>
          <w:b w:val="0"/>
        </w:rPr>
        <w:t>is purple because it has long had a U.S. military base</w:t>
      </w:r>
      <w:r w:rsidRPr="00CC46C8">
        <w:rPr>
          <w:b/>
          <w:bCs/>
          <w:sz w:val="16"/>
        </w:rPr>
        <w:t xml:space="preserve"> </w:t>
      </w:r>
      <w:r w:rsidRPr="00CC46C8">
        <w:rPr>
          <w:sz w:val="16"/>
        </w:rPr>
        <w:t>and a license for the U.S. to coat the rest of the island with bases, but Trump thinks he can get more than that (and wants to, for whatever combination of reasons, including vicinity to the United States, absence of too many of the wrong varieties of people, etc.).</w:t>
      </w:r>
      <w:r w:rsidRPr="00CC46C8">
        <w:rPr>
          <w:sz w:val="16"/>
          <w:lang w:val="vi-VN"/>
        </w:rPr>
        <w:t xml:space="preserve"> </w:t>
      </w:r>
      <w:r w:rsidRPr="00CC46C8">
        <w:rPr>
          <w:rStyle w:val="StyleUnderline"/>
          <w:highlight w:val="green"/>
        </w:rPr>
        <w:t>Canada is</w:t>
      </w:r>
      <w:r w:rsidRPr="00CC46C8">
        <w:rPr>
          <w:rStyle w:val="StyleUnderline"/>
        </w:rPr>
        <w:t xml:space="preserve"> in a </w:t>
      </w:r>
      <w:r w:rsidRPr="00CC46C8">
        <w:rPr>
          <w:rStyle w:val="StyleUnderline"/>
          <w:highlight w:val="green"/>
        </w:rPr>
        <w:t>similar</w:t>
      </w:r>
      <w:r w:rsidRPr="00CC46C8">
        <w:rPr>
          <w:rStyle w:val="StyleUnderline"/>
        </w:rPr>
        <w:t xml:space="preserve"> situation and shading toward purple at the moment.</w:t>
      </w:r>
      <w:r w:rsidRPr="00CC46C8">
        <w:rPr>
          <w:rStyle w:val="StyleUnderline"/>
          <w:b/>
          <w:bCs/>
          <w:lang w:val="vi-VN"/>
        </w:rPr>
        <w:t xml:space="preserve"> </w:t>
      </w:r>
      <w:r w:rsidRPr="00CC46C8">
        <w:rPr>
          <w:rStyle w:val="Emphasis"/>
          <w:b w:val="0"/>
          <w:highlight w:val="green"/>
        </w:rPr>
        <w:t>Somalia and Iraq</w:t>
      </w:r>
      <w:r w:rsidRPr="00CC46C8">
        <w:rPr>
          <w:rStyle w:val="Emphasis"/>
          <w:b w:val="0"/>
        </w:rPr>
        <w:t xml:space="preserve"> have U.S. bases</w:t>
      </w:r>
      <w:r w:rsidRPr="00CC46C8">
        <w:rPr>
          <w:b/>
          <w:sz w:val="16"/>
        </w:rPr>
        <w:t xml:space="preserve"> </w:t>
      </w:r>
      <w:r w:rsidRPr="00CC46C8">
        <w:rPr>
          <w:bCs/>
          <w:sz w:val="16"/>
        </w:rPr>
        <w:t>and</w:t>
      </w:r>
      <w:r w:rsidRPr="00CC46C8">
        <w:rPr>
          <w:b/>
          <w:sz w:val="16"/>
        </w:rPr>
        <w:t xml:space="preserve"> </w:t>
      </w:r>
      <w:r w:rsidRPr="00CC46C8">
        <w:rPr>
          <w:rStyle w:val="Emphasis"/>
          <w:b w:val="0"/>
          <w:highlight w:val="green"/>
        </w:rPr>
        <w:t>have</w:t>
      </w:r>
      <w:r w:rsidRPr="00CC46C8">
        <w:rPr>
          <w:rStyle w:val="Emphasis"/>
          <w:b w:val="0"/>
        </w:rPr>
        <w:t xml:space="preserve"> nonetheless </w:t>
      </w:r>
      <w:r w:rsidRPr="00CC46C8">
        <w:rPr>
          <w:rStyle w:val="Emphasis"/>
          <w:b w:val="0"/>
          <w:highlight w:val="green"/>
        </w:rPr>
        <w:t>been attacked</w:t>
      </w:r>
      <w:r w:rsidRPr="00CC46C8">
        <w:rPr>
          <w:rStyle w:val="Emphasis"/>
          <w:b w:val="0"/>
        </w:rPr>
        <w:t xml:space="preserve"> by the United States</w:t>
      </w:r>
      <w:r w:rsidRPr="00CC46C8">
        <w:rPr>
          <w:b/>
          <w:sz w:val="16"/>
        </w:rPr>
        <w:t xml:space="preserve"> </w:t>
      </w:r>
      <w:r w:rsidRPr="00CC46C8">
        <w:rPr>
          <w:sz w:val="16"/>
        </w:rPr>
        <w:t>for unique reasons related to the level of chaos and the</w:t>
      </w:r>
      <w:r w:rsidRPr="00CC46C8">
        <w:rPr>
          <w:b/>
          <w:bCs/>
          <w:sz w:val="16"/>
        </w:rPr>
        <w:t xml:space="preserve"> </w:t>
      </w:r>
      <w:r w:rsidRPr="00CC46C8">
        <w:rPr>
          <w:rStyle w:val="Emphasis"/>
          <w:b w:val="0"/>
          <w:highlight w:val="green"/>
        </w:rPr>
        <w:t>U.S. desire to threaten neighboring states</w:t>
      </w:r>
      <w:r w:rsidRPr="00CC46C8">
        <w:rPr>
          <w:b/>
          <w:sz w:val="16"/>
        </w:rPr>
        <w:t xml:space="preserve">. </w:t>
      </w:r>
      <w:r w:rsidRPr="00CC46C8">
        <w:rPr>
          <w:bCs/>
          <w:sz w:val="16"/>
        </w:rPr>
        <w:t>Of course</w:t>
      </w:r>
      <w:r w:rsidRPr="00CC46C8">
        <w:rPr>
          <w:b/>
          <w:sz w:val="16"/>
        </w:rPr>
        <w:t xml:space="preserve"> </w:t>
      </w:r>
      <w:r w:rsidRPr="00CC46C8">
        <w:rPr>
          <w:rStyle w:val="Emphasis"/>
          <w:b w:val="0"/>
        </w:rPr>
        <w:t>Israel has U.S. bases and the U.S. has supported attacks on Palestine</w:t>
      </w:r>
      <w:r w:rsidRPr="00CC46C8">
        <w:rPr>
          <w:b/>
          <w:sz w:val="16"/>
        </w:rPr>
        <w:t xml:space="preserve"> </w:t>
      </w:r>
      <w:r w:rsidRPr="00CC46C8">
        <w:rPr>
          <w:sz w:val="16"/>
        </w:rPr>
        <w:t>which</w:t>
      </w:r>
      <w:r w:rsidRPr="00CC46C8">
        <w:rPr>
          <w:b/>
          <w:bCs/>
          <w:sz w:val="16"/>
        </w:rPr>
        <w:t xml:space="preserve"> </w:t>
      </w:r>
      <w:r w:rsidRPr="00CC46C8">
        <w:rPr>
          <w:rStyle w:val="Emphasis"/>
          <w:b w:val="0"/>
          <w:highlight w:val="green"/>
        </w:rPr>
        <w:t>Trump</w:t>
      </w:r>
      <w:r w:rsidRPr="00CC46C8">
        <w:rPr>
          <w:rStyle w:val="Emphasis"/>
          <w:b w:val="0"/>
        </w:rPr>
        <w:t xml:space="preserve"> </w:t>
      </w:r>
      <w:r w:rsidRPr="00CC46C8">
        <w:rPr>
          <w:rStyle w:val="Emphasis"/>
          <w:b w:val="0"/>
          <w:highlight w:val="green"/>
        </w:rPr>
        <w:t>hopes to ethnically cleanse and colonize.</w:t>
      </w:r>
      <w:r w:rsidRPr="00CC46C8">
        <w:rPr>
          <w:rStyle w:val="Emphasis"/>
          <w:b w:val="0"/>
          <w:lang w:val="vi-VN"/>
        </w:rPr>
        <w:t xml:space="preserve"> </w:t>
      </w:r>
      <w:r w:rsidRPr="00CC46C8">
        <w:rPr>
          <w:sz w:val="16"/>
        </w:rPr>
        <w:t>There are other priorities beyond location.</w:t>
      </w:r>
      <w:r w:rsidRPr="00CC46C8">
        <w:rPr>
          <w:b/>
          <w:bCs/>
          <w:sz w:val="16"/>
        </w:rPr>
        <w:t xml:space="preserve"> </w:t>
      </w:r>
      <w:r w:rsidRPr="00CC46C8">
        <w:rPr>
          <w:rStyle w:val="Emphasis"/>
          <w:b w:val="0"/>
          <w:highlight w:val="green"/>
        </w:rPr>
        <w:t>Of the</w:t>
      </w:r>
      <w:r w:rsidRPr="00CC46C8">
        <w:rPr>
          <w:rStyle w:val="Emphasis"/>
          <w:b w:val="0"/>
        </w:rPr>
        <w:t xml:space="preserve"> top seven nations for reserves of oil, two are red, one purple, and the others all blue on the map</w:t>
      </w:r>
      <w:r w:rsidRPr="00CC46C8">
        <w:rPr>
          <w:b/>
          <w:bCs/>
          <w:sz w:val="16"/>
        </w:rPr>
        <w:t xml:space="preserve"> </w:t>
      </w:r>
      <w:r w:rsidRPr="00CC46C8">
        <w:rPr>
          <w:sz w:val="16"/>
        </w:rPr>
        <w:t>above. The eighth is Russia, which some in the U.S. government would like to break apart and against which the United States is waging a proxy war in Ukraine. The ninth is the United States itself. It’s hard to steal oil without bases.</w:t>
      </w:r>
      <w:r w:rsidRPr="00CC46C8">
        <w:rPr>
          <w:sz w:val="16"/>
          <w:lang w:val="vi-VN"/>
        </w:rPr>
        <w:t xml:space="preserve"> </w:t>
      </w:r>
      <w:r w:rsidRPr="00CC46C8">
        <w:rPr>
          <w:sz w:val="16"/>
        </w:rPr>
        <w:t>In short,</w:t>
      </w:r>
      <w:r w:rsidRPr="00CC46C8">
        <w:rPr>
          <w:b/>
          <w:bCs/>
          <w:sz w:val="16"/>
        </w:rPr>
        <w:t xml:space="preserve"> </w:t>
      </w:r>
      <w:r w:rsidRPr="00CC46C8">
        <w:rPr>
          <w:rStyle w:val="Emphasis"/>
          <w:b w:val="0"/>
          <w:highlight w:val="green"/>
        </w:rPr>
        <w:t xml:space="preserve">bases </w:t>
      </w:r>
      <w:r w:rsidRPr="00CC46C8">
        <w:rPr>
          <w:rStyle w:val="Emphasis"/>
          <w:highlight w:val="green"/>
        </w:rPr>
        <w:t>heighten tensions</w:t>
      </w:r>
      <w:r w:rsidRPr="00CC46C8">
        <w:rPr>
          <w:rStyle w:val="Emphasis"/>
          <w:b w:val="0"/>
          <w:highlight w:val="green"/>
        </w:rPr>
        <w:t xml:space="preserve">, facilitate wars, and </w:t>
      </w:r>
      <w:r w:rsidRPr="00CC46C8">
        <w:rPr>
          <w:rStyle w:val="Emphasis"/>
          <w:highlight w:val="green"/>
        </w:rPr>
        <w:t>encourage militarism</w:t>
      </w:r>
      <w:r w:rsidRPr="00CC46C8">
        <w:rPr>
          <w:b/>
          <w:sz w:val="16"/>
        </w:rPr>
        <w:t xml:space="preserve">. </w:t>
      </w:r>
      <w:r w:rsidRPr="00CC46C8">
        <w:rPr>
          <w:rStyle w:val="Emphasis"/>
          <w:b w:val="0"/>
        </w:rPr>
        <w:t>They</w:t>
      </w:r>
      <w:r w:rsidRPr="00CC46C8">
        <w:rPr>
          <w:b/>
          <w:sz w:val="16"/>
        </w:rPr>
        <w:t xml:space="preserve"> </w:t>
      </w:r>
      <w:r w:rsidRPr="00CC46C8">
        <w:rPr>
          <w:bCs/>
          <w:sz w:val="16"/>
        </w:rPr>
        <w:t>also</w:t>
      </w:r>
      <w:r w:rsidRPr="00CC46C8">
        <w:rPr>
          <w:b/>
          <w:sz w:val="16"/>
        </w:rPr>
        <w:t xml:space="preserve"> </w:t>
      </w:r>
      <w:r w:rsidRPr="00CC46C8">
        <w:rPr>
          <w:rStyle w:val="Emphasis"/>
          <w:b w:val="0"/>
          <w:highlight w:val="green"/>
        </w:rPr>
        <w:t xml:space="preserve">provoke </w:t>
      </w:r>
      <w:r w:rsidRPr="00CC46C8">
        <w:rPr>
          <w:rStyle w:val="Emphasis"/>
          <w:highlight w:val="green"/>
        </w:rPr>
        <w:t>terrorism</w:t>
      </w:r>
      <w:r w:rsidRPr="00CC46C8">
        <w:rPr>
          <w:rStyle w:val="Emphasis"/>
          <w:b w:val="0"/>
          <w:highlight w:val="green"/>
        </w:rPr>
        <w:t xml:space="preserve">, </w:t>
      </w:r>
      <w:r w:rsidRPr="00CC46C8">
        <w:rPr>
          <w:rStyle w:val="Emphasis"/>
          <w:highlight w:val="green"/>
        </w:rPr>
        <w:t>endanger</w:t>
      </w:r>
      <w:r w:rsidRPr="00CC46C8">
        <w:rPr>
          <w:rStyle w:val="Emphasis"/>
          <w:b w:val="0"/>
          <w:highlight w:val="green"/>
        </w:rPr>
        <w:t xml:space="preserve"> “host” countries</w:t>
      </w:r>
      <w:r w:rsidRPr="00CC46C8">
        <w:rPr>
          <w:b/>
          <w:sz w:val="16"/>
        </w:rPr>
        <w:t xml:space="preserve">, </w:t>
      </w:r>
      <w:r w:rsidRPr="00CC46C8">
        <w:rPr>
          <w:rStyle w:val="Emphasis"/>
          <w:b w:val="0"/>
          <w:highlight w:val="green"/>
        </w:rPr>
        <w:t xml:space="preserve">house </w:t>
      </w:r>
      <w:r w:rsidRPr="00CC46C8">
        <w:rPr>
          <w:rStyle w:val="Emphasis"/>
          <w:highlight w:val="green"/>
        </w:rPr>
        <w:t>nuclear</w:t>
      </w:r>
      <w:r w:rsidRPr="00CC46C8">
        <w:rPr>
          <w:rStyle w:val="Emphasis"/>
          <w:b w:val="0"/>
          <w:highlight w:val="green"/>
        </w:rPr>
        <w:t xml:space="preserve"> weapons, prop up </w:t>
      </w:r>
      <w:r w:rsidRPr="00CC46C8">
        <w:rPr>
          <w:rStyle w:val="Emphasis"/>
          <w:highlight w:val="green"/>
        </w:rPr>
        <w:t>dictators</w:t>
      </w:r>
      <w:r w:rsidRPr="00CC46C8">
        <w:rPr>
          <w:rStyle w:val="Emphasis"/>
          <w:b w:val="0"/>
          <w:highlight w:val="green"/>
        </w:rPr>
        <w:t xml:space="preserve"> and </w:t>
      </w:r>
      <w:r w:rsidRPr="00CC46C8">
        <w:rPr>
          <w:rStyle w:val="Emphasis"/>
          <w:highlight w:val="green"/>
        </w:rPr>
        <w:t>repressive</w:t>
      </w:r>
      <w:r w:rsidRPr="00CC46C8">
        <w:rPr>
          <w:rStyle w:val="Emphasis"/>
          <w:b w:val="0"/>
          <w:highlight w:val="green"/>
        </w:rPr>
        <w:t>, undemocratic regimes,</w:t>
      </w:r>
      <w:r w:rsidRPr="00CC46C8">
        <w:rPr>
          <w:b/>
          <w:sz w:val="16"/>
        </w:rPr>
        <w:t xml:space="preserve"> </w:t>
      </w:r>
      <w:r w:rsidRPr="00CC46C8">
        <w:rPr>
          <w:rStyle w:val="Emphasis"/>
          <w:b w:val="0"/>
          <w:highlight w:val="green"/>
        </w:rPr>
        <w:t xml:space="preserve">cause </w:t>
      </w:r>
      <w:r w:rsidRPr="00CC46C8">
        <w:rPr>
          <w:rStyle w:val="Emphasis"/>
          <w:highlight w:val="green"/>
        </w:rPr>
        <w:t>irreparable</w:t>
      </w:r>
      <w:r w:rsidRPr="00CC46C8">
        <w:rPr>
          <w:rStyle w:val="Emphasis"/>
          <w:b w:val="0"/>
          <w:highlight w:val="green"/>
        </w:rPr>
        <w:t xml:space="preserve"> environmental damage</w:t>
      </w:r>
      <w:r w:rsidRPr="00CC46C8">
        <w:rPr>
          <w:rStyle w:val="StyleUnderline"/>
        </w:rPr>
        <w:t>, severely</w:t>
      </w:r>
      <w:r w:rsidRPr="00CC46C8">
        <w:rPr>
          <w:rStyle w:val="StyleUnderline"/>
          <w:b/>
          <w:bCs/>
        </w:rPr>
        <w:t xml:space="preserve"> </w:t>
      </w:r>
      <w:r w:rsidRPr="00CC46C8">
        <w:rPr>
          <w:rStyle w:val="Emphasis"/>
          <w:b w:val="0"/>
          <w:highlight w:val="green"/>
        </w:rPr>
        <w:t xml:space="preserve">impact the Earth’s </w:t>
      </w:r>
      <w:r w:rsidRPr="00CC46C8">
        <w:rPr>
          <w:rStyle w:val="Emphasis"/>
          <w:highlight w:val="green"/>
        </w:rPr>
        <w:t>climate</w:t>
      </w:r>
      <w:r w:rsidRPr="00CC46C8">
        <w:rPr>
          <w:rStyle w:val="StyleUnderline"/>
          <w:b/>
        </w:rPr>
        <w:t xml:space="preserve">, </w:t>
      </w:r>
      <w:r w:rsidRPr="00CC46C8">
        <w:rPr>
          <w:rStyle w:val="Emphasis"/>
          <w:b w:val="0"/>
        </w:rPr>
        <w:t>cost an exorbitant amount of money</w:t>
      </w:r>
      <w:r w:rsidRPr="00CC46C8">
        <w:rPr>
          <w:rStyle w:val="StyleUnderline"/>
          <w:b/>
          <w:bCs/>
        </w:rPr>
        <w:t xml:space="preserve"> </w:t>
      </w:r>
      <w:r w:rsidRPr="00CC46C8">
        <w:rPr>
          <w:rStyle w:val="StyleUnderline"/>
        </w:rPr>
        <w:t>desperately needed for useful purposes</w:t>
      </w:r>
      <w:r w:rsidRPr="00CC46C8">
        <w:rPr>
          <w:sz w:val="16"/>
        </w:rPr>
        <w:t>,</w:t>
      </w:r>
      <w:r w:rsidRPr="00CC46C8">
        <w:rPr>
          <w:b/>
          <w:bCs/>
          <w:sz w:val="16"/>
        </w:rPr>
        <w:t xml:space="preserve"> </w:t>
      </w:r>
      <w:r w:rsidRPr="00CC46C8">
        <w:rPr>
          <w:rStyle w:val="Emphasis"/>
          <w:b w:val="0"/>
          <w:highlight w:val="green"/>
        </w:rPr>
        <w:t>deny land to</w:t>
      </w:r>
      <w:r w:rsidRPr="00CC46C8">
        <w:rPr>
          <w:b/>
          <w:sz w:val="16"/>
          <w:highlight w:val="green"/>
        </w:rPr>
        <w:t xml:space="preserve"> </w:t>
      </w:r>
      <w:r w:rsidRPr="00CC46C8">
        <w:rPr>
          <w:rStyle w:val="Emphasis"/>
          <w:b w:val="0"/>
          <w:highlight w:val="green"/>
        </w:rPr>
        <w:t>indigenous pop</w:t>
      </w:r>
      <w:r w:rsidRPr="00CC46C8">
        <w:rPr>
          <w:rStyle w:val="Emphasis"/>
          <w:b w:val="0"/>
        </w:rPr>
        <w:t>ulations</w:t>
      </w:r>
      <w:r w:rsidRPr="00CC46C8">
        <w:rPr>
          <w:b/>
          <w:bCs/>
          <w:sz w:val="16"/>
        </w:rPr>
        <w:t xml:space="preserve">, </w:t>
      </w:r>
      <w:r w:rsidRPr="00CC46C8">
        <w:rPr>
          <w:sz w:val="16"/>
        </w:rPr>
        <w:t>cause economic problems for “host” countries,</w:t>
      </w:r>
      <w:r w:rsidRPr="00CC46C8">
        <w:rPr>
          <w:b/>
          <w:bCs/>
          <w:sz w:val="16"/>
        </w:rPr>
        <w:t xml:space="preserve"> </w:t>
      </w:r>
      <w:r w:rsidRPr="00CC46C8">
        <w:rPr>
          <w:rStyle w:val="Emphasis"/>
          <w:b w:val="0"/>
          <w:highlight w:val="green"/>
        </w:rPr>
        <w:t>facilitate</w:t>
      </w:r>
      <w:r w:rsidRPr="00CC46C8">
        <w:rPr>
          <w:rStyle w:val="Emphasis"/>
          <w:b w:val="0"/>
        </w:rPr>
        <w:t xml:space="preserve"> the commission of </w:t>
      </w:r>
      <w:r w:rsidRPr="00CC46C8">
        <w:rPr>
          <w:rStyle w:val="Emphasis"/>
          <w:b w:val="0"/>
          <w:highlight w:val="green"/>
        </w:rPr>
        <w:t>crimes by occupying troops</w:t>
      </w:r>
      <w:r w:rsidRPr="00CC46C8">
        <w:rPr>
          <w:rStyle w:val="Emphasis"/>
          <w:b w:val="0"/>
        </w:rPr>
        <w:t xml:space="preserve"> granted immunity </w:t>
      </w:r>
      <w:r w:rsidRPr="00CC46C8">
        <w:rPr>
          <w:rStyle w:val="Emphasis"/>
          <w:b w:val="0"/>
          <w:highlight w:val="green"/>
        </w:rPr>
        <w:t>from local laws</w:t>
      </w:r>
      <w:r w:rsidRPr="00CC46C8">
        <w:rPr>
          <w:b/>
          <w:bCs/>
          <w:sz w:val="16"/>
        </w:rPr>
        <w:t xml:space="preserve">, </w:t>
      </w:r>
      <w:r w:rsidRPr="00CC46C8">
        <w:rPr>
          <w:sz w:val="16"/>
        </w:rPr>
        <w:t>and</w:t>
      </w:r>
      <w:r w:rsidRPr="00CC46C8">
        <w:rPr>
          <w:b/>
          <w:bCs/>
          <w:sz w:val="16"/>
        </w:rPr>
        <w:t xml:space="preserve"> </w:t>
      </w:r>
      <w:r w:rsidRPr="00CC46C8">
        <w:rPr>
          <w:rStyle w:val="Emphasis"/>
          <w:b w:val="0"/>
          <w:highlight w:val="green"/>
        </w:rPr>
        <w:t>establish</w:t>
      </w:r>
      <w:r w:rsidRPr="00CC46C8">
        <w:rPr>
          <w:rStyle w:val="Emphasis"/>
          <w:b w:val="0"/>
        </w:rPr>
        <w:t xml:space="preserve"> in many cases min-apartheid </w:t>
      </w:r>
      <w:r w:rsidRPr="00CC46C8">
        <w:rPr>
          <w:rStyle w:val="Emphasis"/>
          <w:b w:val="0"/>
          <w:highlight w:val="green"/>
        </w:rPr>
        <w:t xml:space="preserve">regimes of </w:t>
      </w:r>
      <w:r w:rsidRPr="00CC46C8">
        <w:rPr>
          <w:rStyle w:val="Emphasis"/>
          <w:highlight w:val="green"/>
        </w:rPr>
        <w:t>segregation</w:t>
      </w:r>
      <w:r w:rsidRPr="00CC46C8">
        <w:rPr>
          <w:rStyle w:val="Emphasis"/>
          <w:bCs/>
        </w:rPr>
        <w:t>.</w:t>
      </w:r>
    </w:p>
    <w:p w14:paraId="0FE91426" w14:textId="77777777" w:rsidR="00C64C64" w:rsidRPr="00CC46C8" w:rsidRDefault="00C64C64">
      <w:pPr>
        <w:rPr>
          <w:rFonts w:eastAsiaTheme="majorEastAsia" w:cstheme="majorBidi"/>
          <w:b/>
          <w:iCs/>
          <w:sz w:val="26"/>
        </w:rPr>
      </w:pPr>
      <w:r w:rsidRPr="00CC46C8">
        <w:br w:type="page"/>
      </w:r>
    </w:p>
    <w:p w14:paraId="1731C43E" w14:textId="060F3175" w:rsidR="00607D64" w:rsidRPr="00CC46C8" w:rsidRDefault="00607D64" w:rsidP="00607D64">
      <w:pPr>
        <w:pStyle w:val="Heading4"/>
      </w:pPr>
      <w:r w:rsidRPr="00CC46C8">
        <w:t>US military bases require land dispossession, are expensive, and are the leading cause of biodiversity loss and water and soil contamination</w:t>
      </w:r>
    </w:p>
    <w:p w14:paraId="6B424062" w14:textId="77777777" w:rsidR="00607D64" w:rsidRPr="00CC46C8" w:rsidRDefault="00607D64" w:rsidP="00607D64">
      <w:r w:rsidRPr="00CC46C8">
        <w:rPr>
          <w:rStyle w:val="Style13ptBold"/>
        </w:rPr>
        <w:t>Coriz-Romero 25</w:t>
      </w:r>
      <w:r w:rsidRPr="00CC46C8">
        <w:t xml:space="preserve"> [Aspen Coriz-Romero, IPS New Mexico Fellow, 02-27-2025, “Shut Them Down! Closing Military Bases is Long Overdue,” Institute for Policy Studies, https://ips-dc.org/shut-them-down-closing-military-bases-is-long-overdue/]/Kankee</w:t>
      </w:r>
    </w:p>
    <w:p w14:paraId="67ACE2D7" w14:textId="77777777" w:rsidR="00607D64" w:rsidRPr="00CC46C8" w:rsidRDefault="00607D64" w:rsidP="00607D64">
      <w:pPr>
        <w:rPr>
          <w:sz w:val="16"/>
          <w:lang w:val="vi-VN"/>
        </w:rPr>
      </w:pPr>
      <w:r w:rsidRPr="00CC46C8">
        <w:rPr>
          <w:sz w:val="16"/>
        </w:rPr>
        <w:t xml:space="preserve">On February 23, 2025, people gathered for an international day of action </w:t>
      </w:r>
      <w:r w:rsidRPr="00CC46C8">
        <w:rPr>
          <w:rStyle w:val="StyleUnderline"/>
        </w:rPr>
        <w:t xml:space="preserve">to call for the </w:t>
      </w:r>
      <w:r w:rsidRPr="00CC46C8">
        <w:rPr>
          <w:rStyle w:val="Emphasis"/>
          <w:b w:val="0"/>
          <w:bCs/>
        </w:rPr>
        <w:t>closure of military bases around the world.</w:t>
      </w:r>
      <w:r w:rsidRPr="00CC46C8">
        <w:rPr>
          <w:sz w:val="16"/>
        </w:rPr>
        <w:t xml:space="preserve"> </w:t>
      </w:r>
      <w:r w:rsidRPr="00CC46C8">
        <w:rPr>
          <w:rStyle w:val="StyleUnderline"/>
        </w:rPr>
        <w:t xml:space="preserve">The estimated </w:t>
      </w:r>
      <w:r w:rsidRPr="00CC46C8">
        <w:rPr>
          <w:rStyle w:val="Emphasis"/>
          <w:b w:val="0"/>
          <w:bCs/>
          <w:highlight w:val="green"/>
        </w:rPr>
        <w:t>total price of maintaining</w:t>
      </w:r>
      <w:r w:rsidRPr="00CC46C8">
        <w:rPr>
          <w:rStyle w:val="Emphasis"/>
          <w:b w:val="0"/>
          <w:bCs/>
        </w:rPr>
        <w:t xml:space="preserve"> all </w:t>
      </w:r>
      <w:r w:rsidRPr="00CC46C8">
        <w:rPr>
          <w:rStyle w:val="Emphasis"/>
          <w:b w:val="0"/>
          <w:bCs/>
          <w:highlight w:val="green"/>
        </w:rPr>
        <w:t>US military bases</w:t>
      </w:r>
      <w:r w:rsidRPr="00CC46C8">
        <w:rPr>
          <w:rStyle w:val="Emphasis"/>
          <w:b w:val="0"/>
          <w:bCs/>
        </w:rPr>
        <w:t xml:space="preserve"> abroad </w:t>
      </w:r>
      <w:r w:rsidRPr="00CC46C8">
        <w:rPr>
          <w:rStyle w:val="Emphasis"/>
          <w:b w:val="0"/>
          <w:bCs/>
          <w:highlight w:val="green"/>
        </w:rPr>
        <w:t>costs</w:t>
      </w:r>
      <w:r w:rsidRPr="00CC46C8">
        <w:rPr>
          <w:rStyle w:val="Emphasis"/>
          <w:b w:val="0"/>
          <w:bCs/>
        </w:rPr>
        <w:t xml:space="preserve"> taxpayers</w:t>
      </w:r>
      <w:r w:rsidRPr="00CC46C8">
        <w:rPr>
          <w:rStyle w:val="StyleUnderline"/>
          <w:b/>
          <w:bCs/>
        </w:rPr>
        <w:t xml:space="preserve"> </w:t>
      </w:r>
      <w:r w:rsidRPr="00CC46C8">
        <w:rPr>
          <w:rStyle w:val="StyleUnderline"/>
        </w:rPr>
        <w:t>a</w:t>
      </w:r>
      <w:r w:rsidRPr="00CC46C8">
        <w:rPr>
          <w:rStyle w:val="StyleUnderline"/>
          <w:b/>
          <w:bCs/>
        </w:rPr>
        <w:t xml:space="preserve"> </w:t>
      </w:r>
      <w:r w:rsidRPr="00CC46C8">
        <w:rPr>
          <w:rStyle w:val="Emphasis"/>
          <w:b w:val="0"/>
          <w:bCs/>
        </w:rPr>
        <w:t xml:space="preserve">whopping </w:t>
      </w:r>
      <w:r w:rsidRPr="00CC46C8">
        <w:rPr>
          <w:rStyle w:val="Emphasis"/>
          <w:b w:val="0"/>
          <w:bCs/>
          <w:highlight w:val="green"/>
        </w:rPr>
        <w:t>$80 billion a year</w:t>
      </w:r>
      <w:r w:rsidRPr="00CC46C8">
        <w:rPr>
          <w:sz w:val="16"/>
        </w:rPr>
        <w:t xml:space="preserve"> – and that’s just the tip of the iceberg. </w:t>
      </w:r>
      <w:r w:rsidRPr="00CC46C8">
        <w:rPr>
          <w:rStyle w:val="StyleUnderline"/>
        </w:rPr>
        <w:t xml:space="preserve">The global presence of the US military is massive </w:t>
      </w:r>
      <w:r w:rsidRPr="00CC46C8">
        <w:rPr>
          <w:rStyle w:val="StyleUnderline"/>
          <w:highlight w:val="green"/>
        </w:rPr>
        <w:t>with</w:t>
      </w:r>
      <w:r w:rsidRPr="00CC46C8">
        <w:rPr>
          <w:rStyle w:val="StyleUnderline"/>
        </w:rPr>
        <w:t xml:space="preserve"> approximately </w:t>
      </w:r>
      <w:r w:rsidRPr="00CC46C8">
        <w:rPr>
          <w:rStyle w:val="Emphasis"/>
          <w:b w:val="0"/>
          <w:bCs/>
          <w:highlight w:val="green"/>
        </w:rPr>
        <w:t>750 bases in over 80 countries and colonies</w:t>
      </w:r>
      <w:r w:rsidRPr="00CC46C8">
        <w:rPr>
          <w:rStyle w:val="Emphasis"/>
        </w:rPr>
        <w:t xml:space="preserve"> </w:t>
      </w:r>
      <w:r w:rsidRPr="00CC46C8">
        <w:rPr>
          <w:rStyle w:val="StyleUnderline"/>
        </w:rPr>
        <w:t xml:space="preserve">– which is at least </w:t>
      </w:r>
      <w:r w:rsidRPr="00CC46C8">
        <w:rPr>
          <w:rStyle w:val="Emphasis"/>
          <w:b w:val="0"/>
          <w:bCs/>
        </w:rPr>
        <w:t>three times as many overseas</w:t>
      </w:r>
      <w:r w:rsidRPr="00CC46C8">
        <w:rPr>
          <w:rStyle w:val="StyleUnderline"/>
        </w:rPr>
        <w:t xml:space="preserve"> </w:t>
      </w:r>
      <w:r w:rsidRPr="00CC46C8">
        <w:rPr>
          <w:rStyle w:val="Emphasis"/>
          <w:b w:val="0"/>
          <w:bCs/>
        </w:rPr>
        <w:t>bases as all other countries combined.</w:t>
      </w:r>
      <w:r w:rsidRPr="00CC46C8">
        <w:rPr>
          <w:rStyle w:val="Emphasis"/>
        </w:rPr>
        <w:t xml:space="preserve"> </w:t>
      </w:r>
      <w:r w:rsidRPr="00CC46C8">
        <w:rPr>
          <w:sz w:val="16"/>
        </w:rPr>
        <w:t xml:space="preserve">Not only are bases expensive and excessive, </w:t>
      </w:r>
      <w:r w:rsidRPr="00CC46C8">
        <w:rPr>
          <w:rStyle w:val="StyleUnderline"/>
        </w:rPr>
        <w:t>the US military empire produces a slew of harmful impacts – and resistance to it is justified. Indigenous peoples have long been displaced by the establishment of military bases</w:t>
      </w:r>
      <w:r w:rsidRPr="00CC46C8">
        <w:rPr>
          <w:sz w:val="16"/>
        </w:rPr>
        <w:t xml:space="preserve">, and </w:t>
      </w:r>
      <w:r w:rsidRPr="00CC46C8">
        <w:rPr>
          <w:rStyle w:val="Emphasis"/>
          <w:b w:val="0"/>
          <w:bCs/>
          <w:highlight w:val="green"/>
        </w:rPr>
        <w:t>bases occupy</w:t>
      </w:r>
      <w:r w:rsidRPr="00CC46C8">
        <w:rPr>
          <w:rStyle w:val="Emphasis"/>
          <w:b w:val="0"/>
          <w:bCs/>
        </w:rPr>
        <w:t xml:space="preserve"> and exploit millions of acres of land globally</w:t>
      </w:r>
      <w:r w:rsidRPr="00CC46C8">
        <w:rPr>
          <w:sz w:val="16"/>
        </w:rPr>
        <w:t xml:space="preserve">. </w:t>
      </w:r>
      <w:r w:rsidRPr="00CC46C8">
        <w:rPr>
          <w:rStyle w:val="StyleUnderline"/>
        </w:rPr>
        <w:t xml:space="preserve">Heavy US military presence can be found in places like </w:t>
      </w:r>
      <w:r w:rsidRPr="00CC46C8">
        <w:rPr>
          <w:rStyle w:val="Emphasis"/>
          <w:b w:val="0"/>
          <w:bCs/>
          <w:highlight w:val="green"/>
        </w:rPr>
        <w:t>Guam</w:t>
      </w:r>
      <w:r w:rsidRPr="00CC46C8">
        <w:rPr>
          <w:rStyle w:val="StyleUnderline"/>
        </w:rPr>
        <w:t xml:space="preserve"> where </w:t>
      </w:r>
      <w:r w:rsidRPr="00CC46C8">
        <w:rPr>
          <w:rStyle w:val="Emphasis"/>
          <w:b w:val="0"/>
          <w:bCs/>
          <w:highlight w:val="green"/>
        </w:rPr>
        <w:t>30% of the island is</w:t>
      </w:r>
      <w:r w:rsidRPr="00CC46C8">
        <w:rPr>
          <w:rStyle w:val="Emphasis"/>
          <w:b w:val="0"/>
          <w:bCs/>
        </w:rPr>
        <w:t xml:space="preserve"> occupied by </w:t>
      </w:r>
      <w:r w:rsidRPr="00CC46C8">
        <w:rPr>
          <w:rStyle w:val="Emphasis"/>
          <w:b w:val="0"/>
          <w:bCs/>
          <w:highlight w:val="green"/>
        </w:rPr>
        <w:t>military installations</w:t>
      </w:r>
      <w:r w:rsidRPr="00CC46C8">
        <w:rPr>
          <w:rStyle w:val="StyleUnderline"/>
        </w:rPr>
        <w:t xml:space="preserve"> – encroaching on the livelihood of Chamoru people and their culture.</w:t>
      </w:r>
      <w:r w:rsidRPr="00CC46C8">
        <w:rPr>
          <w:sz w:val="16"/>
        </w:rPr>
        <w:t xml:space="preserve"> The direct action group Prutehi Litekyan resists the active militarization of Guam and fights to protect their sacred ancestral lands and waters from further destruction. </w:t>
      </w:r>
      <w:r w:rsidRPr="00CC46C8">
        <w:rPr>
          <w:rStyle w:val="Emphasis"/>
          <w:b w:val="0"/>
          <w:bCs/>
        </w:rPr>
        <w:t xml:space="preserve">The </w:t>
      </w:r>
      <w:r w:rsidRPr="00CC46C8">
        <w:rPr>
          <w:rStyle w:val="Emphasis"/>
          <w:b w:val="0"/>
          <w:bCs/>
          <w:highlight w:val="green"/>
        </w:rPr>
        <w:t>US military</w:t>
      </w:r>
      <w:r w:rsidRPr="00CC46C8">
        <w:rPr>
          <w:rStyle w:val="Emphasis"/>
          <w:b w:val="0"/>
          <w:bCs/>
        </w:rPr>
        <w:t xml:space="preserve"> is </w:t>
      </w:r>
      <w:r w:rsidRPr="00CC46C8">
        <w:rPr>
          <w:rStyle w:val="Emphasis"/>
          <w:b w:val="0"/>
          <w:bCs/>
          <w:highlight w:val="green"/>
        </w:rPr>
        <w:t>responsible for widespread environmental damage with</w:t>
      </w:r>
      <w:r w:rsidRPr="00CC46C8">
        <w:rPr>
          <w:rStyle w:val="Emphasis"/>
          <w:b w:val="0"/>
          <w:bCs/>
        </w:rPr>
        <w:t xml:space="preserve"> both </w:t>
      </w:r>
      <w:r w:rsidRPr="00CC46C8">
        <w:rPr>
          <w:rStyle w:val="Emphasis"/>
          <w:b w:val="0"/>
          <w:bCs/>
          <w:highlight w:val="green"/>
        </w:rPr>
        <w:t>domestic and overseas bases</w:t>
      </w:r>
      <w:r w:rsidRPr="00CC46C8">
        <w:rPr>
          <w:rStyle w:val="Emphasis"/>
          <w:b w:val="0"/>
          <w:bCs/>
        </w:rPr>
        <w:t xml:space="preserve"> ranked as among some of the </w:t>
      </w:r>
      <w:r w:rsidRPr="00CC46C8">
        <w:rPr>
          <w:rStyle w:val="Emphasis"/>
          <w:b w:val="0"/>
          <w:bCs/>
          <w:highlight w:val="green"/>
        </w:rPr>
        <w:t>most polluted in the world</w:t>
      </w:r>
      <w:r w:rsidRPr="00CC46C8">
        <w:rPr>
          <w:rStyle w:val="StyleUnderline"/>
          <w:highlight w:val="green"/>
        </w:rPr>
        <w:t>, compromising biodiversity and</w:t>
      </w:r>
      <w:r w:rsidRPr="00CC46C8">
        <w:rPr>
          <w:rStyle w:val="StyleUnderline"/>
        </w:rPr>
        <w:t xml:space="preserve"> the long-term safety of </w:t>
      </w:r>
      <w:r w:rsidRPr="00CC46C8">
        <w:rPr>
          <w:rStyle w:val="Emphasis"/>
          <w:b w:val="0"/>
          <w:bCs/>
          <w:highlight w:val="green"/>
        </w:rPr>
        <w:t>water and soil</w:t>
      </w:r>
      <w:r w:rsidRPr="00CC46C8">
        <w:rPr>
          <w:rStyle w:val="StyleUnderline"/>
        </w:rPr>
        <w:t>.</w:t>
      </w:r>
      <w:r w:rsidRPr="00CC46C8">
        <w:rPr>
          <w:sz w:val="16"/>
        </w:rPr>
        <w:t xml:space="preserve"> </w:t>
      </w:r>
      <w:r w:rsidRPr="00CC46C8">
        <w:rPr>
          <w:rStyle w:val="StyleUnderline"/>
        </w:rPr>
        <w:t>Negligence has endangered both local communities and military members and their families who reside near bases.</w:t>
      </w:r>
      <w:r w:rsidRPr="00CC46C8">
        <w:rPr>
          <w:sz w:val="16"/>
        </w:rPr>
        <w:t xml:space="preserve"> </w:t>
      </w:r>
      <w:r w:rsidRPr="00CC46C8">
        <w:rPr>
          <w:rStyle w:val="StyleUnderline"/>
          <w:highlight w:val="green"/>
        </w:rPr>
        <w:t>In</w:t>
      </w:r>
      <w:r w:rsidRPr="00CC46C8">
        <w:rPr>
          <w:rStyle w:val="StyleUnderline"/>
        </w:rPr>
        <w:t xml:space="preserve"> the case of the 2014-2023 Red Hill disaster, underground military fuel tanks leaked and poisoned the drinking water in </w:t>
      </w:r>
      <w:r w:rsidRPr="00CC46C8">
        <w:rPr>
          <w:rStyle w:val="StyleUnderline"/>
          <w:highlight w:val="green"/>
        </w:rPr>
        <w:t>O’ahu.</w:t>
      </w:r>
      <w:r w:rsidRPr="00CC46C8">
        <w:rPr>
          <w:rStyle w:val="StyleUnderline"/>
        </w:rPr>
        <w:t xml:space="preserve"> </w:t>
      </w:r>
      <w:r w:rsidRPr="00CC46C8">
        <w:rPr>
          <w:sz w:val="16"/>
        </w:rPr>
        <w:t xml:space="preserve">While </w:t>
      </w:r>
      <w:r w:rsidRPr="00CC46C8">
        <w:rPr>
          <w:rStyle w:val="Emphasis"/>
          <w:b w:val="0"/>
          <w:bCs/>
        </w:rPr>
        <w:t xml:space="preserve">the </w:t>
      </w:r>
      <w:r w:rsidRPr="00CC46C8">
        <w:rPr>
          <w:rStyle w:val="Emphasis"/>
          <w:b w:val="0"/>
          <w:bCs/>
          <w:highlight w:val="green"/>
        </w:rPr>
        <w:t>US Navy was well-aware of the contamination risks</w:t>
      </w:r>
      <w:r w:rsidRPr="00CC46C8">
        <w:rPr>
          <w:rStyle w:val="Emphasis"/>
        </w:rPr>
        <w:t>,</w:t>
      </w:r>
      <w:r w:rsidRPr="00CC46C8">
        <w:rPr>
          <w:sz w:val="16"/>
        </w:rPr>
        <w:t xml:space="preserve"> </w:t>
      </w:r>
      <w:r w:rsidRPr="00CC46C8">
        <w:rPr>
          <w:rStyle w:val="StyleUnderline"/>
        </w:rPr>
        <w:t xml:space="preserve">the </w:t>
      </w:r>
      <w:r w:rsidRPr="00CC46C8">
        <w:rPr>
          <w:rStyle w:val="StyleUnderline"/>
          <w:highlight w:val="green"/>
        </w:rPr>
        <w:t>tanks</w:t>
      </w:r>
      <w:r w:rsidRPr="00CC46C8">
        <w:rPr>
          <w:rStyle w:val="StyleUnderline"/>
        </w:rPr>
        <w:t xml:space="preserve"> were </w:t>
      </w:r>
      <w:r w:rsidRPr="00CC46C8">
        <w:rPr>
          <w:rStyle w:val="StyleUnderline"/>
          <w:highlight w:val="green"/>
        </w:rPr>
        <w:t>placed</w:t>
      </w:r>
      <w:r w:rsidRPr="00CC46C8">
        <w:rPr>
          <w:rStyle w:val="StyleUnderline"/>
        </w:rPr>
        <w:t xml:space="preserve"> just </w:t>
      </w:r>
      <w:r w:rsidRPr="00CC46C8">
        <w:rPr>
          <w:rStyle w:val="StyleUnderline"/>
          <w:highlight w:val="green"/>
        </w:rPr>
        <w:t xml:space="preserve">100 feet above </w:t>
      </w:r>
      <w:r w:rsidRPr="00CC46C8">
        <w:rPr>
          <w:rStyle w:val="StyleUnderline"/>
        </w:rPr>
        <w:t xml:space="preserve">an aquifer that supplies </w:t>
      </w:r>
      <w:r w:rsidRPr="00CC46C8">
        <w:rPr>
          <w:rStyle w:val="StyleUnderline"/>
          <w:highlight w:val="green"/>
        </w:rPr>
        <w:t xml:space="preserve">77% of the island’s </w:t>
      </w:r>
      <w:r w:rsidRPr="00CC46C8">
        <w:rPr>
          <w:rStyle w:val="StyleUnderline"/>
        </w:rPr>
        <w:t xml:space="preserve">total </w:t>
      </w:r>
      <w:r w:rsidRPr="00CC46C8">
        <w:rPr>
          <w:rStyle w:val="StyleUnderline"/>
          <w:highlight w:val="green"/>
        </w:rPr>
        <w:t>water</w:t>
      </w:r>
      <w:r w:rsidRPr="00CC46C8">
        <w:rPr>
          <w:rStyle w:val="StyleUnderline"/>
        </w:rPr>
        <w:t xml:space="preserve">. </w:t>
      </w:r>
      <w:r w:rsidRPr="00CC46C8">
        <w:rPr>
          <w:sz w:val="16"/>
        </w:rPr>
        <w:t xml:space="preserve">However, </w:t>
      </w:r>
      <w:r w:rsidRPr="00CC46C8">
        <w:rPr>
          <w:rStyle w:val="StyleUnderline"/>
        </w:rPr>
        <w:t xml:space="preserve">the </w:t>
      </w:r>
      <w:r w:rsidRPr="00CC46C8">
        <w:rPr>
          <w:rStyle w:val="StyleUnderline"/>
          <w:highlight w:val="green"/>
        </w:rPr>
        <w:t>Navy ignored their</w:t>
      </w:r>
      <w:r w:rsidRPr="00CC46C8">
        <w:rPr>
          <w:rStyle w:val="StyleUnderline"/>
        </w:rPr>
        <w:t xml:space="preserve"> own spill response </w:t>
      </w:r>
      <w:r w:rsidRPr="00CC46C8">
        <w:rPr>
          <w:rStyle w:val="StyleUnderline"/>
          <w:highlight w:val="green"/>
        </w:rPr>
        <w:t>plan</w:t>
      </w:r>
      <w:r w:rsidRPr="00CC46C8">
        <w:rPr>
          <w:rStyle w:val="StyleUnderline"/>
        </w:rPr>
        <w:t xml:space="preserve"> </w:t>
      </w:r>
      <w:r w:rsidRPr="00CC46C8">
        <w:rPr>
          <w:rStyle w:val="StyleUnderline"/>
          <w:highlight w:val="green"/>
        </w:rPr>
        <w:t>and</w:t>
      </w:r>
      <w:r w:rsidRPr="00CC46C8">
        <w:rPr>
          <w:rStyle w:val="StyleUnderline"/>
        </w:rPr>
        <w:t xml:space="preserve"> fought to </w:t>
      </w:r>
      <w:r w:rsidRPr="00CC46C8">
        <w:rPr>
          <w:rStyle w:val="StyleUnderline"/>
          <w:highlight w:val="green"/>
        </w:rPr>
        <w:t>keep the site operating</w:t>
      </w:r>
      <w:r w:rsidRPr="00CC46C8">
        <w:rPr>
          <w:rStyle w:val="StyleUnderline"/>
        </w:rPr>
        <w:t xml:space="preserve"> even after the disaster – causing catastrophic harm to local communities. Military bases have </w:t>
      </w:r>
      <w:r w:rsidRPr="00CC46C8">
        <w:rPr>
          <w:rStyle w:val="StyleUnderline"/>
          <w:highlight w:val="green"/>
        </w:rPr>
        <w:t>also</w:t>
      </w:r>
      <w:r w:rsidRPr="00CC46C8">
        <w:rPr>
          <w:rStyle w:val="StyleUnderline"/>
        </w:rPr>
        <w:t xml:space="preserve"> contributed to </w:t>
      </w:r>
      <w:r w:rsidRPr="00CC46C8">
        <w:rPr>
          <w:rStyle w:val="StyleUnderline"/>
          <w:highlight w:val="green"/>
        </w:rPr>
        <w:t>extensive PFAS contamination</w:t>
      </w:r>
      <w:r w:rsidRPr="00CC46C8">
        <w:rPr>
          <w:sz w:val="16"/>
        </w:rPr>
        <w:t xml:space="preserve"> (per- and polyfluoroalkyl substances), </w:t>
      </w:r>
      <w:r w:rsidRPr="00CC46C8">
        <w:rPr>
          <w:rStyle w:val="StyleUnderline"/>
        </w:rPr>
        <w:t>also known as “</w:t>
      </w:r>
      <w:r w:rsidRPr="00CC46C8">
        <w:rPr>
          <w:rStyle w:val="StyleUnderline"/>
          <w:highlight w:val="green"/>
        </w:rPr>
        <w:t>forever chemicals</w:t>
      </w:r>
      <w:r w:rsidRPr="00CC46C8">
        <w:rPr>
          <w:sz w:val="16"/>
        </w:rPr>
        <w:t xml:space="preserve">.” It’s estimated that there are over </w:t>
      </w:r>
      <w:r w:rsidRPr="00CC46C8">
        <w:rPr>
          <w:rStyle w:val="StyleUnderline"/>
          <w:highlight w:val="green"/>
        </w:rPr>
        <w:t>700 military sites with</w:t>
      </w:r>
      <w:r w:rsidRPr="00CC46C8">
        <w:rPr>
          <w:rStyle w:val="StyleUnderline"/>
        </w:rPr>
        <w:t xml:space="preserve"> known or suspected discharges of </w:t>
      </w:r>
      <w:r w:rsidRPr="00CC46C8">
        <w:rPr>
          <w:rStyle w:val="StyleUnderline"/>
          <w:highlight w:val="green"/>
        </w:rPr>
        <w:t>PFAS</w:t>
      </w:r>
      <w:r w:rsidRPr="00CC46C8">
        <w:rPr>
          <w:rStyle w:val="StyleUnderline"/>
        </w:rPr>
        <w:t>.</w:t>
      </w:r>
      <w:r w:rsidRPr="00CC46C8">
        <w:rPr>
          <w:sz w:val="16"/>
        </w:rPr>
        <w:t xml:space="preserve"> Exposure has been linked to a </w:t>
      </w:r>
      <w:r w:rsidRPr="00CC46C8">
        <w:rPr>
          <w:rStyle w:val="StyleUnderline"/>
          <w:highlight w:val="green"/>
        </w:rPr>
        <w:t xml:space="preserve">variety of </w:t>
      </w:r>
      <w:r w:rsidRPr="00CC46C8">
        <w:rPr>
          <w:rStyle w:val="StyleUnderline"/>
        </w:rPr>
        <w:t xml:space="preserve">serious </w:t>
      </w:r>
      <w:r w:rsidRPr="00CC46C8">
        <w:rPr>
          <w:rStyle w:val="StyleUnderline"/>
          <w:highlight w:val="green"/>
        </w:rPr>
        <w:t>health problems</w:t>
      </w:r>
      <w:r w:rsidRPr="00CC46C8">
        <w:rPr>
          <w:rStyle w:val="StyleUnderline"/>
        </w:rPr>
        <w:t xml:space="preserve"> for people </w:t>
      </w:r>
      <w:r w:rsidRPr="00CC46C8">
        <w:rPr>
          <w:rStyle w:val="StyleUnderline"/>
          <w:highlight w:val="green"/>
        </w:rPr>
        <w:t>including cancers</w:t>
      </w:r>
      <w:r w:rsidRPr="00CC46C8">
        <w:rPr>
          <w:rStyle w:val="StyleUnderline"/>
        </w:rPr>
        <w:t xml:space="preserve"> and harm to the reproductive and immune systems. </w:t>
      </w:r>
      <w:r w:rsidRPr="00CC46C8">
        <w:rPr>
          <w:sz w:val="16"/>
        </w:rPr>
        <w:t xml:space="preserve">In my home state of New Mexico, the </w:t>
      </w:r>
      <w:r w:rsidRPr="00CC46C8">
        <w:rPr>
          <w:rStyle w:val="Emphasis"/>
          <w:b w:val="0"/>
          <w:bCs/>
          <w:highlight w:val="green"/>
        </w:rPr>
        <w:t>Holloman Air Force Base contaminated the surrounding lands</w:t>
      </w:r>
      <w:r w:rsidRPr="00CC46C8">
        <w:rPr>
          <w:rStyle w:val="Emphasis"/>
        </w:rPr>
        <w:t>.</w:t>
      </w:r>
      <w:r w:rsidRPr="00CC46C8">
        <w:rPr>
          <w:sz w:val="16"/>
        </w:rPr>
        <w:t xml:space="preserve"> </w:t>
      </w:r>
      <w:r w:rsidRPr="00CC46C8">
        <w:rPr>
          <w:rStyle w:val="StyleUnderline"/>
          <w:highlight w:val="green"/>
        </w:rPr>
        <w:t>Plants and wildlife</w:t>
      </w:r>
      <w:r w:rsidRPr="00CC46C8">
        <w:rPr>
          <w:rStyle w:val="StyleUnderline"/>
        </w:rPr>
        <w:t xml:space="preserve"> in the area were found to have the </w:t>
      </w:r>
      <w:r w:rsidRPr="00CC46C8">
        <w:rPr>
          <w:rStyle w:val="StyleUnderline"/>
          <w:highlight w:val="green"/>
        </w:rPr>
        <w:t>highest PFAS levels</w:t>
      </w:r>
      <w:r w:rsidRPr="00CC46C8">
        <w:rPr>
          <w:rStyle w:val="StyleUnderline"/>
        </w:rPr>
        <w:t xml:space="preserve"> ever recorded </w:t>
      </w:r>
      <w:r w:rsidRPr="00CC46C8">
        <w:rPr>
          <w:rStyle w:val="StyleUnderline"/>
          <w:highlight w:val="green"/>
        </w:rPr>
        <w:t>worldwide</w:t>
      </w:r>
      <w:r w:rsidRPr="00CC46C8">
        <w:rPr>
          <w:rStyle w:val="StyleUnderline"/>
        </w:rPr>
        <w:t xml:space="preserve"> </w:t>
      </w:r>
      <w:r w:rsidRPr="00CC46C8">
        <w:rPr>
          <w:sz w:val="16"/>
        </w:rPr>
        <w:t xml:space="preserve">– prompting an alarming health advisory for locals. Following the Supreme Court’s decision overturning the Chevron doctrine last year, </w:t>
      </w:r>
      <w:r w:rsidRPr="00CC46C8">
        <w:rPr>
          <w:rStyle w:val="StyleUnderline"/>
        </w:rPr>
        <w:t xml:space="preserve">communities impacted by military-related PFAS pollution have few avenues for redress. </w:t>
      </w:r>
      <w:r w:rsidRPr="00CC46C8">
        <w:rPr>
          <w:sz w:val="16"/>
        </w:rPr>
        <w:t xml:space="preserve">Moreover, it’s </w:t>
      </w:r>
      <w:r w:rsidRPr="00CC46C8">
        <w:rPr>
          <w:rStyle w:val="StyleUnderline"/>
        </w:rPr>
        <w:t>impossible to talk about military pollution without acknowledging that the Pentagon is the largest institutional consumer of fossil fuels</w:t>
      </w:r>
      <w:r w:rsidRPr="00CC46C8">
        <w:rPr>
          <w:sz w:val="16"/>
        </w:rPr>
        <w:t xml:space="preserve">. The US </w:t>
      </w:r>
      <w:r w:rsidRPr="00CC46C8">
        <w:rPr>
          <w:rStyle w:val="Emphasis"/>
          <w:b w:val="0"/>
          <w:bCs/>
          <w:highlight w:val="green"/>
        </w:rPr>
        <w:t>military</w:t>
      </w:r>
      <w:r w:rsidRPr="00CC46C8">
        <w:rPr>
          <w:rStyle w:val="Emphasis"/>
          <w:b w:val="0"/>
          <w:bCs/>
        </w:rPr>
        <w:t xml:space="preserve"> remains a </w:t>
      </w:r>
      <w:r w:rsidRPr="00CC46C8">
        <w:rPr>
          <w:rStyle w:val="Emphasis"/>
          <w:b w:val="0"/>
          <w:bCs/>
          <w:highlight w:val="green"/>
        </w:rPr>
        <w:t>significant contributor to greenhouse gas emissions which accelerate the climate crisis</w:t>
      </w:r>
      <w:r w:rsidRPr="00CC46C8">
        <w:rPr>
          <w:sz w:val="16"/>
        </w:rPr>
        <w:t xml:space="preserve"> – </w:t>
      </w:r>
      <w:r w:rsidRPr="00CC46C8">
        <w:rPr>
          <w:rStyle w:val="StyleUnderline"/>
        </w:rPr>
        <w:t xml:space="preserve">an active threat to our ecosystems and communities. </w:t>
      </w:r>
      <w:r w:rsidRPr="00CC46C8">
        <w:rPr>
          <w:sz w:val="16"/>
        </w:rPr>
        <w:t xml:space="preserve">In 2018, as part of the Poor People’s Moral Budget, the </w:t>
      </w:r>
      <w:r w:rsidRPr="00CC46C8">
        <w:rPr>
          <w:rStyle w:val="StyleUnderline"/>
        </w:rPr>
        <w:t>National Priorities Project called for the closure of bases abroad which could save billions of dollars a year.</w:t>
      </w:r>
      <w:r w:rsidRPr="00CC46C8">
        <w:rPr>
          <w:sz w:val="16"/>
        </w:rPr>
        <w:t xml:space="preserve"> We know </w:t>
      </w:r>
      <w:r w:rsidRPr="00CC46C8">
        <w:rPr>
          <w:rStyle w:val="StyleUnderline"/>
        </w:rPr>
        <w:t xml:space="preserve">closing bases means we could make substantial investments in our communities – from education to housing and food security to healthcare – generating prosperity and real security for all. </w:t>
      </w:r>
      <w:r w:rsidRPr="00CC46C8">
        <w:rPr>
          <w:sz w:val="16"/>
        </w:rPr>
        <w:t xml:space="preserve">Even more, </w:t>
      </w:r>
      <w:r w:rsidRPr="00CC46C8">
        <w:rPr>
          <w:rStyle w:val="StyleUnderline"/>
        </w:rPr>
        <w:t>we could restore lands and ecosystems and convert bases for civilian and peaceful uses</w:t>
      </w:r>
      <w:r w:rsidRPr="00CC46C8">
        <w:rPr>
          <w:sz w:val="16"/>
        </w:rPr>
        <w:t xml:space="preserve">. We could </w:t>
      </w:r>
      <w:r w:rsidRPr="00CC46C8">
        <w:rPr>
          <w:rStyle w:val="StyleUnderline"/>
        </w:rPr>
        <w:t>prioritize diplomacy</w:t>
      </w:r>
      <w:r w:rsidRPr="00CC46C8">
        <w:rPr>
          <w:sz w:val="16"/>
        </w:rPr>
        <w:t xml:space="preserve"> – currently there are </w:t>
      </w:r>
      <w:r w:rsidRPr="00CC46C8">
        <w:rPr>
          <w:rStyle w:val="Emphasis"/>
          <w:b w:val="0"/>
          <w:bCs/>
        </w:rPr>
        <w:t>nearly three times more bases than US embassies and consulates worldwide that promote cooperation and collaboration</w:t>
      </w:r>
      <w:r w:rsidRPr="00CC46C8">
        <w:rPr>
          <w:sz w:val="16"/>
        </w:rPr>
        <w:t xml:space="preserve">. And we could </w:t>
      </w:r>
      <w:r w:rsidRPr="00CC46C8">
        <w:rPr>
          <w:rStyle w:val="StyleUnderline"/>
        </w:rPr>
        <w:t>reinvest in humanitarian aid and development assistance</w:t>
      </w:r>
      <w:r w:rsidRPr="00CC46C8">
        <w:rPr>
          <w:sz w:val="16"/>
        </w:rPr>
        <w:t xml:space="preserve"> for those most vulnerable in crises around the world, effectively contributing to safety and stability. </w:t>
      </w:r>
      <w:r w:rsidRPr="00CC46C8">
        <w:rPr>
          <w:rStyle w:val="StyleUnderline"/>
        </w:rPr>
        <w:t xml:space="preserve">US military bases at home and abroad currently impose enormous social, economic, and ecological harms that ultimately </w:t>
      </w:r>
      <w:r w:rsidRPr="00CC46C8">
        <w:rPr>
          <w:rStyle w:val="StyleUnderline"/>
          <w:highlight w:val="green"/>
        </w:rPr>
        <w:t>hinder peace and prosperity</w:t>
      </w:r>
      <w:r w:rsidRPr="00CC46C8">
        <w:rPr>
          <w:sz w:val="16"/>
        </w:rPr>
        <w:t xml:space="preserve"> – but the international day of action reminds us that there are always opportunities to choose a different course. </w:t>
      </w:r>
    </w:p>
    <w:p w14:paraId="28AE8AA9" w14:textId="77777777" w:rsidR="00C64C64" w:rsidRPr="00CC46C8" w:rsidRDefault="00C64C64">
      <w:pPr>
        <w:rPr>
          <w:rFonts w:eastAsiaTheme="majorEastAsia" w:cstheme="majorBidi"/>
          <w:b/>
          <w:iCs/>
          <w:sz w:val="26"/>
        </w:rPr>
      </w:pPr>
      <w:r w:rsidRPr="00CC46C8">
        <w:br w:type="page"/>
      </w:r>
    </w:p>
    <w:p w14:paraId="6E873A07" w14:textId="7BB6A395" w:rsidR="00607D64" w:rsidRPr="00CC46C8" w:rsidRDefault="00607D64" w:rsidP="00607D64">
      <w:pPr>
        <w:pStyle w:val="Heading4"/>
      </w:pPr>
      <w:r w:rsidRPr="00CC46C8">
        <w:t xml:space="preserve">Military bases contaminate resources crucial to survivability </w:t>
      </w:r>
    </w:p>
    <w:p w14:paraId="54CA1C46" w14:textId="77777777" w:rsidR="00607D64" w:rsidRPr="00CC46C8" w:rsidRDefault="00607D64" w:rsidP="00607D64">
      <w:r w:rsidRPr="00CC46C8">
        <w:rPr>
          <w:rStyle w:val="Style13ptBold"/>
        </w:rPr>
        <w:t>Laws 25</w:t>
      </w:r>
      <w:r w:rsidRPr="00CC46C8">
        <w:t xml:space="preserve"> [Jasmine Laws, US News Reporter, 10-19-2025, “Warnings Issued Over Contamination Caused by US Military Bases,” Newsweek, https://www.newsweek.com/warnings-issued-contamination-caused-by-us-military-bases-10875351]/Kankee</w:t>
      </w:r>
    </w:p>
    <w:p w14:paraId="68AB7B79" w14:textId="77777777" w:rsidR="00607D64" w:rsidRPr="00CC46C8" w:rsidRDefault="00607D64" w:rsidP="00607D64">
      <w:pPr>
        <w:rPr>
          <w:rStyle w:val="Emphasis"/>
        </w:rPr>
      </w:pPr>
      <w:r w:rsidRPr="00CC46C8">
        <w:rPr>
          <w:rStyle w:val="StyleUnderline"/>
          <w:highlight w:val="green"/>
        </w:rPr>
        <w:t>Military bases</w:t>
      </w:r>
      <w:r w:rsidRPr="00CC46C8">
        <w:rPr>
          <w:rStyle w:val="StyleUnderline"/>
        </w:rPr>
        <w:t xml:space="preserve"> are known </w:t>
      </w:r>
      <w:r w:rsidRPr="00CC46C8">
        <w:rPr>
          <w:rStyle w:val="StyleUnderline"/>
          <w:highlight w:val="green"/>
        </w:rPr>
        <w:t>contributors to environmental and drinking water contamination</w:t>
      </w:r>
      <w:r w:rsidRPr="00CC46C8">
        <w:rPr>
          <w:rStyle w:val="StyleUnderline"/>
        </w:rPr>
        <w:t xml:space="preserve"> due to the high concentrations of </w:t>
      </w:r>
      <w:r w:rsidRPr="00CC46C8">
        <w:rPr>
          <w:rStyle w:val="StyleUnderline"/>
          <w:highlight w:val="green"/>
        </w:rPr>
        <w:t>PFAS chemicals present in</w:t>
      </w:r>
      <w:r w:rsidRPr="00CC46C8">
        <w:rPr>
          <w:rStyle w:val="StyleUnderline"/>
        </w:rPr>
        <w:t xml:space="preserve"> firefighting </w:t>
      </w:r>
      <w:r w:rsidRPr="00CC46C8">
        <w:rPr>
          <w:rStyle w:val="StyleUnderline"/>
          <w:highlight w:val="green"/>
        </w:rPr>
        <w:t>foam</w:t>
      </w:r>
      <w:r w:rsidRPr="00CC46C8">
        <w:rPr>
          <w:rStyle w:val="StyleUnderline"/>
        </w:rPr>
        <w:t xml:space="preserve"> frequently </w:t>
      </w:r>
      <w:r w:rsidRPr="00CC46C8">
        <w:rPr>
          <w:rStyle w:val="StyleUnderline"/>
          <w:highlight w:val="green"/>
        </w:rPr>
        <w:t>used in drills</w:t>
      </w:r>
      <w:r w:rsidRPr="00CC46C8">
        <w:rPr>
          <w:sz w:val="16"/>
        </w:rPr>
        <w:t xml:space="preserve">. But while the contamination caused by these sites is established, </w:t>
      </w:r>
      <w:r w:rsidRPr="00CC46C8">
        <w:rPr>
          <w:rStyle w:val="StyleUnderline"/>
        </w:rPr>
        <w:t>the Department of Defense (</w:t>
      </w:r>
      <w:r w:rsidRPr="00CC46C8">
        <w:rPr>
          <w:rStyle w:val="StyleUnderline"/>
          <w:highlight w:val="green"/>
        </w:rPr>
        <w:t>DOD</w:t>
      </w:r>
      <w:r w:rsidRPr="00CC46C8">
        <w:rPr>
          <w:rStyle w:val="StyleUnderline"/>
        </w:rPr>
        <w:t xml:space="preserve">) has recently </w:t>
      </w:r>
      <w:r w:rsidRPr="00CC46C8">
        <w:rPr>
          <w:rStyle w:val="StyleUnderline"/>
          <w:highlight w:val="green"/>
        </w:rPr>
        <w:t>delayed the cleanup of PFAS</w:t>
      </w:r>
      <w:r w:rsidRPr="00CC46C8">
        <w:rPr>
          <w:rStyle w:val="StyleUnderline"/>
        </w:rPr>
        <w:t xml:space="preserve"> chemicals at </w:t>
      </w:r>
      <w:r w:rsidRPr="00CC46C8">
        <w:rPr>
          <w:rStyle w:val="StyleUnderline"/>
          <w:highlight w:val="green"/>
        </w:rPr>
        <w:t xml:space="preserve">more than one hundred </w:t>
      </w:r>
      <w:r w:rsidRPr="00CC46C8">
        <w:rPr>
          <w:rStyle w:val="StyleUnderline"/>
        </w:rPr>
        <w:t xml:space="preserve">military </w:t>
      </w:r>
      <w:r w:rsidRPr="00CC46C8">
        <w:rPr>
          <w:rStyle w:val="StyleUnderline"/>
          <w:highlight w:val="green"/>
        </w:rPr>
        <w:t>bases.</w:t>
      </w:r>
      <w:r w:rsidRPr="00CC46C8">
        <w:rPr>
          <w:rStyle w:val="StyleUnderline"/>
        </w:rPr>
        <w:t xml:space="preserve"> </w:t>
      </w:r>
      <w:r w:rsidRPr="00CC46C8">
        <w:rPr>
          <w:sz w:val="16"/>
        </w:rPr>
        <w:t>"</w:t>
      </w:r>
      <w:r w:rsidRPr="00CC46C8">
        <w:rPr>
          <w:rStyle w:val="StyleUnderline"/>
        </w:rPr>
        <w:t>The Department’s timeline for cleanup is dictated by the cleanup law</w:t>
      </w:r>
      <w:r w:rsidRPr="00CC46C8">
        <w:rPr>
          <w:sz w:val="16"/>
        </w:rPr>
        <w:t xml:space="preserve"> (i.e., CERCLA) </w:t>
      </w:r>
      <w:r w:rsidRPr="00CC46C8">
        <w:rPr>
          <w:rStyle w:val="StyleUnderline"/>
        </w:rPr>
        <w:t>and its regulations, and reflects both an evolving understanding of PFAS conditions at our military installations and additional investigation based on drinking water standards that EPA finalized last year</w:t>
      </w:r>
      <w:r w:rsidRPr="00CC46C8">
        <w:rPr>
          <w:sz w:val="16"/>
        </w:rPr>
        <w:t>," Pentagon press secretary Kingsley Wilson told Newsweek. Experts who spoke to Newsweek have said the</w:t>
      </w:r>
      <w:r w:rsidRPr="00CC46C8">
        <w:rPr>
          <w:bCs/>
          <w:sz w:val="16"/>
        </w:rPr>
        <w:t xml:space="preserve"> </w:t>
      </w:r>
      <w:r w:rsidRPr="00CC46C8">
        <w:rPr>
          <w:rStyle w:val="Emphasis"/>
          <w:b w:val="0"/>
          <w:bCs/>
          <w:highlight w:val="green"/>
        </w:rPr>
        <w:t xml:space="preserve">delay is "very concerning," </w:t>
      </w:r>
      <w:r w:rsidRPr="00CC46C8">
        <w:rPr>
          <w:rStyle w:val="Emphasis"/>
          <w:b w:val="0"/>
          <w:bCs/>
        </w:rPr>
        <w:t xml:space="preserve">warning of the </w:t>
      </w:r>
      <w:r w:rsidRPr="00CC46C8">
        <w:rPr>
          <w:rStyle w:val="Emphasis"/>
          <w:b w:val="0"/>
          <w:bCs/>
          <w:highlight w:val="green"/>
        </w:rPr>
        <w:t>impact already happening to the health of those in neighboring communities.</w:t>
      </w:r>
      <w:r w:rsidRPr="00CC46C8">
        <w:rPr>
          <w:rStyle w:val="Emphasis"/>
        </w:rPr>
        <w:t xml:space="preserve"> </w:t>
      </w:r>
      <w:r w:rsidRPr="00CC46C8">
        <w:rPr>
          <w:sz w:val="16"/>
        </w:rPr>
        <w:t xml:space="preserve">Why It Matters </w:t>
      </w:r>
      <w:r w:rsidRPr="00CC46C8">
        <w:rPr>
          <w:rStyle w:val="Emphasis"/>
          <w:b w:val="0"/>
          <w:highlight w:val="green"/>
        </w:rPr>
        <w:t>PFAS</w:t>
      </w:r>
      <w:r w:rsidRPr="00CC46C8">
        <w:rPr>
          <w:rStyle w:val="Emphasis"/>
          <w:b w:val="0"/>
        </w:rPr>
        <w:t xml:space="preserve"> are classified as a </w:t>
      </w:r>
      <w:r w:rsidRPr="00CC46C8">
        <w:rPr>
          <w:rStyle w:val="Emphasis"/>
          <w:b w:val="0"/>
          <w:highlight w:val="green"/>
        </w:rPr>
        <w:t>Group 1 carcinogen</w:t>
      </w:r>
      <w:r w:rsidRPr="00CC46C8">
        <w:rPr>
          <w:rStyle w:val="Emphasis"/>
          <w:b w:val="0"/>
        </w:rPr>
        <w:t xml:space="preserve"> by the International Agency for Research on Cancer and have been </w:t>
      </w:r>
      <w:r w:rsidRPr="00CC46C8">
        <w:rPr>
          <w:rStyle w:val="Emphasis"/>
          <w:b w:val="0"/>
          <w:highlight w:val="green"/>
        </w:rPr>
        <w:t>widely found in U.S. drinking water systems.</w:t>
      </w:r>
      <w:r w:rsidRPr="00CC46C8">
        <w:rPr>
          <w:rStyle w:val="Emphasis"/>
          <w:bCs/>
        </w:rPr>
        <w:t xml:space="preserve"> </w:t>
      </w:r>
      <w:r w:rsidRPr="00CC46C8">
        <w:rPr>
          <w:sz w:val="16"/>
        </w:rPr>
        <w:t xml:space="preserve">Favored for their long-lasting nature, </w:t>
      </w:r>
      <w:r w:rsidRPr="00CC46C8">
        <w:rPr>
          <w:rStyle w:val="Emphasis"/>
          <w:b w:val="0"/>
        </w:rPr>
        <w:t>these "</w:t>
      </w:r>
      <w:r w:rsidRPr="00CC46C8">
        <w:rPr>
          <w:rStyle w:val="Emphasis"/>
          <w:b w:val="0"/>
          <w:highlight w:val="green"/>
        </w:rPr>
        <w:t>forever chemicals</w:t>
      </w:r>
      <w:r w:rsidRPr="00CC46C8">
        <w:rPr>
          <w:rStyle w:val="Emphasis"/>
          <w:b w:val="0"/>
        </w:rPr>
        <w:t>" are used across various industries, appearing in consumer products, smartwatch wristbands, and even in the foam used to put out fires at military bases.</w:t>
      </w:r>
      <w:r w:rsidRPr="00CC46C8">
        <w:rPr>
          <w:rStyle w:val="Emphasis"/>
        </w:rPr>
        <w:t xml:space="preserve"> </w:t>
      </w:r>
      <w:r w:rsidRPr="00CC46C8">
        <w:rPr>
          <w:sz w:val="16"/>
        </w:rPr>
        <w:t xml:space="preserve">More and more research is showing that </w:t>
      </w:r>
      <w:r w:rsidRPr="00CC46C8">
        <w:rPr>
          <w:rStyle w:val="Emphasis"/>
          <w:b w:val="0"/>
        </w:rPr>
        <w:t xml:space="preserve">exposure to PFAS chemicals may be </w:t>
      </w:r>
      <w:r w:rsidRPr="00CC46C8">
        <w:rPr>
          <w:rStyle w:val="Emphasis"/>
          <w:b w:val="0"/>
          <w:highlight w:val="green"/>
        </w:rPr>
        <w:t>associated with</w:t>
      </w:r>
      <w:r w:rsidRPr="00CC46C8">
        <w:rPr>
          <w:rStyle w:val="Emphasis"/>
          <w:b w:val="0"/>
        </w:rPr>
        <w:t xml:space="preserve"> a range of health issues, including increased </w:t>
      </w:r>
      <w:r w:rsidRPr="00CC46C8">
        <w:rPr>
          <w:rStyle w:val="Emphasis"/>
          <w:b w:val="0"/>
          <w:highlight w:val="green"/>
        </w:rPr>
        <w:t>cholesterol</w:t>
      </w:r>
      <w:r w:rsidRPr="00CC46C8">
        <w:rPr>
          <w:rStyle w:val="Emphasis"/>
          <w:b w:val="0"/>
        </w:rPr>
        <w:t xml:space="preserve">, changes to the </w:t>
      </w:r>
      <w:r w:rsidRPr="00CC46C8">
        <w:rPr>
          <w:rStyle w:val="Emphasis"/>
          <w:b w:val="0"/>
          <w:highlight w:val="green"/>
        </w:rPr>
        <w:t>immune system, liver damage</w:t>
      </w:r>
      <w:r w:rsidRPr="00CC46C8">
        <w:rPr>
          <w:rStyle w:val="Emphasis"/>
          <w:b w:val="0"/>
        </w:rPr>
        <w:t xml:space="preserve">, as well as increased risk of certain </w:t>
      </w:r>
      <w:r w:rsidRPr="00CC46C8">
        <w:rPr>
          <w:rStyle w:val="Emphasis"/>
          <w:b w:val="0"/>
          <w:highlight w:val="green"/>
        </w:rPr>
        <w:t>cancers, thyroid disease and asthma.</w:t>
      </w:r>
      <w:r w:rsidRPr="00CC46C8">
        <w:rPr>
          <w:rStyle w:val="Emphasis"/>
          <w:b w:val="0"/>
        </w:rPr>
        <w:t xml:space="preserve"> </w:t>
      </w:r>
      <w:r w:rsidRPr="00CC46C8">
        <w:rPr>
          <w:sz w:val="16"/>
        </w:rPr>
        <w:t xml:space="preserve">PFAS Contamination at U.S. Military Bases </w:t>
      </w:r>
      <w:r w:rsidRPr="00CC46C8">
        <w:rPr>
          <w:rStyle w:val="StyleUnderline"/>
        </w:rPr>
        <w:t xml:space="preserve">More than </w:t>
      </w:r>
      <w:r w:rsidRPr="00CC46C8">
        <w:rPr>
          <w:rStyle w:val="StyleUnderline"/>
          <w:highlight w:val="green"/>
        </w:rPr>
        <w:t>700 military bases across the country</w:t>
      </w:r>
      <w:r w:rsidRPr="00CC46C8">
        <w:rPr>
          <w:rStyle w:val="StyleUnderline"/>
        </w:rPr>
        <w:t xml:space="preserve"> are thought to have drinking water </w:t>
      </w:r>
      <w:r w:rsidRPr="00CC46C8">
        <w:rPr>
          <w:rStyle w:val="StyleUnderline"/>
          <w:highlight w:val="green"/>
        </w:rPr>
        <w:t>contaminated with PFAS</w:t>
      </w:r>
      <w:r w:rsidRPr="00CC46C8">
        <w:rPr>
          <w:rStyle w:val="StyleUnderline"/>
        </w:rPr>
        <w:t xml:space="preserve"> and other hazardous chemicals, after the DOD began using the firefighting agent, aqueous film forming foam (AFFF), to fight fuel fires during military drills in the 1970s. </w:t>
      </w:r>
      <w:r w:rsidRPr="00CC46C8">
        <w:rPr>
          <w:sz w:val="16"/>
        </w:rPr>
        <w:t>As a result, in 2024, the Environmental Protection Agency (</w:t>
      </w:r>
      <w:r w:rsidRPr="00CC46C8">
        <w:rPr>
          <w:rStyle w:val="StyleUnderline"/>
          <w:highlight w:val="green"/>
        </w:rPr>
        <w:t>EPA</w:t>
      </w:r>
      <w:r w:rsidRPr="00CC46C8">
        <w:rPr>
          <w:rStyle w:val="StyleUnderline"/>
        </w:rPr>
        <w:t xml:space="preserve">) under the Biden administration </w:t>
      </w:r>
      <w:r w:rsidRPr="00CC46C8">
        <w:rPr>
          <w:rStyle w:val="StyleUnderline"/>
          <w:highlight w:val="green"/>
        </w:rPr>
        <w:t>designated</w:t>
      </w:r>
      <w:r w:rsidRPr="00CC46C8">
        <w:rPr>
          <w:rStyle w:val="StyleUnderline"/>
        </w:rPr>
        <w:t xml:space="preserve"> two types of PFAS chemicals, perfluorooctanoic acid (</w:t>
      </w:r>
      <w:r w:rsidRPr="00CC46C8">
        <w:rPr>
          <w:rStyle w:val="StyleUnderline"/>
          <w:highlight w:val="green"/>
        </w:rPr>
        <w:t>PFOA) and</w:t>
      </w:r>
      <w:r w:rsidRPr="00CC46C8">
        <w:rPr>
          <w:rStyle w:val="StyleUnderline"/>
        </w:rPr>
        <w:t xml:space="preserve"> perfluorooctanesulfonic acid (</w:t>
      </w:r>
      <w:r w:rsidRPr="00CC46C8">
        <w:rPr>
          <w:rStyle w:val="StyleUnderline"/>
          <w:highlight w:val="green"/>
        </w:rPr>
        <w:t>PFOS</w:t>
      </w:r>
      <w:r w:rsidRPr="00CC46C8">
        <w:rPr>
          <w:rStyle w:val="StyleUnderline"/>
        </w:rPr>
        <w:t xml:space="preserve">), </w:t>
      </w:r>
      <w:r w:rsidRPr="00CC46C8">
        <w:rPr>
          <w:rStyle w:val="StyleUnderline"/>
          <w:highlight w:val="green"/>
        </w:rPr>
        <w:t>as hazardous substances</w:t>
      </w:r>
      <w:r w:rsidRPr="00CC46C8">
        <w:rPr>
          <w:rStyle w:val="StyleUnderline"/>
        </w:rPr>
        <w:t xml:space="preserve"> under the Comprehensive Environmental Response, Compensation, and Liability Act (CERCLA). CERCLA is a 1980 law that gave federal agencies authority to respond directly to releases of hazardous substances that could endanger public health or the environment, and PFOA is one of the main PFAS chemicals in AFFF. </w:t>
      </w:r>
      <w:r w:rsidRPr="00CC46C8">
        <w:rPr>
          <w:sz w:val="16"/>
        </w:rPr>
        <w:t xml:space="preserve">This decision, along with concerns about military base PFAS contamination, prompted the DOD to investigate 723 bases, begin the process of cleaning them up, and stop the use of AFFF foams. </w:t>
      </w:r>
      <w:r w:rsidRPr="00CC46C8">
        <w:rPr>
          <w:rStyle w:val="Emphasis"/>
          <w:b w:val="0"/>
          <w:highlight w:val="green"/>
        </w:rPr>
        <w:t>The</w:t>
      </w:r>
      <w:r w:rsidRPr="00CC46C8">
        <w:rPr>
          <w:rStyle w:val="Emphasis"/>
          <w:b w:val="0"/>
        </w:rPr>
        <w:t xml:space="preserve"> department initially set a </w:t>
      </w:r>
      <w:r w:rsidRPr="00CC46C8">
        <w:rPr>
          <w:rStyle w:val="Emphasis"/>
          <w:b w:val="0"/>
          <w:highlight w:val="green"/>
        </w:rPr>
        <w:t xml:space="preserve">deadline of October 2025 to complete the cleanup </w:t>
      </w:r>
      <w:r w:rsidRPr="00CC46C8">
        <w:rPr>
          <w:rStyle w:val="Emphasis"/>
          <w:b w:val="0"/>
        </w:rPr>
        <w:t>and to stop the use of AFFF at the bases.</w:t>
      </w:r>
      <w:r w:rsidRPr="00CC46C8">
        <w:rPr>
          <w:rStyle w:val="Emphasis"/>
        </w:rPr>
        <w:t xml:space="preserve"> </w:t>
      </w:r>
      <w:r w:rsidRPr="00CC46C8">
        <w:rPr>
          <w:sz w:val="16"/>
        </w:rPr>
        <w:t xml:space="preserve">The Delayed PFAS Cleanup Deadline </w:t>
      </w:r>
      <w:r w:rsidRPr="00CC46C8">
        <w:rPr>
          <w:rStyle w:val="Emphasis"/>
          <w:b w:val="0"/>
        </w:rPr>
        <w:t xml:space="preserve">The deadline for nearly 140 military installations across the country </w:t>
      </w:r>
      <w:r w:rsidRPr="00CC46C8">
        <w:rPr>
          <w:rStyle w:val="Emphasis"/>
          <w:b w:val="0"/>
          <w:highlight w:val="green"/>
        </w:rPr>
        <w:t>has now been delayed by the DOD</w:t>
      </w:r>
      <w:r w:rsidRPr="00CC46C8">
        <w:rPr>
          <w:rStyle w:val="Emphasis"/>
          <w:b w:val="0"/>
        </w:rPr>
        <w:t>,</w:t>
      </w:r>
      <w:r w:rsidRPr="00CC46C8">
        <w:rPr>
          <w:rStyle w:val="Emphasis"/>
          <w:bCs/>
        </w:rPr>
        <w:t xml:space="preserve"> </w:t>
      </w:r>
      <w:r w:rsidRPr="00CC46C8">
        <w:rPr>
          <w:sz w:val="16"/>
        </w:rPr>
        <w:t xml:space="preserve">according to The New York Times. After the outlet reported the delay in cleanups, </w:t>
      </w:r>
      <w:r w:rsidRPr="00CC46C8">
        <w:rPr>
          <w:rStyle w:val="StyleUnderline"/>
        </w:rPr>
        <w:t xml:space="preserve">the DOD told Newsweek that the deadline was dictated by CERCLA, </w:t>
      </w:r>
      <w:r w:rsidRPr="00CC46C8">
        <w:rPr>
          <w:sz w:val="16"/>
        </w:rPr>
        <w:t>but did not confirm or deny the delay explicitly. Pentagon press secretary Wilson said that The Times report "</w:t>
      </w:r>
      <w:r w:rsidRPr="00CC46C8">
        <w:rPr>
          <w:rStyle w:val="StyleUnderline"/>
        </w:rPr>
        <w:t xml:space="preserve">fails to mention the 99 percent completion rate of the initial cleanup investigations at the 723 military installations and National Guard facilities conducting PFAS cleanup actions." </w:t>
      </w:r>
      <w:r w:rsidRPr="00CC46C8">
        <w:rPr>
          <w:sz w:val="16"/>
        </w:rPr>
        <w:t xml:space="preserve">While Trump's administration is keeping the designation of PFOA and PFOS as hazardous under CERCLA, Wilson said that the change in cleanup deadlines reflects the "evolving understanding" of PFAS conditions at military installations. Since the start of President Donald Trump's second term, </w:t>
      </w:r>
      <w:r w:rsidRPr="00CC46C8">
        <w:rPr>
          <w:rStyle w:val="StyleUnderline"/>
        </w:rPr>
        <w:t>the EPA has been making changes to various rules regarding PFAS chemicals, such as requesting to roll back regulatory standards for three types of PFAS chemicals and delaying the deadline for water utilities to reduce PFAS levels</w:t>
      </w:r>
      <w:r w:rsidRPr="00CC46C8">
        <w:rPr>
          <w:sz w:val="16"/>
        </w:rPr>
        <w:t xml:space="preserve">. Graham Peaslee, a professor of physics at the University of Notre Dame, told Newsweek that, based on contacts he said he had within the department, the </w:t>
      </w:r>
      <w:r w:rsidRPr="00CC46C8">
        <w:rPr>
          <w:rStyle w:val="Emphasis"/>
          <w:b w:val="0"/>
          <w:highlight w:val="green"/>
        </w:rPr>
        <w:t>delay "is a direct result of the re-focusing of funding</w:t>
      </w:r>
      <w:r w:rsidRPr="00CC46C8">
        <w:rPr>
          <w:b/>
          <w:sz w:val="16"/>
          <w:highlight w:val="green"/>
        </w:rPr>
        <w:t>."</w:t>
      </w:r>
      <w:r w:rsidRPr="00CC46C8">
        <w:rPr>
          <w:sz w:val="16"/>
        </w:rPr>
        <w:t xml:space="preserve"> He said that, due to "</w:t>
      </w:r>
      <w:r w:rsidRPr="00CC46C8">
        <w:rPr>
          <w:rStyle w:val="StyleUnderline"/>
        </w:rPr>
        <w:t xml:space="preserve">cost-cutting measures instituted by the new administration," the two programs for environmental protection in regard to the military—the Strategic Environmental Research and Development Program (SERDP) and the Environmental Security Technology Certification Program (ESTCP)—have been "put on hold for two years." </w:t>
      </w:r>
    </w:p>
    <w:p w14:paraId="15ACCD31" w14:textId="71E0B12C" w:rsidR="00BF02B0" w:rsidRPr="00CC46C8" w:rsidRDefault="00BF02B0">
      <w:pPr>
        <w:rPr>
          <w:rFonts w:eastAsiaTheme="majorEastAsia" w:cstheme="majorBidi"/>
          <w:b/>
          <w:iCs/>
          <w:sz w:val="26"/>
        </w:rPr>
      </w:pPr>
      <w:r w:rsidRPr="00CC46C8">
        <w:br w:type="page"/>
      </w:r>
    </w:p>
    <w:p w14:paraId="53F9D30E" w14:textId="42C3FA67" w:rsidR="00607D64" w:rsidRPr="00CC46C8" w:rsidRDefault="00BF02B0" w:rsidP="00BF02B0">
      <w:pPr>
        <w:pStyle w:val="Heading4"/>
      </w:pPr>
      <w:r w:rsidRPr="00CC46C8">
        <w:t>US bases cause international sex trafficking and abuse</w:t>
      </w:r>
    </w:p>
    <w:p w14:paraId="3D9051DF" w14:textId="26ED7974" w:rsidR="00183997" w:rsidRPr="00CC46C8" w:rsidRDefault="00A5366F" w:rsidP="00183997">
      <w:r w:rsidRPr="00CC46C8">
        <w:rPr>
          <w:b/>
          <w:bCs/>
          <w:sz w:val="26"/>
          <w:szCs w:val="26"/>
        </w:rPr>
        <w:t>Vine 15</w:t>
      </w:r>
      <w:r w:rsidRPr="00CC46C8">
        <w:t xml:space="preserve"> [</w:t>
      </w:r>
      <w:r w:rsidR="00183997" w:rsidRPr="00CC46C8">
        <w:t xml:space="preserve">David Vine, </w:t>
      </w:r>
      <w:r w:rsidR="00E51AF2" w:rsidRPr="00CC46C8">
        <w:t xml:space="preserve">professor of anthropology at American University, </w:t>
      </w:r>
      <w:r w:rsidR="00183997" w:rsidRPr="00CC46C8">
        <w:t>2015, “Base Nation,” Metropolitan Books, https://us.macmillan.com/books/9781627791694/basenation/]/Kankee</w:t>
      </w:r>
    </w:p>
    <w:p w14:paraId="123D52B4" w14:textId="4A681869" w:rsidR="00607D64" w:rsidRPr="00CC46C8" w:rsidRDefault="00BF02B0" w:rsidP="00607D64">
      <w:pPr>
        <w:rPr>
          <w:sz w:val="16"/>
        </w:rPr>
      </w:pPr>
      <w:r w:rsidRPr="00CC46C8">
        <w:rPr>
          <w:sz w:val="16"/>
        </w:rPr>
        <w:t>Women’s labor, though often unacknowledged and overlooked, has long</w:t>
      </w:r>
      <w:r w:rsidR="00183997" w:rsidRPr="00CC46C8">
        <w:rPr>
          <w:sz w:val="16"/>
        </w:rPr>
        <w:t xml:space="preserve"> </w:t>
      </w:r>
      <w:r w:rsidRPr="00CC46C8">
        <w:rPr>
          <w:sz w:val="16"/>
        </w:rPr>
        <w:t>been essential to the workings of the U.S. military, as with most militaries</w:t>
      </w:r>
      <w:r w:rsidR="00183997" w:rsidRPr="00CC46C8">
        <w:rPr>
          <w:sz w:val="16"/>
        </w:rPr>
        <w:t xml:space="preserve"> </w:t>
      </w:r>
      <w:r w:rsidRPr="00CC46C8">
        <w:rPr>
          <w:sz w:val="16"/>
        </w:rPr>
        <w:t>across time and place. This has been true with women who wash the</w:t>
      </w:r>
      <w:r w:rsidR="00183997" w:rsidRPr="00CC46C8">
        <w:rPr>
          <w:sz w:val="16"/>
        </w:rPr>
        <w:t xml:space="preserve"> </w:t>
      </w:r>
      <w:r w:rsidRPr="00CC46C8">
        <w:rPr>
          <w:sz w:val="16"/>
        </w:rPr>
        <w:t>laundry, cook the food, and nurse injured soldiers back to health. This has</w:t>
      </w:r>
      <w:r w:rsidR="00183997" w:rsidRPr="00CC46C8">
        <w:rPr>
          <w:sz w:val="16"/>
        </w:rPr>
        <w:t xml:space="preserve"> </w:t>
      </w:r>
      <w:r w:rsidRPr="00CC46C8">
        <w:rPr>
          <w:sz w:val="16"/>
        </w:rPr>
        <w:t>been true with soldiers’ wives, who are expected to perform an outsized</w:t>
      </w:r>
      <w:r w:rsidR="00183997" w:rsidRPr="00CC46C8">
        <w:rPr>
          <w:sz w:val="16"/>
        </w:rPr>
        <w:t xml:space="preserve"> </w:t>
      </w:r>
      <w:r w:rsidRPr="00CC46C8">
        <w:rPr>
          <w:sz w:val="16"/>
        </w:rPr>
        <w:t>share of the childrearing and to create feelings of community on military</w:t>
      </w:r>
      <w:r w:rsidR="00183997" w:rsidRPr="00CC46C8">
        <w:rPr>
          <w:sz w:val="16"/>
        </w:rPr>
        <w:t xml:space="preserve"> </w:t>
      </w:r>
      <w:r w:rsidRPr="00CC46C8">
        <w:rPr>
          <w:sz w:val="16"/>
        </w:rPr>
        <w:t>bases.1 And it has also been true with sex. Throughout history, women’s sex</w:t>
      </w:r>
      <w:r w:rsidR="00183997" w:rsidRPr="00CC46C8">
        <w:rPr>
          <w:sz w:val="16"/>
        </w:rPr>
        <w:t xml:space="preserve"> </w:t>
      </w:r>
      <w:r w:rsidRPr="00CC46C8">
        <w:rPr>
          <w:sz w:val="16"/>
        </w:rPr>
        <w:t>work has been used to help make male troops happy—or at least happy</w:t>
      </w:r>
      <w:r w:rsidR="00183997" w:rsidRPr="00CC46C8">
        <w:rPr>
          <w:sz w:val="16"/>
        </w:rPr>
        <w:t xml:space="preserve"> </w:t>
      </w:r>
      <w:r w:rsidRPr="00CC46C8">
        <w:rPr>
          <w:sz w:val="16"/>
        </w:rPr>
        <w:t>enough to keep working for the military.</w:t>
      </w:r>
      <w:r w:rsidR="00183997" w:rsidRPr="00CC46C8">
        <w:rPr>
          <w:sz w:val="16"/>
        </w:rPr>
        <w:t xml:space="preserve"> </w:t>
      </w:r>
      <w:r w:rsidRPr="00CC46C8">
        <w:rPr>
          <w:rStyle w:val="StyleUnderline"/>
        </w:rPr>
        <w:t>Commercial sex zones have developed around U.S. bases worldwide</w:t>
      </w:r>
      <w:r w:rsidRPr="00CC46C8">
        <w:rPr>
          <w:sz w:val="16"/>
        </w:rPr>
        <w:t>.</w:t>
      </w:r>
      <w:r w:rsidR="00183997" w:rsidRPr="00CC46C8">
        <w:rPr>
          <w:sz w:val="16"/>
        </w:rPr>
        <w:t xml:space="preserve"> </w:t>
      </w:r>
      <w:r w:rsidRPr="00CC46C8">
        <w:rPr>
          <w:sz w:val="16"/>
        </w:rPr>
        <w:t>Many look much the same, filled with liquor stores, fast-food outlets, tattoo</w:t>
      </w:r>
      <w:r w:rsidR="00183997" w:rsidRPr="00CC46C8">
        <w:rPr>
          <w:sz w:val="16"/>
        </w:rPr>
        <w:t xml:space="preserve"> </w:t>
      </w:r>
      <w:r w:rsidRPr="00CC46C8">
        <w:rPr>
          <w:sz w:val="16"/>
        </w:rPr>
        <w:t>parlors, bars and clubs, and prostitution in one form or another. The</w:t>
      </w:r>
      <w:r w:rsidR="00183997" w:rsidRPr="00CC46C8">
        <w:rPr>
          <w:sz w:val="16"/>
        </w:rPr>
        <w:t xml:space="preserve"> </w:t>
      </w:r>
      <w:r w:rsidRPr="00CC46C8">
        <w:rPr>
          <w:sz w:val="16"/>
        </w:rPr>
        <w:t>evidence is just outside the gates in places such as Baumholder and</w:t>
      </w:r>
      <w:r w:rsidR="00183997" w:rsidRPr="00CC46C8">
        <w:rPr>
          <w:sz w:val="16"/>
        </w:rPr>
        <w:t xml:space="preserve"> </w:t>
      </w:r>
      <w:r w:rsidRPr="00CC46C8">
        <w:rPr>
          <w:sz w:val="16"/>
        </w:rPr>
        <w:t>Kaiserslautern in Germany, and Kadena and Kin Town on Okinawa. Even</w:t>
      </w:r>
      <w:r w:rsidR="00183997" w:rsidRPr="00CC46C8">
        <w:rPr>
          <w:sz w:val="16"/>
        </w:rPr>
        <w:t xml:space="preserve"> </w:t>
      </w:r>
      <w:r w:rsidRPr="00CC46C8">
        <w:rPr>
          <w:sz w:val="16"/>
        </w:rPr>
        <w:t>during the U.S. wars in Afghanistan and Iraq, there have been multiple</w:t>
      </w:r>
      <w:r w:rsidR="00183997" w:rsidRPr="00CC46C8">
        <w:rPr>
          <w:sz w:val="16"/>
        </w:rPr>
        <w:t xml:space="preserve"> </w:t>
      </w:r>
      <w:r w:rsidRPr="00CC46C8">
        <w:rPr>
          <w:sz w:val="16"/>
        </w:rPr>
        <w:t>reports of brothels and sex trafficking involving U.S. troops and</w:t>
      </w:r>
      <w:r w:rsidR="00183997" w:rsidRPr="00CC46C8">
        <w:rPr>
          <w:sz w:val="16"/>
        </w:rPr>
        <w:t xml:space="preserve"> </w:t>
      </w:r>
      <w:r w:rsidRPr="00CC46C8">
        <w:rPr>
          <w:sz w:val="16"/>
        </w:rPr>
        <w:t>contractors.2</w:t>
      </w:r>
      <w:r w:rsidR="00183997" w:rsidRPr="00CC46C8">
        <w:rPr>
          <w:sz w:val="16"/>
        </w:rPr>
        <w:t xml:space="preserve"> </w:t>
      </w:r>
      <w:r w:rsidRPr="00CC46C8">
        <w:rPr>
          <w:sz w:val="16"/>
        </w:rPr>
        <w:t>Domestic bases like Fort Bragg, North Carolina, have also given rise to</w:t>
      </w:r>
      <w:r w:rsidR="00183997" w:rsidRPr="00CC46C8">
        <w:rPr>
          <w:sz w:val="16"/>
        </w:rPr>
        <w:t xml:space="preserve"> </w:t>
      </w:r>
      <w:r w:rsidRPr="00CC46C8">
        <w:rPr>
          <w:sz w:val="16"/>
        </w:rPr>
        <w:t xml:space="preserve">red-light districts nearby. But the </w:t>
      </w:r>
      <w:r w:rsidRPr="00CC46C8">
        <w:rPr>
          <w:rStyle w:val="StyleUnderline"/>
        </w:rPr>
        <w:t>problems</w:t>
      </w:r>
      <w:r w:rsidRPr="00CC46C8">
        <w:rPr>
          <w:sz w:val="16"/>
        </w:rPr>
        <w:t xml:space="preserve"> associated with the sex trade </w:t>
      </w:r>
      <w:r w:rsidRPr="00CC46C8">
        <w:rPr>
          <w:rStyle w:val="StyleUnderline"/>
        </w:rPr>
        <w:t>are</w:t>
      </w:r>
      <w:r w:rsidRPr="00CC46C8">
        <w:rPr>
          <w:sz w:val="16"/>
        </w:rPr>
        <w:t xml:space="preserve"> particularly </w:t>
      </w:r>
      <w:r w:rsidRPr="00CC46C8">
        <w:rPr>
          <w:rStyle w:val="StyleUnderline"/>
        </w:rPr>
        <w:t>pronounced</w:t>
      </w:r>
      <w:r w:rsidRPr="00CC46C8">
        <w:rPr>
          <w:sz w:val="16"/>
        </w:rPr>
        <w:t xml:space="preserve"> </w:t>
      </w:r>
      <w:r w:rsidRPr="00CC46C8">
        <w:rPr>
          <w:rStyle w:val="StyleUnderline"/>
        </w:rPr>
        <w:t>overseas</w:t>
      </w:r>
      <w:r w:rsidRPr="00CC46C8">
        <w:rPr>
          <w:sz w:val="16"/>
        </w:rPr>
        <w:t xml:space="preserve">—especially </w:t>
      </w:r>
      <w:r w:rsidRPr="00CC46C8">
        <w:rPr>
          <w:rStyle w:val="StyleUnderline"/>
        </w:rPr>
        <w:t>in</w:t>
      </w:r>
      <w:r w:rsidRPr="00CC46C8">
        <w:rPr>
          <w:sz w:val="16"/>
        </w:rPr>
        <w:t xml:space="preserve"> South Korea, where</w:t>
      </w:r>
      <w:r w:rsidR="00183997" w:rsidRPr="00CC46C8">
        <w:rPr>
          <w:sz w:val="16"/>
        </w:rPr>
        <w:t xml:space="preserve"> </w:t>
      </w:r>
      <w:r w:rsidRPr="00CC46C8">
        <w:rPr>
          <w:sz w:val="16"/>
        </w:rPr>
        <w:t>“</w:t>
      </w:r>
      <w:r w:rsidRPr="00CC46C8">
        <w:rPr>
          <w:rStyle w:val="StyleUnderline"/>
        </w:rPr>
        <w:t>camptowns</w:t>
      </w:r>
      <w:r w:rsidRPr="00CC46C8">
        <w:rPr>
          <w:sz w:val="16"/>
        </w:rPr>
        <w:t>” that surround U.S. bases have become deeply entrenched in</w:t>
      </w:r>
      <w:r w:rsidR="00183997" w:rsidRPr="00CC46C8">
        <w:rPr>
          <w:sz w:val="16"/>
        </w:rPr>
        <w:t xml:space="preserve"> </w:t>
      </w:r>
      <w:r w:rsidRPr="00CC46C8">
        <w:rPr>
          <w:sz w:val="16"/>
        </w:rPr>
        <w:t>the country’s economy, politics, and culture. Dating to the 1945 U.S.</w:t>
      </w:r>
      <w:r w:rsidR="00183997" w:rsidRPr="00CC46C8">
        <w:rPr>
          <w:sz w:val="16"/>
        </w:rPr>
        <w:t xml:space="preserve"> </w:t>
      </w:r>
      <w:r w:rsidRPr="00CC46C8">
        <w:rPr>
          <w:sz w:val="16"/>
        </w:rPr>
        <w:t>occupation of Korea, when GIs casually bought sex with as little as a</w:t>
      </w:r>
      <w:r w:rsidR="00183997" w:rsidRPr="00CC46C8">
        <w:rPr>
          <w:sz w:val="16"/>
        </w:rPr>
        <w:t xml:space="preserve"> </w:t>
      </w:r>
      <w:r w:rsidRPr="00CC46C8">
        <w:rPr>
          <w:sz w:val="16"/>
        </w:rPr>
        <w:t>cigarette, they are at the center of an exploitative and profoundly disturbing</w:t>
      </w:r>
      <w:r w:rsidR="00183997" w:rsidRPr="00CC46C8">
        <w:rPr>
          <w:sz w:val="16"/>
        </w:rPr>
        <w:t xml:space="preserve"> </w:t>
      </w:r>
      <w:r w:rsidRPr="00CC46C8">
        <w:rPr>
          <w:sz w:val="16"/>
        </w:rPr>
        <w:t>sex industry.</w:t>
      </w:r>
      <w:r w:rsidR="00183997" w:rsidRPr="00CC46C8">
        <w:rPr>
          <w:sz w:val="16"/>
        </w:rPr>
        <w:t xml:space="preserve"> </w:t>
      </w:r>
      <w:r w:rsidRPr="00CC46C8">
        <w:rPr>
          <w:sz w:val="16"/>
        </w:rPr>
        <w:t>“STIGMATIZED TWILIGHT ZONES”</w:t>
      </w:r>
      <w:r w:rsidR="00183997" w:rsidRPr="00CC46C8">
        <w:rPr>
          <w:sz w:val="16"/>
        </w:rPr>
        <w:t xml:space="preserve"> </w:t>
      </w:r>
      <w:r w:rsidRPr="00CC46C8">
        <w:rPr>
          <w:sz w:val="16"/>
        </w:rPr>
        <w:t>As World War II came to a close, U.S. military leaders in Korea, just like</w:t>
      </w:r>
      <w:r w:rsidR="00183997" w:rsidRPr="00CC46C8">
        <w:rPr>
          <w:sz w:val="16"/>
        </w:rPr>
        <w:t xml:space="preserve"> </w:t>
      </w:r>
      <w:r w:rsidRPr="00CC46C8">
        <w:rPr>
          <w:sz w:val="16"/>
        </w:rPr>
        <w:t>their counterparts in Germany, worried about the interactions between</w:t>
      </w:r>
      <w:r w:rsidR="00183997" w:rsidRPr="00CC46C8">
        <w:rPr>
          <w:sz w:val="16"/>
        </w:rPr>
        <w:t xml:space="preserve"> </w:t>
      </w:r>
      <w:r w:rsidRPr="00CC46C8">
        <w:rPr>
          <w:sz w:val="16"/>
        </w:rPr>
        <w:t>American troops and local women. “Americans act as though Koreans were</w:t>
      </w:r>
      <w:r w:rsidR="00183997" w:rsidRPr="00CC46C8">
        <w:rPr>
          <w:sz w:val="16"/>
        </w:rPr>
        <w:t xml:space="preserve"> </w:t>
      </w:r>
      <w:r w:rsidRPr="00CC46C8">
        <w:rPr>
          <w:sz w:val="16"/>
        </w:rPr>
        <w:t>a conquered nation rather than a liberated people,” wrote the office of the</w:t>
      </w:r>
      <w:r w:rsidR="00183997" w:rsidRPr="00CC46C8">
        <w:rPr>
          <w:sz w:val="16"/>
        </w:rPr>
        <w:t xml:space="preserve"> </w:t>
      </w:r>
      <w:r w:rsidRPr="00CC46C8">
        <w:rPr>
          <w:sz w:val="16"/>
        </w:rPr>
        <w:t>commanding general. The policy became “hands off Korean women”—but</w:t>
      </w:r>
      <w:r w:rsidR="00183997" w:rsidRPr="00CC46C8">
        <w:rPr>
          <w:sz w:val="16"/>
        </w:rPr>
        <w:t xml:space="preserve"> </w:t>
      </w:r>
      <w:r w:rsidRPr="00CC46C8">
        <w:rPr>
          <w:sz w:val="16"/>
        </w:rPr>
        <w:t>this did not include women in brothels, dance halls, and working the</w:t>
      </w:r>
      <w:r w:rsidR="00183997" w:rsidRPr="00CC46C8">
        <w:rPr>
          <w:sz w:val="16"/>
        </w:rPr>
        <w:t xml:space="preserve"> </w:t>
      </w:r>
      <w:r w:rsidRPr="00CC46C8">
        <w:rPr>
          <w:sz w:val="16"/>
        </w:rPr>
        <w:t>streets.3 Instead, with venereal disease and other communicable infections</w:t>
      </w:r>
      <w:r w:rsidR="00183997" w:rsidRPr="00CC46C8">
        <w:rPr>
          <w:sz w:val="16"/>
        </w:rPr>
        <w:t xml:space="preserve"> </w:t>
      </w:r>
      <w:r w:rsidRPr="00CC46C8">
        <w:rPr>
          <w:sz w:val="16"/>
        </w:rPr>
        <w:t xml:space="preserve">widespread, </w:t>
      </w:r>
      <w:r w:rsidRPr="00CC46C8">
        <w:rPr>
          <w:rStyle w:val="StyleUnderline"/>
        </w:rPr>
        <w:t>the U.S. military</w:t>
      </w:r>
      <w:r w:rsidRPr="00CC46C8">
        <w:rPr>
          <w:sz w:val="16"/>
        </w:rPr>
        <w:t xml:space="preserve"> government created a VD Control Section</w:t>
      </w:r>
      <w:r w:rsidR="00183997" w:rsidRPr="00CC46C8">
        <w:rPr>
          <w:sz w:val="16"/>
        </w:rPr>
        <w:t xml:space="preserve"> </w:t>
      </w:r>
      <w:r w:rsidRPr="00CC46C8">
        <w:rPr>
          <w:sz w:val="16"/>
        </w:rPr>
        <w:t>that instituted regular inspections and treatment for “entertaining girls.”</w:t>
      </w:r>
      <w:r w:rsidR="00183997" w:rsidRPr="00CC46C8">
        <w:rPr>
          <w:sz w:val="16"/>
        </w:rPr>
        <w:t xml:space="preserve"> </w:t>
      </w:r>
      <w:r w:rsidRPr="00CC46C8">
        <w:rPr>
          <w:sz w:val="16"/>
        </w:rPr>
        <w:t>This category included</w:t>
      </w:r>
      <w:r w:rsidRPr="00CC46C8">
        <w:rPr>
          <w:rStyle w:val="StyleUnderline"/>
        </w:rPr>
        <w:t xml:space="preserve"> licensed prostitutes, dancers, “bar girls,” and</w:t>
      </w:r>
      <w:r w:rsidR="00183997" w:rsidRPr="00CC46C8">
        <w:rPr>
          <w:rStyle w:val="StyleUnderline"/>
        </w:rPr>
        <w:t xml:space="preserve"> </w:t>
      </w:r>
      <w:r w:rsidRPr="00CC46C8">
        <w:rPr>
          <w:rStyle w:val="StyleUnderline"/>
        </w:rPr>
        <w:t>waitresses</w:t>
      </w:r>
      <w:r w:rsidRPr="00CC46C8">
        <w:rPr>
          <w:sz w:val="16"/>
        </w:rPr>
        <w:t>. Between May 1947 and July 1948, medical personnel examined</w:t>
      </w:r>
      <w:r w:rsidR="00183997" w:rsidRPr="00CC46C8">
        <w:rPr>
          <w:sz w:val="16"/>
        </w:rPr>
        <w:t xml:space="preserve"> </w:t>
      </w:r>
      <w:r w:rsidRPr="00CC46C8">
        <w:rPr>
          <w:sz w:val="16"/>
        </w:rPr>
        <w:t>almost fifteen thousand women.4</w:t>
      </w:r>
      <w:r w:rsidR="00183997" w:rsidRPr="00CC46C8">
        <w:rPr>
          <w:sz w:val="16"/>
        </w:rPr>
        <w:t xml:space="preserve"> </w:t>
      </w:r>
      <w:r w:rsidRPr="00CC46C8">
        <w:rPr>
          <w:sz w:val="16"/>
        </w:rPr>
        <w:t xml:space="preserve">Most troublingly, </w:t>
      </w:r>
      <w:r w:rsidRPr="00CC46C8">
        <w:rPr>
          <w:rStyle w:val="StyleUnderline"/>
        </w:rPr>
        <w:t>U.S. military authorities</w:t>
      </w:r>
      <w:r w:rsidRPr="00CC46C8">
        <w:rPr>
          <w:sz w:val="16"/>
        </w:rPr>
        <w:t xml:space="preserve"> occupying Korea after the</w:t>
      </w:r>
      <w:r w:rsidR="00183997" w:rsidRPr="00CC46C8">
        <w:rPr>
          <w:sz w:val="16"/>
        </w:rPr>
        <w:t xml:space="preserve"> </w:t>
      </w:r>
      <w:r w:rsidRPr="00CC46C8">
        <w:rPr>
          <w:sz w:val="16"/>
        </w:rPr>
        <w:t xml:space="preserve">war </w:t>
      </w:r>
      <w:r w:rsidRPr="00CC46C8">
        <w:rPr>
          <w:rStyle w:val="StyleUnderline"/>
        </w:rPr>
        <w:t>took over some of the “comfort stations”</w:t>
      </w:r>
      <w:r w:rsidRPr="00CC46C8">
        <w:rPr>
          <w:sz w:val="16"/>
        </w:rPr>
        <w:t xml:space="preserve"> that had been central to the</w:t>
      </w:r>
      <w:r w:rsidR="00183997" w:rsidRPr="00CC46C8">
        <w:rPr>
          <w:sz w:val="16"/>
        </w:rPr>
        <w:t xml:space="preserve"> </w:t>
      </w:r>
      <w:r w:rsidRPr="00CC46C8">
        <w:rPr>
          <w:sz w:val="16"/>
        </w:rPr>
        <w:t>Japanese war machine since the nineteenth century. During its conquest of</w:t>
      </w:r>
      <w:r w:rsidR="00183997" w:rsidRPr="00CC46C8">
        <w:rPr>
          <w:sz w:val="16"/>
        </w:rPr>
        <w:t xml:space="preserve"> </w:t>
      </w:r>
      <w:r w:rsidRPr="00CC46C8">
        <w:rPr>
          <w:sz w:val="16"/>
        </w:rPr>
        <w:t xml:space="preserve">territory across East Asia, </w:t>
      </w:r>
      <w:r w:rsidRPr="00CC46C8">
        <w:rPr>
          <w:rStyle w:val="StyleUnderline"/>
        </w:rPr>
        <w:t xml:space="preserve">the Japanese military forced </w:t>
      </w:r>
      <w:r w:rsidRPr="00CC46C8">
        <w:rPr>
          <w:rStyle w:val="Emphasis"/>
        </w:rPr>
        <w:t>hundreds of</w:t>
      </w:r>
      <w:r w:rsidR="00183997" w:rsidRPr="00CC46C8">
        <w:rPr>
          <w:rStyle w:val="Emphasis"/>
        </w:rPr>
        <w:t xml:space="preserve"> </w:t>
      </w:r>
      <w:r w:rsidRPr="00CC46C8">
        <w:rPr>
          <w:rStyle w:val="Emphasis"/>
        </w:rPr>
        <w:t xml:space="preserve">thousands </w:t>
      </w:r>
      <w:r w:rsidRPr="00CC46C8">
        <w:rPr>
          <w:rStyle w:val="StyleUnderline"/>
        </w:rPr>
        <w:t xml:space="preserve">of women from </w:t>
      </w:r>
      <w:r w:rsidRPr="00CC46C8">
        <w:rPr>
          <w:sz w:val="16"/>
        </w:rPr>
        <w:t>Korea, China, Okinawa and rural Japan, and</w:t>
      </w:r>
      <w:r w:rsidR="00183997" w:rsidRPr="00CC46C8">
        <w:rPr>
          <w:sz w:val="16"/>
        </w:rPr>
        <w:t xml:space="preserve"> </w:t>
      </w:r>
      <w:r w:rsidRPr="00CC46C8">
        <w:rPr>
          <w:sz w:val="16"/>
        </w:rPr>
        <w:t xml:space="preserve">other parts of </w:t>
      </w:r>
      <w:r w:rsidRPr="00CC46C8">
        <w:rPr>
          <w:rStyle w:val="StyleUnderline"/>
        </w:rPr>
        <w:t>Asia into sexual slavery, providing soldiers with “royal gifts”</w:t>
      </w:r>
      <w:r w:rsidR="00183997" w:rsidRPr="00CC46C8">
        <w:rPr>
          <w:sz w:val="16"/>
        </w:rPr>
        <w:t xml:space="preserve"> </w:t>
      </w:r>
      <w:r w:rsidRPr="00CC46C8">
        <w:rPr>
          <w:sz w:val="16"/>
        </w:rPr>
        <w:t xml:space="preserve">from the emperor. With the assistance of Korean officials, </w:t>
      </w:r>
      <w:r w:rsidRPr="00CC46C8">
        <w:rPr>
          <w:rStyle w:val="StyleUnderline"/>
        </w:rPr>
        <w:t>U.S. authorities</w:t>
      </w:r>
      <w:r w:rsidR="00183997" w:rsidRPr="00CC46C8">
        <w:rPr>
          <w:rStyle w:val="StyleUnderline"/>
        </w:rPr>
        <w:t xml:space="preserve"> </w:t>
      </w:r>
      <w:r w:rsidRPr="00CC46C8">
        <w:rPr>
          <w:rStyle w:val="StyleUnderline"/>
        </w:rPr>
        <w:t>continued the system</w:t>
      </w:r>
      <w:r w:rsidRPr="00CC46C8">
        <w:rPr>
          <w:sz w:val="16"/>
        </w:rPr>
        <w:t xml:space="preserve"> absent formal slavery, but under conditions of</w:t>
      </w:r>
      <w:r w:rsidR="00183997" w:rsidRPr="00CC46C8">
        <w:rPr>
          <w:sz w:val="16"/>
        </w:rPr>
        <w:t xml:space="preserve"> </w:t>
      </w:r>
      <w:r w:rsidRPr="00CC46C8">
        <w:rPr>
          <w:sz w:val="16"/>
        </w:rPr>
        <w:t>exceedingly limited choice for the women involved.5</w:t>
      </w:r>
      <w:r w:rsidR="00183997" w:rsidRPr="00CC46C8">
        <w:rPr>
          <w:sz w:val="16"/>
        </w:rPr>
        <w:t xml:space="preserve"> </w:t>
      </w:r>
      <w:r w:rsidRPr="00CC46C8">
        <w:rPr>
          <w:sz w:val="16"/>
        </w:rPr>
        <w:t>The arrangements were further formalized after the 1950 outbreak of the</w:t>
      </w:r>
      <w:r w:rsidR="00183997" w:rsidRPr="00CC46C8">
        <w:rPr>
          <w:sz w:val="16"/>
        </w:rPr>
        <w:t xml:space="preserve"> </w:t>
      </w:r>
      <w:r w:rsidRPr="00CC46C8">
        <w:rPr>
          <w:sz w:val="16"/>
        </w:rPr>
        <w:t>Korean War. “The municipal authorities have already issued the approval</w:t>
      </w:r>
      <w:r w:rsidR="00183997" w:rsidRPr="00CC46C8">
        <w:rPr>
          <w:sz w:val="16"/>
        </w:rPr>
        <w:t xml:space="preserve"> </w:t>
      </w:r>
      <w:r w:rsidRPr="00CC46C8">
        <w:rPr>
          <w:sz w:val="16"/>
        </w:rPr>
        <w:t>for establishing UN comfort stations in return for the Allied Forces’ toil,” wrote the Pusan Daily. “In a few days, five stations will be set up in the</w:t>
      </w:r>
      <w:r w:rsidR="00183997" w:rsidRPr="00CC46C8">
        <w:rPr>
          <w:sz w:val="16"/>
        </w:rPr>
        <w:t xml:space="preserve"> </w:t>
      </w:r>
      <w:r w:rsidRPr="00CC46C8">
        <w:rPr>
          <w:sz w:val="16"/>
        </w:rPr>
        <w:t>downtown areas of new and old Masan. The authorities are asking citizens</w:t>
      </w:r>
      <w:r w:rsidR="00183997" w:rsidRPr="00CC46C8">
        <w:rPr>
          <w:sz w:val="16"/>
        </w:rPr>
        <w:t xml:space="preserve"> </w:t>
      </w:r>
      <w:r w:rsidRPr="00CC46C8">
        <w:rPr>
          <w:sz w:val="16"/>
        </w:rPr>
        <w:t>to give much cooperation in coming days.”6</w:t>
      </w:r>
      <w:r w:rsidR="00183997" w:rsidRPr="00CC46C8">
        <w:rPr>
          <w:sz w:val="16"/>
        </w:rPr>
        <w:t xml:space="preserve"> </w:t>
      </w:r>
      <w:r w:rsidRPr="00CC46C8">
        <w:rPr>
          <w:sz w:val="16"/>
        </w:rPr>
        <w:t>After the signing of the 1953 Korea-U.S. Mutual Defense Treaty (still</w:t>
      </w:r>
      <w:r w:rsidR="00183997" w:rsidRPr="00CC46C8">
        <w:rPr>
          <w:sz w:val="16"/>
        </w:rPr>
        <w:t xml:space="preserve"> </w:t>
      </w:r>
      <w:r w:rsidRPr="00CC46C8">
        <w:rPr>
          <w:sz w:val="16"/>
        </w:rPr>
        <w:t>the legal foundation for U.S. troops’ access to U.S. and Korean bases),</w:t>
      </w:r>
      <w:r w:rsidR="00183997" w:rsidRPr="00CC46C8">
        <w:rPr>
          <w:sz w:val="16"/>
        </w:rPr>
        <w:t xml:space="preserve"> </w:t>
      </w:r>
      <w:r w:rsidRPr="00CC46C8">
        <w:rPr>
          <w:sz w:val="16"/>
        </w:rPr>
        <w:t>camptowns boomed. In the 1950s alone, eighteen new camptowns were</w:t>
      </w:r>
      <w:r w:rsidR="00183997" w:rsidRPr="00CC46C8">
        <w:rPr>
          <w:sz w:val="16"/>
        </w:rPr>
        <w:t xml:space="preserve"> </w:t>
      </w:r>
      <w:r w:rsidRPr="00CC46C8">
        <w:rPr>
          <w:sz w:val="16"/>
        </w:rPr>
        <w:t xml:space="preserve">created. As the political scientist and </w:t>
      </w:r>
      <w:r w:rsidRPr="00CC46C8">
        <w:rPr>
          <w:rStyle w:val="StyleUnderline"/>
          <w:highlight w:val="green"/>
        </w:rPr>
        <w:t>camptown</w:t>
      </w:r>
      <w:r w:rsidRPr="00CC46C8">
        <w:rPr>
          <w:sz w:val="16"/>
        </w:rPr>
        <w:t xml:space="preserve"> expert Katherine Moon</w:t>
      </w:r>
      <w:r w:rsidR="00183997" w:rsidRPr="00CC46C8">
        <w:rPr>
          <w:sz w:val="16"/>
        </w:rPr>
        <w:t xml:space="preserve"> </w:t>
      </w:r>
      <w:r w:rsidRPr="00CC46C8">
        <w:rPr>
          <w:sz w:val="16"/>
        </w:rPr>
        <w:t xml:space="preserve">explains, they </w:t>
      </w:r>
      <w:r w:rsidRPr="00CC46C8">
        <w:rPr>
          <w:rStyle w:val="StyleUnderline"/>
          <w:highlight w:val="green"/>
        </w:rPr>
        <w:t>were</w:t>
      </w:r>
      <w:r w:rsidRPr="00CC46C8">
        <w:rPr>
          <w:rStyle w:val="StyleUnderline"/>
        </w:rPr>
        <w:t xml:space="preserve"> “virtually </w:t>
      </w:r>
      <w:r w:rsidRPr="00CC46C8">
        <w:rPr>
          <w:rStyle w:val="StyleUnderline"/>
          <w:highlight w:val="green"/>
        </w:rPr>
        <w:t>colonized</w:t>
      </w:r>
      <w:r w:rsidRPr="00CC46C8">
        <w:rPr>
          <w:rStyle w:val="StyleUnderline"/>
        </w:rPr>
        <w:t xml:space="preserve"> </w:t>
      </w:r>
      <w:r w:rsidRPr="00CC46C8">
        <w:rPr>
          <w:rStyle w:val="StyleUnderline"/>
          <w:highlight w:val="green"/>
        </w:rPr>
        <w:t>space where Korean</w:t>
      </w:r>
      <w:r w:rsidRPr="00CC46C8">
        <w:rPr>
          <w:rStyle w:val="StyleUnderline"/>
        </w:rPr>
        <w:t xml:space="preserve"> </w:t>
      </w:r>
      <w:r w:rsidRPr="00CC46C8">
        <w:rPr>
          <w:rStyle w:val="StyleUnderline"/>
          <w:highlight w:val="green"/>
        </w:rPr>
        <w:t>sovereignty</w:t>
      </w:r>
      <w:r w:rsidR="00183997" w:rsidRPr="00CC46C8">
        <w:rPr>
          <w:rStyle w:val="StyleUnderline"/>
          <w:highlight w:val="green"/>
        </w:rPr>
        <w:t xml:space="preserve"> </w:t>
      </w:r>
      <w:r w:rsidRPr="00CC46C8">
        <w:rPr>
          <w:rStyle w:val="StyleUnderline"/>
          <w:highlight w:val="green"/>
        </w:rPr>
        <w:t>was suspended and replaced by</w:t>
      </w:r>
      <w:r w:rsidRPr="00CC46C8">
        <w:rPr>
          <w:rStyle w:val="StyleUnderline"/>
        </w:rPr>
        <w:t xml:space="preserve"> the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military </w:t>
      </w:r>
      <w:r w:rsidRPr="00CC46C8">
        <w:rPr>
          <w:rStyle w:val="StyleUnderline"/>
          <w:highlight w:val="green"/>
        </w:rPr>
        <w:t>authorities</w:t>
      </w:r>
      <w:r w:rsidRPr="00CC46C8">
        <w:rPr>
          <w:sz w:val="16"/>
        </w:rPr>
        <w:t>.” The</w:t>
      </w:r>
      <w:r w:rsidR="00183997" w:rsidRPr="00CC46C8">
        <w:rPr>
          <w:sz w:val="16"/>
        </w:rPr>
        <w:t xml:space="preserve"> </w:t>
      </w:r>
      <w:r w:rsidRPr="00CC46C8">
        <w:rPr>
          <w:sz w:val="16"/>
        </w:rPr>
        <w:t>livelihoods of Koreans in the camptowns were almost completely</w:t>
      </w:r>
      <w:r w:rsidR="00183997" w:rsidRPr="00CC46C8">
        <w:rPr>
          <w:sz w:val="16"/>
        </w:rPr>
        <w:t xml:space="preserve"> </w:t>
      </w:r>
      <w:r w:rsidRPr="00CC46C8">
        <w:rPr>
          <w:sz w:val="16"/>
        </w:rPr>
        <w:t>dependent on GIs’ buying power, and sex work was a core part of the</w:t>
      </w:r>
      <w:r w:rsidR="00183997" w:rsidRPr="00CC46C8">
        <w:rPr>
          <w:sz w:val="16"/>
        </w:rPr>
        <w:t xml:space="preserve"> </w:t>
      </w:r>
      <w:r w:rsidRPr="00CC46C8">
        <w:rPr>
          <w:sz w:val="16"/>
        </w:rPr>
        <w:t>camptown economy. The camptowns became “deeply stigmatized twilight</w:t>
      </w:r>
      <w:r w:rsidR="00183997" w:rsidRPr="00CC46C8">
        <w:rPr>
          <w:sz w:val="16"/>
        </w:rPr>
        <w:t xml:space="preserve"> </w:t>
      </w:r>
      <w:r w:rsidRPr="00CC46C8">
        <w:rPr>
          <w:sz w:val="16"/>
        </w:rPr>
        <w:t>zones” known for sex, crime, and violence. By 1958, there were an</w:t>
      </w:r>
      <w:r w:rsidR="00183997" w:rsidRPr="00CC46C8">
        <w:rPr>
          <w:sz w:val="16"/>
        </w:rPr>
        <w:t xml:space="preserve"> </w:t>
      </w:r>
      <w:r w:rsidRPr="00CC46C8">
        <w:rPr>
          <w:sz w:val="16"/>
        </w:rPr>
        <w:t>estimated three hundred thousand sex workers in a country whose entire</w:t>
      </w:r>
      <w:r w:rsidR="00183997" w:rsidRPr="00CC46C8">
        <w:rPr>
          <w:sz w:val="16"/>
        </w:rPr>
        <w:t xml:space="preserve"> </w:t>
      </w:r>
      <w:r w:rsidRPr="00CC46C8">
        <w:rPr>
          <w:sz w:val="16"/>
        </w:rPr>
        <w:t>population was just 22 million. More than half worked in camptowns.7 In</w:t>
      </w:r>
      <w:r w:rsidR="00183997" w:rsidRPr="00CC46C8">
        <w:rPr>
          <w:sz w:val="16"/>
        </w:rPr>
        <w:t xml:space="preserve"> </w:t>
      </w:r>
      <w:r w:rsidRPr="00CC46C8">
        <w:rPr>
          <w:sz w:val="16"/>
        </w:rPr>
        <w:t>the middle of downtown Seoul, where the Army occupied the 640-acre</w:t>
      </w:r>
      <w:r w:rsidR="00183997" w:rsidRPr="00CC46C8">
        <w:rPr>
          <w:sz w:val="16"/>
        </w:rPr>
        <w:t xml:space="preserve"> </w:t>
      </w:r>
      <w:r w:rsidRPr="00CC46C8">
        <w:rPr>
          <w:sz w:val="16"/>
        </w:rPr>
        <w:t>Yongsan Garrison originally built by Japanese colonizers, the Itaewon</w:t>
      </w:r>
      <w:r w:rsidR="00183997" w:rsidRPr="00CC46C8">
        <w:rPr>
          <w:sz w:val="16"/>
        </w:rPr>
        <w:t xml:space="preserve"> </w:t>
      </w:r>
      <w:r w:rsidRPr="00CC46C8">
        <w:rPr>
          <w:sz w:val="16"/>
        </w:rPr>
        <w:t>neighborhood filled with bars and brothels. GIs named it “Hooker Hill.”8</w:t>
      </w:r>
      <w:r w:rsidR="00183997" w:rsidRPr="00CC46C8">
        <w:rPr>
          <w:sz w:val="16"/>
        </w:rPr>
        <w:t xml:space="preserve"> </w:t>
      </w:r>
      <w:r w:rsidRPr="00CC46C8">
        <w:rPr>
          <w:sz w:val="16"/>
        </w:rPr>
        <w:t>“Cohabitating marriage,” resembling European-style colonial</w:t>
      </w:r>
      <w:r w:rsidR="00183997" w:rsidRPr="00CC46C8">
        <w:rPr>
          <w:sz w:val="16"/>
        </w:rPr>
        <w:t xml:space="preserve"> </w:t>
      </w:r>
      <w:r w:rsidRPr="00CC46C8">
        <w:rPr>
          <w:sz w:val="16"/>
        </w:rPr>
        <w:t>concubinage, also became popular. “Many men have their steadies,”</w:t>
      </w:r>
      <w:r w:rsidR="00183997" w:rsidRPr="00CC46C8">
        <w:rPr>
          <w:sz w:val="16"/>
        </w:rPr>
        <w:t xml:space="preserve"> </w:t>
      </w:r>
      <w:r w:rsidRPr="00CC46C8">
        <w:rPr>
          <w:sz w:val="16"/>
        </w:rPr>
        <w:t>commented one military chaplain. “Some of them own their girls, complete</w:t>
      </w:r>
      <w:r w:rsidR="00183997" w:rsidRPr="00CC46C8">
        <w:rPr>
          <w:sz w:val="16"/>
        </w:rPr>
        <w:t xml:space="preserve"> </w:t>
      </w:r>
      <w:r w:rsidRPr="00CC46C8">
        <w:rPr>
          <w:sz w:val="16"/>
        </w:rPr>
        <w:t>with hooch [small house] and furniture. Before leaving Korea, they sell the</w:t>
      </w:r>
      <w:r w:rsidR="00183997" w:rsidRPr="00CC46C8">
        <w:rPr>
          <w:sz w:val="16"/>
        </w:rPr>
        <w:t xml:space="preserve"> </w:t>
      </w:r>
      <w:r w:rsidRPr="00CC46C8">
        <w:rPr>
          <w:sz w:val="16"/>
        </w:rPr>
        <w:t>package to a man who is just coming in.”9</w:t>
      </w:r>
      <w:r w:rsidR="00183997" w:rsidRPr="00CC46C8">
        <w:rPr>
          <w:sz w:val="16"/>
        </w:rPr>
        <w:t xml:space="preserve"> </w:t>
      </w:r>
      <w:r w:rsidRPr="00CC46C8">
        <w:rPr>
          <w:sz w:val="16"/>
        </w:rPr>
        <w:t>After a military junta seized power in South Korea in a 1961 coup,</w:t>
      </w:r>
      <w:r w:rsidR="00183997" w:rsidRPr="00CC46C8">
        <w:rPr>
          <w:sz w:val="16"/>
        </w:rPr>
        <w:t xml:space="preserve"> </w:t>
      </w:r>
      <w:r w:rsidRPr="00CC46C8">
        <w:rPr>
          <w:rStyle w:val="StyleUnderline"/>
        </w:rPr>
        <w:t xml:space="preserve">Korean officials created legally recognized “special districts” </w:t>
      </w:r>
      <w:r w:rsidRPr="00CC46C8">
        <w:rPr>
          <w:rStyle w:val="StyleUnderline"/>
          <w:highlight w:val="green"/>
        </w:rPr>
        <w:t>for</w:t>
      </w:r>
      <w:r w:rsidRPr="00CC46C8">
        <w:rPr>
          <w:rStyle w:val="StyleUnderline"/>
        </w:rPr>
        <w:t xml:space="preserve"> businesses</w:t>
      </w:r>
      <w:r w:rsidR="00183997" w:rsidRPr="00CC46C8">
        <w:rPr>
          <w:rStyle w:val="StyleUnderline"/>
        </w:rPr>
        <w:t xml:space="preserve"> </w:t>
      </w:r>
      <w:r w:rsidRPr="00CC46C8">
        <w:rPr>
          <w:rStyle w:val="StyleUnderline"/>
        </w:rPr>
        <w:t>catering to U.S.</w:t>
      </w:r>
      <w:r w:rsidRPr="00CC46C8">
        <w:rPr>
          <w:sz w:val="16"/>
        </w:rPr>
        <w:t xml:space="preserve"> troops and off-limits to Koreans. American military police</w:t>
      </w:r>
      <w:r w:rsidR="00183997" w:rsidRPr="00CC46C8">
        <w:rPr>
          <w:sz w:val="16"/>
        </w:rPr>
        <w:t xml:space="preserve"> </w:t>
      </w:r>
      <w:r w:rsidRPr="00CC46C8">
        <w:rPr>
          <w:sz w:val="16"/>
        </w:rPr>
        <w:t xml:space="preserve">could arrest </w:t>
      </w:r>
      <w:r w:rsidRPr="00CC46C8">
        <w:rPr>
          <w:rStyle w:val="StyleUnderline"/>
          <w:highlight w:val="green"/>
        </w:rPr>
        <w:t>sex</w:t>
      </w:r>
      <w:r w:rsidRPr="00CC46C8">
        <w:rPr>
          <w:sz w:val="16"/>
        </w:rPr>
        <w:t xml:space="preserve"> workers without health inspection cards, and U.S. doctors</w:t>
      </w:r>
      <w:r w:rsidR="00183997" w:rsidRPr="00CC46C8">
        <w:rPr>
          <w:sz w:val="16"/>
        </w:rPr>
        <w:t xml:space="preserve"> </w:t>
      </w:r>
      <w:r w:rsidRPr="00CC46C8">
        <w:rPr>
          <w:sz w:val="16"/>
        </w:rPr>
        <w:t>treated women with sexually transmitted diseases at detention centers given</w:t>
      </w:r>
      <w:r w:rsidR="00183997" w:rsidRPr="00CC46C8">
        <w:rPr>
          <w:sz w:val="16"/>
        </w:rPr>
        <w:t xml:space="preserve"> </w:t>
      </w:r>
      <w:r w:rsidRPr="00CC46C8">
        <w:rPr>
          <w:sz w:val="16"/>
        </w:rPr>
        <w:t xml:space="preserve">names such as “the monkey house.” In 1965, </w:t>
      </w:r>
      <w:r w:rsidRPr="00CC46C8">
        <w:rPr>
          <w:rStyle w:val="Emphasis"/>
          <w:highlight w:val="green"/>
        </w:rPr>
        <w:t>85 percent</w:t>
      </w:r>
      <w:r w:rsidRPr="00CC46C8">
        <w:rPr>
          <w:sz w:val="16"/>
          <w:highlight w:val="green"/>
        </w:rPr>
        <w:t xml:space="preserve"> </w:t>
      </w:r>
      <w:r w:rsidRPr="00CC46C8">
        <w:rPr>
          <w:rStyle w:val="StyleUnderline"/>
          <w:highlight w:val="green"/>
        </w:rPr>
        <w:t>of</w:t>
      </w:r>
      <w:r w:rsidRPr="00CC46C8">
        <w:rPr>
          <w:rStyle w:val="StyleUnderline"/>
        </w:rPr>
        <w:t xml:space="preserve"> </w:t>
      </w:r>
      <w:r w:rsidRPr="00CC46C8">
        <w:rPr>
          <w:rStyle w:val="StyleUnderline"/>
          <w:highlight w:val="green"/>
        </w:rPr>
        <w:t>GIs</w:t>
      </w:r>
      <w:r w:rsidRPr="00CC46C8">
        <w:rPr>
          <w:rStyle w:val="StyleUnderline"/>
        </w:rPr>
        <w:t xml:space="preserve"> surveyed</w:t>
      </w:r>
      <w:r w:rsidR="00183997" w:rsidRPr="00CC46C8">
        <w:rPr>
          <w:rStyle w:val="StyleUnderline"/>
        </w:rPr>
        <w:t xml:space="preserve"> </w:t>
      </w:r>
      <w:r w:rsidRPr="00CC46C8">
        <w:rPr>
          <w:rStyle w:val="StyleUnderline"/>
          <w:highlight w:val="green"/>
        </w:rPr>
        <w:t>report</w:t>
      </w:r>
      <w:r w:rsidRPr="00CC46C8">
        <w:rPr>
          <w:rStyle w:val="StyleUnderline"/>
        </w:rPr>
        <w:t xml:space="preserve">ed </w:t>
      </w:r>
      <w:r w:rsidRPr="00CC46C8">
        <w:rPr>
          <w:rStyle w:val="StyleUnderline"/>
          <w:highlight w:val="green"/>
        </w:rPr>
        <w:t>having “been</w:t>
      </w:r>
      <w:r w:rsidRPr="00CC46C8">
        <w:rPr>
          <w:rStyle w:val="StyleUnderline"/>
        </w:rPr>
        <w:t xml:space="preserve"> </w:t>
      </w:r>
      <w:r w:rsidRPr="00CC46C8">
        <w:rPr>
          <w:sz w:val="16"/>
        </w:rPr>
        <w:t xml:space="preserve">with” or “been </w:t>
      </w:r>
      <w:r w:rsidRPr="00CC46C8">
        <w:rPr>
          <w:rStyle w:val="StyleUnderline"/>
        </w:rPr>
        <w:t xml:space="preserve">out </w:t>
      </w:r>
      <w:r w:rsidRPr="00CC46C8">
        <w:rPr>
          <w:rStyle w:val="StyleUnderline"/>
          <w:highlight w:val="green"/>
        </w:rPr>
        <w:t>with” a prostitute</w:t>
      </w:r>
      <w:r w:rsidRPr="00CC46C8">
        <w:rPr>
          <w:sz w:val="16"/>
        </w:rPr>
        <w:t>.10</w:t>
      </w:r>
      <w:r w:rsidR="00183997" w:rsidRPr="00CC46C8">
        <w:rPr>
          <w:sz w:val="16"/>
        </w:rPr>
        <w:t xml:space="preserve"> </w:t>
      </w:r>
      <w:r w:rsidRPr="00CC46C8">
        <w:rPr>
          <w:rStyle w:val="StyleUnderline"/>
        </w:rPr>
        <w:t>Camptowns and prostitution thus became critical parts of a South</w:t>
      </w:r>
      <w:r w:rsidR="00183997" w:rsidRPr="00CC46C8">
        <w:rPr>
          <w:rStyle w:val="StyleUnderline"/>
        </w:rPr>
        <w:t xml:space="preserve"> </w:t>
      </w:r>
      <w:r w:rsidRPr="00CC46C8">
        <w:rPr>
          <w:rStyle w:val="StyleUnderline"/>
        </w:rPr>
        <w:t>Korean economy</w:t>
      </w:r>
      <w:r w:rsidRPr="00CC46C8">
        <w:rPr>
          <w:sz w:val="16"/>
        </w:rPr>
        <w:t xml:space="preserve"> struggling to emerge from the devastation of war.</w:t>
      </w:r>
      <w:r w:rsidR="00183997" w:rsidRPr="00CC46C8">
        <w:rPr>
          <w:sz w:val="16"/>
        </w:rPr>
        <w:t xml:space="preserve"> </w:t>
      </w:r>
      <w:r w:rsidRPr="00CC46C8">
        <w:rPr>
          <w:sz w:val="16"/>
        </w:rPr>
        <w:t>Government documents show male officials strategizing to encourage GIs</w:t>
      </w:r>
      <w:r w:rsidR="00183997" w:rsidRPr="00CC46C8">
        <w:rPr>
          <w:sz w:val="16"/>
        </w:rPr>
        <w:t xml:space="preserve"> </w:t>
      </w:r>
      <w:r w:rsidRPr="00CC46C8">
        <w:rPr>
          <w:sz w:val="16"/>
        </w:rPr>
        <w:t>to spend their money on women in Korea rather than Japan during leave</w:t>
      </w:r>
      <w:r w:rsidR="00183997" w:rsidRPr="00CC46C8">
        <w:rPr>
          <w:sz w:val="16"/>
        </w:rPr>
        <w:t xml:space="preserve"> </w:t>
      </w:r>
      <w:r w:rsidRPr="00CC46C8">
        <w:rPr>
          <w:sz w:val="16"/>
        </w:rPr>
        <w:t>time. Officials offered classes in basic English and etiquette to encourage</w:t>
      </w:r>
      <w:r w:rsidR="00183997" w:rsidRPr="00CC46C8">
        <w:rPr>
          <w:sz w:val="16"/>
        </w:rPr>
        <w:t xml:space="preserve"> </w:t>
      </w:r>
      <w:r w:rsidRPr="00CC46C8">
        <w:rPr>
          <w:sz w:val="16"/>
        </w:rPr>
        <w:t>women to sell themselves more effectively and earn more money. “They</w:t>
      </w:r>
      <w:r w:rsidR="00183997" w:rsidRPr="00CC46C8">
        <w:rPr>
          <w:sz w:val="16"/>
        </w:rPr>
        <w:t xml:space="preserve"> </w:t>
      </w:r>
      <w:r w:rsidRPr="00CC46C8">
        <w:rPr>
          <w:sz w:val="16"/>
        </w:rPr>
        <w:t>urged us to sell as much as possible to the G.I.’s, praising us as ‘dollar-</w:t>
      </w:r>
      <w:r w:rsidR="00183997" w:rsidRPr="00CC46C8">
        <w:rPr>
          <w:sz w:val="16"/>
        </w:rPr>
        <w:t xml:space="preserve"> </w:t>
      </w:r>
      <w:r w:rsidRPr="00CC46C8">
        <w:rPr>
          <w:sz w:val="16"/>
        </w:rPr>
        <w:t>earning patriots,’” recounts former sex worker Ae-ran Kim. “</w:t>
      </w:r>
      <w:r w:rsidRPr="00CC46C8">
        <w:rPr>
          <w:rStyle w:val="StyleUnderline"/>
        </w:rPr>
        <w:t>Our</w:t>
      </w:r>
      <w:r w:rsidR="00183997" w:rsidRPr="00CC46C8">
        <w:rPr>
          <w:rStyle w:val="StyleUnderline"/>
        </w:rPr>
        <w:t xml:space="preserve"> </w:t>
      </w:r>
      <w:r w:rsidRPr="00CC46C8">
        <w:rPr>
          <w:rStyle w:val="StyleUnderline"/>
        </w:rPr>
        <w:t>government was one big pimp for the U.S. military</w:t>
      </w:r>
      <w:r w:rsidRPr="00CC46C8">
        <w:rPr>
          <w:sz w:val="16"/>
        </w:rPr>
        <w:t>.”11</w:t>
      </w:r>
      <w:r w:rsidR="00183997" w:rsidRPr="00CC46C8">
        <w:rPr>
          <w:sz w:val="16"/>
        </w:rPr>
        <w:t xml:space="preserve"> </w:t>
      </w:r>
      <w:r w:rsidRPr="00CC46C8">
        <w:rPr>
          <w:sz w:val="16"/>
        </w:rPr>
        <w:t>There was indeed considerable competition for GI dollars in Okinawa,</w:t>
      </w:r>
      <w:r w:rsidR="00183997" w:rsidRPr="00CC46C8">
        <w:rPr>
          <w:sz w:val="16"/>
        </w:rPr>
        <w:t xml:space="preserve"> </w:t>
      </w:r>
      <w:r w:rsidRPr="00CC46C8">
        <w:rPr>
          <w:sz w:val="16"/>
        </w:rPr>
        <w:t>South Vietnam, Thailand, and the Philippines. In Okinawa, prostitution was</w:t>
      </w:r>
      <w:r w:rsidR="00183997" w:rsidRPr="00CC46C8">
        <w:rPr>
          <w:sz w:val="16"/>
        </w:rPr>
        <w:t xml:space="preserve"> </w:t>
      </w:r>
      <w:r w:rsidRPr="00CC46C8">
        <w:rPr>
          <w:sz w:val="16"/>
        </w:rPr>
        <w:t>legal through the end of the U.S. occupation in 1972. Within three months</w:t>
      </w:r>
      <w:r w:rsidR="00183997" w:rsidRPr="00CC46C8">
        <w:rPr>
          <w:sz w:val="16"/>
        </w:rPr>
        <w:t xml:space="preserve"> </w:t>
      </w:r>
      <w:r w:rsidRPr="00CC46C8">
        <w:rPr>
          <w:sz w:val="16"/>
        </w:rPr>
        <w:t>of the start of the Korean War, Okinawan authorities created the Yaejima</w:t>
      </w:r>
      <w:r w:rsidR="00183997" w:rsidRPr="00CC46C8">
        <w:rPr>
          <w:sz w:val="16"/>
        </w:rPr>
        <w:t xml:space="preserve"> </w:t>
      </w:r>
      <w:r w:rsidRPr="00CC46C8">
        <w:rPr>
          <w:sz w:val="16"/>
        </w:rPr>
        <w:t>Approved Prostitution Zone, and by 1969, 7,400 women—about 2 percent</w:t>
      </w:r>
      <w:r w:rsidR="00183997" w:rsidRPr="00CC46C8">
        <w:rPr>
          <w:sz w:val="16"/>
        </w:rPr>
        <w:t xml:space="preserve"> </w:t>
      </w:r>
      <w:r w:rsidRPr="00CC46C8">
        <w:rPr>
          <w:sz w:val="16"/>
        </w:rPr>
        <w:t>of all Okinawan females between ten and sixty years old—were involved in</w:t>
      </w:r>
      <w:r w:rsidR="00183997" w:rsidRPr="00CC46C8">
        <w:rPr>
          <w:sz w:val="16"/>
        </w:rPr>
        <w:t xml:space="preserve"> </w:t>
      </w:r>
      <w:r w:rsidRPr="00CC46C8">
        <w:rPr>
          <w:sz w:val="16"/>
        </w:rPr>
        <w:t>prostitution around the bases.12 Meanwhile, the U.S. war in Vietnam helped</w:t>
      </w:r>
      <w:r w:rsidR="00183997" w:rsidRPr="00CC46C8">
        <w:rPr>
          <w:sz w:val="16"/>
        </w:rPr>
        <w:t xml:space="preserve"> </w:t>
      </w:r>
      <w:r w:rsidRPr="00CC46C8">
        <w:rPr>
          <w:sz w:val="16"/>
        </w:rPr>
        <w:t>transform Thailand’s Pattaya Beach into one of the world’s largest red-light</w:t>
      </w:r>
      <w:r w:rsidR="00183997" w:rsidRPr="00CC46C8">
        <w:rPr>
          <w:sz w:val="16"/>
        </w:rPr>
        <w:t xml:space="preserve"> </w:t>
      </w:r>
      <w:r w:rsidRPr="00CC46C8">
        <w:rPr>
          <w:sz w:val="16"/>
        </w:rPr>
        <w:t>districts. It was a favored spot for R&amp;R, or, as some called it, I&amp;I—</w:t>
      </w:r>
      <w:r w:rsidR="00183997" w:rsidRPr="00CC46C8">
        <w:rPr>
          <w:sz w:val="16"/>
        </w:rPr>
        <w:t xml:space="preserve"> </w:t>
      </w:r>
      <w:r w:rsidRPr="00CC46C8">
        <w:rPr>
          <w:sz w:val="16"/>
        </w:rPr>
        <w:t>intoxication and intercourse. When the military withdrew from South</w:t>
      </w:r>
      <w:r w:rsidR="00183997" w:rsidRPr="00CC46C8">
        <w:rPr>
          <w:sz w:val="16"/>
        </w:rPr>
        <w:t xml:space="preserve"> </w:t>
      </w:r>
      <w:r w:rsidRPr="00CC46C8">
        <w:rPr>
          <w:sz w:val="16"/>
        </w:rPr>
        <w:t>Vietnam, it left behind an estimated seven hundred thousand sex workers.13</w:t>
      </w:r>
      <w:r w:rsidR="00183997" w:rsidRPr="00CC46C8">
        <w:rPr>
          <w:sz w:val="16"/>
        </w:rPr>
        <w:t xml:space="preserve"> </w:t>
      </w:r>
      <w:r w:rsidRPr="00CC46C8">
        <w:rPr>
          <w:sz w:val="16"/>
        </w:rPr>
        <w:t>“Prostitution was obviously a racket,” a U.S. official at the embassy in</w:t>
      </w:r>
      <w:r w:rsidR="00183997" w:rsidRPr="00CC46C8">
        <w:rPr>
          <w:sz w:val="16"/>
        </w:rPr>
        <w:t xml:space="preserve"> </w:t>
      </w:r>
      <w:r w:rsidRPr="00CC46C8">
        <w:rPr>
          <w:sz w:val="16"/>
        </w:rPr>
        <w:t>Seoul told me, describing the time when he’d been stationed in Korea in the</w:t>
      </w:r>
      <w:r w:rsidR="00183997" w:rsidRPr="00CC46C8">
        <w:rPr>
          <w:sz w:val="16"/>
        </w:rPr>
        <w:t xml:space="preserve"> </w:t>
      </w:r>
      <w:r w:rsidRPr="00CC46C8">
        <w:rPr>
          <w:sz w:val="16"/>
        </w:rPr>
        <w:t>early 1980s. “It kind of had a dirty feel to it.” And “even the married guys”</w:t>
      </w:r>
      <w:r w:rsidR="00183997" w:rsidRPr="00CC46C8">
        <w:rPr>
          <w:sz w:val="16"/>
        </w:rPr>
        <w:t xml:space="preserve"> </w:t>
      </w:r>
      <w:r w:rsidRPr="00CC46C8">
        <w:rPr>
          <w:sz w:val="16"/>
        </w:rPr>
        <w:t>were taking part. (Unlike in Japan, Germany, Italy, and many other base</w:t>
      </w:r>
      <w:r w:rsidR="00183997" w:rsidRPr="00CC46C8">
        <w:rPr>
          <w:sz w:val="16"/>
        </w:rPr>
        <w:t xml:space="preserve"> </w:t>
      </w:r>
      <w:r w:rsidRPr="00CC46C8">
        <w:rPr>
          <w:sz w:val="16"/>
        </w:rPr>
        <w:t>locations, 90 percent of troops on tours of duty in Korea have, until</w:t>
      </w:r>
      <w:r w:rsidR="00183997" w:rsidRPr="00CC46C8">
        <w:rPr>
          <w:sz w:val="16"/>
        </w:rPr>
        <w:t xml:space="preserve"> </w:t>
      </w:r>
      <w:r w:rsidRPr="00CC46C8">
        <w:rPr>
          <w:sz w:val="16"/>
        </w:rPr>
        <w:t>recently, been unaccompanied by families because the Korean War has</w:t>
      </w:r>
      <w:r w:rsidR="00183997" w:rsidRPr="00CC46C8">
        <w:rPr>
          <w:sz w:val="16"/>
        </w:rPr>
        <w:t xml:space="preserve"> </w:t>
      </w:r>
      <w:r w:rsidRPr="00CC46C8">
        <w:rPr>
          <w:sz w:val="16"/>
        </w:rPr>
        <w:t>technically never ended.)14 “It was kind of a bonding thing to go out and</w:t>
      </w:r>
      <w:r w:rsidR="00183997" w:rsidRPr="00CC46C8">
        <w:rPr>
          <w:sz w:val="16"/>
        </w:rPr>
        <w:t xml:space="preserve"> </w:t>
      </w:r>
      <w:r w:rsidRPr="00CC46C8">
        <w:rPr>
          <w:sz w:val="16"/>
        </w:rPr>
        <w:t>bar hop. You’d go from bar to bar to bar.”</w:t>
      </w:r>
      <w:r w:rsidR="00183997" w:rsidRPr="00CC46C8">
        <w:rPr>
          <w:sz w:val="16"/>
        </w:rPr>
        <w:t xml:space="preserve"> </w:t>
      </w:r>
      <w:r w:rsidRPr="00CC46C8">
        <w:rPr>
          <w:sz w:val="16"/>
        </w:rPr>
        <w:t>“The women were readily available,” the official told me. And they</w:t>
      </w:r>
      <w:r w:rsidR="00183997" w:rsidRPr="00CC46C8">
        <w:rPr>
          <w:sz w:val="16"/>
        </w:rPr>
        <w:t xml:space="preserve"> </w:t>
      </w:r>
      <w:r w:rsidRPr="00CC46C8">
        <w:rPr>
          <w:sz w:val="16"/>
        </w:rPr>
        <w:t>wouldn’t ask you to buy them a drink—they asked you to take them home.</w:t>
      </w:r>
      <w:r w:rsidR="00183997" w:rsidRPr="00CC46C8">
        <w:rPr>
          <w:sz w:val="16"/>
        </w:rPr>
        <w:t xml:space="preserve"> </w:t>
      </w:r>
      <w:r w:rsidRPr="00CC46C8">
        <w:rPr>
          <w:sz w:val="16"/>
        </w:rPr>
        <w:t>“There was kind of a joke” where guys “would take out a $20 bill and lick</w:t>
      </w:r>
      <w:r w:rsidR="00183997" w:rsidRPr="00CC46C8">
        <w:rPr>
          <w:sz w:val="16"/>
        </w:rPr>
        <w:t xml:space="preserve"> </w:t>
      </w:r>
      <w:r w:rsidRPr="00CC46C8">
        <w:rPr>
          <w:sz w:val="16"/>
        </w:rPr>
        <w:t>it and stick it to their forehead.” They said that’s all it took to get a girl.</w:t>
      </w:r>
      <w:r w:rsidR="00183997" w:rsidRPr="00CC46C8">
        <w:rPr>
          <w:sz w:val="16"/>
        </w:rPr>
        <w:t xml:space="preserve"> </w:t>
      </w:r>
      <w:r w:rsidRPr="00CC46C8">
        <w:rPr>
          <w:sz w:val="16"/>
        </w:rPr>
        <w:t>Today, many of the women who once worked in the system still live in</w:t>
      </w:r>
      <w:r w:rsidR="00183997" w:rsidRPr="00CC46C8">
        <w:rPr>
          <w:sz w:val="16"/>
        </w:rPr>
        <w:t xml:space="preserve"> </w:t>
      </w:r>
      <w:r w:rsidRPr="00CC46C8">
        <w:rPr>
          <w:sz w:val="16"/>
        </w:rPr>
        <w:t>the camptowns, so strong is the stigma attached to them. One of the sex</w:t>
      </w:r>
      <w:r w:rsidR="00183997" w:rsidRPr="00CC46C8">
        <w:rPr>
          <w:sz w:val="16"/>
        </w:rPr>
        <w:t xml:space="preserve"> </w:t>
      </w:r>
      <w:r w:rsidRPr="00CC46C8">
        <w:rPr>
          <w:sz w:val="16"/>
        </w:rPr>
        <w:t>workers, who would identify herself to a reporter only as “Jeon,” moved to</w:t>
      </w:r>
      <w:r w:rsidR="00183997" w:rsidRPr="00CC46C8">
        <w:rPr>
          <w:sz w:val="16"/>
        </w:rPr>
        <w:t xml:space="preserve"> </w:t>
      </w:r>
      <w:r w:rsidRPr="00CC46C8">
        <w:rPr>
          <w:sz w:val="16"/>
        </w:rPr>
        <w:t>a camptown in 1956 as an eighteen-year-old war orphan. Within a few years</w:t>
      </w:r>
      <w:r w:rsidR="00183997" w:rsidRPr="00CC46C8">
        <w:rPr>
          <w:sz w:val="16"/>
        </w:rPr>
        <w:t xml:space="preserve"> </w:t>
      </w:r>
      <w:r w:rsidRPr="00CC46C8">
        <w:rPr>
          <w:sz w:val="16"/>
        </w:rPr>
        <w:t>she became pregnant, but she gave up her son for adoption in the United</w:t>
      </w:r>
      <w:r w:rsidR="00183997" w:rsidRPr="00CC46C8">
        <w:rPr>
          <w:sz w:val="16"/>
        </w:rPr>
        <w:t xml:space="preserve"> </w:t>
      </w:r>
      <w:r w:rsidRPr="00CC46C8">
        <w:rPr>
          <w:sz w:val="16"/>
        </w:rPr>
        <w:t>States, where she hoped he would have a better life. In 2008, now a U.S.</w:t>
      </w:r>
      <w:r w:rsidR="00183997" w:rsidRPr="00CC46C8">
        <w:rPr>
          <w:sz w:val="16"/>
        </w:rPr>
        <w:t xml:space="preserve"> </w:t>
      </w:r>
      <w:r w:rsidRPr="00CC46C8">
        <w:rPr>
          <w:sz w:val="16"/>
        </w:rPr>
        <w:t>soldier, he returned to find her. Jeon was surviving on public assistance and</w:t>
      </w:r>
      <w:r w:rsidR="00183997" w:rsidRPr="00CC46C8">
        <w:rPr>
          <w:sz w:val="16"/>
        </w:rPr>
        <w:t xml:space="preserve"> </w:t>
      </w:r>
      <w:r w:rsidRPr="00CC46C8">
        <w:rPr>
          <w:sz w:val="16"/>
        </w:rPr>
        <w:t>selling things from the trash. She refused his help and said he should forget</w:t>
      </w:r>
      <w:r w:rsidR="00183997" w:rsidRPr="00CC46C8">
        <w:rPr>
          <w:sz w:val="16"/>
        </w:rPr>
        <w:t xml:space="preserve"> </w:t>
      </w:r>
      <w:r w:rsidRPr="00CC46C8">
        <w:rPr>
          <w:sz w:val="16"/>
        </w:rPr>
        <w:t>about her. “I failed as a mother,” Jeon says. “I have no right to depend on</w:t>
      </w:r>
      <w:r w:rsidR="00183997" w:rsidRPr="00CC46C8">
        <w:rPr>
          <w:sz w:val="16"/>
        </w:rPr>
        <w:t xml:space="preserve"> </w:t>
      </w:r>
      <w:r w:rsidRPr="00CC46C8">
        <w:rPr>
          <w:sz w:val="16"/>
        </w:rPr>
        <w:t>him now.”15</w:t>
      </w:r>
      <w:r w:rsidR="00183997" w:rsidRPr="00CC46C8">
        <w:rPr>
          <w:sz w:val="16"/>
        </w:rPr>
        <w:t xml:space="preserve"> </w:t>
      </w:r>
      <w:r w:rsidRPr="00CC46C8">
        <w:rPr>
          <w:sz w:val="16"/>
        </w:rPr>
        <w:t>“</w:t>
      </w:r>
      <w:r w:rsidRPr="00CC46C8">
        <w:rPr>
          <w:rStyle w:val="StyleUnderline"/>
        </w:rPr>
        <w:t>Women like me were the biggest sacrifice for my country’s alliance</w:t>
      </w:r>
      <w:r w:rsidR="00183997" w:rsidRPr="00CC46C8">
        <w:rPr>
          <w:rStyle w:val="StyleUnderline"/>
        </w:rPr>
        <w:t xml:space="preserve"> </w:t>
      </w:r>
      <w:r w:rsidRPr="00CC46C8">
        <w:rPr>
          <w:rStyle w:val="StyleUnderline"/>
        </w:rPr>
        <w:t>with the Americans</w:t>
      </w:r>
      <w:r w:rsidRPr="00CC46C8">
        <w:rPr>
          <w:sz w:val="16"/>
        </w:rPr>
        <w:t xml:space="preserve">,” she says. “Looking back, I think </w:t>
      </w:r>
      <w:r w:rsidRPr="00CC46C8">
        <w:rPr>
          <w:rStyle w:val="StyleUnderline"/>
        </w:rPr>
        <w:t>my body was not</w:t>
      </w:r>
      <w:r w:rsidR="00183997" w:rsidRPr="00CC46C8">
        <w:rPr>
          <w:rStyle w:val="StyleUnderline"/>
        </w:rPr>
        <w:t xml:space="preserve"> </w:t>
      </w:r>
      <w:r w:rsidRPr="00CC46C8">
        <w:rPr>
          <w:rStyle w:val="StyleUnderline"/>
        </w:rPr>
        <w:t>mine, but the</w:t>
      </w:r>
      <w:r w:rsidRPr="00CC46C8">
        <w:rPr>
          <w:sz w:val="16"/>
        </w:rPr>
        <w:t xml:space="preserve"> government’s and the </w:t>
      </w:r>
      <w:r w:rsidRPr="00CC46C8">
        <w:rPr>
          <w:rStyle w:val="StyleUnderline"/>
        </w:rPr>
        <w:t>U.S. military’s</w:t>
      </w:r>
      <w:r w:rsidRPr="00CC46C8">
        <w:rPr>
          <w:sz w:val="16"/>
        </w:rPr>
        <w:t>.”16</w:t>
      </w:r>
      <w:r w:rsidR="00183997" w:rsidRPr="00CC46C8">
        <w:rPr>
          <w:sz w:val="16"/>
        </w:rPr>
        <w:t xml:space="preserve"> </w:t>
      </w:r>
      <w:r w:rsidRPr="00CC46C8">
        <w:rPr>
          <w:sz w:val="16"/>
        </w:rPr>
        <w:t>“JUICY GIRLS”</w:t>
      </w:r>
      <w:r w:rsidR="00183997" w:rsidRPr="00CC46C8">
        <w:rPr>
          <w:sz w:val="16"/>
        </w:rPr>
        <w:t xml:space="preserve"> </w:t>
      </w:r>
      <w:r w:rsidRPr="00CC46C8">
        <w:rPr>
          <w:sz w:val="16"/>
        </w:rPr>
        <w:t>Since the mid-1990s, the dramatic growth in the South Korean economy</w:t>
      </w:r>
      <w:r w:rsidR="00183997" w:rsidRPr="00CC46C8">
        <w:rPr>
          <w:sz w:val="16"/>
        </w:rPr>
        <w:t xml:space="preserve"> </w:t>
      </w:r>
      <w:r w:rsidRPr="00CC46C8">
        <w:rPr>
          <w:sz w:val="16"/>
        </w:rPr>
        <w:t>has largely allowed Korean women to escape the exploitative conditions of</w:t>
      </w:r>
      <w:r w:rsidR="00183997" w:rsidRPr="00CC46C8">
        <w:rPr>
          <w:sz w:val="16"/>
        </w:rPr>
        <w:t xml:space="preserve"> </w:t>
      </w:r>
      <w:r w:rsidRPr="00CC46C8">
        <w:rPr>
          <w:sz w:val="16"/>
        </w:rPr>
        <w:t>the camptown bars and clubs. In their place, Filipinas and, to a lesser extent,</w:t>
      </w:r>
      <w:r w:rsidR="00183997" w:rsidRPr="00CC46C8">
        <w:rPr>
          <w:sz w:val="16"/>
        </w:rPr>
        <w:t xml:space="preserve"> </w:t>
      </w:r>
      <w:r w:rsidRPr="00CC46C8">
        <w:rPr>
          <w:sz w:val="16"/>
        </w:rPr>
        <w:t>women from Russia and former Soviet republics have generally replaced</w:t>
      </w:r>
      <w:r w:rsidR="00183997" w:rsidRPr="00CC46C8">
        <w:rPr>
          <w:sz w:val="16"/>
        </w:rPr>
        <w:t xml:space="preserve"> </w:t>
      </w:r>
      <w:r w:rsidRPr="00CC46C8">
        <w:rPr>
          <w:sz w:val="16"/>
        </w:rPr>
        <w:t>Korean women as the primary camptown sex workers. The South Korean</w:t>
      </w:r>
      <w:r w:rsidR="00183997" w:rsidRPr="00CC46C8">
        <w:rPr>
          <w:sz w:val="16"/>
        </w:rPr>
        <w:t xml:space="preserve"> </w:t>
      </w:r>
      <w:r w:rsidRPr="00CC46C8">
        <w:rPr>
          <w:sz w:val="16"/>
        </w:rPr>
        <w:t>government’s creation of the E-6 “entertainer” visa has allowed Korean</w:t>
      </w:r>
      <w:r w:rsidR="00183997" w:rsidRPr="00CC46C8">
        <w:rPr>
          <w:sz w:val="16"/>
        </w:rPr>
        <w:t xml:space="preserve"> </w:t>
      </w:r>
      <w:r w:rsidRPr="00CC46C8">
        <w:rPr>
          <w:sz w:val="16"/>
        </w:rPr>
        <w:t>“promoters” to import Filipinas and other women on a legal basis. The E-6</w:t>
      </w:r>
      <w:r w:rsidR="00183997" w:rsidRPr="00CC46C8">
        <w:rPr>
          <w:sz w:val="16"/>
        </w:rPr>
        <w:t xml:space="preserve"> </w:t>
      </w:r>
      <w:r w:rsidRPr="00CC46C8">
        <w:rPr>
          <w:sz w:val="16"/>
        </w:rPr>
        <w:t>visa is the only Korean visa for which an HIV test is mandatory; venereal</w:t>
      </w:r>
      <w:r w:rsidR="00183997" w:rsidRPr="00CC46C8">
        <w:rPr>
          <w:sz w:val="16"/>
        </w:rPr>
        <w:t xml:space="preserve"> </w:t>
      </w:r>
      <w:r w:rsidRPr="00CC46C8">
        <w:rPr>
          <w:sz w:val="16"/>
        </w:rPr>
        <w:t>disease tests are required every three months.17 Over 90 percent of women</w:t>
      </w:r>
      <w:r w:rsidR="00183997" w:rsidRPr="00CC46C8">
        <w:rPr>
          <w:sz w:val="16"/>
        </w:rPr>
        <w:t xml:space="preserve"> </w:t>
      </w:r>
      <w:r w:rsidRPr="00CC46C8">
        <w:rPr>
          <w:sz w:val="16"/>
        </w:rPr>
        <w:t>with the visas are estimated to work in the sex industry.18</w:t>
      </w:r>
      <w:r w:rsidR="00183997" w:rsidRPr="00CC46C8">
        <w:rPr>
          <w:sz w:val="16"/>
        </w:rPr>
        <w:t xml:space="preserve"> </w:t>
      </w:r>
      <w:r w:rsidRPr="00CC46C8">
        <w:rPr>
          <w:sz w:val="16"/>
        </w:rPr>
        <w:t>The promoters who recruit women often promise to find them work as</w:t>
      </w:r>
      <w:r w:rsidR="00183997" w:rsidRPr="00CC46C8">
        <w:rPr>
          <w:sz w:val="16"/>
        </w:rPr>
        <w:t xml:space="preserve"> </w:t>
      </w:r>
      <w:r w:rsidRPr="00CC46C8">
        <w:rPr>
          <w:sz w:val="16"/>
        </w:rPr>
        <w:t>singers or dancers—applicants must submit videos demonstrating singing</w:t>
      </w:r>
      <w:r w:rsidR="00183997" w:rsidRPr="00CC46C8">
        <w:rPr>
          <w:sz w:val="16"/>
        </w:rPr>
        <w:t xml:space="preserve"> </w:t>
      </w:r>
      <w:r w:rsidRPr="00CC46C8">
        <w:rPr>
          <w:sz w:val="16"/>
        </w:rPr>
        <w:t>ability. The agents then bring the women into South Korea, charging them a</w:t>
      </w:r>
      <w:r w:rsidR="00183997" w:rsidRPr="00CC46C8">
        <w:rPr>
          <w:sz w:val="16"/>
        </w:rPr>
        <w:t xml:space="preserve"> </w:t>
      </w:r>
      <w:r w:rsidRPr="00CC46C8">
        <w:rPr>
          <w:sz w:val="16"/>
        </w:rPr>
        <w:t>fee that the women must pay off by working in camptowns and other bars</w:t>
      </w:r>
      <w:r w:rsidR="00183997" w:rsidRPr="00CC46C8">
        <w:rPr>
          <w:sz w:val="16"/>
        </w:rPr>
        <w:t xml:space="preserve"> </w:t>
      </w:r>
      <w:r w:rsidRPr="00CC46C8">
        <w:rPr>
          <w:sz w:val="16"/>
        </w:rPr>
        <w:t>and clubs.19</w:t>
      </w:r>
      <w:r w:rsidR="00183997" w:rsidRPr="00CC46C8">
        <w:rPr>
          <w:sz w:val="16"/>
        </w:rPr>
        <w:t xml:space="preserve"> </w:t>
      </w:r>
      <w:r w:rsidRPr="00CC46C8">
        <w:rPr>
          <w:sz w:val="16"/>
        </w:rPr>
        <w:t xml:space="preserve">The </w:t>
      </w:r>
      <w:r w:rsidRPr="00CC46C8">
        <w:rPr>
          <w:rStyle w:val="StyleUnderline"/>
        </w:rPr>
        <w:t>women</w:t>
      </w:r>
      <w:r w:rsidRPr="00CC46C8">
        <w:rPr>
          <w:sz w:val="16"/>
        </w:rPr>
        <w:t xml:space="preserve"> sign a contract in their home country specifying an</w:t>
      </w:r>
      <w:r w:rsidR="00183997" w:rsidRPr="00CC46C8">
        <w:rPr>
          <w:sz w:val="16"/>
        </w:rPr>
        <w:t xml:space="preserve"> </w:t>
      </w:r>
      <w:r w:rsidRPr="00CC46C8">
        <w:rPr>
          <w:sz w:val="16"/>
        </w:rPr>
        <w:t xml:space="preserve">employer and a salary, but they </w:t>
      </w:r>
      <w:r w:rsidRPr="00CC46C8">
        <w:rPr>
          <w:rStyle w:val="StyleUnderline"/>
        </w:rPr>
        <w:t>often end up in different clubs and working</w:t>
      </w:r>
      <w:r w:rsidR="00183997" w:rsidRPr="00CC46C8">
        <w:rPr>
          <w:rStyle w:val="StyleUnderline"/>
        </w:rPr>
        <w:t xml:space="preserve"> </w:t>
      </w:r>
      <w:r w:rsidRPr="00CC46C8">
        <w:rPr>
          <w:rStyle w:val="StyleUnderline"/>
        </w:rPr>
        <w:t>for a lower salary than promised</w:t>
      </w:r>
      <w:r w:rsidRPr="00CC46C8">
        <w:rPr>
          <w:sz w:val="16"/>
        </w:rPr>
        <w:t xml:space="preserve">. The </w:t>
      </w:r>
      <w:r w:rsidRPr="00CC46C8">
        <w:rPr>
          <w:rStyle w:val="StyleUnderline"/>
          <w:highlight w:val="green"/>
        </w:rPr>
        <w:t>promoters</w:t>
      </w:r>
      <w:r w:rsidRPr="00CC46C8">
        <w:rPr>
          <w:sz w:val="16"/>
        </w:rPr>
        <w:t xml:space="preserve"> and owners often </w:t>
      </w:r>
      <w:r w:rsidRPr="00CC46C8">
        <w:rPr>
          <w:rStyle w:val="StyleUnderline"/>
          <w:highlight w:val="green"/>
        </w:rPr>
        <w:t>charge</w:t>
      </w:r>
      <w:r w:rsidR="00183997" w:rsidRPr="00CC46C8">
        <w:rPr>
          <w:rStyle w:val="StyleUnderline"/>
          <w:highlight w:val="green"/>
        </w:rPr>
        <w:t xml:space="preserve"> </w:t>
      </w:r>
      <w:r w:rsidRPr="00CC46C8">
        <w:rPr>
          <w:rStyle w:val="StyleUnderline"/>
          <w:highlight w:val="green"/>
        </w:rPr>
        <w:t>hidden fees or deduct money</w:t>
      </w:r>
      <w:r w:rsidRPr="00CC46C8">
        <w:rPr>
          <w:rStyle w:val="StyleUnderline"/>
        </w:rPr>
        <w:t xml:space="preserve"> from the women’s salaries, </w:t>
      </w:r>
      <w:r w:rsidRPr="00CC46C8">
        <w:rPr>
          <w:rStyle w:val="StyleUnderline"/>
          <w:highlight w:val="green"/>
        </w:rPr>
        <w:t>keeping them in</w:t>
      </w:r>
      <w:r w:rsidR="00183997" w:rsidRPr="00CC46C8">
        <w:rPr>
          <w:rStyle w:val="StyleUnderline"/>
          <w:highlight w:val="green"/>
        </w:rPr>
        <w:t xml:space="preserve"> </w:t>
      </w:r>
      <w:r w:rsidRPr="00CC46C8">
        <w:rPr>
          <w:rStyle w:val="Emphasis"/>
          <w:highlight w:val="green"/>
        </w:rPr>
        <w:t>perpetual debt</w:t>
      </w:r>
      <w:r w:rsidRPr="00CC46C8">
        <w:rPr>
          <w:sz w:val="16"/>
        </w:rPr>
        <w:t xml:space="preserve">. Often the </w:t>
      </w:r>
      <w:r w:rsidRPr="00CC46C8">
        <w:rPr>
          <w:rStyle w:val="StyleUnderline"/>
        </w:rPr>
        <w:t>housing and food</w:t>
      </w:r>
      <w:r w:rsidRPr="00CC46C8">
        <w:rPr>
          <w:sz w:val="16"/>
        </w:rPr>
        <w:t xml:space="preserve"> promised in contracts </w:t>
      </w:r>
      <w:r w:rsidRPr="00CC46C8">
        <w:rPr>
          <w:rStyle w:val="StyleUnderline"/>
        </w:rPr>
        <w:t>is</w:t>
      </w:r>
      <w:r w:rsidRPr="00CC46C8">
        <w:rPr>
          <w:sz w:val="16"/>
        </w:rPr>
        <w:t xml:space="preserve"> little</w:t>
      </w:r>
      <w:r w:rsidR="00183997" w:rsidRPr="00CC46C8">
        <w:rPr>
          <w:sz w:val="16"/>
        </w:rPr>
        <w:t xml:space="preserve"> </w:t>
      </w:r>
      <w:r w:rsidRPr="00CC46C8">
        <w:rPr>
          <w:sz w:val="16"/>
        </w:rPr>
        <w:t xml:space="preserve">more than </w:t>
      </w:r>
      <w:r w:rsidRPr="00CC46C8">
        <w:rPr>
          <w:rStyle w:val="StyleUnderline"/>
        </w:rPr>
        <w:t>a decrepit shared room</w:t>
      </w:r>
      <w:r w:rsidRPr="00CC46C8">
        <w:rPr>
          <w:sz w:val="16"/>
        </w:rPr>
        <w:t xml:space="preserve"> above the bar </w:t>
      </w:r>
      <w:r w:rsidRPr="00CC46C8">
        <w:rPr>
          <w:rStyle w:val="StyleUnderline"/>
        </w:rPr>
        <w:t>and ramen</w:t>
      </w:r>
      <w:r w:rsidRPr="00CC46C8">
        <w:rPr>
          <w:sz w:val="16"/>
        </w:rPr>
        <w:t xml:space="preserve"> noodles. In</w:t>
      </w:r>
      <w:r w:rsidR="00183997" w:rsidRPr="00CC46C8">
        <w:rPr>
          <w:sz w:val="16"/>
        </w:rPr>
        <w:t xml:space="preserve"> </w:t>
      </w:r>
      <w:r w:rsidRPr="00CC46C8">
        <w:rPr>
          <w:sz w:val="16"/>
        </w:rPr>
        <w:t xml:space="preserve">some clubs, </w:t>
      </w:r>
      <w:r w:rsidRPr="00CC46C8">
        <w:rPr>
          <w:rStyle w:val="StyleUnderline"/>
        </w:rPr>
        <w:t>owners force women to perform sex work</w:t>
      </w:r>
      <w:r w:rsidRPr="00CC46C8">
        <w:rPr>
          <w:sz w:val="16"/>
        </w:rPr>
        <w:t xml:space="preserve"> in “VIP rooms” or</w:t>
      </w:r>
      <w:r w:rsidR="00183997" w:rsidRPr="00CC46C8">
        <w:rPr>
          <w:sz w:val="16"/>
        </w:rPr>
        <w:t xml:space="preserve"> </w:t>
      </w:r>
      <w:r w:rsidRPr="00CC46C8">
        <w:rPr>
          <w:sz w:val="16"/>
        </w:rPr>
        <w:t xml:space="preserve">other locations. In other clubs, </w:t>
      </w:r>
      <w:r w:rsidRPr="00CC46C8">
        <w:rPr>
          <w:rStyle w:val="Emphasis"/>
        </w:rPr>
        <w:t>indebtedness</w:t>
      </w:r>
      <w:r w:rsidRPr="00CC46C8">
        <w:rPr>
          <w:rStyle w:val="StyleUnderline"/>
        </w:rPr>
        <w:t xml:space="preserve"> and psychological </w:t>
      </w:r>
      <w:r w:rsidRPr="00CC46C8">
        <w:rPr>
          <w:rStyle w:val="Emphasis"/>
        </w:rPr>
        <w:t>coercion</w:t>
      </w:r>
      <w:r w:rsidR="00183997" w:rsidRPr="00CC46C8">
        <w:rPr>
          <w:rStyle w:val="StyleUnderline"/>
        </w:rPr>
        <w:t xml:space="preserve"> </w:t>
      </w:r>
      <w:r w:rsidRPr="00CC46C8">
        <w:rPr>
          <w:rStyle w:val="StyleUnderline"/>
        </w:rPr>
        <w:t>force the women into sex</w:t>
      </w:r>
      <w:r w:rsidRPr="00CC46C8">
        <w:rPr>
          <w:sz w:val="16"/>
        </w:rPr>
        <w:t>. Speaking little Korean, the women have little</w:t>
      </w:r>
      <w:r w:rsidR="00183997" w:rsidRPr="00CC46C8">
        <w:rPr>
          <w:sz w:val="16"/>
        </w:rPr>
        <w:t xml:space="preserve"> </w:t>
      </w:r>
      <w:r w:rsidRPr="00CC46C8">
        <w:rPr>
          <w:sz w:val="16"/>
        </w:rPr>
        <w:t xml:space="preserve">recourse. </w:t>
      </w:r>
      <w:r w:rsidRPr="00CC46C8">
        <w:rPr>
          <w:rStyle w:val="StyleUnderline"/>
        </w:rPr>
        <w:t xml:space="preserve">Promoters and bar </w:t>
      </w:r>
      <w:r w:rsidRPr="00CC46C8">
        <w:rPr>
          <w:rStyle w:val="StyleUnderline"/>
          <w:highlight w:val="green"/>
        </w:rPr>
        <w:t>owners</w:t>
      </w:r>
      <w:r w:rsidRPr="00CC46C8">
        <w:rPr>
          <w:rStyle w:val="StyleUnderline"/>
        </w:rPr>
        <w:t xml:space="preserve"> often </w:t>
      </w:r>
      <w:r w:rsidRPr="00CC46C8">
        <w:rPr>
          <w:rStyle w:val="StyleUnderline"/>
          <w:highlight w:val="green"/>
        </w:rPr>
        <w:t xml:space="preserve">hold </w:t>
      </w:r>
      <w:r w:rsidRPr="00CC46C8">
        <w:rPr>
          <w:rStyle w:val="StyleUnderline"/>
        </w:rPr>
        <w:t xml:space="preserve">the </w:t>
      </w:r>
      <w:r w:rsidRPr="00CC46C8">
        <w:rPr>
          <w:rStyle w:val="StyleUnderline"/>
          <w:highlight w:val="green"/>
        </w:rPr>
        <w:t>women’s</w:t>
      </w:r>
      <w:r w:rsidRPr="00CC46C8">
        <w:rPr>
          <w:sz w:val="16"/>
        </w:rPr>
        <w:t xml:space="preserve"> </w:t>
      </w:r>
      <w:r w:rsidRPr="00CC46C8">
        <w:rPr>
          <w:rStyle w:val="StyleUnderline"/>
          <w:highlight w:val="green"/>
        </w:rPr>
        <w:t>passports</w:t>
      </w:r>
      <w:r w:rsidRPr="00CC46C8">
        <w:rPr>
          <w:sz w:val="16"/>
        </w:rPr>
        <w:t>.</w:t>
      </w:r>
      <w:r w:rsidR="00183997" w:rsidRPr="00CC46C8">
        <w:rPr>
          <w:sz w:val="16"/>
        </w:rPr>
        <w:t xml:space="preserve"> </w:t>
      </w:r>
      <w:r w:rsidRPr="00CC46C8">
        <w:rPr>
          <w:sz w:val="16"/>
        </w:rPr>
        <w:t>Leaving their place of employment would subject them to immediate arrest,</w:t>
      </w:r>
      <w:r w:rsidR="00183997" w:rsidRPr="00CC46C8">
        <w:rPr>
          <w:sz w:val="16"/>
        </w:rPr>
        <w:t xml:space="preserve"> </w:t>
      </w:r>
      <w:r w:rsidRPr="00CC46C8">
        <w:rPr>
          <w:sz w:val="16"/>
        </w:rPr>
        <w:t>fines, imprisonment, or deportation by the South Korean state and</w:t>
      </w:r>
      <w:r w:rsidR="00183997" w:rsidRPr="00CC46C8">
        <w:rPr>
          <w:sz w:val="16"/>
        </w:rPr>
        <w:t xml:space="preserve"> </w:t>
      </w:r>
      <w:r w:rsidRPr="00CC46C8">
        <w:rPr>
          <w:sz w:val="16"/>
        </w:rPr>
        <w:t>potentially violent retribution from those to whom they are indebted.20</w:t>
      </w:r>
      <w:r w:rsidR="00183997" w:rsidRPr="00CC46C8">
        <w:rPr>
          <w:sz w:val="16"/>
        </w:rPr>
        <w:t xml:space="preserve"> </w:t>
      </w:r>
      <w:r w:rsidRPr="00CC46C8">
        <w:rPr>
          <w:sz w:val="16"/>
        </w:rPr>
        <w:t xml:space="preserve">In 2002, a Cleveland television station exposed how </w:t>
      </w:r>
      <w:r w:rsidRPr="00CC46C8">
        <w:rPr>
          <w:rStyle w:val="StyleUnderline"/>
          <w:highlight w:val="green"/>
        </w:rPr>
        <w:t>military</w:t>
      </w:r>
      <w:r w:rsidRPr="00CC46C8">
        <w:rPr>
          <w:rStyle w:val="StyleUnderline"/>
        </w:rPr>
        <w:t xml:space="preserve"> police</w:t>
      </w:r>
      <w:r w:rsidR="00183997" w:rsidRPr="00CC46C8">
        <w:rPr>
          <w:rStyle w:val="StyleUnderline"/>
        </w:rPr>
        <w:t xml:space="preserve"> </w:t>
      </w:r>
      <w:r w:rsidRPr="00CC46C8">
        <w:rPr>
          <w:rStyle w:val="StyleUnderline"/>
          <w:highlight w:val="green"/>
        </w:rPr>
        <w:t>officers</w:t>
      </w:r>
      <w:r w:rsidRPr="00CC46C8">
        <w:rPr>
          <w:rStyle w:val="StyleUnderline"/>
        </w:rPr>
        <w:t xml:space="preserve"> </w:t>
      </w:r>
      <w:r w:rsidRPr="00CC46C8">
        <w:rPr>
          <w:rStyle w:val="StyleUnderline"/>
          <w:highlight w:val="green"/>
        </w:rPr>
        <w:t>were protecting</w:t>
      </w:r>
      <w:r w:rsidRPr="00CC46C8">
        <w:rPr>
          <w:rStyle w:val="StyleUnderline"/>
        </w:rPr>
        <w:t xml:space="preserve"> the bars and the </w:t>
      </w:r>
      <w:r w:rsidRPr="00CC46C8">
        <w:rPr>
          <w:rStyle w:val="StyleUnderline"/>
          <w:highlight w:val="green"/>
        </w:rPr>
        <w:t>GIs</w:t>
      </w:r>
      <w:r w:rsidRPr="00CC46C8">
        <w:rPr>
          <w:rStyle w:val="StyleUnderline"/>
        </w:rPr>
        <w:t xml:space="preserve"> in them, and interacting </w:t>
      </w:r>
      <w:r w:rsidRPr="00CC46C8">
        <w:rPr>
          <w:rStyle w:val="StyleUnderline"/>
          <w:highlight w:val="green"/>
        </w:rPr>
        <w:t>with</w:t>
      </w:r>
      <w:r w:rsidR="00183997" w:rsidRPr="00CC46C8">
        <w:rPr>
          <w:rStyle w:val="StyleUnderline"/>
          <w:highlight w:val="green"/>
        </w:rPr>
        <w:t xml:space="preserve"> </w:t>
      </w:r>
      <w:r w:rsidRPr="00CC46C8">
        <w:rPr>
          <w:rStyle w:val="StyleUnderline"/>
          <w:highlight w:val="green"/>
        </w:rPr>
        <w:t xml:space="preserve">women they knew had been </w:t>
      </w:r>
      <w:r w:rsidRPr="00CC46C8">
        <w:rPr>
          <w:rStyle w:val="Emphasis"/>
          <w:highlight w:val="green"/>
        </w:rPr>
        <w:t>trafficked</w:t>
      </w:r>
      <w:r w:rsidRPr="00CC46C8">
        <w:rPr>
          <w:rStyle w:val="StyleUnderline"/>
          <w:highlight w:val="green"/>
        </w:rPr>
        <w:t xml:space="preserve"> and sold</w:t>
      </w:r>
      <w:r w:rsidRPr="00CC46C8">
        <w:rPr>
          <w:rStyle w:val="StyleUnderline"/>
        </w:rPr>
        <w:t xml:space="preserve"> at auction</w:t>
      </w:r>
      <w:r w:rsidRPr="00CC46C8">
        <w:rPr>
          <w:sz w:val="16"/>
        </w:rPr>
        <w:t>.21 “You know</w:t>
      </w:r>
      <w:r w:rsidR="00183997" w:rsidRPr="00CC46C8">
        <w:rPr>
          <w:sz w:val="16"/>
        </w:rPr>
        <w:t xml:space="preserve"> </w:t>
      </w:r>
      <w:r w:rsidRPr="00CC46C8">
        <w:rPr>
          <w:sz w:val="16"/>
        </w:rPr>
        <w:t>something is wrong when the girls are asking you to buy them bread,” one</w:t>
      </w:r>
      <w:r w:rsidR="00183997" w:rsidRPr="00CC46C8">
        <w:rPr>
          <w:sz w:val="16"/>
        </w:rPr>
        <w:t xml:space="preserve"> </w:t>
      </w:r>
      <w:r w:rsidRPr="00CC46C8">
        <w:rPr>
          <w:sz w:val="16"/>
        </w:rPr>
        <w:t>soldier said. “</w:t>
      </w:r>
      <w:r w:rsidRPr="00CC46C8">
        <w:rPr>
          <w:rStyle w:val="StyleUnderline"/>
        </w:rPr>
        <w:t>They can’t leave the clubs. They barely feed them</w:t>
      </w:r>
      <w:r w:rsidRPr="00CC46C8">
        <w:rPr>
          <w:sz w:val="16"/>
        </w:rPr>
        <w:t>.” Another</w:t>
      </w:r>
      <w:r w:rsidR="00183997" w:rsidRPr="00CC46C8">
        <w:rPr>
          <w:sz w:val="16"/>
        </w:rPr>
        <w:t xml:space="preserve"> </w:t>
      </w:r>
      <w:r w:rsidRPr="00CC46C8">
        <w:rPr>
          <w:sz w:val="16"/>
        </w:rPr>
        <w:t>commented, “</w:t>
      </w:r>
      <w:r w:rsidRPr="00CC46C8">
        <w:rPr>
          <w:rStyle w:val="StyleUnderline"/>
        </w:rPr>
        <w:t>There are only Americans in these clubs</w:t>
      </w:r>
      <w:r w:rsidRPr="00CC46C8">
        <w:rPr>
          <w:sz w:val="16"/>
        </w:rPr>
        <w:t xml:space="preserve">. </w:t>
      </w:r>
      <w:r w:rsidRPr="00CC46C8">
        <w:rPr>
          <w:rStyle w:val="StyleUnderline"/>
        </w:rPr>
        <w:t>If they’re bringing</w:t>
      </w:r>
      <w:r w:rsidR="00183997" w:rsidRPr="00CC46C8">
        <w:rPr>
          <w:rStyle w:val="StyleUnderline"/>
        </w:rPr>
        <w:t xml:space="preserve"> </w:t>
      </w:r>
      <w:r w:rsidRPr="00CC46C8">
        <w:rPr>
          <w:rStyle w:val="StyleUnderline"/>
        </w:rPr>
        <w:t>these women over here to work for us, they should get paid a fair wage</w:t>
      </w:r>
      <w:r w:rsidRPr="00CC46C8">
        <w:rPr>
          <w:sz w:val="16"/>
        </w:rPr>
        <w:t>.</w:t>
      </w:r>
      <w:r w:rsidR="00183997" w:rsidRPr="00CC46C8">
        <w:rPr>
          <w:sz w:val="16"/>
        </w:rPr>
        <w:t xml:space="preserve"> </w:t>
      </w:r>
      <w:r w:rsidRPr="00CC46C8">
        <w:rPr>
          <w:sz w:val="16"/>
        </w:rPr>
        <w:t>They should have the right to a day off.”22 (</w:t>
      </w:r>
      <w:r w:rsidRPr="00CC46C8">
        <w:rPr>
          <w:rStyle w:val="StyleUnderline"/>
        </w:rPr>
        <w:t>Most</w:t>
      </w:r>
      <w:r w:rsidRPr="00CC46C8">
        <w:rPr>
          <w:sz w:val="16"/>
        </w:rPr>
        <w:t xml:space="preserve"> of the women </w:t>
      </w:r>
      <w:r w:rsidRPr="00CC46C8">
        <w:rPr>
          <w:rStyle w:val="StyleUnderline"/>
        </w:rPr>
        <w:t>get one day</w:t>
      </w:r>
      <w:r w:rsidR="00183997" w:rsidRPr="00CC46C8">
        <w:rPr>
          <w:rStyle w:val="StyleUnderline"/>
        </w:rPr>
        <w:t xml:space="preserve"> </w:t>
      </w:r>
      <w:r w:rsidRPr="00CC46C8">
        <w:rPr>
          <w:rStyle w:val="StyleUnderline"/>
        </w:rPr>
        <w:t>off a month</w:t>
      </w:r>
      <w:r w:rsidRPr="00CC46C8">
        <w:rPr>
          <w:sz w:val="16"/>
        </w:rPr>
        <w:t>.) In a 2002 report, the State Department confirmed that South</w:t>
      </w:r>
      <w:r w:rsidR="00183997" w:rsidRPr="00CC46C8">
        <w:rPr>
          <w:sz w:val="16"/>
        </w:rPr>
        <w:t xml:space="preserve"> </w:t>
      </w:r>
      <w:r w:rsidRPr="00CC46C8">
        <w:rPr>
          <w:sz w:val="16"/>
        </w:rPr>
        <w:t>Korea was a destination for trafficked women.23 And in 2007, three</w:t>
      </w:r>
      <w:r w:rsidR="00183997" w:rsidRPr="00CC46C8">
        <w:rPr>
          <w:sz w:val="16"/>
        </w:rPr>
        <w:t xml:space="preserve"> </w:t>
      </w:r>
      <w:r w:rsidRPr="00CC46C8">
        <w:rPr>
          <w:sz w:val="16"/>
        </w:rPr>
        <w:t xml:space="preserve">researchers concluded that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bases</w:t>
      </w:r>
      <w:r w:rsidRPr="00CC46C8">
        <w:rPr>
          <w:rStyle w:val="StyleUnderline"/>
        </w:rPr>
        <w:t xml:space="preserve"> in South Korea </w:t>
      </w:r>
      <w:r w:rsidRPr="00CC46C8">
        <w:rPr>
          <w:rStyle w:val="StyleUnderline"/>
          <w:highlight w:val="green"/>
        </w:rPr>
        <w:t>have become “a hub</w:t>
      </w:r>
      <w:r w:rsidR="00183997" w:rsidRPr="00CC46C8">
        <w:rPr>
          <w:rStyle w:val="StyleUnderline"/>
          <w:highlight w:val="green"/>
        </w:rPr>
        <w:t xml:space="preserve"> </w:t>
      </w:r>
      <w:r w:rsidRPr="00CC46C8">
        <w:rPr>
          <w:rStyle w:val="StyleUnderline"/>
          <w:highlight w:val="green"/>
        </w:rPr>
        <w:t>for the transnational trafficking of women</w:t>
      </w:r>
      <w:r w:rsidRPr="00CC46C8">
        <w:rPr>
          <w:sz w:val="16"/>
        </w:rPr>
        <w:t xml:space="preserve"> from the Asia Pacific and Eurasia</w:t>
      </w:r>
      <w:r w:rsidR="00183997" w:rsidRPr="00CC46C8">
        <w:rPr>
          <w:sz w:val="16"/>
        </w:rPr>
        <w:t xml:space="preserve"> </w:t>
      </w:r>
      <w:r w:rsidRPr="00CC46C8">
        <w:rPr>
          <w:sz w:val="16"/>
        </w:rPr>
        <w:t>to South Korea and the United States.”24</w:t>
      </w:r>
      <w:r w:rsidR="00183997" w:rsidRPr="00CC46C8">
        <w:rPr>
          <w:sz w:val="16"/>
        </w:rPr>
        <w:t xml:space="preserve"> </w:t>
      </w:r>
      <w:r w:rsidRPr="00CC46C8">
        <w:rPr>
          <w:sz w:val="16"/>
        </w:rPr>
        <w:t>In the wake of these revelations, there has been growing public criticism</w:t>
      </w:r>
      <w:r w:rsidR="00183997" w:rsidRPr="00CC46C8">
        <w:rPr>
          <w:sz w:val="16"/>
        </w:rPr>
        <w:t xml:space="preserve"> </w:t>
      </w:r>
      <w:r w:rsidRPr="00CC46C8">
        <w:rPr>
          <w:sz w:val="16"/>
        </w:rPr>
        <w:t>of prostitution around U.S. bases in South Korea. Feminists, religious</w:t>
      </w:r>
      <w:r w:rsidR="00183997" w:rsidRPr="00CC46C8">
        <w:rPr>
          <w:sz w:val="16"/>
        </w:rPr>
        <w:t xml:space="preserve"> </w:t>
      </w:r>
      <w:r w:rsidRPr="00CC46C8">
        <w:rPr>
          <w:sz w:val="16"/>
        </w:rPr>
        <w:t>groups, and congressmembers demanded change. The South Korean</w:t>
      </w:r>
      <w:r w:rsidR="00183997" w:rsidRPr="00CC46C8">
        <w:rPr>
          <w:sz w:val="16"/>
        </w:rPr>
        <w:t xml:space="preserve"> </w:t>
      </w:r>
      <w:r w:rsidRPr="00CC46C8">
        <w:rPr>
          <w:sz w:val="16"/>
        </w:rPr>
        <w:t>government began a crackdown, and the Pentagon quickly announced a</w:t>
      </w:r>
      <w:r w:rsidR="00183997" w:rsidRPr="00CC46C8">
        <w:rPr>
          <w:sz w:val="16"/>
        </w:rPr>
        <w:t xml:space="preserve"> </w:t>
      </w:r>
      <w:r w:rsidRPr="00CC46C8">
        <w:rPr>
          <w:sz w:val="16"/>
        </w:rPr>
        <w:t>“zero tolerance” policy for trafficking.25 In 2004, the South Korean</w:t>
      </w:r>
      <w:r w:rsidR="00183997" w:rsidRPr="00CC46C8">
        <w:rPr>
          <w:sz w:val="16"/>
        </w:rPr>
        <w:t xml:space="preserve"> </w:t>
      </w:r>
      <w:r w:rsidRPr="00CC46C8">
        <w:rPr>
          <w:sz w:val="16"/>
        </w:rPr>
        <w:t>government outlawed prostitution, and the following year President George</w:t>
      </w:r>
      <w:r w:rsidR="00183997" w:rsidRPr="00CC46C8">
        <w:rPr>
          <w:sz w:val="16"/>
        </w:rPr>
        <w:t xml:space="preserve"> </w:t>
      </w:r>
      <w:r w:rsidRPr="00CC46C8">
        <w:rPr>
          <w:sz w:val="16"/>
        </w:rPr>
        <w:t>W. Bush signed an executive order making prostitution illegal under the</w:t>
      </w:r>
      <w:r w:rsidR="00183997" w:rsidRPr="00CC46C8">
        <w:rPr>
          <w:sz w:val="16"/>
        </w:rPr>
        <w:t xml:space="preserve"> </w:t>
      </w:r>
      <w:r w:rsidRPr="00CC46C8">
        <w:rPr>
          <w:sz w:val="16"/>
        </w:rPr>
        <w:t>Uniform Code of Military Justice. The military began more strictly</w:t>
      </w:r>
      <w:r w:rsidR="00183997" w:rsidRPr="00CC46C8">
        <w:rPr>
          <w:sz w:val="16"/>
        </w:rPr>
        <w:t xml:space="preserve"> </w:t>
      </w:r>
      <w:r w:rsidRPr="00CC46C8">
        <w:rPr>
          <w:sz w:val="16"/>
        </w:rPr>
        <w:t>monitoring bars and clubs in the camptowns and placing those believed to</w:t>
      </w:r>
      <w:r w:rsidR="00183997" w:rsidRPr="00CC46C8">
        <w:rPr>
          <w:sz w:val="16"/>
        </w:rPr>
        <w:t xml:space="preserve"> </w:t>
      </w:r>
      <w:r w:rsidRPr="00CC46C8">
        <w:rPr>
          <w:sz w:val="16"/>
        </w:rPr>
        <w:t>be involved in trafficking on “off-limits” lists for military personnel.</w:t>
      </w:r>
      <w:r w:rsidR="00183997" w:rsidRPr="00CC46C8">
        <w:rPr>
          <w:sz w:val="16"/>
        </w:rPr>
        <w:t xml:space="preserve"> </w:t>
      </w:r>
      <w:r w:rsidRPr="00CC46C8">
        <w:rPr>
          <w:sz w:val="16"/>
        </w:rPr>
        <w:t xml:space="preserve">At least one vet told me, though, that </w:t>
      </w:r>
      <w:r w:rsidRPr="00CC46C8">
        <w:rPr>
          <w:rStyle w:val="StyleUnderline"/>
        </w:rPr>
        <w:t>lists</w:t>
      </w:r>
      <w:r w:rsidRPr="00CC46C8">
        <w:rPr>
          <w:sz w:val="16"/>
        </w:rPr>
        <w:t xml:space="preserve"> like these </w:t>
      </w:r>
      <w:r w:rsidRPr="00CC46C8">
        <w:rPr>
          <w:rStyle w:val="StyleUnderline"/>
        </w:rPr>
        <w:t>give troops at bases</w:t>
      </w:r>
      <w:r w:rsidR="00183997" w:rsidRPr="00CC46C8">
        <w:rPr>
          <w:rStyle w:val="StyleUnderline"/>
        </w:rPr>
        <w:t xml:space="preserve"> </w:t>
      </w:r>
      <w:r w:rsidRPr="00CC46C8">
        <w:rPr>
          <w:rStyle w:val="StyleUnderline"/>
        </w:rPr>
        <w:t>ideas about where to go rather than where not to go</w:t>
      </w:r>
      <w:r w:rsidRPr="00CC46C8">
        <w:rPr>
          <w:sz w:val="16"/>
        </w:rPr>
        <w:t xml:space="preserve">. And </w:t>
      </w:r>
      <w:r w:rsidRPr="00CC46C8">
        <w:rPr>
          <w:rStyle w:val="StyleUnderline"/>
        </w:rPr>
        <w:t>instead of shutting</w:t>
      </w:r>
      <w:r w:rsidR="00183997" w:rsidRPr="00CC46C8">
        <w:rPr>
          <w:rStyle w:val="StyleUnderline"/>
        </w:rPr>
        <w:t xml:space="preserve"> </w:t>
      </w:r>
      <w:r w:rsidRPr="00CC46C8">
        <w:rPr>
          <w:rStyle w:val="StyleUnderline"/>
        </w:rPr>
        <w:t>down prostitution, bars and clubs have simply responded with new tactics</w:t>
      </w:r>
      <w:r w:rsidR="00183997" w:rsidRPr="00CC46C8">
        <w:rPr>
          <w:rStyle w:val="StyleUnderline"/>
        </w:rPr>
        <w:t xml:space="preserve"> </w:t>
      </w:r>
      <w:r w:rsidRPr="00CC46C8">
        <w:rPr>
          <w:rStyle w:val="StyleUnderline"/>
        </w:rPr>
        <w:t>to vaguely disguise the nature of their business</w:t>
      </w:r>
      <w:r w:rsidRPr="00CC46C8">
        <w:rPr>
          <w:sz w:val="16"/>
        </w:rPr>
        <w:t>. At so-called juicy bars, for</w:t>
      </w:r>
      <w:r w:rsidR="00183997" w:rsidRPr="00CC46C8">
        <w:rPr>
          <w:sz w:val="16"/>
        </w:rPr>
        <w:t xml:space="preserve"> </w:t>
      </w:r>
      <w:r w:rsidRPr="00CC46C8">
        <w:rPr>
          <w:sz w:val="16"/>
        </w:rPr>
        <w:t>instance, men buy small glasses of supposedly alcoholic juice for scantily</w:t>
      </w:r>
      <w:r w:rsidR="00183997" w:rsidRPr="00CC46C8">
        <w:rPr>
          <w:sz w:val="16"/>
        </w:rPr>
        <w:t xml:space="preserve"> </w:t>
      </w:r>
      <w:r w:rsidRPr="00CC46C8">
        <w:rPr>
          <w:sz w:val="16"/>
        </w:rPr>
        <w:t>clad “juicy girls,” most of whom have been trafficked from the Philippines</w:t>
      </w:r>
      <w:r w:rsidR="00183997" w:rsidRPr="00CC46C8">
        <w:rPr>
          <w:sz w:val="16"/>
        </w:rPr>
        <w:t xml:space="preserve"> </w:t>
      </w:r>
      <w:r w:rsidRPr="00CC46C8">
        <w:rPr>
          <w:sz w:val="16"/>
        </w:rPr>
        <w:t>or the former Soviet Union. The rules differ slightly from bar to bar, but</w:t>
      </w:r>
      <w:r w:rsidR="00183997" w:rsidRPr="00CC46C8">
        <w:rPr>
          <w:sz w:val="16"/>
        </w:rPr>
        <w:t xml:space="preserve"> </w:t>
      </w:r>
      <w:r w:rsidRPr="00CC46C8">
        <w:rPr>
          <w:sz w:val="16"/>
        </w:rPr>
        <w:t>basically, if a man buys enough juice, he can arrange to take a woman out.</w:t>
      </w:r>
      <w:r w:rsidR="00183997" w:rsidRPr="00CC46C8">
        <w:rPr>
          <w:sz w:val="16"/>
        </w:rPr>
        <w:t xml:space="preserve"> </w:t>
      </w:r>
      <w:r w:rsidRPr="00CC46C8">
        <w:rPr>
          <w:sz w:val="16"/>
        </w:rPr>
        <w:t>There’s no explicit exchange of money for sex at the bar, but once the two</w:t>
      </w:r>
      <w:r w:rsidR="00183997" w:rsidRPr="00CC46C8">
        <w:rPr>
          <w:sz w:val="16"/>
        </w:rPr>
        <w:t xml:space="preserve"> </w:t>
      </w:r>
      <w:r w:rsidRPr="00CC46C8">
        <w:rPr>
          <w:sz w:val="16"/>
        </w:rPr>
        <w:t>are off the premises, a deal is done.</w:t>
      </w:r>
      <w:r w:rsidR="00183997" w:rsidRPr="00CC46C8">
        <w:rPr>
          <w:sz w:val="16"/>
        </w:rPr>
        <w:t xml:space="preserve"> </w:t>
      </w:r>
      <w:r w:rsidRPr="00CC46C8">
        <w:rPr>
          <w:sz w:val="16"/>
        </w:rPr>
        <w:t>The subterfuge is fairly superficial. After the military’s Stars and Stripes</w:t>
      </w:r>
      <w:r w:rsidR="00183997" w:rsidRPr="00CC46C8">
        <w:rPr>
          <w:sz w:val="16"/>
        </w:rPr>
        <w:t xml:space="preserve"> </w:t>
      </w:r>
      <w:r w:rsidRPr="00CC46C8">
        <w:rPr>
          <w:sz w:val="16"/>
        </w:rPr>
        <w:t>newspaper published another exposé, a soldier who blogs about the military</w:t>
      </w:r>
      <w:r w:rsidR="00183997" w:rsidRPr="00CC46C8">
        <w:rPr>
          <w:sz w:val="16"/>
        </w:rPr>
        <w:t xml:space="preserve"> </w:t>
      </w:r>
      <w:r w:rsidRPr="00CC46C8">
        <w:rPr>
          <w:sz w:val="16"/>
        </w:rPr>
        <w:t>in Korea wrote, “Here is some shocking news for everyone, the Stars &amp;</w:t>
      </w:r>
      <w:r w:rsidR="00183997" w:rsidRPr="00CC46C8">
        <w:rPr>
          <w:sz w:val="16"/>
        </w:rPr>
        <w:t xml:space="preserve"> </w:t>
      </w:r>
      <w:r w:rsidRPr="00CC46C8">
        <w:rPr>
          <w:sz w:val="16"/>
        </w:rPr>
        <w:t>Stripes has investigated and confirmed that (gasp!) juicy bars are fronts for</w:t>
      </w:r>
      <w:r w:rsidR="00183997" w:rsidRPr="00CC46C8">
        <w:rPr>
          <w:sz w:val="16"/>
        </w:rPr>
        <w:t xml:space="preserve"> </w:t>
      </w:r>
      <w:r w:rsidRPr="00CC46C8">
        <w:rPr>
          <w:sz w:val="16"/>
        </w:rPr>
        <w:t>prostitution!”26</w:t>
      </w:r>
      <w:r w:rsidR="00183997" w:rsidRPr="00CC46C8">
        <w:rPr>
          <w:sz w:val="16"/>
        </w:rPr>
        <w:t xml:space="preserve"> </w:t>
      </w:r>
      <w:r w:rsidRPr="00CC46C8">
        <w:rPr>
          <w:sz w:val="16"/>
        </w:rPr>
        <w:t>Just outside Camp Stanley and the Uijeongbu camptown, a former</w:t>
      </w:r>
      <w:r w:rsidR="00183997" w:rsidRPr="00CC46C8">
        <w:rPr>
          <w:sz w:val="16"/>
        </w:rPr>
        <w:t xml:space="preserve"> </w:t>
      </w:r>
      <w:r w:rsidRPr="00CC46C8">
        <w:rPr>
          <w:sz w:val="16"/>
        </w:rPr>
        <w:t>mamasan, Mrs. Kim, told me how the new system works. If you’re a man,</w:t>
      </w:r>
      <w:r w:rsidR="00183997" w:rsidRPr="00CC46C8">
        <w:rPr>
          <w:sz w:val="16"/>
        </w:rPr>
        <w:t xml:space="preserve"> </w:t>
      </w:r>
      <w:r w:rsidRPr="00CC46C8">
        <w:rPr>
          <w:sz w:val="16"/>
        </w:rPr>
        <w:t>“you’ve got to buy her a drinky,” she said. They cost $20 to $40 each, or</w:t>
      </w:r>
      <w:r w:rsidR="00183997" w:rsidRPr="00CC46C8">
        <w:rPr>
          <w:sz w:val="16"/>
        </w:rPr>
        <w:t xml:space="preserve"> </w:t>
      </w:r>
      <w:r w:rsidRPr="00CC46C8">
        <w:rPr>
          <w:sz w:val="16"/>
        </w:rPr>
        <w:t>even $100 at some clubs. “One drinky, twenty minutes,” she continued. The</w:t>
      </w:r>
      <w:r w:rsidR="00183997" w:rsidRPr="00CC46C8">
        <w:rPr>
          <w:sz w:val="16"/>
        </w:rPr>
        <w:t xml:space="preserve"> </w:t>
      </w:r>
      <w:r w:rsidRPr="00CC46C8">
        <w:rPr>
          <w:sz w:val="16"/>
        </w:rPr>
        <w:t>mamasan will tell you to buy more when your time’s up.</w:t>
      </w:r>
      <w:r w:rsidR="00183997" w:rsidRPr="00CC46C8">
        <w:rPr>
          <w:sz w:val="16"/>
        </w:rPr>
        <w:t xml:space="preserve"> </w:t>
      </w:r>
      <w:r w:rsidRPr="00CC46C8">
        <w:rPr>
          <w:sz w:val="16"/>
        </w:rPr>
        <w:t>If the man buys enough, Kim said—usually at least $150 in juicys—he</w:t>
      </w:r>
      <w:r w:rsidR="00183997" w:rsidRPr="00CC46C8">
        <w:rPr>
          <w:sz w:val="16"/>
        </w:rPr>
        <w:t xml:space="preserve"> </w:t>
      </w:r>
      <w:r w:rsidRPr="00CC46C8">
        <w:rPr>
          <w:sz w:val="16"/>
        </w:rPr>
        <w:t>can ask, “Tomorrow can I take you lunchy?” He also pays the mamasan a</w:t>
      </w:r>
      <w:r w:rsidR="00183997" w:rsidRPr="00CC46C8">
        <w:rPr>
          <w:sz w:val="16"/>
        </w:rPr>
        <w:t xml:space="preserve"> </w:t>
      </w:r>
      <w:r w:rsidRPr="00CC46C8">
        <w:rPr>
          <w:sz w:val="16"/>
        </w:rPr>
        <w:t>“bar fine” to let the woman miss the next day of work, offsetting what she</w:t>
      </w:r>
      <w:r w:rsidR="00183997" w:rsidRPr="00CC46C8">
        <w:rPr>
          <w:sz w:val="16"/>
        </w:rPr>
        <w:t xml:space="preserve"> </w:t>
      </w:r>
      <w:r w:rsidRPr="00CC46C8">
        <w:rPr>
          <w:sz w:val="16"/>
        </w:rPr>
        <w:t>would make selling juicys. Sometimes, a man will pay a bar fine to leave</w:t>
      </w:r>
      <w:r w:rsidR="00183997" w:rsidRPr="00CC46C8">
        <w:rPr>
          <w:sz w:val="16"/>
        </w:rPr>
        <w:t xml:space="preserve"> </w:t>
      </w:r>
      <w:r w:rsidRPr="00CC46C8">
        <w:rPr>
          <w:sz w:val="16"/>
        </w:rPr>
        <w:t>immediately—often for a hotel. In either case, the man and the woman</w:t>
      </w:r>
      <w:r w:rsidR="00183997" w:rsidRPr="00CC46C8">
        <w:rPr>
          <w:sz w:val="16"/>
        </w:rPr>
        <w:t xml:space="preserve"> </w:t>
      </w:r>
      <w:r w:rsidRPr="00CC46C8">
        <w:rPr>
          <w:sz w:val="16"/>
        </w:rPr>
        <w:t>usually negotiate a separate price for sex.</w:t>
      </w:r>
      <w:r w:rsidR="00183997" w:rsidRPr="00CC46C8">
        <w:rPr>
          <w:sz w:val="16"/>
        </w:rPr>
        <w:t xml:space="preserve"> </w:t>
      </w:r>
      <w:r w:rsidRPr="00CC46C8">
        <w:rPr>
          <w:sz w:val="16"/>
        </w:rPr>
        <w:t>“Officially they do not say ‘prostitution’” when they go to lunch, Kim</w:t>
      </w:r>
      <w:r w:rsidR="00183997" w:rsidRPr="00CC46C8">
        <w:rPr>
          <w:sz w:val="16"/>
        </w:rPr>
        <w:t xml:space="preserve"> </w:t>
      </w:r>
      <w:r w:rsidRPr="00CC46C8">
        <w:rPr>
          <w:sz w:val="16"/>
        </w:rPr>
        <w:t>said. “Where they go, no one knows. It’s her choice.” Maybe the next day</w:t>
      </w:r>
      <w:r w:rsidR="00183997" w:rsidRPr="00CC46C8">
        <w:rPr>
          <w:sz w:val="16"/>
        </w:rPr>
        <w:t xml:space="preserve"> </w:t>
      </w:r>
      <w:r w:rsidRPr="00CC46C8">
        <w:rPr>
          <w:sz w:val="16"/>
        </w:rPr>
        <w:t>they go to buy clothes or shoes. “Later what they do, nobody knows.”</w:t>
      </w:r>
      <w:r w:rsidR="00183997" w:rsidRPr="00CC46C8">
        <w:rPr>
          <w:sz w:val="16"/>
        </w:rPr>
        <w:t xml:space="preserve"> </w:t>
      </w:r>
      <w:r w:rsidRPr="00CC46C8">
        <w:rPr>
          <w:sz w:val="16"/>
        </w:rPr>
        <w:t>“She has a choice if she goes to lunch?” I asked.</w:t>
      </w:r>
      <w:r w:rsidR="00183997" w:rsidRPr="00CC46C8">
        <w:rPr>
          <w:sz w:val="16"/>
        </w:rPr>
        <w:t xml:space="preserve"> </w:t>
      </w:r>
      <w:r w:rsidRPr="00CC46C8">
        <w:rPr>
          <w:sz w:val="16"/>
        </w:rPr>
        <w:t>“It’s her choice,” replied Mrs. Kim. But if she says no, the man “is</w:t>
      </w:r>
      <w:r w:rsidR="00183997" w:rsidRPr="00CC46C8">
        <w:rPr>
          <w:sz w:val="16"/>
        </w:rPr>
        <w:t xml:space="preserve"> </w:t>
      </w:r>
      <w:r w:rsidRPr="00CC46C8">
        <w:rPr>
          <w:sz w:val="16"/>
        </w:rPr>
        <w:t>crying,” and “he doesn’t come to [the] club … They don’t come no more.”</w:t>
      </w:r>
      <w:r w:rsidR="00183997" w:rsidRPr="00CC46C8">
        <w:rPr>
          <w:sz w:val="16"/>
        </w:rPr>
        <w:t xml:space="preserve"> </w:t>
      </w:r>
      <w:r w:rsidRPr="00CC46C8">
        <w:rPr>
          <w:sz w:val="16"/>
        </w:rPr>
        <w:t>“Shit!” exclaimed Mrs. Kim, imitating the men.</w:t>
      </w:r>
      <w:r w:rsidR="00183997" w:rsidRPr="00CC46C8">
        <w:rPr>
          <w:sz w:val="16"/>
        </w:rPr>
        <w:t xml:space="preserve"> </w:t>
      </w:r>
      <w:r w:rsidRPr="00CC46C8">
        <w:rPr>
          <w:sz w:val="16"/>
        </w:rPr>
        <w:t>I imagined how an owner might say “Shit!” too, after losing a customer</w:t>
      </w:r>
      <w:r w:rsidR="00183997" w:rsidRPr="00CC46C8">
        <w:rPr>
          <w:sz w:val="16"/>
        </w:rPr>
        <w:t xml:space="preserve"> </w:t>
      </w:r>
      <w:r w:rsidRPr="00CC46C8">
        <w:rPr>
          <w:sz w:val="16"/>
        </w:rPr>
        <w:t>—and the pressure that that might place on a woman’s choice, on top of the</w:t>
      </w:r>
      <w:r w:rsidR="00183997" w:rsidRPr="00CC46C8">
        <w:rPr>
          <w:sz w:val="16"/>
        </w:rPr>
        <w:t xml:space="preserve"> </w:t>
      </w:r>
      <w:r w:rsidRPr="00CC46C8">
        <w:rPr>
          <w:sz w:val="16"/>
        </w:rPr>
        <w:t>financial pressure to pay off debts.</w:t>
      </w:r>
      <w:r w:rsidR="00183997" w:rsidRPr="00CC46C8">
        <w:rPr>
          <w:sz w:val="16"/>
        </w:rPr>
        <w:t xml:space="preserve"> </w:t>
      </w:r>
      <w:r w:rsidRPr="00CC46C8">
        <w:rPr>
          <w:sz w:val="16"/>
        </w:rPr>
        <w:t>Youngnim Yu, the director of Durebang, or “My Sister’s Place,” a South</w:t>
      </w:r>
      <w:r w:rsidR="00183997" w:rsidRPr="00CC46C8">
        <w:rPr>
          <w:sz w:val="16"/>
        </w:rPr>
        <w:t xml:space="preserve"> </w:t>
      </w:r>
      <w:r w:rsidRPr="00CC46C8">
        <w:rPr>
          <w:sz w:val="16"/>
        </w:rPr>
        <w:t>Korean organization that has assisted women in the sex industry since 1986,</w:t>
      </w:r>
      <w:r w:rsidR="00183997" w:rsidRPr="00CC46C8">
        <w:rPr>
          <w:sz w:val="16"/>
        </w:rPr>
        <w:t xml:space="preserve"> </w:t>
      </w:r>
      <w:r w:rsidRPr="00CC46C8">
        <w:rPr>
          <w:sz w:val="16"/>
        </w:rPr>
        <w:t>joined our conversation. While the rules differ at every bar, she explained, a</w:t>
      </w:r>
      <w:r w:rsidR="00183997" w:rsidRPr="00CC46C8">
        <w:rPr>
          <w:sz w:val="16"/>
        </w:rPr>
        <w:t xml:space="preserve"> </w:t>
      </w:r>
      <w:r w:rsidRPr="00CC46C8">
        <w:rPr>
          <w:sz w:val="16"/>
        </w:rPr>
        <w:t>woman usually has to bring in a minimum of around $200 a night. If she</w:t>
      </w:r>
      <w:r w:rsidR="00183997" w:rsidRPr="00CC46C8">
        <w:rPr>
          <w:sz w:val="16"/>
        </w:rPr>
        <w:t xml:space="preserve"> </w:t>
      </w:r>
      <w:r w:rsidRPr="00CC46C8">
        <w:rPr>
          <w:sz w:val="16"/>
        </w:rPr>
        <w:t>doesn’t make the minimum, the owner charges her a “bar fine” as well. She</w:t>
      </w:r>
      <w:r w:rsidR="00183997" w:rsidRPr="00CC46C8">
        <w:rPr>
          <w:sz w:val="16"/>
        </w:rPr>
        <w:t xml:space="preserve"> </w:t>
      </w:r>
      <w:r w:rsidRPr="00CC46C8">
        <w:rPr>
          <w:sz w:val="16"/>
        </w:rPr>
        <w:t>has to go with a man to make up the difference.</w:t>
      </w:r>
      <w:r w:rsidR="00183997" w:rsidRPr="00CC46C8">
        <w:rPr>
          <w:sz w:val="16"/>
        </w:rPr>
        <w:t xml:space="preserve"> </w:t>
      </w:r>
      <w:r w:rsidRPr="00CC46C8">
        <w:rPr>
          <w:sz w:val="16"/>
        </w:rPr>
        <w:t>Once a month, the promoter who imported the women comes for their</w:t>
      </w:r>
      <w:r w:rsidR="00183997" w:rsidRPr="00CC46C8">
        <w:rPr>
          <w:sz w:val="16"/>
        </w:rPr>
        <w:t xml:space="preserve"> </w:t>
      </w:r>
      <w:r w:rsidRPr="00CC46C8">
        <w:rPr>
          <w:sz w:val="16"/>
        </w:rPr>
        <w:t>salaries. The bar owner pays him a percentage of drink sales, and the</w:t>
      </w:r>
      <w:r w:rsidR="00183997" w:rsidRPr="00CC46C8">
        <w:rPr>
          <w:sz w:val="16"/>
        </w:rPr>
        <w:t xml:space="preserve"> </w:t>
      </w:r>
      <w:r w:rsidRPr="00CC46C8">
        <w:rPr>
          <w:sz w:val="16"/>
        </w:rPr>
        <w:t>promoter usually takes at least half. He tells the government that he pays</w:t>
      </w:r>
      <w:r w:rsidR="00183997" w:rsidRPr="00CC46C8">
        <w:rPr>
          <w:sz w:val="16"/>
        </w:rPr>
        <w:t xml:space="preserve"> </w:t>
      </w:r>
      <w:r w:rsidRPr="00CC46C8">
        <w:rPr>
          <w:sz w:val="16"/>
        </w:rPr>
        <w:t>the women South Korea’s minimum monthly wage, about $900. Typically,</w:t>
      </w:r>
      <w:r w:rsidR="00183997" w:rsidRPr="00CC46C8">
        <w:rPr>
          <w:sz w:val="16"/>
        </w:rPr>
        <w:t xml:space="preserve"> </w:t>
      </w:r>
      <w:r w:rsidRPr="00CC46C8">
        <w:rPr>
          <w:sz w:val="16"/>
        </w:rPr>
        <w:t>the women actually make around $300 to $500 a month.</w:t>
      </w:r>
      <w:r w:rsidR="00183997" w:rsidRPr="00CC46C8">
        <w:rPr>
          <w:sz w:val="16"/>
        </w:rPr>
        <w:t xml:space="preserve"> </w:t>
      </w:r>
      <w:r w:rsidRPr="00CC46C8">
        <w:rPr>
          <w:sz w:val="16"/>
        </w:rPr>
        <w:t>“THEY ARE SCARED”</w:t>
      </w:r>
      <w:r w:rsidR="00183997" w:rsidRPr="00CC46C8">
        <w:rPr>
          <w:sz w:val="16"/>
        </w:rPr>
        <w:t xml:space="preserve"> </w:t>
      </w:r>
      <w:r w:rsidRPr="00CC46C8">
        <w:rPr>
          <w:sz w:val="16"/>
        </w:rPr>
        <w:t>Around noon on a scorching hot day in July, I was on the streets of the</w:t>
      </w:r>
      <w:r w:rsidR="00183997" w:rsidRPr="00CC46C8">
        <w:rPr>
          <w:sz w:val="16"/>
        </w:rPr>
        <w:t xml:space="preserve"> </w:t>
      </w:r>
      <w:r w:rsidRPr="00CC46C8">
        <w:rPr>
          <w:sz w:val="16"/>
        </w:rPr>
        <w:t>camptown in Songtan, outside the gates of Osan Air Base. Songtan is one of</w:t>
      </w:r>
      <w:r w:rsidR="00183997" w:rsidRPr="00CC46C8">
        <w:rPr>
          <w:sz w:val="16"/>
        </w:rPr>
        <w:t xml:space="preserve"> </w:t>
      </w:r>
      <w:r w:rsidRPr="00CC46C8">
        <w:rPr>
          <w:sz w:val="16"/>
        </w:rPr>
        <w:t>as many as 180 camptowns in South Korea today. Within four hundred</w:t>
      </w:r>
      <w:r w:rsidR="00183997" w:rsidRPr="00CC46C8">
        <w:rPr>
          <w:sz w:val="16"/>
        </w:rPr>
        <w:t xml:space="preserve"> </w:t>
      </w:r>
      <w:r w:rsidRPr="00CC46C8">
        <w:rPr>
          <w:sz w:val="16"/>
        </w:rPr>
        <w:t>yards of Osan’s main gate, there are some ninety-two bars—about one</w:t>
      </w:r>
      <w:r w:rsidR="00183997" w:rsidRPr="00CC46C8">
        <w:rPr>
          <w:sz w:val="16"/>
        </w:rPr>
        <w:t xml:space="preserve"> </w:t>
      </w:r>
      <w:r w:rsidRPr="00CC46C8">
        <w:rPr>
          <w:sz w:val="16"/>
        </w:rPr>
        <w:t>every twenty-six feet. In a 2007 count, there were twenty-one hotels in the</w:t>
      </w:r>
      <w:r w:rsidR="00183997" w:rsidRPr="00CC46C8">
        <w:rPr>
          <w:sz w:val="16"/>
        </w:rPr>
        <w:t xml:space="preserve"> </w:t>
      </w:r>
      <w:r w:rsidRPr="00CC46C8">
        <w:rPr>
          <w:sz w:val="16"/>
        </w:rPr>
        <w:t>area with rooms by the hour.27</w:t>
      </w:r>
      <w:r w:rsidR="00183997" w:rsidRPr="00CC46C8">
        <w:rPr>
          <w:sz w:val="16"/>
        </w:rPr>
        <w:t xml:space="preserve"> </w:t>
      </w:r>
      <w:r w:rsidRPr="00CC46C8">
        <w:rPr>
          <w:sz w:val="16"/>
        </w:rPr>
        <w:t>I was in Songtan to accompany two women from Youngnim Yu’s</w:t>
      </w:r>
      <w:r w:rsidR="00183997" w:rsidRPr="00CC46C8">
        <w:rPr>
          <w:sz w:val="16"/>
        </w:rPr>
        <w:t xml:space="preserve"> </w:t>
      </w:r>
      <w:r w:rsidRPr="00CC46C8">
        <w:rPr>
          <w:sz w:val="16"/>
        </w:rPr>
        <w:t>organization Durebang, whom I will call Valeria and So-hee. They were</w:t>
      </w:r>
      <w:r w:rsidR="00183997" w:rsidRPr="00CC46C8">
        <w:rPr>
          <w:sz w:val="16"/>
        </w:rPr>
        <w:t xml:space="preserve"> </w:t>
      </w:r>
      <w:r w:rsidRPr="00CC46C8">
        <w:rPr>
          <w:sz w:val="16"/>
        </w:rPr>
        <w:t>there to reach out to sex workers in this “special tourist district” and offer</w:t>
      </w:r>
      <w:r w:rsidR="00183997" w:rsidRPr="00CC46C8">
        <w:rPr>
          <w:sz w:val="16"/>
        </w:rPr>
        <w:t xml:space="preserve"> </w:t>
      </w:r>
      <w:r w:rsidRPr="00CC46C8">
        <w:rPr>
          <w:sz w:val="16"/>
        </w:rPr>
        <w:t>the organization’s support.</w:t>
      </w:r>
      <w:r w:rsidR="00183997" w:rsidRPr="00CC46C8">
        <w:rPr>
          <w:sz w:val="16"/>
        </w:rPr>
        <w:t xml:space="preserve"> </w:t>
      </w:r>
      <w:r w:rsidRPr="00CC46C8">
        <w:rPr>
          <w:sz w:val="16"/>
        </w:rPr>
        <w:t>Special tourist districts are technically off-limits to Koreans not working</w:t>
      </w:r>
      <w:r w:rsidR="00183997" w:rsidRPr="00CC46C8">
        <w:rPr>
          <w:sz w:val="16"/>
        </w:rPr>
        <w:t xml:space="preserve"> </w:t>
      </w:r>
      <w:r w:rsidRPr="00CC46C8">
        <w:rPr>
          <w:sz w:val="16"/>
        </w:rPr>
        <w:t>in them, so most of the people on the streets were from Osan. With the bars</w:t>
      </w:r>
      <w:r w:rsidR="00183997" w:rsidRPr="00CC46C8">
        <w:rPr>
          <w:sz w:val="16"/>
        </w:rPr>
        <w:t xml:space="preserve"> </w:t>
      </w:r>
      <w:r w:rsidRPr="00CC46C8">
        <w:rPr>
          <w:sz w:val="16"/>
        </w:rPr>
        <w:t>and clubs still quiet at midday, we saw airmen and -women out walking in</w:t>
      </w:r>
      <w:r w:rsidR="00183997" w:rsidRPr="00CC46C8">
        <w:rPr>
          <w:sz w:val="16"/>
        </w:rPr>
        <w:t xml:space="preserve"> </w:t>
      </w:r>
      <w:r w:rsidRPr="00CC46C8">
        <w:rPr>
          <w:sz w:val="16"/>
        </w:rPr>
        <w:t>their uniforms and a few casually dressed families with strollers. Some men</w:t>
      </w:r>
      <w:r w:rsidR="00183997" w:rsidRPr="00CC46C8">
        <w:rPr>
          <w:sz w:val="16"/>
        </w:rPr>
        <w:t xml:space="preserve"> </w:t>
      </w:r>
      <w:r w:rsidRPr="00CC46C8">
        <w:rPr>
          <w:sz w:val="16"/>
        </w:rPr>
        <w:t>in civilian clothes walked alongside young Filipinas toward fast-food</w:t>
      </w:r>
      <w:r w:rsidR="00183997" w:rsidRPr="00CC46C8">
        <w:rPr>
          <w:sz w:val="16"/>
        </w:rPr>
        <w:t xml:space="preserve"> </w:t>
      </w:r>
      <w:r w:rsidRPr="00CC46C8">
        <w:rPr>
          <w:sz w:val="16"/>
        </w:rPr>
        <w:t>outlets and other restaurants. A few men walked hand in hand with Korean</w:t>
      </w:r>
      <w:r w:rsidR="00183997" w:rsidRPr="00CC46C8">
        <w:rPr>
          <w:sz w:val="16"/>
        </w:rPr>
        <w:t xml:space="preserve"> </w:t>
      </w:r>
      <w:r w:rsidRPr="00CC46C8">
        <w:rPr>
          <w:sz w:val="16"/>
        </w:rPr>
        <w:t>women.</w:t>
      </w:r>
      <w:r w:rsidR="00183997" w:rsidRPr="00CC46C8">
        <w:rPr>
          <w:sz w:val="16"/>
        </w:rPr>
        <w:t xml:space="preserve"> </w:t>
      </w:r>
      <w:r w:rsidRPr="00CC46C8">
        <w:rPr>
          <w:sz w:val="16"/>
        </w:rPr>
        <w:t>Every few minutes, we came across a Filipina woman. Some were with</w:t>
      </w:r>
      <w:r w:rsidR="00183997" w:rsidRPr="00CC46C8">
        <w:rPr>
          <w:sz w:val="16"/>
        </w:rPr>
        <w:t xml:space="preserve"> </w:t>
      </w:r>
      <w:r w:rsidRPr="00CC46C8">
        <w:rPr>
          <w:sz w:val="16"/>
        </w:rPr>
        <w:t>children. When we did, Valeria and So-hee offered them a Durebang</w:t>
      </w:r>
      <w:r w:rsidR="00183997" w:rsidRPr="00CC46C8">
        <w:rPr>
          <w:sz w:val="16"/>
        </w:rPr>
        <w:t xml:space="preserve"> </w:t>
      </w:r>
      <w:r w:rsidRPr="00CC46C8">
        <w:rPr>
          <w:sz w:val="16"/>
        </w:rPr>
        <w:t>business card written in Tagalog, some toiletries, and a “KOREA” shirt</w:t>
      </w:r>
      <w:r w:rsidR="00183997" w:rsidRPr="00CC46C8">
        <w:rPr>
          <w:sz w:val="16"/>
        </w:rPr>
        <w:t xml:space="preserve"> </w:t>
      </w:r>
      <w:r w:rsidRPr="00CC46C8">
        <w:rPr>
          <w:sz w:val="16"/>
        </w:rPr>
        <w:t>donated by supporters. On Songtan’s main pedestrian walkway, we stopped</w:t>
      </w:r>
      <w:r w:rsidR="00183997" w:rsidRPr="00CC46C8">
        <w:rPr>
          <w:sz w:val="16"/>
        </w:rPr>
        <w:t xml:space="preserve"> </w:t>
      </w:r>
      <w:r w:rsidRPr="00CC46C8">
        <w:rPr>
          <w:sz w:val="16"/>
        </w:rPr>
        <w:t>to talk with other outreach workers near Club Join Us, advertising “Filipino</w:t>
      </w:r>
      <w:r w:rsidR="00183997" w:rsidRPr="00CC46C8">
        <w:rPr>
          <w:sz w:val="16"/>
        </w:rPr>
        <w:t xml:space="preserve"> </w:t>
      </w:r>
      <w:r w:rsidRPr="00CC46C8">
        <w:rPr>
          <w:sz w:val="16"/>
        </w:rPr>
        <w:t>Food / Filipina Women.” A couple of young Filipinas walked by, saying</w:t>
      </w:r>
      <w:r w:rsidR="00183997" w:rsidRPr="00CC46C8">
        <w:rPr>
          <w:sz w:val="16"/>
        </w:rPr>
        <w:t xml:space="preserve"> </w:t>
      </w:r>
      <w:r w:rsidRPr="00CC46C8">
        <w:rPr>
          <w:sz w:val="16"/>
        </w:rPr>
        <w:t>they were in a rush. Two more walked hurriedly from a Western Union</w:t>
      </w:r>
      <w:r w:rsidR="00183997" w:rsidRPr="00CC46C8">
        <w:rPr>
          <w:sz w:val="16"/>
        </w:rPr>
        <w:t xml:space="preserve"> </w:t>
      </w:r>
      <w:r w:rsidRPr="00CC46C8">
        <w:rPr>
          <w:sz w:val="16"/>
        </w:rPr>
        <w:t>bearing a sign proclaiming CHEAPER TO SEND TO THE PHILIPPINES! in Tagalog.</w:t>
      </w:r>
      <w:r w:rsidR="00183997" w:rsidRPr="00CC46C8">
        <w:rPr>
          <w:sz w:val="16"/>
        </w:rPr>
        <w:t xml:space="preserve"> </w:t>
      </w:r>
      <w:r w:rsidRPr="00CC46C8">
        <w:rPr>
          <w:sz w:val="16"/>
        </w:rPr>
        <w:t>I asked Valeria what the women discuss with her. They complain of not</w:t>
      </w:r>
      <w:r w:rsidR="00183997" w:rsidRPr="00CC46C8">
        <w:rPr>
          <w:sz w:val="16"/>
        </w:rPr>
        <w:t xml:space="preserve"> </w:t>
      </w:r>
      <w:r w:rsidRPr="00CC46C8">
        <w:rPr>
          <w:sz w:val="16"/>
        </w:rPr>
        <w:t xml:space="preserve">receiving salaries, she said. </w:t>
      </w:r>
      <w:r w:rsidRPr="00CC46C8">
        <w:rPr>
          <w:rStyle w:val="StyleUnderline"/>
        </w:rPr>
        <w:t>Some talk about being hurt by owners or</w:t>
      </w:r>
      <w:r w:rsidR="00183997" w:rsidRPr="00CC46C8">
        <w:rPr>
          <w:rStyle w:val="StyleUnderline"/>
        </w:rPr>
        <w:t xml:space="preserve"> </w:t>
      </w:r>
      <w:r w:rsidRPr="00CC46C8">
        <w:rPr>
          <w:rStyle w:val="StyleUnderline"/>
        </w:rPr>
        <w:t>customers. Some want to get out but don’t know how</w:t>
      </w:r>
      <w:r w:rsidRPr="00CC46C8">
        <w:rPr>
          <w:sz w:val="16"/>
        </w:rPr>
        <w:t>. Most have gone deep</w:t>
      </w:r>
      <w:r w:rsidR="00183997" w:rsidRPr="00CC46C8">
        <w:rPr>
          <w:sz w:val="16"/>
        </w:rPr>
        <w:t xml:space="preserve"> </w:t>
      </w:r>
      <w:r w:rsidRPr="00CC46C8">
        <w:rPr>
          <w:sz w:val="16"/>
        </w:rPr>
        <w:t>into debt to get a visa to go to Korea, and most are supporting children and</w:t>
      </w:r>
      <w:r w:rsidR="00183997" w:rsidRPr="00CC46C8">
        <w:rPr>
          <w:sz w:val="16"/>
        </w:rPr>
        <w:t xml:space="preserve"> </w:t>
      </w:r>
      <w:r w:rsidRPr="00CC46C8">
        <w:rPr>
          <w:sz w:val="16"/>
        </w:rPr>
        <w:t>other family members back home. “They cling to the clubs,” she said. The</w:t>
      </w:r>
      <w:r w:rsidR="00183997" w:rsidRPr="00CC46C8">
        <w:rPr>
          <w:sz w:val="16"/>
        </w:rPr>
        <w:t xml:space="preserve"> </w:t>
      </w:r>
      <w:r w:rsidRPr="00CC46C8">
        <w:rPr>
          <w:sz w:val="16"/>
        </w:rPr>
        <w:t>clubs provide apartments, usually on the premises of the bar. Most owners</w:t>
      </w:r>
      <w:r w:rsidR="00183997" w:rsidRPr="00CC46C8">
        <w:rPr>
          <w:sz w:val="16"/>
        </w:rPr>
        <w:t xml:space="preserve"> </w:t>
      </w:r>
      <w:r w:rsidRPr="00CC46C8">
        <w:rPr>
          <w:sz w:val="16"/>
        </w:rPr>
        <w:t>allow the women to leave for just two hours a day. Otherwise, she said,</w:t>
      </w:r>
      <w:r w:rsidR="00183997" w:rsidRPr="00CC46C8">
        <w:rPr>
          <w:sz w:val="16"/>
        </w:rPr>
        <w:t xml:space="preserve"> </w:t>
      </w:r>
      <w:r w:rsidRPr="00CC46C8">
        <w:rPr>
          <w:sz w:val="16"/>
        </w:rPr>
        <w:t>“</w:t>
      </w:r>
      <w:r w:rsidRPr="00CC46C8">
        <w:rPr>
          <w:rStyle w:val="StyleUnderline"/>
        </w:rPr>
        <w:t>someone is always watching</w:t>
      </w:r>
      <w:r w:rsidRPr="00CC46C8">
        <w:rPr>
          <w:sz w:val="16"/>
        </w:rPr>
        <w:t>.”</w:t>
      </w:r>
      <w:r w:rsidR="00183997" w:rsidRPr="00CC46C8">
        <w:rPr>
          <w:sz w:val="16"/>
        </w:rPr>
        <w:t xml:space="preserve"> </w:t>
      </w:r>
      <w:r w:rsidRPr="00CC46C8">
        <w:rPr>
          <w:sz w:val="16"/>
        </w:rPr>
        <w:t xml:space="preserve">Most of the women don’t know Korean, and </w:t>
      </w:r>
      <w:r w:rsidRPr="00CC46C8">
        <w:rPr>
          <w:rStyle w:val="StyleUnderline"/>
        </w:rPr>
        <w:t>they’re illegal if they leave</w:t>
      </w:r>
      <w:r w:rsidR="00183997" w:rsidRPr="00CC46C8">
        <w:rPr>
          <w:rStyle w:val="StyleUnderline"/>
        </w:rPr>
        <w:t xml:space="preserve"> </w:t>
      </w:r>
      <w:r w:rsidRPr="00CC46C8">
        <w:rPr>
          <w:rStyle w:val="StyleUnderline"/>
        </w:rPr>
        <w:t>the bar</w:t>
      </w:r>
      <w:r w:rsidRPr="00CC46C8">
        <w:rPr>
          <w:sz w:val="16"/>
        </w:rPr>
        <w:t>, Valeria said. Durebang can provide some legal assistance and, in</w:t>
      </w:r>
      <w:r w:rsidR="00183997" w:rsidRPr="00CC46C8">
        <w:rPr>
          <w:sz w:val="16"/>
        </w:rPr>
        <w:t xml:space="preserve"> </w:t>
      </w:r>
      <w:r w:rsidRPr="00CC46C8">
        <w:rPr>
          <w:sz w:val="16"/>
        </w:rPr>
        <w:t>some cases, financial help. “We cannot do anything” about their visa status,</w:t>
      </w:r>
      <w:r w:rsidR="00183997" w:rsidRPr="00CC46C8">
        <w:rPr>
          <w:sz w:val="16"/>
        </w:rPr>
        <w:t xml:space="preserve"> </w:t>
      </w:r>
      <w:r w:rsidRPr="00CC46C8">
        <w:rPr>
          <w:sz w:val="16"/>
        </w:rPr>
        <w:t xml:space="preserve">said Youngnim, who had joined our group. So </w:t>
      </w:r>
      <w:r w:rsidRPr="00CC46C8">
        <w:rPr>
          <w:rStyle w:val="StyleUnderline"/>
          <w:highlight w:val="green"/>
        </w:rPr>
        <w:t>if they leave</w:t>
      </w:r>
      <w:r w:rsidRPr="00CC46C8">
        <w:rPr>
          <w:rStyle w:val="StyleUnderline"/>
        </w:rPr>
        <w:t xml:space="preserve"> a club</w:t>
      </w:r>
      <w:r w:rsidRPr="00CC46C8">
        <w:rPr>
          <w:sz w:val="16"/>
        </w:rPr>
        <w:t>, she said,</w:t>
      </w:r>
      <w:r w:rsidR="00183997" w:rsidRPr="00CC46C8">
        <w:rPr>
          <w:sz w:val="16"/>
        </w:rPr>
        <w:t xml:space="preserve"> </w:t>
      </w:r>
      <w:r w:rsidRPr="00CC46C8">
        <w:rPr>
          <w:rStyle w:val="StyleUnderline"/>
          <w:highlight w:val="green"/>
        </w:rPr>
        <w:t>they’re</w:t>
      </w:r>
      <w:r w:rsidRPr="00CC46C8">
        <w:rPr>
          <w:rStyle w:val="StyleUnderline"/>
        </w:rPr>
        <w:t xml:space="preserve"> likely to be </w:t>
      </w:r>
      <w:r w:rsidRPr="00CC46C8">
        <w:rPr>
          <w:rStyle w:val="StyleUnderline"/>
          <w:highlight w:val="green"/>
        </w:rPr>
        <w:t>deported</w:t>
      </w:r>
      <w:r w:rsidRPr="00CC46C8">
        <w:rPr>
          <w:rStyle w:val="StyleUnderline"/>
        </w:rPr>
        <w:t xml:space="preserve"> or put in an immigration</w:t>
      </w:r>
      <w:r w:rsidRPr="00CC46C8">
        <w:rPr>
          <w:sz w:val="16"/>
        </w:rPr>
        <w:t xml:space="preserve"> </w:t>
      </w:r>
      <w:r w:rsidRPr="00CC46C8">
        <w:rPr>
          <w:rStyle w:val="StyleUnderline"/>
        </w:rPr>
        <w:t>jail</w:t>
      </w:r>
      <w:r w:rsidRPr="00CC46C8">
        <w:rPr>
          <w:sz w:val="16"/>
        </w:rPr>
        <w:t>.</w:t>
      </w:r>
      <w:r w:rsidR="00183997" w:rsidRPr="00CC46C8">
        <w:rPr>
          <w:sz w:val="16"/>
        </w:rPr>
        <w:t xml:space="preserve"> </w:t>
      </w:r>
      <w:r w:rsidRPr="00CC46C8">
        <w:rPr>
          <w:sz w:val="16"/>
        </w:rPr>
        <w:t>“There are some nasty clubs where women are locked in, but mostly</w:t>
      </w:r>
      <w:r w:rsidR="00183997" w:rsidRPr="00CC46C8">
        <w:rPr>
          <w:sz w:val="16"/>
        </w:rPr>
        <w:t xml:space="preserve"> </w:t>
      </w:r>
      <w:r w:rsidRPr="00CC46C8">
        <w:rPr>
          <w:sz w:val="16"/>
        </w:rPr>
        <w:t>women don’t leave because they are scared,” Veronica, a twenty-four-year-</w:t>
      </w:r>
      <w:r w:rsidR="00183997" w:rsidRPr="00CC46C8">
        <w:rPr>
          <w:sz w:val="16"/>
        </w:rPr>
        <w:t xml:space="preserve"> </w:t>
      </w:r>
      <w:r w:rsidRPr="00CC46C8">
        <w:rPr>
          <w:sz w:val="16"/>
        </w:rPr>
        <w:t>old Russian, told one reporter. A club owner in Songtan agreed, saying,</w:t>
      </w:r>
      <w:r w:rsidR="00183997" w:rsidRPr="00CC46C8">
        <w:rPr>
          <w:sz w:val="16"/>
        </w:rPr>
        <w:t xml:space="preserve"> </w:t>
      </w:r>
      <w:r w:rsidRPr="00CC46C8">
        <w:rPr>
          <w:sz w:val="16"/>
        </w:rPr>
        <w:t>“</w:t>
      </w:r>
      <w:r w:rsidRPr="00CC46C8">
        <w:rPr>
          <w:rStyle w:val="StyleUnderline"/>
        </w:rPr>
        <w:t xml:space="preserve">Some of the women are </w:t>
      </w:r>
      <w:r w:rsidRPr="00CC46C8">
        <w:rPr>
          <w:rStyle w:val="Emphasis"/>
        </w:rPr>
        <w:t>locked up</w:t>
      </w:r>
      <w:r w:rsidRPr="00CC46C8">
        <w:rPr>
          <w:rStyle w:val="StyleUnderline"/>
        </w:rPr>
        <w:t xml:space="preserve">. If a fire breaks out, they </w:t>
      </w:r>
      <w:r w:rsidRPr="00CC46C8">
        <w:rPr>
          <w:rStyle w:val="Emphasis"/>
        </w:rPr>
        <w:t>can’t escape.</w:t>
      </w:r>
      <w:r w:rsidR="00183997" w:rsidRPr="00CC46C8">
        <w:rPr>
          <w:sz w:val="16"/>
        </w:rPr>
        <w:t xml:space="preserve"> </w:t>
      </w:r>
      <w:r w:rsidRPr="00CC46C8">
        <w:rPr>
          <w:sz w:val="16"/>
        </w:rPr>
        <w:t xml:space="preserve">But </w:t>
      </w:r>
      <w:r w:rsidRPr="00CC46C8">
        <w:rPr>
          <w:rStyle w:val="StyleUnderline"/>
        </w:rPr>
        <w:t>the main method of coercing them is psychological. They know no one.</w:t>
      </w:r>
      <w:r w:rsidR="00183997" w:rsidRPr="00CC46C8">
        <w:rPr>
          <w:rStyle w:val="StyleUnderline"/>
        </w:rPr>
        <w:t xml:space="preserve"> </w:t>
      </w:r>
      <w:r w:rsidRPr="00CC46C8">
        <w:rPr>
          <w:rStyle w:val="StyleUnderline"/>
        </w:rPr>
        <w:t>They have no money. The only way they can get money is by prostituting</w:t>
      </w:r>
      <w:r w:rsidR="00183997" w:rsidRPr="00CC46C8">
        <w:rPr>
          <w:rStyle w:val="StyleUnderline"/>
        </w:rPr>
        <w:t xml:space="preserve"> </w:t>
      </w:r>
      <w:r w:rsidRPr="00CC46C8">
        <w:rPr>
          <w:rStyle w:val="StyleUnderline"/>
        </w:rPr>
        <w:t>themselves</w:t>
      </w:r>
      <w:r w:rsidRPr="00CC46C8">
        <w:rPr>
          <w:sz w:val="16"/>
        </w:rPr>
        <w:t>.”28 Reydelus Conferido, the labor attaché at the Philippine</w:t>
      </w:r>
      <w:r w:rsidR="00183997" w:rsidRPr="00CC46C8">
        <w:rPr>
          <w:sz w:val="16"/>
        </w:rPr>
        <w:t xml:space="preserve"> </w:t>
      </w:r>
      <w:r w:rsidRPr="00CC46C8">
        <w:rPr>
          <w:sz w:val="16"/>
        </w:rPr>
        <w:t>embassy, says he tries to explain to people, “If you take somebody far from</w:t>
      </w:r>
      <w:r w:rsidR="00183997" w:rsidRPr="00CC46C8">
        <w:rPr>
          <w:sz w:val="16"/>
        </w:rPr>
        <w:t xml:space="preserve"> </w:t>
      </w:r>
      <w:r w:rsidRPr="00CC46C8">
        <w:rPr>
          <w:sz w:val="16"/>
        </w:rPr>
        <w:t>home, under certain conditions, you can get them to do whatever you want</w:t>
      </w:r>
      <w:r w:rsidR="00183997" w:rsidRPr="00CC46C8">
        <w:rPr>
          <w:sz w:val="16"/>
        </w:rPr>
        <w:t xml:space="preserve"> </w:t>
      </w:r>
      <w:r w:rsidRPr="00CC46C8">
        <w:rPr>
          <w:sz w:val="16"/>
        </w:rPr>
        <w:t>… It could happen to anybody.”29</w:t>
      </w:r>
      <w:r w:rsidR="00183997" w:rsidRPr="00CC46C8">
        <w:rPr>
          <w:sz w:val="16"/>
        </w:rPr>
        <w:t xml:space="preserve"> </w:t>
      </w:r>
      <w:r w:rsidRPr="00CC46C8">
        <w:rPr>
          <w:sz w:val="16"/>
        </w:rPr>
        <w:t>Youngnim explained that the women often “try to get out of the clubs”</w:t>
      </w:r>
      <w:r w:rsidR="00183997" w:rsidRPr="00CC46C8">
        <w:rPr>
          <w:sz w:val="16"/>
        </w:rPr>
        <w:t xml:space="preserve"> </w:t>
      </w:r>
      <w:r w:rsidRPr="00CC46C8">
        <w:rPr>
          <w:sz w:val="16"/>
        </w:rPr>
        <w:t xml:space="preserve">by finding a GI. It’s a hard life with a different client every day. So </w:t>
      </w:r>
      <w:r w:rsidRPr="00CC46C8">
        <w:rPr>
          <w:rStyle w:val="StyleUnderline"/>
        </w:rPr>
        <w:t>they</w:t>
      </w:r>
      <w:r w:rsidRPr="00CC46C8">
        <w:rPr>
          <w:sz w:val="16"/>
        </w:rPr>
        <w:t xml:space="preserve"> go</w:t>
      </w:r>
      <w:r w:rsidR="00183997" w:rsidRPr="00CC46C8">
        <w:rPr>
          <w:sz w:val="16"/>
        </w:rPr>
        <w:t xml:space="preserve"> </w:t>
      </w:r>
      <w:r w:rsidRPr="00CC46C8">
        <w:rPr>
          <w:sz w:val="16"/>
        </w:rPr>
        <w:t xml:space="preserve">and </w:t>
      </w:r>
      <w:r w:rsidRPr="00CC46C8">
        <w:rPr>
          <w:rStyle w:val="StyleUnderline"/>
        </w:rPr>
        <w:t>live with GI boyfriends</w:t>
      </w:r>
      <w:r w:rsidRPr="00CC46C8">
        <w:rPr>
          <w:sz w:val="16"/>
        </w:rPr>
        <w:t xml:space="preserve">. </w:t>
      </w:r>
      <w:r w:rsidRPr="00CC46C8">
        <w:rPr>
          <w:rStyle w:val="StyleUnderline"/>
        </w:rPr>
        <w:t>But</w:t>
      </w:r>
      <w:r w:rsidRPr="00CC46C8">
        <w:rPr>
          <w:sz w:val="16"/>
        </w:rPr>
        <w:t xml:space="preserve"> “practically </w:t>
      </w:r>
      <w:r w:rsidRPr="00CC46C8">
        <w:rPr>
          <w:rStyle w:val="Emphasis"/>
          <w:highlight w:val="green"/>
        </w:rPr>
        <w:t>90 percent</w:t>
      </w:r>
      <w:r w:rsidRPr="00CC46C8">
        <w:rPr>
          <w:rStyle w:val="StyleUnderline"/>
          <w:highlight w:val="green"/>
        </w:rPr>
        <w:t xml:space="preserve"> of</w:t>
      </w:r>
      <w:r w:rsidRPr="00CC46C8">
        <w:rPr>
          <w:rStyle w:val="StyleUnderline"/>
        </w:rPr>
        <w:t xml:space="preserve"> the </w:t>
      </w:r>
      <w:r w:rsidRPr="00CC46C8">
        <w:rPr>
          <w:rStyle w:val="StyleUnderline"/>
          <w:highlight w:val="green"/>
        </w:rPr>
        <w:t>women are</w:t>
      </w:r>
      <w:r w:rsidR="00183997" w:rsidRPr="00CC46C8">
        <w:rPr>
          <w:rStyle w:val="StyleUnderline"/>
          <w:highlight w:val="green"/>
        </w:rPr>
        <w:t xml:space="preserve"> </w:t>
      </w:r>
      <w:r w:rsidRPr="00CC46C8">
        <w:rPr>
          <w:rStyle w:val="StyleUnderline"/>
          <w:highlight w:val="green"/>
        </w:rPr>
        <w:t>abandoned</w:t>
      </w:r>
      <w:r w:rsidRPr="00CC46C8">
        <w:rPr>
          <w:sz w:val="16"/>
        </w:rPr>
        <w:t>,” she said. Many get pregnant and have babies. Some get</w:t>
      </w:r>
      <w:r w:rsidR="00183997" w:rsidRPr="00CC46C8">
        <w:rPr>
          <w:sz w:val="16"/>
        </w:rPr>
        <w:t xml:space="preserve"> </w:t>
      </w:r>
      <w:r w:rsidRPr="00CC46C8">
        <w:rPr>
          <w:sz w:val="16"/>
        </w:rPr>
        <w:t xml:space="preserve">married, and then </w:t>
      </w:r>
      <w:r w:rsidRPr="00CC46C8">
        <w:rPr>
          <w:rStyle w:val="StyleUnderline"/>
        </w:rPr>
        <w:t>the soldier disappears without a word when his tour is</w:t>
      </w:r>
      <w:r w:rsidR="00183997" w:rsidRPr="00CC46C8">
        <w:rPr>
          <w:rStyle w:val="StyleUnderline"/>
        </w:rPr>
        <w:t xml:space="preserve"> </w:t>
      </w:r>
      <w:r w:rsidRPr="00CC46C8">
        <w:rPr>
          <w:rStyle w:val="StyleUnderline"/>
        </w:rPr>
        <w:t xml:space="preserve">done in South Korea, </w:t>
      </w:r>
      <w:r w:rsidRPr="00CC46C8">
        <w:rPr>
          <w:rStyle w:val="StyleUnderline"/>
          <w:highlight w:val="green"/>
        </w:rPr>
        <w:t>leaving the woman in financial and legal trouble</w:t>
      </w:r>
      <w:r w:rsidRPr="00CC46C8">
        <w:rPr>
          <w:rStyle w:val="StyleUnderline"/>
        </w:rPr>
        <w:t>.</w:t>
      </w:r>
      <w:r w:rsidR="00183997" w:rsidRPr="00CC46C8">
        <w:rPr>
          <w:rStyle w:val="StyleUnderline"/>
        </w:rPr>
        <w:t xml:space="preserve"> </w:t>
      </w:r>
      <w:r w:rsidRPr="00CC46C8">
        <w:rPr>
          <w:sz w:val="16"/>
        </w:rPr>
        <w:t>Having left their clubs, many women are suddenly without a sponsor</w:t>
      </w:r>
      <w:r w:rsidR="00183997" w:rsidRPr="00CC46C8">
        <w:rPr>
          <w:sz w:val="16"/>
        </w:rPr>
        <w:t xml:space="preserve"> </w:t>
      </w:r>
      <w:r w:rsidRPr="00CC46C8">
        <w:rPr>
          <w:sz w:val="16"/>
        </w:rPr>
        <w:t>required to live in Korea. Sometimes they are stuck in legal limbo without</w:t>
      </w:r>
      <w:r w:rsidR="00183997" w:rsidRPr="00CC46C8">
        <w:rPr>
          <w:sz w:val="16"/>
        </w:rPr>
        <w:t xml:space="preserve"> </w:t>
      </w:r>
      <w:r w:rsidRPr="00CC46C8">
        <w:rPr>
          <w:sz w:val="16"/>
        </w:rPr>
        <w:t>an official divorce, and some can’t claim child support.30 In other cases,</w:t>
      </w:r>
      <w:r w:rsidR="00183997" w:rsidRPr="00CC46C8">
        <w:rPr>
          <w:sz w:val="16"/>
        </w:rPr>
        <w:t xml:space="preserve"> </w:t>
      </w:r>
      <w:r w:rsidRPr="00CC46C8">
        <w:rPr>
          <w:sz w:val="16"/>
        </w:rPr>
        <w:t>Youngnim said, the men get the women to sign documents they don’t</w:t>
      </w:r>
      <w:r w:rsidR="00183997" w:rsidRPr="00CC46C8">
        <w:rPr>
          <w:sz w:val="16"/>
        </w:rPr>
        <w:t xml:space="preserve"> </w:t>
      </w:r>
      <w:r w:rsidRPr="00CC46C8">
        <w:rPr>
          <w:sz w:val="16"/>
        </w:rPr>
        <w:t>understand, and these turn out to be divorce papers that leave them with</w:t>
      </w:r>
      <w:r w:rsidR="00183997" w:rsidRPr="00CC46C8">
        <w:rPr>
          <w:sz w:val="16"/>
        </w:rPr>
        <w:t xml:space="preserve"> </w:t>
      </w:r>
      <w:r w:rsidRPr="00CC46C8">
        <w:rPr>
          <w:sz w:val="16"/>
        </w:rPr>
        <w:t>nothing.</w:t>
      </w:r>
      <w:r w:rsidR="00183997" w:rsidRPr="00CC46C8">
        <w:rPr>
          <w:sz w:val="16"/>
        </w:rPr>
        <w:t xml:space="preserve"> </w:t>
      </w:r>
      <w:r w:rsidRPr="00CC46C8">
        <w:rPr>
          <w:sz w:val="16"/>
        </w:rPr>
        <w:t xml:space="preserve">Since the 1970s, </w:t>
      </w:r>
      <w:r w:rsidRPr="00CC46C8">
        <w:rPr>
          <w:rStyle w:val="StyleUnderline"/>
          <w:highlight w:val="green"/>
        </w:rPr>
        <w:t>GIs have</w:t>
      </w:r>
      <w:r w:rsidRPr="00CC46C8">
        <w:rPr>
          <w:rStyle w:val="StyleUnderline"/>
        </w:rPr>
        <w:t xml:space="preserve"> also </w:t>
      </w:r>
      <w:r w:rsidRPr="00CC46C8">
        <w:rPr>
          <w:rStyle w:val="StyleUnderline"/>
          <w:highlight w:val="green"/>
        </w:rPr>
        <w:t xml:space="preserve">been involved in </w:t>
      </w:r>
      <w:r w:rsidRPr="00CC46C8">
        <w:rPr>
          <w:rStyle w:val="Emphasis"/>
          <w:highlight w:val="green"/>
        </w:rPr>
        <w:t>sham marriages</w:t>
      </w:r>
      <w:r w:rsidRPr="00CC46C8">
        <w:rPr>
          <w:rStyle w:val="StyleUnderline"/>
        </w:rPr>
        <w:t xml:space="preserve"> used </w:t>
      </w:r>
      <w:r w:rsidRPr="00CC46C8">
        <w:rPr>
          <w:rStyle w:val="StyleUnderline"/>
          <w:highlight w:val="green"/>
        </w:rPr>
        <w:t>to</w:t>
      </w:r>
      <w:r w:rsidR="00183997" w:rsidRPr="00CC46C8">
        <w:rPr>
          <w:rStyle w:val="StyleUnderline"/>
          <w:highlight w:val="green"/>
        </w:rPr>
        <w:t xml:space="preserve"> </w:t>
      </w:r>
      <w:r w:rsidRPr="00CC46C8">
        <w:rPr>
          <w:rStyle w:val="StyleUnderline"/>
          <w:highlight w:val="green"/>
        </w:rPr>
        <w:t>bring Korean women to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to perform sex work</w:t>
      </w:r>
      <w:r w:rsidRPr="00CC46C8">
        <w:rPr>
          <w:rStyle w:val="StyleUnderline"/>
        </w:rPr>
        <w:t xml:space="preserve"> in Korean</w:t>
      </w:r>
      <w:r w:rsidR="00183997" w:rsidRPr="00CC46C8">
        <w:rPr>
          <w:rStyle w:val="StyleUnderline"/>
        </w:rPr>
        <w:t xml:space="preserve"> </w:t>
      </w:r>
      <w:r w:rsidRPr="00CC46C8">
        <w:rPr>
          <w:rStyle w:val="StyleUnderline"/>
        </w:rPr>
        <w:t>massage parlors</w:t>
      </w:r>
      <w:r w:rsidRPr="00CC46C8">
        <w:rPr>
          <w:sz w:val="16"/>
        </w:rPr>
        <w:t>. Korean divorcées from legitimate marriages have also</w:t>
      </w:r>
      <w:r w:rsidR="00183997" w:rsidRPr="00CC46C8">
        <w:rPr>
          <w:sz w:val="16"/>
        </w:rPr>
        <w:t xml:space="preserve"> </w:t>
      </w:r>
      <w:r w:rsidRPr="00CC46C8">
        <w:rPr>
          <w:sz w:val="16"/>
        </w:rPr>
        <w:t>been vulnerable to recruitment into massage parlors. In fact, researchers and</w:t>
      </w:r>
      <w:r w:rsidR="00183997" w:rsidRPr="00CC46C8">
        <w:rPr>
          <w:sz w:val="16"/>
        </w:rPr>
        <w:t xml:space="preserve"> </w:t>
      </w:r>
      <w:r w:rsidRPr="00CC46C8">
        <w:rPr>
          <w:sz w:val="16"/>
        </w:rPr>
        <w:t xml:space="preserve">law enforcement officers suggest that </w:t>
      </w:r>
      <w:r w:rsidRPr="00CC46C8">
        <w:rPr>
          <w:rStyle w:val="StyleUnderline"/>
        </w:rPr>
        <w:t>most Korean women working in U.S.</w:t>
      </w:r>
      <w:r w:rsidR="00183997" w:rsidRPr="00CC46C8">
        <w:rPr>
          <w:rStyle w:val="StyleUnderline"/>
        </w:rPr>
        <w:t xml:space="preserve"> </w:t>
      </w:r>
      <w:r w:rsidRPr="00CC46C8">
        <w:rPr>
          <w:rStyle w:val="StyleUnderline"/>
        </w:rPr>
        <w:t>massage parlors were once married to GIs.</w:t>
      </w:r>
      <w:r w:rsidRPr="00CC46C8">
        <w:rPr>
          <w:sz w:val="16"/>
        </w:rPr>
        <w:t>31</w:t>
      </w:r>
      <w:r w:rsidR="00183997" w:rsidRPr="00CC46C8">
        <w:rPr>
          <w:sz w:val="16"/>
        </w:rPr>
        <w:t xml:space="preserve"> </w:t>
      </w:r>
      <w:r w:rsidRPr="00CC46C8">
        <w:rPr>
          <w:sz w:val="16"/>
        </w:rPr>
        <w:t>Later in the evening, after I left the Durebang outreach workers, I met a</w:t>
      </w:r>
      <w:r w:rsidR="00183997" w:rsidRPr="00CC46C8">
        <w:rPr>
          <w:sz w:val="16"/>
        </w:rPr>
        <w:t xml:space="preserve"> </w:t>
      </w:r>
      <w:r w:rsidRPr="00CC46C8">
        <w:rPr>
          <w:sz w:val="16"/>
        </w:rPr>
        <w:t>woman who said she was from Okinawa. With her flowing all-white</w:t>
      </w:r>
      <w:r w:rsidR="00183997" w:rsidRPr="00CC46C8">
        <w:rPr>
          <w:sz w:val="16"/>
        </w:rPr>
        <w:t xml:space="preserve"> </w:t>
      </w:r>
      <w:r w:rsidRPr="00CC46C8">
        <w:rPr>
          <w:sz w:val="16"/>
        </w:rPr>
        <w:t>clothes, very pale skin, and long black hair, she looked like a ghost. She</w:t>
      </w:r>
      <w:r w:rsidR="00183997" w:rsidRPr="00CC46C8">
        <w:rPr>
          <w:sz w:val="16"/>
        </w:rPr>
        <w:t xml:space="preserve"> </w:t>
      </w:r>
      <w:r w:rsidRPr="00CC46C8">
        <w:rPr>
          <w:sz w:val="16"/>
        </w:rPr>
        <w:t>said she was “a bum,” pointing to a large duffel bag and several stuffed</w:t>
      </w:r>
      <w:r w:rsidR="00183997" w:rsidRPr="00CC46C8">
        <w:rPr>
          <w:sz w:val="16"/>
        </w:rPr>
        <w:t xml:space="preserve"> </w:t>
      </w:r>
      <w:r w:rsidRPr="00CC46C8">
        <w:rPr>
          <w:sz w:val="16"/>
        </w:rPr>
        <w:t>plastic bags laid out on the sidewalk. She said she needed help. She had</w:t>
      </w:r>
      <w:r w:rsidR="00183997" w:rsidRPr="00CC46C8">
        <w:rPr>
          <w:sz w:val="16"/>
        </w:rPr>
        <w:t xml:space="preserve"> </w:t>
      </w:r>
      <w:r w:rsidRPr="00CC46C8">
        <w:rPr>
          <w:sz w:val="16"/>
        </w:rPr>
        <w:t>been married to a sailor, but now she couldn’t get her money out of the</w:t>
      </w:r>
      <w:r w:rsidR="00183997" w:rsidRPr="00CC46C8">
        <w:rPr>
          <w:sz w:val="16"/>
        </w:rPr>
        <w:t xml:space="preserve"> </w:t>
      </w:r>
      <w:r w:rsidRPr="00CC46C8">
        <w:rPr>
          <w:sz w:val="16"/>
        </w:rPr>
        <w:t>Navy’s bank. They wouldn’t let her on base anymore. They wouldn’t let her</w:t>
      </w:r>
      <w:r w:rsidR="00183997" w:rsidRPr="00CC46C8">
        <w:rPr>
          <w:sz w:val="16"/>
        </w:rPr>
        <w:t xml:space="preserve"> </w:t>
      </w:r>
      <w:r w:rsidRPr="00CC46C8">
        <w:rPr>
          <w:sz w:val="16"/>
        </w:rPr>
        <w:t>onto Osan either. She had “bad karma,” she said. “Bad karma.”</w:t>
      </w:r>
      <w:r w:rsidR="00183997" w:rsidRPr="00CC46C8">
        <w:rPr>
          <w:sz w:val="16"/>
        </w:rPr>
        <w:t xml:space="preserve"> </w:t>
      </w:r>
      <w:r w:rsidRPr="00CC46C8">
        <w:rPr>
          <w:sz w:val="16"/>
        </w:rPr>
        <w:t>There have been more than half a million marriages between Asian</w:t>
      </w:r>
      <w:r w:rsidR="00183997" w:rsidRPr="00CC46C8">
        <w:rPr>
          <w:sz w:val="16"/>
        </w:rPr>
        <w:t xml:space="preserve"> </w:t>
      </w:r>
      <w:r w:rsidRPr="00CC46C8">
        <w:rPr>
          <w:sz w:val="16"/>
        </w:rPr>
        <w:t>women and male GIs since World War II, but language barriers, stereotypes</w:t>
      </w:r>
      <w:r w:rsidR="00183997" w:rsidRPr="00CC46C8">
        <w:rPr>
          <w:sz w:val="16"/>
        </w:rPr>
        <w:t xml:space="preserve"> </w:t>
      </w:r>
      <w:r w:rsidRPr="00CC46C8">
        <w:rPr>
          <w:sz w:val="16"/>
        </w:rPr>
        <w:t>and prejudice, familial disapproval, cultural differences, and other</w:t>
      </w:r>
      <w:r w:rsidR="00183997" w:rsidRPr="00CC46C8">
        <w:rPr>
          <w:sz w:val="16"/>
        </w:rPr>
        <w:t xml:space="preserve"> </w:t>
      </w:r>
      <w:r w:rsidRPr="00CC46C8">
        <w:rPr>
          <w:sz w:val="16"/>
        </w:rPr>
        <w:t>challenges combine to make them particularly fragile. Military personnel</w:t>
      </w:r>
      <w:r w:rsidR="00183997" w:rsidRPr="00CC46C8">
        <w:rPr>
          <w:sz w:val="16"/>
        </w:rPr>
        <w:t xml:space="preserve"> </w:t>
      </w:r>
      <w:r w:rsidRPr="00CC46C8">
        <w:rPr>
          <w:sz w:val="16"/>
        </w:rPr>
        <w:t>tend to be very young when they marry: almost 20 percent of enlisted Army</w:t>
      </w:r>
      <w:r w:rsidR="00183997" w:rsidRPr="00CC46C8">
        <w:rPr>
          <w:sz w:val="16"/>
        </w:rPr>
        <w:t xml:space="preserve"> </w:t>
      </w:r>
      <w:r w:rsidRPr="00CC46C8">
        <w:rPr>
          <w:sz w:val="16"/>
        </w:rPr>
        <w:t>soldiers are married, compared to just 5 percent of civilians their age. In</w:t>
      </w:r>
      <w:r w:rsidR="00183997" w:rsidRPr="00CC46C8">
        <w:rPr>
          <w:sz w:val="16"/>
        </w:rPr>
        <w:t xml:space="preserve"> </w:t>
      </w:r>
      <w:r w:rsidRPr="00CC46C8">
        <w:rPr>
          <w:sz w:val="16"/>
        </w:rPr>
        <w:t xml:space="preserve">some ways, it should be no surprise that an estimated </w:t>
      </w:r>
      <w:r w:rsidRPr="00CC46C8">
        <w:rPr>
          <w:rStyle w:val="Emphasis"/>
        </w:rPr>
        <w:t>80 percent</w:t>
      </w:r>
      <w:r w:rsidRPr="00CC46C8">
        <w:rPr>
          <w:rStyle w:val="StyleUnderline"/>
        </w:rPr>
        <w:t xml:space="preserve"> of GIs’</w:t>
      </w:r>
      <w:r w:rsidR="00183997" w:rsidRPr="00CC46C8">
        <w:rPr>
          <w:rStyle w:val="StyleUnderline"/>
        </w:rPr>
        <w:t xml:space="preserve"> </w:t>
      </w:r>
      <w:r w:rsidRPr="00CC46C8">
        <w:rPr>
          <w:rStyle w:val="StyleUnderline"/>
        </w:rPr>
        <w:t>Asian-American marriages end in divorce</w:t>
      </w:r>
      <w:r w:rsidRPr="00CC46C8">
        <w:rPr>
          <w:sz w:val="16"/>
        </w:rPr>
        <w:t>.32</w:t>
      </w:r>
      <w:r w:rsidR="00183997" w:rsidRPr="00CC46C8">
        <w:rPr>
          <w:sz w:val="16"/>
        </w:rPr>
        <w:t xml:space="preserve"> </w:t>
      </w:r>
      <w:r w:rsidRPr="00CC46C8">
        <w:rPr>
          <w:sz w:val="16"/>
        </w:rPr>
        <w:t xml:space="preserve">One hears similar stories about </w:t>
      </w:r>
      <w:r w:rsidRPr="00CC46C8">
        <w:rPr>
          <w:rStyle w:val="StyleUnderline"/>
        </w:rPr>
        <w:t>American soldiers</w:t>
      </w:r>
      <w:r w:rsidRPr="00CC46C8">
        <w:rPr>
          <w:sz w:val="16"/>
        </w:rPr>
        <w:t>, like men in other</w:t>
      </w:r>
      <w:r w:rsidR="00183997" w:rsidRPr="00CC46C8">
        <w:rPr>
          <w:sz w:val="16"/>
        </w:rPr>
        <w:t xml:space="preserve"> </w:t>
      </w:r>
      <w:r w:rsidRPr="00CC46C8">
        <w:rPr>
          <w:sz w:val="16"/>
        </w:rPr>
        <w:t xml:space="preserve">militaries, </w:t>
      </w:r>
      <w:r w:rsidRPr="00CC46C8">
        <w:rPr>
          <w:rStyle w:val="StyleUnderline"/>
        </w:rPr>
        <w:t>abandon</w:t>
      </w:r>
      <w:r w:rsidRPr="00CC46C8">
        <w:rPr>
          <w:sz w:val="16"/>
        </w:rPr>
        <w:t xml:space="preserve">ing </w:t>
      </w:r>
      <w:r w:rsidRPr="00CC46C8">
        <w:rPr>
          <w:rStyle w:val="StyleUnderline"/>
        </w:rPr>
        <w:t>women and children throughout the</w:t>
      </w:r>
      <w:r w:rsidRPr="00CC46C8">
        <w:rPr>
          <w:sz w:val="16"/>
        </w:rPr>
        <w:t xml:space="preserve"> </w:t>
      </w:r>
      <w:r w:rsidRPr="00CC46C8">
        <w:rPr>
          <w:rStyle w:val="StyleUnderline"/>
        </w:rPr>
        <w:t>world</w:t>
      </w:r>
      <w:r w:rsidRPr="00CC46C8">
        <w:rPr>
          <w:sz w:val="16"/>
        </w:rPr>
        <w:t>: Japan,</w:t>
      </w:r>
      <w:r w:rsidR="00183997" w:rsidRPr="00CC46C8">
        <w:rPr>
          <w:sz w:val="16"/>
        </w:rPr>
        <w:t xml:space="preserve"> </w:t>
      </w:r>
      <w:r w:rsidRPr="00CC46C8">
        <w:rPr>
          <w:sz w:val="16"/>
        </w:rPr>
        <w:t xml:space="preserve">Honduras, Germany, and just about </w:t>
      </w:r>
      <w:r w:rsidRPr="00CC46C8">
        <w:rPr>
          <w:rStyle w:val="StyleUnderline"/>
        </w:rPr>
        <w:t xml:space="preserve">everywhere </w:t>
      </w:r>
      <w:r w:rsidRPr="00CC46C8">
        <w:rPr>
          <w:sz w:val="16"/>
        </w:rPr>
        <w:t>else</w:t>
      </w:r>
      <w:r w:rsidRPr="00CC46C8">
        <w:rPr>
          <w:rStyle w:val="StyleUnderline"/>
        </w:rPr>
        <w:t xml:space="preserve"> one finds a base</w:t>
      </w:r>
      <w:r w:rsidRPr="00CC46C8">
        <w:rPr>
          <w:sz w:val="16"/>
        </w:rPr>
        <w:t>.</w:t>
      </w:r>
      <w:r w:rsidR="00183997" w:rsidRPr="00CC46C8">
        <w:rPr>
          <w:sz w:val="16"/>
        </w:rPr>
        <w:t xml:space="preserve"> </w:t>
      </w:r>
      <w:r w:rsidRPr="00CC46C8">
        <w:rPr>
          <w:sz w:val="16"/>
        </w:rPr>
        <w:t>Between failed marriages and GIs simply leaving mothers and children</w:t>
      </w:r>
      <w:r w:rsidR="00183997" w:rsidRPr="00CC46C8">
        <w:rPr>
          <w:sz w:val="16"/>
        </w:rPr>
        <w:t xml:space="preserve"> </w:t>
      </w:r>
      <w:r w:rsidRPr="00CC46C8">
        <w:rPr>
          <w:sz w:val="16"/>
        </w:rPr>
        <w:t xml:space="preserve">overseas,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bases</w:t>
      </w:r>
      <w:r w:rsidRPr="00CC46C8">
        <w:rPr>
          <w:rStyle w:val="StyleUnderline"/>
        </w:rPr>
        <w:t xml:space="preserve"> abroad have </w:t>
      </w:r>
      <w:r w:rsidRPr="00CC46C8">
        <w:rPr>
          <w:rStyle w:val="StyleUnderline"/>
          <w:highlight w:val="green"/>
        </w:rPr>
        <w:t xml:space="preserve">produced </w:t>
      </w:r>
      <w:r w:rsidRPr="00CC46C8">
        <w:rPr>
          <w:rStyle w:val="Emphasis"/>
          <w:highlight w:val="green"/>
        </w:rPr>
        <w:t>generations</w:t>
      </w:r>
      <w:r w:rsidRPr="00CC46C8">
        <w:rPr>
          <w:rStyle w:val="StyleUnderline"/>
          <w:highlight w:val="green"/>
        </w:rPr>
        <w:t xml:space="preserve"> of abandoned</w:t>
      </w:r>
      <w:r w:rsidR="00183997" w:rsidRPr="00CC46C8">
        <w:rPr>
          <w:rStyle w:val="StyleUnderline"/>
          <w:highlight w:val="green"/>
        </w:rPr>
        <w:t xml:space="preserve"> </w:t>
      </w:r>
      <w:r w:rsidRPr="00CC46C8">
        <w:rPr>
          <w:rStyle w:val="StyleUnderline"/>
          <w:highlight w:val="green"/>
        </w:rPr>
        <w:t>offspring</w:t>
      </w:r>
      <w:r w:rsidRPr="00CC46C8">
        <w:rPr>
          <w:sz w:val="16"/>
        </w:rPr>
        <w:t xml:space="preserve">. </w:t>
      </w:r>
      <w:r w:rsidRPr="00CC46C8">
        <w:rPr>
          <w:rStyle w:val="StyleUnderline"/>
        </w:rPr>
        <w:t xml:space="preserve">In Okinawa, GIs have abandoned an estimated </w:t>
      </w:r>
      <w:r w:rsidRPr="00CC46C8">
        <w:rPr>
          <w:rStyle w:val="Emphasis"/>
        </w:rPr>
        <w:t>four thousand</w:t>
      </w:r>
      <w:r w:rsidR="00183997" w:rsidRPr="00CC46C8">
        <w:rPr>
          <w:rStyle w:val="Emphasis"/>
        </w:rPr>
        <w:t xml:space="preserve"> </w:t>
      </w:r>
      <w:r w:rsidRPr="00CC46C8">
        <w:rPr>
          <w:rStyle w:val="StyleUnderline"/>
        </w:rPr>
        <w:t>children</w:t>
      </w:r>
      <w:r w:rsidRPr="00CC46C8">
        <w:rPr>
          <w:sz w:val="16"/>
        </w:rPr>
        <w:t>; many have ended up in orphanages and foster homes.33</w:t>
      </w:r>
      <w:r w:rsidR="00183997" w:rsidRPr="00CC46C8">
        <w:rPr>
          <w:sz w:val="16"/>
        </w:rPr>
        <w:t xml:space="preserve"> </w:t>
      </w:r>
      <w:r w:rsidRPr="00CC46C8">
        <w:rPr>
          <w:sz w:val="16"/>
        </w:rPr>
        <w:t xml:space="preserve">Approximately </w:t>
      </w:r>
      <w:r w:rsidRPr="00CC46C8">
        <w:rPr>
          <w:rStyle w:val="Emphasis"/>
        </w:rPr>
        <w:t>ninety thousand</w:t>
      </w:r>
      <w:r w:rsidRPr="00CC46C8">
        <w:rPr>
          <w:rStyle w:val="StyleUnderline"/>
        </w:rPr>
        <w:t xml:space="preserve"> “illegitimate” children were born during the</w:t>
      </w:r>
      <w:r w:rsidR="00183997" w:rsidRPr="00CC46C8">
        <w:rPr>
          <w:rStyle w:val="StyleUnderline"/>
        </w:rPr>
        <w:t xml:space="preserve"> </w:t>
      </w:r>
      <w:r w:rsidRPr="00CC46C8">
        <w:rPr>
          <w:rStyle w:val="StyleUnderline"/>
        </w:rPr>
        <w:t>occupation of West Germany alone</w:t>
      </w:r>
      <w:r w:rsidRPr="00CC46C8">
        <w:rPr>
          <w:sz w:val="16"/>
        </w:rPr>
        <w:t>, in part because German-American</w:t>
      </w:r>
      <w:r w:rsidR="00183997" w:rsidRPr="00CC46C8">
        <w:rPr>
          <w:sz w:val="16"/>
        </w:rPr>
        <w:t xml:space="preserve"> </w:t>
      </w:r>
      <w:r w:rsidRPr="00CC46C8">
        <w:rPr>
          <w:sz w:val="16"/>
        </w:rPr>
        <w:t>marriages were banned until December 1946.34 And U.S. bases in Germany</w:t>
      </w:r>
      <w:r w:rsidR="00183997" w:rsidRPr="00CC46C8">
        <w:rPr>
          <w:sz w:val="16"/>
        </w:rPr>
        <w:t xml:space="preserve"> </w:t>
      </w:r>
      <w:r w:rsidRPr="00CC46C8">
        <w:rPr>
          <w:sz w:val="16"/>
        </w:rPr>
        <w:t>continue to produce abandoned offspring. Indeed, a number of soccer</w:t>
      </w:r>
      <w:r w:rsidR="00183997" w:rsidRPr="00CC46C8">
        <w:rPr>
          <w:sz w:val="16"/>
        </w:rPr>
        <w:t xml:space="preserve"> </w:t>
      </w:r>
      <w:r w:rsidRPr="00CC46C8">
        <w:rPr>
          <w:sz w:val="16"/>
        </w:rPr>
        <w:t>players who have played on the U.S. men’s national team grew up never</w:t>
      </w:r>
      <w:r w:rsidR="00183997" w:rsidRPr="00CC46C8">
        <w:rPr>
          <w:sz w:val="16"/>
        </w:rPr>
        <w:t xml:space="preserve"> </w:t>
      </w:r>
      <w:r w:rsidRPr="00CC46C8">
        <w:rPr>
          <w:sz w:val="16"/>
        </w:rPr>
        <w:t>knowing their American servicemen fathers, who left their mothers in</w:t>
      </w:r>
      <w:r w:rsidR="00183997" w:rsidRPr="00CC46C8">
        <w:rPr>
          <w:sz w:val="16"/>
        </w:rPr>
        <w:t xml:space="preserve"> </w:t>
      </w:r>
      <w:r w:rsidRPr="00CC46C8">
        <w:rPr>
          <w:sz w:val="16"/>
        </w:rPr>
        <w:t>Germany.35</w:t>
      </w:r>
      <w:r w:rsidR="00183997" w:rsidRPr="00CC46C8">
        <w:rPr>
          <w:sz w:val="16"/>
        </w:rPr>
        <w:t xml:space="preserve"> </w:t>
      </w:r>
      <w:r w:rsidRPr="00CC46C8">
        <w:rPr>
          <w:sz w:val="16"/>
        </w:rPr>
        <w:t>GLOBAL INEQUITIES</w:t>
      </w:r>
      <w:r w:rsidR="00183997" w:rsidRPr="00CC46C8">
        <w:rPr>
          <w:sz w:val="16"/>
        </w:rPr>
        <w:t xml:space="preserve"> </w:t>
      </w:r>
      <w:r w:rsidRPr="00CC46C8">
        <w:rPr>
          <w:sz w:val="16"/>
        </w:rPr>
        <w:t>That night in the Songtan camptown outside Osan Air Base, I wandered</w:t>
      </w:r>
      <w:r w:rsidR="00183997" w:rsidRPr="00CC46C8">
        <w:rPr>
          <w:sz w:val="16"/>
        </w:rPr>
        <w:t xml:space="preserve"> </w:t>
      </w:r>
      <w:r w:rsidRPr="00CC46C8">
        <w:rPr>
          <w:sz w:val="16"/>
        </w:rPr>
        <w:t>through streets that were getting louder and more crowded now that the sun</w:t>
      </w:r>
      <w:r w:rsidR="00183997" w:rsidRPr="00CC46C8">
        <w:rPr>
          <w:sz w:val="16"/>
        </w:rPr>
        <w:t xml:space="preserve"> </w:t>
      </w:r>
      <w:r w:rsidRPr="00CC46C8">
        <w:rPr>
          <w:sz w:val="16"/>
        </w:rPr>
        <w:t>had set. There were still a fair number of couples and children on the</w:t>
      </w:r>
      <w:r w:rsidR="00183997" w:rsidRPr="00CC46C8">
        <w:rPr>
          <w:sz w:val="16"/>
        </w:rPr>
        <w:t xml:space="preserve"> </w:t>
      </w:r>
      <w:r w:rsidRPr="00CC46C8">
        <w:rPr>
          <w:sz w:val="16"/>
        </w:rPr>
        <w:t>streets, passing the juicy bars on their way to shop or eat. As the night</w:t>
      </w:r>
      <w:r w:rsidR="00183997" w:rsidRPr="00CC46C8">
        <w:rPr>
          <w:sz w:val="16"/>
        </w:rPr>
        <w:t xml:space="preserve"> </w:t>
      </w:r>
      <w:r w:rsidRPr="00CC46C8">
        <w:rPr>
          <w:sz w:val="16"/>
        </w:rPr>
        <w:t>progressed, hip-hop boomed out of bars along the main pedestrian mall and</w:t>
      </w:r>
      <w:r w:rsidR="00183997" w:rsidRPr="00CC46C8">
        <w:rPr>
          <w:sz w:val="16"/>
        </w:rPr>
        <w:t xml:space="preserve"> </w:t>
      </w:r>
      <w:r w:rsidRPr="00CC46C8">
        <w:rPr>
          <w:sz w:val="16"/>
        </w:rPr>
        <w:t>from second-floor clubs with neon-lit names like Club Woody’s, Pleasure</w:t>
      </w:r>
      <w:r w:rsidR="00183997" w:rsidRPr="00CC46C8">
        <w:rPr>
          <w:sz w:val="16"/>
        </w:rPr>
        <w:t xml:space="preserve"> </w:t>
      </w:r>
      <w:r w:rsidRPr="00CC46C8">
        <w:rPr>
          <w:sz w:val="16"/>
        </w:rPr>
        <w:t>World, Whisky a-Go-Go, and the Hook Up Club. Many of the bars have</w:t>
      </w:r>
      <w:r w:rsidR="00183997" w:rsidRPr="00CC46C8">
        <w:rPr>
          <w:sz w:val="16"/>
        </w:rPr>
        <w:t xml:space="preserve"> </w:t>
      </w:r>
      <w:r w:rsidRPr="00CC46C8">
        <w:rPr>
          <w:sz w:val="16"/>
        </w:rPr>
        <w:t>stages with stripper poles for women to gyrate (clothed) to the flash of stage</w:t>
      </w:r>
      <w:r w:rsidR="00183997" w:rsidRPr="00CC46C8">
        <w:rPr>
          <w:sz w:val="16"/>
        </w:rPr>
        <w:t xml:space="preserve"> </w:t>
      </w:r>
      <w:r w:rsidRPr="00CC46C8">
        <w:rPr>
          <w:sz w:val="16"/>
        </w:rPr>
        <w:t>lights and blasting music. In other bars, groups of mostly Filipina women in</w:t>
      </w:r>
      <w:r w:rsidR="00183997" w:rsidRPr="00CC46C8">
        <w:rPr>
          <w:sz w:val="16"/>
        </w:rPr>
        <w:t xml:space="preserve"> </w:t>
      </w:r>
      <w:r w:rsidRPr="00CC46C8">
        <w:rPr>
          <w:sz w:val="16"/>
        </w:rPr>
        <w:t>tight skirts and dresses talked to one another, leaning over the table as they</w:t>
      </w:r>
      <w:r w:rsidR="00183997" w:rsidRPr="00CC46C8">
        <w:rPr>
          <w:sz w:val="16"/>
        </w:rPr>
        <w:t xml:space="preserve"> </w:t>
      </w:r>
      <w:r w:rsidRPr="00CC46C8">
        <w:rPr>
          <w:sz w:val="16"/>
        </w:rPr>
        <w:t>shot pool. Some were chatting with a handful of GIs, young and old.</w:t>
      </w:r>
      <w:r w:rsidR="00183997" w:rsidRPr="00CC46C8">
        <w:rPr>
          <w:sz w:val="16"/>
        </w:rPr>
        <w:t xml:space="preserve"> </w:t>
      </w:r>
      <w:r w:rsidRPr="00CC46C8">
        <w:rPr>
          <w:sz w:val="16"/>
        </w:rPr>
        <w:t>Groups of younger GIs walked together through the red-light-district-</w:t>
      </w:r>
      <w:r w:rsidR="00183997" w:rsidRPr="00CC46C8">
        <w:rPr>
          <w:sz w:val="16"/>
        </w:rPr>
        <w:t xml:space="preserve"> </w:t>
      </w:r>
      <w:r w:rsidRPr="00CC46C8">
        <w:rPr>
          <w:sz w:val="16"/>
        </w:rPr>
        <w:t>meets-pedestrian-mall scene, peering into bars and considering their</w:t>
      </w:r>
      <w:r w:rsidR="00183997" w:rsidRPr="00CC46C8">
        <w:rPr>
          <w:sz w:val="16"/>
        </w:rPr>
        <w:t xml:space="preserve"> </w:t>
      </w:r>
      <w:r w:rsidRPr="00CC46C8">
        <w:rPr>
          <w:sz w:val="16"/>
        </w:rPr>
        <w:t>options. Bright signs for cheap hotels beckoned. Near a small food cart, a</w:t>
      </w:r>
      <w:r w:rsidR="00183997" w:rsidRPr="00CC46C8">
        <w:rPr>
          <w:sz w:val="16"/>
        </w:rPr>
        <w:t xml:space="preserve"> </w:t>
      </w:r>
      <w:r w:rsidRPr="00CC46C8">
        <w:rPr>
          <w:sz w:val="16"/>
        </w:rPr>
        <w:t>sign read MAN ONLY MASSAGE PRINCE HOTEL.</w:t>
      </w:r>
      <w:r w:rsidR="00183997" w:rsidRPr="00CC46C8">
        <w:rPr>
          <w:sz w:val="16"/>
        </w:rPr>
        <w:t xml:space="preserve"> </w:t>
      </w:r>
      <w:r w:rsidRPr="00CC46C8">
        <w:rPr>
          <w:sz w:val="16"/>
        </w:rPr>
        <w:t>I thought about going into one of the bars, but enough journalists have</w:t>
      </w:r>
      <w:r w:rsidR="00183997" w:rsidRPr="00CC46C8">
        <w:rPr>
          <w:sz w:val="16"/>
        </w:rPr>
        <w:t xml:space="preserve"> </w:t>
      </w:r>
      <w:r w:rsidRPr="00CC46C8">
        <w:rPr>
          <w:sz w:val="16"/>
        </w:rPr>
        <w:t>done it already. I can let them testify to what happens when a man goes to a</w:t>
      </w:r>
      <w:r w:rsidR="00183997" w:rsidRPr="00CC46C8">
        <w:rPr>
          <w:sz w:val="16"/>
        </w:rPr>
        <w:t xml:space="preserve"> </w:t>
      </w:r>
      <w:r w:rsidRPr="00CC46C8">
        <w:rPr>
          <w:sz w:val="16"/>
        </w:rPr>
        <w:t>juicy bar.</w:t>
      </w:r>
      <w:r w:rsidR="00183997" w:rsidRPr="00CC46C8">
        <w:rPr>
          <w:sz w:val="16"/>
        </w:rPr>
        <w:t xml:space="preserve"> </w:t>
      </w:r>
      <w:r w:rsidRPr="00CC46C8">
        <w:rPr>
          <w:sz w:val="16"/>
        </w:rPr>
        <w:t>It took less than an hour and $40 in glasses of juice for the pretty young woman working at</w:t>
      </w:r>
      <w:r w:rsidR="00183997" w:rsidRPr="00CC46C8">
        <w:rPr>
          <w:sz w:val="16"/>
        </w:rPr>
        <w:t xml:space="preserve"> </w:t>
      </w:r>
      <w:r w:rsidRPr="00CC46C8">
        <w:rPr>
          <w:sz w:val="16"/>
        </w:rPr>
        <w:t>the noisy bar to offer up her cell phone number and a promise that “the pleasures of a</w:t>
      </w:r>
      <w:r w:rsidR="00183997" w:rsidRPr="00CC46C8">
        <w:rPr>
          <w:sz w:val="16"/>
        </w:rPr>
        <w:t xml:space="preserve"> </w:t>
      </w:r>
      <w:r w:rsidRPr="00CC46C8">
        <w:rPr>
          <w:sz w:val="16"/>
        </w:rPr>
        <w:t>Filipina” could be had for the right price … The woman repeatedly touched a patron</w:t>
      </w:r>
      <w:r w:rsidR="00183997" w:rsidRPr="00CC46C8">
        <w:rPr>
          <w:sz w:val="16"/>
        </w:rPr>
        <w:t xml:space="preserve"> </w:t>
      </w:r>
      <w:r w:rsidRPr="00CC46C8">
        <w:rPr>
          <w:sz w:val="16"/>
        </w:rPr>
        <w:t>suggestively and offered a proposition as thinly veiled as she was scantily clad.36</w:t>
      </w:r>
      <w:r w:rsidR="00183997" w:rsidRPr="00CC46C8">
        <w:rPr>
          <w:sz w:val="16"/>
        </w:rPr>
        <w:t xml:space="preserve"> </w:t>
      </w:r>
      <w:r w:rsidRPr="00CC46C8">
        <w:rPr>
          <w:sz w:val="16"/>
        </w:rPr>
        <w:t>On another occasion, a Stars and Stripes reporter quickly collected the</w:t>
      </w:r>
      <w:r w:rsidR="00183997" w:rsidRPr="00CC46C8">
        <w:rPr>
          <w:sz w:val="16"/>
        </w:rPr>
        <w:t xml:space="preserve"> </w:t>
      </w:r>
      <w:r w:rsidRPr="00CC46C8">
        <w:rPr>
          <w:sz w:val="16"/>
        </w:rPr>
        <w:t>telephone numbers of five Filipinas.</w:t>
      </w:r>
      <w:r w:rsidR="00183997" w:rsidRPr="00CC46C8">
        <w:rPr>
          <w:sz w:val="16"/>
        </w:rPr>
        <w:t xml:space="preserve"> </w:t>
      </w:r>
      <w:r w:rsidRPr="00CC46C8">
        <w:rPr>
          <w:sz w:val="16"/>
        </w:rPr>
        <w:t>Three of the women said they were open to “having a boyfriend” and another said she</w:t>
      </w:r>
      <w:r w:rsidR="00183997" w:rsidRPr="00CC46C8">
        <w:rPr>
          <w:sz w:val="16"/>
        </w:rPr>
        <w:t xml:space="preserve"> </w:t>
      </w:r>
      <w:r w:rsidRPr="00CC46C8">
        <w:rPr>
          <w:sz w:val="16"/>
        </w:rPr>
        <w:t>wanted to “talk personally” over lunch about what it would take to accompany him back to</w:t>
      </w:r>
      <w:r w:rsidR="00183997" w:rsidRPr="00CC46C8">
        <w:rPr>
          <w:sz w:val="16"/>
        </w:rPr>
        <w:t xml:space="preserve"> </w:t>
      </w:r>
      <w:r w:rsidRPr="00CC46C8">
        <w:rPr>
          <w:sz w:val="16"/>
        </w:rPr>
        <w:t>his hotel room … In one bar, a young woman introduced herself by grinding her buttocks</w:t>
      </w:r>
      <w:r w:rsidR="00183997" w:rsidRPr="00CC46C8">
        <w:rPr>
          <w:sz w:val="16"/>
        </w:rPr>
        <w:t xml:space="preserve"> </w:t>
      </w:r>
      <w:r w:rsidRPr="00CC46C8">
        <w:rPr>
          <w:sz w:val="16"/>
        </w:rPr>
        <w:t>against a customer.37</w:t>
      </w:r>
      <w:r w:rsidR="00183997" w:rsidRPr="00CC46C8">
        <w:rPr>
          <w:sz w:val="16"/>
        </w:rPr>
        <w:t xml:space="preserve"> </w:t>
      </w:r>
      <w:r w:rsidRPr="00CC46C8">
        <w:rPr>
          <w:sz w:val="16"/>
        </w:rPr>
        <w:t>Until recently, the camptown sex trade wasn’t hidden. Few thought there</w:t>
      </w:r>
      <w:r w:rsidR="00183997" w:rsidRPr="00CC46C8">
        <w:rPr>
          <w:sz w:val="16"/>
        </w:rPr>
        <w:t xml:space="preserve"> </w:t>
      </w:r>
      <w:r w:rsidRPr="00CC46C8">
        <w:rPr>
          <w:sz w:val="16"/>
        </w:rPr>
        <w:t>was anything to hide. Tom Merriman, the journalist whose 2002 exposé</w:t>
      </w:r>
      <w:r w:rsidR="00183997" w:rsidRPr="00CC46C8">
        <w:rPr>
          <w:sz w:val="16"/>
        </w:rPr>
        <w:t xml:space="preserve"> </w:t>
      </w:r>
      <w:r w:rsidRPr="00CC46C8">
        <w:rPr>
          <w:sz w:val="16"/>
        </w:rPr>
        <w:t>helped start calls for reform, explained it was “no super secret hidden</w:t>
      </w:r>
      <w:r w:rsidR="00183997" w:rsidRPr="00CC46C8">
        <w:rPr>
          <w:sz w:val="16"/>
        </w:rPr>
        <w:t xml:space="preserve"> </w:t>
      </w:r>
      <w:r w:rsidRPr="00CC46C8">
        <w:rPr>
          <w:sz w:val="16"/>
        </w:rPr>
        <w:t>camera operation. We walked in as tourists.” Everything was “wide</w:t>
      </w:r>
      <w:r w:rsidR="00183997" w:rsidRPr="00CC46C8">
        <w:rPr>
          <w:sz w:val="16"/>
        </w:rPr>
        <w:t xml:space="preserve"> </w:t>
      </w:r>
      <w:r w:rsidRPr="00CC46C8">
        <w:rPr>
          <w:sz w:val="16"/>
        </w:rPr>
        <w:t>open.”38</w:t>
      </w:r>
      <w:r w:rsidR="00183997" w:rsidRPr="00CC46C8">
        <w:rPr>
          <w:sz w:val="16"/>
        </w:rPr>
        <w:t xml:space="preserve"> </w:t>
      </w:r>
      <w:r w:rsidRPr="00CC46C8">
        <w:rPr>
          <w:sz w:val="16"/>
        </w:rPr>
        <w:t>It sadly makes perfect sense that Filipina women fill most of the bars</w:t>
      </w:r>
      <w:r w:rsidR="00183997" w:rsidRPr="00CC46C8">
        <w:rPr>
          <w:sz w:val="16"/>
        </w:rPr>
        <w:t xml:space="preserve"> </w:t>
      </w:r>
      <w:r w:rsidRPr="00CC46C8">
        <w:rPr>
          <w:sz w:val="16"/>
        </w:rPr>
        <w:t xml:space="preserve">and clubs in South Korea. </w:t>
      </w:r>
      <w:r w:rsidRPr="00CC46C8">
        <w:rPr>
          <w:rStyle w:val="StyleUnderline"/>
        </w:rPr>
        <w:t>The sex industry boomed in the Philippines after</w:t>
      </w:r>
      <w:r w:rsidR="00183997" w:rsidRPr="00CC46C8">
        <w:rPr>
          <w:rStyle w:val="StyleUnderline"/>
        </w:rPr>
        <w:t xml:space="preserve"> </w:t>
      </w:r>
      <w:r w:rsidRPr="00CC46C8">
        <w:rPr>
          <w:rStyle w:val="StyleUnderline"/>
        </w:rPr>
        <w:t>U.S. troops colonized the country in 1898</w:t>
      </w:r>
      <w:r w:rsidRPr="00CC46C8">
        <w:rPr>
          <w:sz w:val="16"/>
        </w:rPr>
        <w:t>. By the time the Filipino</w:t>
      </w:r>
      <w:r w:rsidR="00183997" w:rsidRPr="00CC46C8">
        <w:rPr>
          <w:sz w:val="16"/>
        </w:rPr>
        <w:t xml:space="preserve"> </w:t>
      </w:r>
      <w:r w:rsidRPr="00CC46C8">
        <w:rPr>
          <w:sz w:val="16"/>
        </w:rPr>
        <w:t>government evicted the U.S. military, in 1992, the country’s sex industry</w:t>
      </w:r>
      <w:r w:rsidR="00183997" w:rsidRPr="00CC46C8">
        <w:rPr>
          <w:sz w:val="16"/>
        </w:rPr>
        <w:t xml:space="preserve"> </w:t>
      </w:r>
      <w:r w:rsidRPr="00CC46C8">
        <w:rPr>
          <w:sz w:val="16"/>
        </w:rPr>
        <w:t>had become one of the world’s largest, with as many as twenty thousand sex</w:t>
      </w:r>
      <w:r w:rsidR="00183997" w:rsidRPr="00CC46C8">
        <w:rPr>
          <w:sz w:val="16"/>
        </w:rPr>
        <w:t xml:space="preserve"> </w:t>
      </w:r>
      <w:r w:rsidRPr="00CC46C8">
        <w:rPr>
          <w:sz w:val="16"/>
        </w:rPr>
        <w:t>workers around Subic Bay Naval Base alone.39 Given how impoverished</w:t>
      </w:r>
      <w:r w:rsidR="00183997" w:rsidRPr="00CC46C8">
        <w:rPr>
          <w:sz w:val="16"/>
        </w:rPr>
        <w:t xml:space="preserve"> </w:t>
      </w:r>
      <w:r w:rsidRPr="00CC46C8">
        <w:rPr>
          <w:sz w:val="16"/>
        </w:rPr>
        <w:t>the Philippines was under U.S. colonial rule, and the persistence of poverty</w:t>
      </w:r>
      <w:r w:rsidR="00183997" w:rsidRPr="00CC46C8">
        <w:rPr>
          <w:sz w:val="16"/>
        </w:rPr>
        <w:t xml:space="preserve"> </w:t>
      </w:r>
      <w:r w:rsidRPr="00CC46C8">
        <w:rPr>
          <w:sz w:val="16"/>
        </w:rPr>
        <w:t>after the country declared independence in 1946 and the U.S. shifted to less</w:t>
      </w:r>
      <w:r w:rsidR="00183997" w:rsidRPr="00CC46C8">
        <w:rPr>
          <w:sz w:val="16"/>
        </w:rPr>
        <w:t xml:space="preserve"> </w:t>
      </w:r>
      <w:r w:rsidRPr="00CC46C8">
        <w:rPr>
          <w:sz w:val="16"/>
        </w:rPr>
        <w:t>overt forms of control, it’s easy to understand why prostitution remains a</w:t>
      </w:r>
      <w:r w:rsidR="00183997" w:rsidRPr="00CC46C8">
        <w:rPr>
          <w:sz w:val="16"/>
        </w:rPr>
        <w:t xml:space="preserve"> </w:t>
      </w:r>
      <w:r w:rsidRPr="00CC46C8">
        <w:rPr>
          <w:sz w:val="16"/>
        </w:rPr>
        <w:t>huge industry for many Filipina migrant laborers.</w:t>
      </w:r>
      <w:r w:rsidR="00183997" w:rsidRPr="00CC46C8">
        <w:rPr>
          <w:sz w:val="16"/>
        </w:rPr>
        <w:t xml:space="preserve"> </w:t>
      </w:r>
      <w:r w:rsidRPr="00CC46C8">
        <w:rPr>
          <w:sz w:val="16"/>
        </w:rPr>
        <w:t>Earlier in the day, toward the end of my walk around Songtan with the</w:t>
      </w:r>
      <w:r w:rsidR="00183997" w:rsidRPr="00CC46C8">
        <w:rPr>
          <w:sz w:val="16"/>
        </w:rPr>
        <w:t xml:space="preserve"> </w:t>
      </w:r>
      <w:r w:rsidRPr="00CC46C8">
        <w:rPr>
          <w:sz w:val="16"/>
        </w:rPr>
        <w:t>Durebang outreach workers, I asked Valeria whether some of the women</w:t>
      </w:r>
      <w:r w:rsidR="00183997" w:rsidRPr="00CC46C8">
        <w:rPr>
          <w:sz w:val="16"/>
        </w:rPr>
        <w:t xml:space="preserve"> </w:t>
      </w:r>
      <w:r w:rsidRPr="00CC46C8">
        <w:rPr>
          <w:sz w:val="16"/>
        </w:rPr>
        <w:t>know what they’re getting into before they arrive.</w:t>
      </w:r>
      <w:r w:rsidR="00183997" w:rsidRPr="00CC46C8">
        <w:rPr>
          <w:sz w:val="16"/>
        </w:rPr>
        <w:t xml:space="preserve"> </w:t>
      </w:r>
      <w:r w:rsidRPr="00CC46C8">
        <w:rPr>
          <w:sz w:val="16"/>
        </w:rPr>
        <w:t>“Nowadays, they know about the system,” Valeria said. “Most … they</w:t>
      </w:r>
      <w:r w:rsidR="00183997" w:rsidRPr="00CC46C8">
        <w:rPr>
          <w:sz w:val="16"/>
        </w:rPr>
        <w:t xml:space="preserve"> </w:t>
      </w:r>
      <w:r w:rsidRPr="00CC46C8">
        <w:rPr>
          <w:sz w:val="16"/>
        </w:rPr>
        <w:t>know what they’re doing.”</w:t>
      </w:r>
      <w:r w:rsidR="00183997" w:rsidRPr="00CC46C8">
        <w:rPr>
          <w:sz w:val="16"/>
        </w:rPr>
        <w:t xml:space="preserve"> </w:t>
      </w:r>
      <w:r w:rsidRPr="00CC46C8">
        <w:rPr>
          <w:sz w:val="16"/>
        </w:rPr>
        <w:t>As Valeria, who has lived in the Philippines, explained, “They come</w:t>
      </w:r>
      <w:r w:rsidR="00183997" w:rsidRPr="00CC46C8">
        <w:rPr>
          <w:sz w:val="16"/>
        </w:rPr>
        <w:t xml:space="preserve"> </w:t>
      </w:r>
      <w:r w:rsidRPr="00CC46C8">
        <w:rPr>
          <w:sz w:val="16"/>
        </w:rPr>
        <w:t>here because of the promise of big money. Dollars.” Many come from the</w:t>
      </w:r>
      <w:r w:rsidR="00183997" w:rsidRPr="00CC46C8">
        <w:rPr>
          <w:sz w:val="16"/>
        </w:rPr>
        <w:t xml:space="preserve"> </w:t>
      </w:r>
      <w:r w:rsidRPr="00CC46C8">
        <w:rPr>
          <w:sz w:val="16"/>
        </w:rPr>
        <w:t>poorest southern regions of the Philippines, and they have to support their</w:t>
      </w:r>
      <w:r w:rsidR="00183997" w:rsidRPr="00CC46C8">
        <w:rPr>
          <w:sz w:val="16"/>
        </w:rPr>
        <w:t xml:space="preserve"> </w:t>
      </w:r>
      <w:r w:rsidRPr="00CC46C8">
        <w:rPr>
          <w:sz w:val="16"/>
        </w:rPr>
        <w:t>families. “They have to endure it,” she said. “They could never earn this</w:t>
      </w:r>
      <w:r w:rsidR="00183997" w:rsidRPr="00CC46C8">
        <w:rPr>
          <w:sz w:val="16"/>
        </w:rPr>
        <w:t xml:space="preserve"> </w:t>
      </w:r>
      <w:r w:rsidRPr="00CC46C8">
        <w:rPr>
          <w:sz w:val="16"/>
        </w:rPr>
        <w:t>kind of money in the Philippines.”</w:t>
      </w:r>
      <w:r w:rsidR="00183997" w:rsidRPr="00CC46C8">
        <w:rPr>
          <w:sz w:val="16"/>
        </w:rPr>
        <w:t xml:space="preserve"> </w:t>
      </w:r>
      <w:r w:rsidRPr="00CC46C8">
        <w:rPr>
          <w:sz w:val="16"/>
        </w:rPr>
        <w:t>At the root of the camptown sex industry, then, are gender inequalities</w:t>
      </w:r>
      <w:r w:rsidR="00183997" w:rsidRPr="00CC46C8">
        <w:rPr>
          <w:sz w:val="16"/>
        </w:rPr>
        <w:t xml:space="preserve"> </w:t>
      </w:r>
      <w:r w:rsidRPr="00CC46C8">
        <w:rPr>
          <w:sz w:val="16"/>
        </w:rPr>
        <w:t>and global economic inequalities that shape who has money and who does</w:t>
      </w:r>
      <w:r w:rsidR="00183997" w:rsidRPr="00CC46C8">
        <w:rPr>
          <w:sz w:val="16"/>
        </w:rPr>
        <w:t xml:space="preserve"> </w:t>
      </w:r>
      <w:r w:rsidRPr="00CC46C8">
        <w:rPr>
          <w:sz w:val="16"/>
        </w:rPr>
        <w:t>not. As South Korea’s economy has grown, Korean women have largely left</w:t>
      </w:r>
      <w:r w:rsidR="00183997" w:rsidRPr="00CC46C8">
        <w:rPr>
          <w:sz w:val="16"/>
        </w:rPr>
        <w:t xml:space="preserve"> </w:t>
      </w:r>
      <w:r w:rsidRPr="00CC46C8">
        <w:rPr>
          <w:sz w:val="16"/>
        </w:rPr>
        <w:t>the relatively low-paying world of camptown sex to be replaced by women</w:t>
      </w:r>
      <w:r w:rsidR="00183997" w:rsidRPr="00CC46C8">
        <w:rPr>
          <w:sz w:val="16"/>
        </w:rPr>
        <w:t xml:space="preserve"> </w:t>
      </w:r>
      <w:r w:rsidRPr="00CC46C8">
        <w:rPr>
          <w:sz w:val="16"/>
        </w:rPr>
        <w:t>further down the global economic ladder, such as those from the</w:t>
      </w:r>
      <w:r w:rsidR="00183997" w:rsidRPr="00CC46C8">
        <w:rPr>
          <w:sz w:val="16"/>
        </w:rPr>
        <w:t xml:space="preserve"> </w:t>
      </w:r>
      <w:r w:rsidRPr="00CC46C8">
        <w:rPr>
          <w:sz w:val="16"/>
        </w:rPr>
        <w:t>Philippines.</w:t>
      </w:r>
      <w:r w:rsidR="00183997" w:rsidRPr="00CC46C8">
        <w:rPr>
          <w:sz w:val="16"/>
        </w:rPr>
        <w:t xml:space="preserve"> </w:t>
      </w:r>
      <w:r w:rsidRPr="00CC46C8">
        <w:rPr>
          <w:sz w:val="16"/>
        </w:rPr>
        <w:t>The experiences of these women upon arrival in South Korea appear to</w:t>
      </w:r>
      <w:r w:rsidR="00183997" w:rsidRPr="00CC46C8">
        <w:rPr>
          <w:sz w:val="16"/>
        </w:rPr>
        <w:t xml:space="preserve"> </w:t>
      </w:r>
      <w:r w:rsidRPr="00CC46C8">
        <w:rPr>
          <w:sz w:val="16"/>
        </w:rPr>
        <w:t>fall along a spectrum. While many women now seem to know the general</w:t>
      </w:r>
      <w:r w:rsidR="00183997" w:rsidRPr="00CC46C8">
        <w:rPr>
          <w:sz w:val="16"/>
        </w:rPr>
        <w:t xml:space="preserve"> </w:t>
      </w:r>
      <w:r w:rsidRPr="00CC46C8">
        <w:rPr>
          <w:sz w:val="16"/>
        </w:rPr>
        <w:t>nature of the work that usually comes with an entertainer visa, deceptive</w:t>
      </w:r>
      <w:r w:rsidR="00183997" w:rsidRPr="00CC46C8">
        <w:rPr>
          <w:sz w:val="16"/>
        </w:rPr>
        <w:t xml:space="preserve"> </w:t>
      </w:r>
      <w:r w:rsidRPr="00CC46C8">
        <w:rPr>
          <w:sz w:val="16"/>
        </w:rPr>
        <w:t>recruiting strategies, outright misrepresentation, and employers violating</w:t>
      </w:r>
      <w:r w:rsidR="00183997" w:rsidRPr="00CC46C8">
        <w:rPr>
          <w:sz w:val="16"/>
        </w:rPr>
        <w:t xml:space="preserve"> </w:t>
      </w:r>
      <w:r w:rsidRPr="00CC46C8">
        <w:rPr>
          <w:sz w:val="16"/>
        </w:rPr>
        <w:t>contracts with impunity are the norm. As poor migrants who don’t speak</w:t>
      </w:r>
      <w:r w:rsidR="00183997" w:rsidRPr="00CC46C8">
        <w:rPr>
          <w:sz w:val="16"/>
        </w:rPr>
        <w:t xml:space="preserve"> </w:t>
      </w:r>
      <w:r w:rsidRPr="00CC46C8">
        <w:rPr>
          <w:sz w:val="16"/>
        </w:rPr>
        <w:t xml:space="preserve">Korean and need to pay off debts and support families at home, the </w:t>
      </w:r>
      <w:r w:rsidRPr="00CC46C8">
        <w:rPr>
          <w:rStyle w:val="StyleUnderline"/>
        </w:rPr>
        <w:t>women</w:t>
      </w:r>
      <w:r w:rsidR="00183997" w:rsidRPr="00CC46C8">
        <w:rPr>
          <w:rStyle w:val="StyleUnderline"/>
        </w:rPr>
        <w:t xml:space="preserve"> </w:t>
      </w:r>
      <w:r w:rsidRPr="00CC46C8">
        <w:rPr>
          <w:rStyle w:val="StyleUnderline"/>
        </w:rPr>
        <w:t xml:space="preserve">find themselves in a position of extreme </w:t>
      </w:r>
      <w:r w:rsidRPr="00CC46C8">
        <w:rPr>
          <w:rStyle w:val="StyleUnderline"/>
          <w:highlight w:val="green"/>
        </w:rPr>
        <w:t>vulnerability</w:t>
      </w:r>
      <w:r w:rsidRPr="00CC46C8">
        <w:rPr>
          <w:rStyle w:val="StyleUnderline"/>
        </w:rPr>
        <w:t xml:space="preserve">. This </w:t>
      </w:r>
      <w:r w:rsidRPr="00CC46C8">
        <w:rPr>
          <w:rStyle w:val="StyleUnderline"/>
          <w:highlight w:val="green"/>
        </w:rPr>
        <w:t>leaves them</w:t>
      </w:r>
      <w:r w:rsidR="00183997" w:rsidRPr="00CC46C8">
        <w:rPr>
          <w:rStyle w:val="StyleUnderline"/>
          <w:highlight w:val="green"/>
        </w:rPr>
        <w:t xml:space="preserve"> </w:t>
      </w:r>
      <w:r w:rsidRPr="00CC46C8">
        <w:rPr>
          <w:rStyle w:val="StyleUnderline"/>
          <w:highlight w:val="green"/>
        </w:rPr>
        <w:t>open to</w:t>
      </w:r>
      <w:r w:rsidRPr="00CC46C8">
        <w:rPr>
          <w:rStyle w:val="StyleUnderline"/>
        </w:rPr>
        <w:t xml:space="preserve"> a range of </w:t>
      </w:r>
      <w:r w:rsidRPr="00CC46C8">
        <w:rPr>
          <w:rStyle w:val="Emphasis"/>
          <w:highlight w:val="green"/>
        </w:rPr>
        <w:t>exploitation</w:t>
      </w:r>
      <w:r w:rsidRPr="00CC46C8">
        <w:rPr>
          <w:rStyle w:val="StyleUnderline"/>
        </w:rPr>
        <w:t xml:space="preserve"> including </w:t>
      </w:r>
      <w:r w:rsidRPr="00CC46C8">
        <w:rPr>
          <w:rStyle w:val="StyleUnderline"/>
          <w:highlight w:val="green"/>
        </w:rPr>
        <w:t>wage theft</w:t>
      </w:r>
      <w:r w:rsidRPr="00CC46C8">
        <w:rPr>
          <w:rStyle w:val="StyleUnderline"/>
        </w:rPr>
        <w:t>, the withholding of</w:t>
      </w:r>
      <w:r w:rsidR="00183997" w:rsidRPr="00CC46C8">
        <w:rPr>
          <w:rStyle w:val="StyleUnderline"/>
        </w:rPr>
        <w:t xml:space="preserve"> </w:t>
      </w:r>
      <w:r w:rsidRPr="00CC46C8">
        <w:rPr>
          <w:rStyle w:val="StyleUnderline"/>
        </w:rPr>
        <w:t xml:space="preserve">passports, </w:t>
      </w:r>
      <w:r w:rsidRPr="00CC46C8">
        <w:rPr>
          <w:rStyle w:val="StyleUnderline"/>
          <w:highlight w:val="green"/>
        </w:rPr>
        <w:t>abusive</w:t>
      </w:r>
      <w:r w:rsidRPr="00CC46C8">
        <w:rPr>
          <w:rStyle w:val="StyleUnderline"/>
        </w:rPr>
        <w:t xml:space="preserve"> working and living </w:t>
      </w:r>
      <w:r w:rsidRPr="00CC46C8">
        <w:rPr>
          <w:rStyle w:val="StyleUnderline"/>
          <w:highlight w:val="green"/>
        </w:rPr>
        <w:t>conditions</w:t>
      </w:r>
      <w:r w:rsidRPr="00CC46C8">
        <w:rPr>
          <w:rStyle w:val="StyleUnderline"/>
        </w:rPr>
        <w:t xml:space="preserve">, </w:t>
      </w:r>
      <w:r w:rsidRPr="00CC46C8">
        <w:rPr>
          <w:rStyle w:val="StyleUnderline"/>
          <w:highlight w:val="green"/>
        </w:rPr>
        <w:t>violence</w:t>
      </w:r>
      <w:r w:rsidRPr="00CC46C8">
        <w:rPr>
          <w:rStyle w:val="StyleUnderline"/>
        </w:rPr>
        <w:t xml:space="preserve">, and </w:t>
      </w:r>
      <w:r w:rsidRPr="00CC46C8">
        <w:rPr>
          <w:rStyle w:val="StyleUnderline"/>
          <w:highlight w:val="green"/>
        </w:rPr>
        <w:t>rape</w:t>
      </w:r>
      <w:r w:rsidRPr="00CC46C8">
        <w:rPr>
          <w:rStyle w:val="StyleUnderline"/>
        </w:rPr>
        <w:t>. In</w:t>
      </w:r>
      <w:r w:rsidR="00183997" w:rsidRPr="00CC46C8">
        <w:rPr>
          <w:rStyle w:val="StyleUnderline"/>
        </w:rPr>
        <w:t xml:space="preserve"> </w:t>
      </w:r>
      <w:r w:rsidRPr="00CC46C8">
        <w:rPr>
          <w:rStyle w:val="StyleUnderline"/>
        </w:rPr>
        <w:t xml:space="preserve">some instances, conditions appear to constitute </w:t>
      </w:r>
      <w:r w:rsidRPr="00CC46C8">
        <w:rPr>
          <w:rStyle w:val="StyleUnderline"/>
          <w:highlight w:val="green"/>
        </w:rPr>
        <w:t>sexual slavery</w:t>
      </w:r>
      <w:r w:rsidRPr="00CC46C8">
        <w:rPr>
          <w:sz w:val="16"/>
        </w:rPr>
        <w:t>; in almost all</w:t>
      </w:r>
      <w:r w:rsidR="00183997" w:rsidRPr="00CC46C8">
        <w:rPr>
          <w:sz w:val="16"/>
        </w:rPr>
        <w:t xml:space="preserve"> </w:t>
      </w:r>
      <w:r w:rsidRPr="00CC46C8">
        <w:rPr>
          <w:sz w:val="16"/>
        </w:rPr>
        <w:t xml:space="preserve">cases, </w:t>
      </w:r>
      <w:r w:rsidRPr="00CC46C8">
        <w:rPr>
          <w:rStyle w:val="StyleUnderline"/>
        </w:rPr>
        <w:t>the women are living under conditions of extremely limited power</w:t>
      </w:r>
      <w:r w:rsidR="00183997" w:rsidRPr="00CC46C8">
        <w:rPr>
          <w:rStyle w:val="StyleUnderline"/>
        </w:rPr>
        <w:t xml:space="preserve"> </w:t>
      </w:r>
      <w:r w:rsidRPr="00CC46C8">
        <w:rPr>
          <w:sz w:val="16"/>
        </w:rPr>
        <w:t>and agency.</w:t>
      </w:r>
      <w:r w:rsidR="00183997" w:rsidRPr="00CC46C8">
        <w:rPr>
          <w:sz w:val="16"/>
        </w:rPr>
        <w:t xml:space="preserve"> </w:t>
      </w:r>
      <w:r w:rsidRPr="00CC46C8">
        <w:rPr>
          <w:sz w:val="16"/>
        </w:rPr>
        <w:t>A woman named Lori, who got an entertainer visa in the Philippines to</w:t>
      </w:r>
      <w:r w:rsidR="00183997" w:rsidRPr="00CC46C8">
        <w:rPr>
          <w:sz w:val="16"/>
        </w:rPr>
        <w:t xml:space="preserve"> </w:t>
      </w:r>
      <w:r w:rsidRPr="00CC46C8">
        <w:rPr>
          <w:sz w:val="16"/>
        </w:rPr>
        <w:t>go to South Korea in 2005, says that she was among those who did not</w:t>
      </w:r>
      <w:r w:rsidR="00183997" w:rsidRPr="00CC46C8">
        <w:rPr>
          <w:sz w:val="16"/>
        </w:rPr>
        <w:t xml:space="preserve"> </w:t>
      </w:r>
      <w:r w:rsidRPr="00CC46C8">
        <w:rPr>
          <w:sz w:val="16"/>
        </w:rPr>
        <w:t>know the true nature of “the system” before arriving. She “thought that we</w:t>
      </w:r>
      <w:r w:rsidR="00183997" w:rsidRPr="00CC46C8">
        <w:rPr>
          <w:sz w:val="16"/>
        </w:rPr>
        <w:t xml:space="preserve"> </w:t>
      </w:r>
      <w:r w:rsidRPr="00CC46C8">
        <w:rPr>
          <w:sz w:val="16"/>
        </w:rPr>
        <w:t>really have to sing because we sign a contract as a singer,” she says. Now,</w:t>
      </w:r>
      <w:r w:rsidR="00183997" w:rsidRPr="00CC46C8">
        <w:rPr>
          <w:sz w:val="16"/>
        </w:rPr>
        <w:t xml:space="preserve"> </w:t>
      </w:r>
      <w:r w:rsidRPr="00CC46C8">
        <w:rPr>
          <w:sz w:val="16"/>
        </w:rPr>
        <w:t>she feels stuck at the club, hating the sex work but unable to leave for</w:t>
      </w:r>
      <w:r w:rsidR="00183997" w:rsidRPr="00CC46C8">
        <w:rPr>
          <w:sz w:val="16"/>
        </w:rPr>
        <w:t xml:space="preserve"> </w:t>
      </w:r>
      <w:r w:rsidRPr="00CC46C8">
        <w:rPr>
          <w:sz w:val="16"/>
        </w:rPr>
        <w:t>financial reasons. “I talked with some girls and said, ‘I really can’t take it</w:t>
      </w:r>
      <w:r w:rsidR="00183997" w:rsidRPr="00CC46C8">
        <w:rPr>
          <w:sz w:val="16"/>
        </w:rPr>
        <w:t xml:space="preserve"> </w:t>
      </w:r>
      <w:r w:rsidRPr="00CC46C8">
        <w:rPr>
          <w:sz w:val="16"/>
        </w:rPr>
        <w:t>anymore. I don’t want to go, I don’t want to go with any guy,’” Lori</w:t>
      </w:r>
      <w:r w:rsidR="00183997" w:rsidRPr="00CC46C8">
        <w:rPr>
          <w:sz w:val="16"/>
        </w:rPr>
        <w:t xml:space="preserve"> </w:t>
      </w:r>
      <w:r w:rsidRPr="00CC46C8">
        <w:rPr>
          <w:sz w:val="16"/>
        </w:rPr>
        <w:t>recounts. “A girl told me, ‘As long as you think about your family, your</w:t>
      </w:r>
      <w:r w:rsidR="00183997" w:rsidRPr="00CC46C8">
        <w:rPr>
          <w:sz w:val="16"/>
        </w:rPr>
        <w:t xml:space="preserve"> </w:t>
      </w:r>
      <w:r w:rsidRPr="00CC46C8">
        <w:rPr>
          <w:sz w:val="16"/>
        </w:rPr>
        <w:t>child, or other people you love, you will take all the men, and you won’t</w:t>
      </w:r>
      <w:r w:rsidR="00183997" w:rsidRPr="00CC46C8">
        <w:rPr>
          <w:sz w:val="16"/>
        </w:rPr>
        <w:t xml:space="preserve"> </w:t>
      </w:r>
      <w:r w:rsidRPr="00CC46C8">
        <w:rPr>
          <w:sz w:val="16"/>
        </w:rPr>
        <w:t>think about yourself.’ I was thinking if I don’t have a debt to pay in the</w:t>
      </w:r>
      <w:r w:rsidR="00183997" w:rsidRPr="00CC46C8">
        <w:rPr>
          <w:sz w:val="16"/>
        </w:rPr>
        <w:t xml:space="preserve"> </w:t>
      </w:r>
      <w:r w:rsidRPr="00CC46C8">
        <w:rPr>
          <w:sz w:val="16"/>
        </w:rPr>
        <w:t>Philippines, I would go back in the Philippines and not stay here even for a</w:t>
      </w:r>
      <w:r w:rsidR="00183997" w:rsidRPr="00CC46C8">
        <w:rPr>
          <w:sz w:val="16"/>
        </w:rPr>
        <w:t xml:space="preserve"> </w:t>
      </w:r>
      <w:r w:rsidRPr="00CC46C8">
        <w:rPr>
          <w:sz w:val="16"/>
        </w:rPr>
        <w:t>second.”40</w:t>
      </w:r>
      <w:r w:rsidR="00183997" w:rsidRPr="00CC46C8">
        <w:rPr>
          <w:sz w:val="16"/>
        </w:rPr>
        <w:t xml:space="preserve"> </w:t>
      </w:r>
      <w:r w:rsidRPr="00CC46C8">
        <w:rPr>
          <w:sz w:val="16"/>
        </w:rPr>
        <w:t>“SOLD HOURLY, NIGHTLY, OR PERMANENTLY”</w:t>
      </w:r>
      <w:r w:rsidR="00183997" w:rsidRPr="00CC46C8">
        <w:rPr>
          <w:sz w:val="16"/>
        </w:rPr>
        <w:t xml:space="preserve"> </w:t>
      </w:r>
      <w:r w:rsidRPr="00CC46C8">
        <w:rPr>
          <w:sz w:val="16"/>
        </w:rPr>
        <w:t>A case from the U.S. Army’s operations in Bosnia illustrates the extreme</w:t>
      </w:r>
      <w:r w:rsidR="00183997" w:rsidRPr="00CC46C8">
        <w:rPr>
          <w:sz w:val="16"/>
        </w:rPr>
        <w:t xml:space="preserve"> </w:t>
      </w:r>
      <w:r w:rsidRPr="00CC46C8">
        <w:rPr>
          <w:sz w:val="16"/>
        </w:rPr>
        <w:t xml:space="preserve">end of the spectrum. After six years </w:t>
      </w:r>
      <w:r w:rsidRPr="00CC46C8">
        <w:rPr>
          <w:rStyle w:val="StyleUnderline"/>
        </w:rPr>
        <w:t>in the Army</w:t>
      </w:r>
      <w:r w:rsidRPr="00CC46C8">
        <w:rPr>
          <w:sz w:val="16"/>
        </w:rPr>
        <w:t xml:space="preserve">, Ben </w:t>
      </w:r>
      <w:r w:rsidRPr="00CC46C8">
        <w:rPr>
          <w:rStyle w:val="StyleUnderline"/>
        </w:rPr>
        <w:t>Johnston</w:t>
      </w:r>
      <w:r w:rsidRPr="00CC46C8">
        <w:rPr>
          <w:sz w:val="16"/>
        </w:rPr>
        <w:t xml:space="preserve"> got an</w:t>
      </w:r>
      <w:r w:rsidR="00183997" w:rsidRPr="00CC46C8">
        <w:rPr>
          <w:sz w:val="16"/>
        </w:rPr>
        <w:t xml:space="preserve"> </w:t>
      </w:r>
      <w:r w:rsidRPr="00CC46C8">
        <w:rPr>
          <w:sz w:val="16"/>
        </w:rPr>
        <w:t>aircraft maintenance job with major military contractor DynCorp at Camp</w:t>
      </w:r>
      <w:r w:rsidR="00183997" w:rsidRPr="00CC46C8">
        <w:rPr>
          <w:sz w:val="16"/>
        </w:rPr>
        <w:t xml:space="preserve"> </w:t>
      </w:r>
      <w:r w:rsidRPr="00CC46C8">
        <w:rPr>
          <w:sz w:val="16"/>
        </w:rPr>
        <w:t xml:space="preserve">Comanche in Bosnia in late 1998. Soon he </w:t>
      </w:r>
      <w:r w:rsidRPr="00CC46C8">
        <w:rPr>
          <w:rStyle w:val="StyleUnderline"/>
        </w:rPr>
        <w:t>began hearing</w:t>
      </w:r>
      <w:r w:rsidRPr="00CC46C8">
        <w:rPr>
          <w:sz w:val="16"/>
        </w:rPr>
        <w:t xml:space="preserve"> some of his co-</w:t>
      </w:r>
      <w:r w:rsidR="00183997" w:rsidRPr="00CC46C8">
        <w:rPr>
          <w:sz w:val="16"/>
        </w:rPr>
        <w:t xml:space="preserve"> </w:t>
      </w:r>
      <w:r w:rsidRPr="00CC46C8">
        <w:rPr>
          <w:sz w:val="16"/>
        </w:rPr>
        <w:t>workers bragging about buying women as sex slaves. “You could get</w:t>
      </w:r>
      <w:r w:rsidR="00183997" w:rsidRPr="00CC46C8">
        <w:rPr>
          <w:sz w:val="16"/>
        </w:rPr>
        <w:t xml:space="preserve"> </w:t>
      </w:r>
      <w:r w:rsidRPr="00CC46C8">
        <w:rPr>
          <w:sz w:val="16"/>
        </w:rPr>
        <w:t>basically any girl you wanted,” Ben Johnston later told a Texas court. “A lot</w:t>
      </w:r>
      <w:r w:rsidR="00183997" w:rsidRPr="00CC46C8">
        <w:rPr>
          <w:sz w:val="16"/>
        </w:rPr>
        <w:t xml:space="preserve"> </w:t>
      </w:r>
      <w:r w:rsidRPr="00CC46C8">
        <w:rPr>
          <w:sz w:val="16"/>
        </w:rPr>
        <w:t xml:space="preserve">of people said </w:t>
      </w:r>
      <w:r w:rsidRPr="00CC46C8">
        <w:rPr>
          <w:rStyle w:val="StyleUnderline"/>
        </w:rPr>
        <w:t>you can buy a woman</w:t>
      </w:r>
      <w:r w:rsidRPr="00CC46C8">
        <w:rPr>
          <w:sz w:val="16"/>
        </w:rPr>
        <w:t xml:space="preserve"> </w:t>
      </w:r>
      <w:r w:rsidRPr="00CC46C8">
        <w:rPr>
          <w:rStyle w:val="StyleUnderline"/>
        </w:rPr>
        <w:t>and</w:t>
      </w:r>
      <w:r w:rsidRPr="00CC46C8">
        <w:rPr>
          <w:sz w:val="16"/>
        </w:rPr>
        <w:t xml:space="preserve"> how good it is to </w:t>
      </w:r>
      <w:r w:rsidRPr="00CC46C8">
        <w:rPr>
          <w:rStyle w:val="StyleUnderline"/>
        </w:rPr>
        <w:t>have a sex slave</w:t>
      </w:r>
      <w:r w:rsidR="00183997" w:rsidRPr="00CC46C8">
        <w:rPr>
          <w:rStyle w:val="StyleUnderline"/>
        </w:rPr>
        <w:t xml:space="preserve"> </w:t>
      </w:r>
      <w:r w:rsidRPr="00CC46C8">
        <w:rPr>
          <w:rStyle w:val="StyleUnderline"/>
        </w:rPr>
        <w:t>at home.</w:t>
      </w:r>
      <w:r w:rsidRPr="00CC46C8">
        <w:rPr>
          <w:sz w:val="16"/>
        </w:rPr>
        <w:t>” One man bragged, “</w:t>
      </w:r>
      <w:r w:rsidRPr="00CC46C8">
        <w:rPr>
          <w:rStyle w:val="StyleUnderline"/>
        </w:rPr>
        <w:t>My girl’s not a day over twelve</w:t>
      </w:r>
      <w:r w:rsidRPr="00CC46C8">
        <w:rPr>
          <w:sz w:val="16"/>
        </w:rPr>
        <w:t>.” Another</w:t>
      </w:r>
      <w:r w:rsidR="00183997" w:rsidRPr="00CC46C8">
        <w:rPr>
          <w:sz w:val="16"/>
        </w:rPr>
        <w:t xml:space="preserve"> </w:t>
      </w:r>
      <w:r w:rsidRPr="00CC46C8">
        <w:rPr>
          <w:sz w:val="16"/>
        </w:rPr>
        <w:t>forty-five-year-old man “owned a girl,” Johnston said, “who couldn’t have</w:t>
      </w:r>
      <w:r w:rsidR="00183997" w:rsidRPr="00CC46C8">
        <w:rPr>
          <w:sz w:val="16"/>
        </w:rPr>
        <w:t xml:space="preserve"> </w:t>
      </w:r>
      <w:r w:rsidRPr="00CC46C8">
        <w:rPr>
          <w:sz w:val="16"/>
        </w:rPr>
        <w:t>been more than fourteen.”41</w:t>
      </w:r>
      <w:r w:rsidR="00183997" w:rsidRPr="00CC46C8">
        <w:rPr>
          <w:sz w:val="16"/>
        </w:rPr>
        <w:t xml:space="preserve"> </w:t>
      </w:r>
      <w:r w:rsidRPr="00CC46C8">
        <w:rPr>
          <w:sz w:val="16"/>
        </w:rPr>
        <w:t>After trying unsuccessfully to get DynCorp officials to do something,</w:t>
      </w:r>
      <w:r w:rsidR="00183997" w:rsidRPr="00CC46C8">
        <w:rPr>
          <w:sz w:val="16"/>
        </w:rPr>
        <w:t xml:space="preserve"> </w:t>
      </w:r>
      <w:r w:rsidRPr="00CC46C8">
        <w:rPr>
          <w:sz w:val="16"/>
        </w:rPr>
        <w:t>Johnston reported to the Army’s Criminal Investigation Command, known</w:t>
      </w:r>
      <w:r w:rsidR="00183997" w:rsidRPr="00CC46C8">
        <w:rPr>
          <w:sz w:val="16"/>
        </w:rPr>
        <w:t xml:space="preserve"> </w:t>
      </w:r>
      <w:r w:rsidRPr="00CC46C8">
        <w:rPr>
          <w:sz w:val="16"/>
        </w:rPr>
        <w:t xml:space="preserve">as CID, that eight DynCorp </w:t>
      </w:r>
      <w:r w:rsidRPr="00CC46C8">
        <w:rPr>
          <w:rStyle w:val="StyleUnderline"/>
        </w:rPr>
        <w:t>employees talked openly of buying women.</w:t>
      </w:r>
      <w:r w:rsidR="00183997" w:rsidRPr="00CC46C8">
        <w:rPr>
          <w:rStyle w:val="StyleUnderline"/>
        </w:rPr>
        <w:t xml:space="preserve"> </w:t>
      </w:r>
      <w:r w:rsidRPr="00CC46C8">
        <w:rPr>
          <w:sz w:val="16"/>
        </w:rPr>
        <w:t>Johnston explained how DynCorp employees and Serbian mafiosi brought</w:t>
      </w:r>
      <w:r w:rsidR="00183997" w:rsidRPr="00CC46C8">
        <w:rPr>
          <w:sz w:val="16"/>
        </w:rPr>
        <w:t xml:space="preserve"> </w:t>
      </w:r>
      <w:r w:rsidRPr="00CC46C8">
        <w:rPr>
          <w:sz w:val="16"/>
        </w:rPr>
        <w:t>women and girls into Bosnia from other countries, mostly in eastern</w:t>
      </w:r>
      <w:r w:rsidR="00183997" w:rsidRPr="00CC46C8">
        <w:rPr>
          <w:sz w:val="16"/>
        </w:rPr>
        <w:t xml:space="preserve"> </w:t>
      </w:r>
      <w:r w:rsidRPr="00CC46C8">
        <w:rPr>
          <w:sz w:val="16"/>
        </w:rPr>
        <w:t>Europe. “DynCorp leadership was 100 percent in bed with the mafia over</w:t>
      </w:r>
      <w:r w:rsidR="00183997" w:rsidRPr="00CC46C8">
        <w:rPr>
          <w:sz w:val="16"/>
        </w:rPr>
        <w:t xml:space="preserve"> </w:t>
      </w:r>
      <w:r w:rsidRPr="00CC46C8">
        <w:rPr>
          <w:sz w:val="16"/>
        </w:rPr>
        <w:t>there,” Johnston said. His boss, John Hirtz, “would take new employees to</w:t>
      </w:r>
      <w:r w:rsidR="00183997" w:rsidRPr="00CC46C8">
        <w:rPr>
          <w:sz w:val="16"/>
        </w:rPr>
        <w:t xml:space="preserve"> </w:t>
      </w:r>
      <w:r w:rsidRPr="00CC46C8">
        <w:rPr>
          <w:sz w:val="16"/>
        </w:rPr>
        <w:t>the brothels and set them up,” and then “the Serbian mafia would give Hirtz</w:t>
      </w:r>
      <w:r w:rsidR="00183997" w:rsidRPr="00CC46C8">
        <w:rPr>
          <w:sz w:val="16"/>
        </w:rPr>
        <w:t xml:space="preserve"> </w:t>
      </w:r>
      <w:r w:rsidRPr="00CC46C8">
        <w:rPr>
          <w:sz w:val="16"/>
        </w:rPr>
        <w:t>the women free.”42</w:t>
      </w:r>
      <w:r w:rsidR="00183997" w:rsidRPr="00CC46C8">
        <w:rPr>
          <w:sz w:val="16"/>
        </w:rPr>
        <w:t xml:space="preserve"> </w:t>
      </w:r>
      <w:r w:rsidRPr="00CC46C8">
        <w:rPr>
          <w:sz w:val="16"/>
        </w:rPr>
        <w:t>Another employee, Kevin Werner, admitted to investigators that he</w:t>
      </w:r>
      <w:r w:rsidR="00183997" w:rsidRPr="00CC46C8">
        <w:rPr>
          <w:sz w:val="16"/>
        </w:rPr>
        <w:t xml:space="preserve"> </w:t>
      </w:r>
      <w:r w:rsidRPr="00CC46C8">
        <w:rPr>
          <w:sz w:val="16"/>
        </w:rPr>
        <w:t>bought a woman. “Harley’s is a nightclub that offers prostitution,” Werner</w:t>
      </w:r>
      <w:r w:rsidR="00183997" w:rsidRPr="00CC46C8">
        <w:rPr>
          <w:sz w:val="16"/>
        </w:rPr>
        <w:t xml:space="preserve"> </w:t>
      </w:r>
      <w:r w:rsidRPr="00CC46C8">
        <w:rPr>
          <w:sz w:val="16"/>
        </w:rPr>
        <w:t>told CID. (In Bosnia, prostitution is illegal.) “</w:t>
      </w:r>
      <w:r w:rsidRPr="00CC46C8">
        <w:rPr>
          <w:rStyle w:val="StyleUnderline"/>
          <w:highlight w:val="green"/>
        </w:rPr>
        <w:t>Women are sold</w:t>
      </w:r>
      <w:r w:rsidRPr="00CC46C8">
        <w:rPr>
          <w:rStyle w:val="StyleUnderline"/>
        </w:rPr>
        <w:t xml:space="preserve"> hourly,</w:t>
      </w:r>
      <w:r w:rsidR="00183997" w:rsidRPr="00CC46C8">
        <w:rPr>
          <w:rStyle w:val="StyleUnderline"/>
        </w:rPr>
        <w:t xml:space="preserve"> </w:t>
      </w:r>
      <w:r w:rsidRPr="00CC46C8">
        <w:rPr>
          <w:rStyle w:val="StyleUnderline"/>
        </w:rPr>
        <w:t xml:space="preserve">nightly, or </w:t>
      </w:r>
      <w:r w:rsidRPr="00CC46C8">
        <w:rPr>
          <w:rStyle w:val="Emphasis"/>
          <w:highlight w:val="green"/>
        </w:rPr>
        <w:t>permanently</w:t>
      </w:r>
      <w:r w:rsidRPr="00CC46C8">
        <w:rPr>
          <w:sz w:val="16"/>
        </w:rPr>
        <w:t>.” Werner said he bought the woman and an Uzi</w:t>
      </w:r>
      <w:r w:rsidR="00183997" w:rsidRPr="00CC46C8">
        <w:rPr>
          <w:sz w:val="16"/>
        </w:rPr>
        <w:t xml:space="preserve"> </w:t>
      </w:r>
      <w:r w:rsidRPr="00CC46C8">
        <w:rPr>
          <w:sz w:val="16"/>
        </w:rPr>
        <w:t>machine gun for the equivalent of $740. “Ever since then [she] has lived</w:t>
      </w:r>
      <w:r w:rsidR="00183997" w:rsidRPr="00CC46C8">
        <w:rPr>
          <w:sz w:val="16"/>
        </w:rPr>
        <w:t xml:space="preserve"> </w:t>
      </w:r>
      <w:r w:rsidRPr="00CC46C8">
        <w:rPr>
          <w:sz w:val="16"/>
        </w:rPr>
        <w:t>with me as a housemate. She does not speak much English but knows that</w:t>
      </w:r>
      <w:r w:rsidR="00183997" w:rsidRPr="00CC46C8">
        <w:rPr>
          <w:sz w:val="16"/>
        </w:rPr>
        <w:t xml:space="preserve"> </w:t>
      </w:r>
      <w:r w:rsidRPr="00CC46C8">
        <w:rPr>
          <w:sz w:val="16"/>
        </w:rPr>
        <w:t>she could leave any time she wanted,” he claimed.43</w:t>
      </w:r>
      <w:r w:rsidR="00183997" w:rsidRPr="00CC46C8">
        <w:rPr>
          <w:sz w:val="16"/>
        </w:rPr>
        <w:t xml:space="preserve"> </w:t>
      </w:r>
      <w:r w:rsidRPr="00CC46C8">
        <w:rPr>
          <w:sz w:val="16"/>
        </w:rPr>
        <w:t>This was not the first time DynCorp had been confronted with such</w:t>
      </w:r>
      <w:r w:rsidR="00183997" w:rsidRPr="00CC46C8">
        <w:rPr>
          <w:sz w:val="16"/>
        </w:rPr>
        <w:t xml:space="preserve"> </w:t>
      </w:r>
      <w:r w:rsidRPr="00CC46C8">
        <w:rPr>
          <w:sz w:val="16"/>
        </w:rPr>
        <w:t>behavior by its employees. In 1999, months before Johnston spoke to CID,</w:t>
      </w:r>
      <w:r w:rsidR="00183997" w:rsidRPr="00CC46C8">
        <w:rPr>
          <w:sz w:val="16"/>
        </w:rPr>
        <w:t xml:space="preserve"> </w:t>
      </w:r>
      <w:r w:rsidRPr="00CC46C8">
        <w:rPr>
          <w:sz w:val="16"/>
        </w:rPr>
        <w:t>another group of five DynCorp employees was identified by Bosnian media</w:t>
      </w:r>
      <w:r w:rsidR="00183997" w:rsidRPr="00CC46C8">
        <w:rPr>
          <w:sz w:val="16"/>
        </w:rPr>
        <w:t xml:space="preserve"> </w:t>
      </w:r>
      <w:r w:rsidRPr="00CC46C8">
        <w:rPr>
          <w:sz w:val="16"/>
        </w:rPr>
        <w:t>as having bought women and their passports from the Serbian mafia. And</w:t>
      </w:r>
      <w:r w:rsidR="00183997" w:rsidRPr="00CC46C8">
        <w:rPr>
          <w:sz w:val="16"/>
        </w:rPr>
        <w:t xml:space="preserve"> </w:t>
      </w:r>
      <w:r w:rsidRPr="00CC46C8">
        <w:rPr>
          <w:sz w:val="16"/>
        </w:rPr>
        <w:t>around the same time, Kathryn Bolkovac, a DynCorp employee working as</w:t>
      </w:r>
      <w:r w:rsidR="00183997" w:rsidRPr="00CC46C8">
        <w:rPr>
          <w:sz w:val="16"/>
        </w:rPr>
        <w:t xml:space="preserve"> </w:t>
      </w:r>
      <w:r w:rsidRPr="00CC46C8">
        <w:rPr>
          <w:sz w:val="16"/>
        </w:rPr>
        <w:t>part of a UN police force, was airing similar accusations about the</w:t>
      </w:r>
      <w:r w:rsidR="00183997" w:rsidRPr="00CC46C8">
        <w:rPr>
          <w:sz w:val="16"/>
        </w:rPr>
        <w:t xml:space="preserve"> </w:t>
      </w:r>
      <w:r w:rsidRPr="00CC46C8">
        <w:rPr>
          <w:sz w:val="16"/>
        </w:rPr>
        <w:t>involvement of DynCorp employees and members of the international</w:t>
      </w:r>
      <w:r w:rsidR="00183997" w:rsidRPr="00CC46C8">
        <w:rPr>
          <w:sz w:val="16"/>
        </w:rPr>
        <w:t xml:space="preserve"> </w:t>
      </w:r>
      <w:r w:rsidRPr="00CC46C8">
        <w:rPr>
          <w:sz w:val="16"/>
        </w:rPr>
        <w:t>community in sex trafficking. After interviewing some of the victims during</w:t>
      </w:r>
      <w:r w:rsidR="00183997" w:rsidRPr="00CC46C8">
        <w:rPr>
          <w:sz w:val="16"/>
        </w:rPr>
        <w:t xml:space="preserve"> </w:t>
      </w:r>
      <w:r w:rsidRPr="00CC46C8">
        <w:rPr>
          <w:sz w:val="16"/>
        </w:rPr>
        <w:t>her UN posting, Bolkovac revealed stories of women trafficked from the</w:t>
      </w:r>
      <w:r w:rsidR="00183997" w:rsidRPr="00CC46C8">
        <w:rPr>
          <w:sz w:val="16"/>
        </w:rPr>
        <w:t xml:space="preserve"> </w:t>
      </w:r>
      <w:r w:rsidRPr="00CC46C8">
        <w:rPr>
          <w:sz w:val="16"/>
        </w:rPr>
        <w:t>east and forced to work off debts to pimps, as well as examples of what</w:t>
      </w:r>
      <w:r w:rsidR="00183997" w:rsidRPr="00CC46C8">
        <w:rPr>
          <w:sz w:val="16"/>
        </w:rPr>
        <w:t xml:space="preserve"> </w:t>
      </w:r>
      <w:r w:rsidRPr="00CC46C8">
        <w:rPr>
          <w:sz w:val="16"/>
        </w:rPr>
        <w:t>appeared to be rape, beatings, and torture. At one club, she and a local</w:t>
      </w:r>
      <w:r w:rsidR="00183997" w:rsidRPr="00CC46C8">
        <w:rPr>
          <w:sz w:val="16"/>
        </w:rPr>
        <w:t xml:space="preserve"> </w:t>
      </w:r>
      <w:r w:rsidRPr="00CC46C8">
        <w:rPr>
          <w:rStyle w:val="StyleUnderline"/>
        </w:rPr>
        <w:t>police</w:t>
      </w:r>
      <w:r w:rsidRPr="00CC46C8">
        <w:rPr>
          <w:sz w:val="16"/>
        </w:rPr>
        <w:t xml:space="preserve"> officer </w:t>
      </w:r>
      <w:r w:rsidRPr="00CC46C8">
        <w:rPr>
          <w:rStyle w:val="StyleUnderline"/>
        </w:rPr>
        <w:t>discovered</w:t>
      </w:r>
      <w:r w:rsidRPr="00CC46C8">
        <w:rPr>
          <w:sz w:val="16"/>
        </w:rPr>
        <w:t xml:space="preserve"> “</w:t>
      </w:r>
      <w:r w:rsidRPr="00CC46C8">
        <w:rPr>
          <w:rStyle w:val="StyleUnderline"/>
        </w:rPr>
        <w:t>seven young women</w:t>
      </w:r>
      <w:r w:rsidRPr="00CC46C8">
        <w:rPr>
          <w:sz w:val="16"/>
        </w:rPr>
        <w:t xml:space="preserve"> there who were </w:t>
      </w:r>
      <w:r w:rsidRPr="00CC46C8">
        <w:rPr>
          <w:rStyle w:val="StyleUnderline"/>
        </w:rPr>
        <w:t>huddled</w:t>
      </w:r>
      <w:r w:rsidR="00183997" w:rsidRPr="00CC46C8">
        <w:rPr>
          <w:sz w:val="16"/>
        </w:rPr>
        <w:t xml:space="preserve"> </w:t>
      </w:r>
      <w:r w:rsidRPr="00CC46C8">
        <w:rPr>
          <w:rStyle w:val="StyleUnderline"/>
        </w:rPr>
        <w:t>together on bare mattresses</w:t>
      </w:r>
      <w:r w:rsidRPr="00CC46C8">
        <w:rPr>
          <w:sz w:val="16"/>
        </w:rPr>
        <w:t xml:space="preserve"> on the floor. Condoms strung over the garbage</w:t>
      </w:r>
      <w:r w:rsidR="00183997" w:rsidRPr="00CC46C8">
        <w:rPr>
          <w:sz w:val="16"/>
        </w:rPr>
        <w:t xml:space="preserve"> </w:t>
      </w:r>
      <w:r w:rsidRPr="00CC46C8">
        <w:rPr>
          <w:sz w:val="16"/>
        </w:rPr>
        <w:t>can, plastic bags of their street clothes and working clothes, just terrified.</w:t>
      </w:r>
      <w:r w:rsidR="00183997" w:rsidRPr="00CC46C8">
        <w:rPr>
          <w:sz w:val="16"/>
        </w:rPr>
        <w:t xml:space="preserve"> </w:t>
      </w:r>
      <w:r w:rsidRPr="00CC46C8">
        <w:rPr>
          <w:rStyle w:val="StyleUnderline"/>
        </w:rPr>
        <w:t>Beaten and terrified</w:t>
      </w:r>
      <w:r w:rsidRPr="00CC46C8">
        <w:rPr>
          <w:sz w:val="16"/>
        </w:rPr>
        <w:t>.”44</w:t>
      </w:r>
      <w:r w:rsidR="00183997" w:rsidRPr="00CC46C8">
        <w:rPr>
          <w:sz w:val="16"/>
        </w:rPr>
        <w:t xml:space="preserve"> </w:t>
      </w:r>
      <w:r w:rsidRPr="00CC46C8">
        <w:rPr>
          <w:sz w:val="16"/>
        </w:rPr>
        <w:t>Following instructions from the Army, DynCorp officials removed at</w:t>
      </w:r>
      <w:r w:rsidR="00183997" w:rsidRPr="00CC46C8">
        <w:rPr>
          <w:sz w:val="16"/>
        </w:rPr>
        <w:t xml:space="preserve"> </w:t>
      </w:r>
      <w:r w:rsidRPr="00CC46C8">
        <w:rPr>
          <w:sz w:val="16"/>
        </w:rPr>
        <w:t>least eighteen of its employees from Bosnia, firing at least twelve. Emails</w:t>
      </w:r>
      <w:r w:rsidR="00183997" w:rsidRPr="00CC46C8">
        <w:rPr>
          <w:sz w:val="16"/>
        </w:rPr>
        <w:t xml:space="preserve"> </w:t>
      </w:r>
      <w:r w:rsidRPr="00CC46C8">
        <w:rPr>
          <w:sz w:val="16"/>
        </w:rPr>
        <w:t>show that DynCorp officials knew the problem was even more widespread</w:t>
      </w:r>
      <w:r w:rsidR="00183997" w:rsidRPr="00CC46C8">
        <w:rPr>
          <w:sz w:val="16"/>
        </w:rPr>
        <w:t xml:space="preserve"> </w:t>
      </w:r>
      <w:r w:rsidRPr="00CC46C8">
        <w:rPr>
          <w:sz w:val="16"/>
        </w:rPr>
        <w:t>than these individual cases but that they took little other action. Instead, one</w:t>
      </w:r>
      <w:r w:rsidR="00183997" w:rsidRPr="00CC46C8">
        <w:rPr>
          <w:sz w:val="16"/>
        </w:rPr>
        <w:t xml:space="preserve"> </w:t>
      </w:r>
      <w:r w:rsidRPr="00CC46C8">
        <w:rPr>
          <w:sz w:val="16"/>
        </w:rPr>
        <w:t>official commented that the swift firings had allowed DynCorp “to turn this</w:t>
      </w:r>
      <w:r w:rsidR="00183997" w:rsidRPr="00CC46C8">
        <w:rPr>
          <w:sz w:val="16"/>
        </w:rPr>
        <w:t xml:space="preserve"> </w:t>
      </w:r>
      <w:r w:rsidRPr="00CC46C8">
        <w:rPr>
          <w:sz w:val="16"/>
        </w:rPr>
        <w:t>into a marketing success.” And along with firing people like John Hirtz, the</w:t>
      </w:r>
      <w:r w:rsidR="00183997" w:rsidRPr="00CC46C8">
        <w:rPr>
          <w:sz w:val="16"/>
        </w:rPr>
        <w:t xml:space="preserve"> </w:t>
      </w:r>
      <w:r w:rsidRPr="00CC46C8">
        <w:rPr>
          <w:sz w:val="16"/>
        </w:rPr>
        <w:t>boss who got women from the Serbian mafia, DynCorp also fired Johnston</w:t>
      </w:r>
      <w:r w:rsidR="00183997" w:rsidRPr="00CC46C8">
        <w:rPr>
          <w:sz w:val="16"/>
        </w:rPr>
        <w:t xml:space="preserve"> </w:t>
      </w:r>
      <w:r w:rsidRPr="00CC46C8">
        <w:rPr>
          <w:sz w:val="16"/>
        </w:rPr>
        <w:t>and Bolkovac, the two whistleblowers. According to Johnston’s letter of</w:t>
      </w:r>
      <w:r w:rsidR="00183997" w:rsidRPr="00CC46C8">
        <w:rPr>
          <w:sz w:val="16"/>
        </w:rPr>
        <w:t xml:space="preserve"> </w:t>
      </w:r>
      <w:r w:rsidRPr="00CC46C8">
        <w:rPr>
          <w:sz w:val="16"/>
        </w:rPr>
        <w:t>discharge, he was fired for bringing “discredit to the company and the U.S.</w:t>
      </w:r>
      <w:r w:rsidR="00183997" w:rsidRPr="00CC46C8">
        <w:rPr>
          <w:sz w:val="16"/>
        </w:rPr>
        <w:t xml:space="preserve"> </w:t>
      </w:r>
      <w:r w:rsidRPr="00CC46C8">
        <w:rPr>
          <w:sz w:val="16"/>
        </w:rPr>
        <w:t>Army.”45</w:t>
      </w:r>
      <w:r w:rsidR="00183997" w:rsidRPr="00CC46C8">
        <w:rPr>
          <w:sz w:val="16"/>
        </w:rPr>
        <w:t xml:space="preserve"> </w:t>
      </w:r>
      <w:r w:rsidRPr="00CC46C8">
        <w:rPr>
          <w:sz w:val="16"/>
        </w:rPr>
        <w:t>Bolkovac and Johnston both sued DynCorp for wrongful termination.</w:t>
      </w:r>
      <w:r w:rsidR="00183997" w:rsidRPr="00CC46C8">
        <w:rPr>
          <w:sz w:val="16"/>
        </w:rPr>
        <w:t xml:space="preserve"> </w:t>
      </w:r>
      <w:r w:rsidRPr="00CC46C8">
        <w:rPr>
          <w:sz w:val="16"/>
        </w:rPr>
        <w:t>(Their stories form the basis for the 2011 film The Whistleblower.)</w:t>
      </w:r>
      <w:r w:rsidR="00183997" w:rsidRPr="00CC46C8">
        <w:rPr>
          <w:sz w:val="16"/>
        </w:rPr>
        <w:t xml:space="preserve"> </w:t>
      </w:r>
      <w:r w:rsidRPr="00CC46C8">
        <w:rPr>
          <w:sz w:val="16"/>
        </w:rPr>
        <w:t>Bolkovac eventually won a judgment in a British court, while Johnston</w:t>
      </w:r>
      <w:r w:rsidR="00183997" w:rsidRPr="00CC46C8">
        <w:rPr>
          <w:sz w:val="16"/>
        </w:rPr>
        <w:t xml:space="preserve"> </w:t>
      </w:r>
      <w:r w:rsidRPr="00CC46C8">
        <w:rPr>
          <w:sz w:val="16"/>
        </w:rPr>
        <w:t>settled with DynCorp for an undisclosed sum. In Bosnia, the Army CID</w:t>
      </w:r>
      <w:r w:rsidR="00183997" w:rsidRPr="00CC46C8">
        <w:rPr>
          <w:sz w:val="16"/>
        </w:rPr>
        <w:t xml:space="preserve"> </w:t>
      </w:r>
      <w:r w:rsidRPr="00CC46C8">
        <w:rPr>
          <w:sz w:val="16"/>
        </w:rPr>
        <w:t>referred the case to local police and closed its investigation without</w:t>
      </w:r>
      <w:r w:rsidR="00183997" w:rsidRPr="00CC46C8">
        <w:rPr>
          <w:sz w:val="16"/>
        </w:rPr>
        <w:t xml:space="preserve"> </w:t>
      </w:r>
      <w:r w:rsidRPr="00CC46C8">
        <w:rPr>
          <w:sz w:val="16"/>
        </w:rPr>
        <w:t>examining the trafficking allegations or speaking to any of the women</w:t>
      </w:r>
      <w:r w:rsidR="00183997" w:rsidRPr="00CC46C8">
        <w:rPr>
          <w:sz w:val="16"/>
        </w:rPr>
        <w:t xml:space="preserve"> </w:t>
      </w:r>
      <w:r w:rsidRPr="00CC46C8">
        <w:rPr>
          <w:sz w:val="16"/>
        </w:rPr>
        <w:t>involved. None of the accused were prosecuted, and no DynCorp official</w:t>
      </w:r>
      <w:r w:rsidR="00183997" w:rsidRPr="00CC46C8">
        <w:rPr>
          <w:sz w:val="16"/>
        </w:rPr>
        <w:t xml:space="preserve"> </w:t>
      </w:r>
      <w:r w:rsidRPr="00CC46C8">
        <w:rPr>
          <w:sz w:val="16"/>
        </w:rPr>
        <w:t>faced prosecution.46</w:t>
      </w:r>
      <w:r w:rsidR="00183997" w:rsidRPr="00CC46C8">
        <w:rPr>
          <w:sz w:val="16"/>
        </w:rPr>
        <w:t xml:space="preserve"> </w:t>
      </w:r>
      <w:r w:rsidRPr="00CC46C8">
        <w:rPr>
          <w:sz w:val="16"/>
        </w:rPr>
        <w:t>It was not for lack of evidence. During the investigation, the Army CID</w:t>
      </w:r>
      <w:r w:rsidR="00183997" w:rsidRPr="00CC46C8">
        <w:rPr>
          <w:sz w:val="16"/>
        </w:rPr>
        <w:t xml:space="preserve"> </w:t>
      </w:r>
      <w:r w:rsidRPr="00CC46C8">
        <w:rPr>
          <w:sz w:val="16"/>
        </w:rPr>
        <w:t>uncovered a video of John Hirtz having sex with two women. In one case, a</w:t>
      </w:r>
      <w:r w:rsidR="00183997" w:rsidRPr="00CC46C8">
        <w:rPr>
          <w:sz w:val="16"/>
        </w:rPr>
        <w:t xml:space="preserve"> </w:t>
      </w:r>
      <w:r w:rsidRPr="00CC46C8">
        <w:rPr>
          <w:sz w:val="16"/>
        </w:rPr>
        <w:t>woman could be heard repeatedly saying “no” to him.47</w:t>
      </w:r>
      <w:r w:rsidR="00183997" w:rsidRPr="00CC46C8">
        <w:rPr>
          <w:sz w:val="16"/>
        </w:rPr>
        <w:t xml:space="preserve"> </w:t>
      </w:r>
      <w:r w:rsidRPr="00CC46C8">
        <w:rPr>
          <w:sz w:val="16"/>
        </w:rPr>
        <w:t>“Did you have sexual intercourse with the second woman on the tape?”</w:t>
      </w:r>
      <w:r w:rsidR="00183997" w:rsidRPr="00CC46C8">
        <w:rPr>
          <w:sz w:val="16"/>
        </w:rPr>
        <w:t xml:space="preserve"> </w:t>
      </w:r>
      <w:r w:rsidRPr="00CC46C8">
        <w:rPr>
          <w:sz w:val="16"/>
        </w:rPr>
        <w:t>a CID investigator asked Hirtz.</w:t>
      </w:r>
      <w:r w:rsidR="00183997" w:rsidRPr="00CC46C8">
        <w:rPr>
          <w:sz w:val="16"/>
        </w:rPr>
        <w:t xml:space="preserve"> </w:t>
      </w:r>
      <w:r w:rsidRPr="00CC46C8">
        <w:rPr>
          <w:sz w:val="16"/>
        </w:rPr>
        <w:t>“Yes,” he replied.</w:t>
      </w:r>
      <w:r w:rsidR="00183997" w:rsidRPr="00CC46C8">
        <w:rPr>
          <w:sz w:val="16"/>
        </w:rPr>
        <w:t xml:space="preserve"> </w:t>
      </w:r>
      <w:r w:rsidRPr="00CC46C8">
        <w:rPr>
          <w:sz w:val="16"/>
        </w:rPr>
        <w:t>“Did you have intercourse with the second woman after she said ‘no’ to</w:t>
      </w:r>
      <w:r w:rsidR="00183997" w:rsidRPr="00CC46C8">
        <w:rPr>
          <w:sz w:val="16"/>
        </w:rPr>
        <w:t xml:space="preserve"> </w:t>
      </w:r>
      <w:r w:rsidRPr="00CC46C8">
        <w:rPr>
          <w:sz w:val="16"/>
        </w:rPr>
        <w:t>you?”</w:t>
      </w:r>
      <w:r w:rsidR="00183997" w:rsidRPr="00CC46C8">
        <w:rPr>
          <w:sz w:val="16"/>
        </w:rPr>
        <w:t xml:space="preserve"> </w:t>
      </w:r>
      <w:r w:rsidRPr="00CC46C8">
        <w:rPr>
          <w:sz w:val="16"/>
        </w:rPr>
        <w:t>“I don’t recall her saying that. I don’t think it was her saying ‘no.’”</w:t>
      </w:r>
      <w:r w:rsidR="00183997" w:rsidRPr="00CC46C8">
        <w:rPr>
          <w:sz w:val="16"/>
        </w:rPr>
        <w:t xml:space="preserve"> </w:t>
      </w:r>
      <w:r w:rsidRPr="00CC46C8">
        <w:rPr>
          <w:sz w:val="16"/>
        </w:rPr>
        <w:t>“According to what you witnessed on the videotape played for you,” the</w:t>
      </w:r>
      <w:r w:rsidR="00183997" w:rsidRPr="00CC46C8">
        <w:rPr>
          <w:sz w:val="16"/>
        </w:rPr>
        <w:t xml:space="preserve"> </w:t>
      </w:r>
      <w:r w:rsidRPr="00CC46C8">
        <w:rPr>
          <w:sz w:val="16"/>
        </w:rPr>
        <w:t>investigator continued, “did you have sexual intercourse with the second</w:t>
      </w:r>
      <w:r w:rsidR="00183997" w:rsidRPr="00CC46C8">
        <w:rPr>
          <w:sz w:val="16"/>
        </w:rPr>
        <w:t xml:space="preserve"> </w:t>
      </w:r>
      <w:r w:rsidRPr="00CC46C8">
        <w:rPr>
          <w:sz w:val="16"/>
        </w:rPr>
        <w:t>woman after she said ‘no’ to you?”</w:t>
      </w:r>
      <w:r w:rsidR="00183997" w:rsidRPr="00CC46C8">
        <w:rPr>
          <w:sz w:val="16"/>
        </w:rPr>
        <w:t xml:space="preserve"> </w:t>
      </w:r>
      <w:r w:rsidRPr="00CC46C8">
        <w:rPr>
          <w:sz w:val="16"/>
        </w:rPr>
        <w:t>“Yes,” said Hirtz.</w:t>
      </w:r>
      <w:r w:rsidR="00183997" w:rsidRPr="00CC46C8">
        <w:rPr>
          <w:sz w:val="16"/>
        </w:rPr>
        <w:t xml:space="preserve"> </w:t>
      </w:r>
      <w:r w:rsidRPr="00CC46C8">
        <w:rPr>
          <w:sz w:val="16"/>
        </w:rPr>
        <w:t>“Did you know it is wrong to force yourself upon someone without their</w:t>
      </w:r>
      <w:r w:rsidR="00183997" w:rsidRPr="00CC46C8">
        <w:rPr>
          <w:sz w:val="16"/>
        </w:rPr>
        <w:t xml:space="preserve"> </w:t>
      </w:r>
      <w:r w:rsidRPr="00CC46C8">
        <w:rPr>
          <w:sz w:val="16"/>
        </w:rPr>
        <w:t>consent?”</w:t>
      </w:r>
      <w:r w:rsidR="00183997" w:rsidRPr="00CC46C8">
        <w:rPr>
          <w:sz w:val="16"/>
        </w:rPr>
        <w:t xml:space="preserve"> </w:t>
      </w:r>
      <w:r w:rsidRPr="00CC46C8">
        <w:rPr>
          <w:sz w:val="16"/>
        </w:rPr>
        <w:t>“Yes.”</w:t>
      </w:r>
      <w:r w:rsidR="00183997" w:rsidRPr="00CC46C8">
        <w:rPr>
          <w:sz w:val="16"/>
        </w:rPr>
        <w:t xml:space="preserve"> </w:t>
      </w:r>
      <w:r w:rsidRPr="00CC46C8">
        <w:rPr>
          <w:rStyle w:val="StyleUnderline"/>
        </w:rPr>
        <w:t>The videotaped rape was never investigated further</w:t>
      </w:r>
      <w:r w:rsidRPr="00CC46C8">
        <w:rPr>
          <w:sz w:val="16"/>
        </w:rPr>
        <w:t>. A CID report</w:t>
      </w:r>
      <w:r w:rsidR="00183997" w:rsidRPr="00CC46C8">
        <w:rPr>
          <w:sz w:val="16"/>
        </w:rPr>
        <w:t xml:space="preserve"> </w:t>
      </w:r>
      <w:r w:rsidRPr="00CC46C8">
        <w:rPr>
          <w:sz w:val="16"/>
        </w:rPr>
        <w:t>concluded that “the offense was committed by a civilian who is no longer</w:t>
      </w:r>
      <w:r w:rsidR="00183997" w:rsidRPr="00CC46C8">
        <w:rPr>
          <w:sz w:val="16"/>
        </w:rPr>
        <w:t xml:space="preserve"> </w:t>
      </w:r>
      <w:r w:rsidRPr="00CC46C8">
        <w:rPr>
          <w:sz w:val="16"/>
        </w:rPr>
        <w:t>subject to the [Uniform Code of Military Justice], there are no violations of</w:t>
      </w:r>
      <w:r w:rsidR="00183997" w:rsidRPr="00CC46C8">
        <w:rPr>
          <w:sz w:val="16"/>
        </w:rPr>
        <w:t xml:space="preserve"> </w:t>
      </w:r>
      <w:r w:rsidRPr="00CC46C8">
        <w:rPr>
          <w:sz w:val="16"/>
        </w:rPr>
        <w:t>federal criminal statutes with which the person can be charged, and no other</w:t>
      </w:r>
      <w:r w:rsidR="00183997" w:rsidRPr="00CC46C8">
        <w:rPr>
          <w:sz w:val="16"/>
        </w:rPr>
        <w:t xml:space="preserve"> </w:t>
      </w:r>
      <w:r w:rsidRPr="00CC46C8">
        <w:rPr>
          <w:sz w:val="16"/>
        </w:rPr>
        <w:t>Army interest exists.”</w:t>
      </w:r>
      <w:r w:rsidR="00183997" w:rsidRPr="00CC46C8">
        <w:rPr>
          <w:sz w:val="16"/>
        </w:rPr>
        <w:t xml:space="preserve"> </w:t>
      </w:r>
      <w:r w:rsidRPr="00CC46C8">
        <w:rPr>
          <w:sz w:val="16"/>
        </w:rPr>
        <w:t>WHAT GOES ON IN THE CAMPTOWNS …</w:t>
      </w:r>
      <w:r w:rsidR="00183997" w:rsidRPr="00CC46C8">
        <w:rPr>
          <w:sz w:val="16"/>
        </w:rPr>
        <w:t xml:space="preserve"> </w:t>
      </w:r>
      <w:r w:rsidRPr="00CC46C8">
        <w:rPr>
          <w:sz w:val="16"/>
        </w:rPr>
        <w:t>Over the centuries, militaries have attempted to solve their constant labor</w:t>
      </w:r>
      <w:r w:rsidR="00183997" w:rsidRPr="00CC46C8">
        <w:rPr>
          <w:sz w:val="16"/>
        </w:rPr>
        <w:t xml:space="preserve"> </w:t>
      </w:r>
      <w:r w:rsidRPr="00CC46C8">
        <w:rPr>
          <w:sz w:val="16"/>
        </w:rPr>
        <w:t>needs in a variety of ways. After providing troops with cash, food, and</w:t>
      </w:r>
      <w:r w:rsidR="00183997" w:rsidRPr="00CC46C8">
        <w:rPr>
          <w:sz w:val="16"/>
        </w:rPr>
        <w:t xml:space="preserve"> </w:t>
      </w:r>
      <w:r w:rsidRPr="00CC46C8">
        <w:rPr>
          <w:sz w:val="16"/>
        </w:rPr>
        <w:t>housing, plying them with easy access to commercial sex has been one of</w:t>
      </w:r>
      <w:r w:rsidR="00183997" w:rsidRPr="00CC46C8">
        <w:rPr>
          <w:sz w:val="16"/>
        </w:rPr>
        <w:t xml:space="preserve"> </w:t>
      </w:r>
      <w:r w:rsidRPr="00CC46C8">
        <w:rPr>
          <w:sz w:val="16"/>
        </w:rPr>
        <w:t>the most popular strategies. That troops generally have had to pay for this</w:t>
      </w:r>
      <w:r w:rsidR="00183997" w:rsidRPr="00CC46C8">
        <w:rPr>
          <w:sz w:val="16"/>
        </w:rPr>
        <w:t xml:space="preserve"> </w:t>
      </w:r>
      <w:r w:rsidRPr="00CC46C8">
        <w:rPr>
          <w:sz w:val="16"/>
        </w:rPr>
        <w:t>readily available sex has only benefited militaries further: as working-class</w:t>
      </w:r>
      <w:r w:rsidR="00183997" w:rsidRPr="00CC46C8">
        <w:rPr>
          <w:sz w:val="16"/>
        </w:rPr>
        <w:t xml:space="preserve"> </w:t>
      </w:r>
      <w:r w:rsidRPr="00CC46C8">
        <w:rPr>
          <w:sz w:val="16"/>
        </w:rPr>
        <w:t>men burn through their pay (and, not infrequently, go into debt), their</w:t>
      </w:r>
      <w:r w:rsidR="00183997" w:rsidRPr="00CC46C8">
        <w:rPr>
          <w:sz w:val="16"/>
        </w:rPr>
        <w:t xml:space="preserve"> </w:t>
      </w:r>
      <w:r w:rsidRPr="00CC46C8">
        <w:rPr>
          <w:sz w:val="16"/>
        </w:rPr>
        <w:t>dependence on a military salary helps keep them enlisted.</w:t>
      </w:r>
      <w:r w:rsidR="00183997" w:rsidRPr="00CC46C8">
        <w:rPr>
          <w:sz w:val="16"/>
        </w:rPr>
        <w:t xml:space="preserve"> </w:t>
      </w:r>
      <w:r w:rsidRPr="00CC46C8">
        <w:rPr>
          <w:sz w:val="16"/>
        </w:rPr>
        <w:t>Unlike cash, food, and housing, however, sex brings risks for military</w:t>
      </w:r>
      <w:r w:rsidR="00183997" w:rsidRPr="00CC46C8">
        <w:rPr>
          <w:sz w:val="16"/>
        </w:rPr>
        <w:t xml:space="preserve"> </w:t>
      </w:r>
      <w:r w:rsidRPr="00CC46C8">
        <w:rPr>
          <w:sz w:val="16"/>
        </w:rPr>
        <w:t>leaders. Sexually transmitted diseases are one obvious concern. Another is</w:t>
      </w:r>
      <w:r w:rsidR="00183997" w:rsidRPr="00CC46C8">
        <w:rPr>
          <w:sz w:val="16"/>
        </w:rPr>
        <w:t xml:space="preserve"> </w:t>
      </w:r>
      <w:r w:rsidRPr="00CC46C8">
        <w:rPr>
          <w:sz w:val="16"/>
        </w:rPr>
        <w:t>the conflict over women that can arise between male soldiers, or between</w:t>
      </w:r>
      <w:r w:rsidR="00183997" w:rsidRPr="00CC46C8">
        <w:rPr>
          <w:sz w:val="16"/>
        </w:rPr>
        <w:t xml:space="preserve"> </w:t>
      </w:r>
      <w:r w:rsidRPr="00CC46C8">
        <w:rPr>
          <w:sz w:val="16"/>
        </w:rPr>
        <w:t>the soldiers and local men. Less obviously, sex brings with it the possibility</w:t>
      </w:r>
      <w:r w:rsidR="00183997" w:rsidRPr="00CC46C8">
        <w:rPr>
          <w:sz w:val="16"/>
        </w:rPr>
        <w:t xml:space="preserve"> </w:t>
      </w:r>
      <w:r w:rsidRPr="00CC46C8">
        <w:rPr>
          <w:sz w:val="16"/>
        </w:rPr>
        <w:t>that a partner and children could challenge the military’s monopoly on</w:t>
      </w:r>
      <w:r w:rsidR="00183997" w:rsidRPr="00CC46C8">
        <w:rPr>
          <w:sz w:val="16"/>
        </w:rPr>
        <w:t xml:space="preserve"> </w:t>
      </w:r>
      <w:r w:rsidRPr="00CC46C8">
        <w:rPr>
          <w:sz w:val="16"/>
        </w:rPr>
        <w:t>troops’ time, loyalty, and emotional attachments.</w:t>
      </w:r>
      <w:r w:rsidR="00183997" w:rsidRPr="00CC46C8">
        <w:rPr>
          <w:sz w:val="16"/>
        </w:rPr>
        <w:t xml:space="preserve"> </w:t>
      </w:r>
      <w:r w:rsidRPr="00CC46C8">
        <w:rPr>
          <w:sz w:val="16"/>
        </w:rPr>
        <w:t>Hence, military leaders across the centuries have endeavored not just to</w:t>
      </w:r>
      <w:r w:rsidR="00183997" w:rsidRPr="00CC46C8">
        <w:rPr>
          <w:sz w:val="16"/>
        </w:rPr>
        <w:t xml:space="preserve"> </w:t>
      </w:r>
      <w:r w:rsidRPr="00CC46C8">
        <w:rPr>
          <w:sz w:val="16"/>
        </w:rPr>
        <w:t>provide troops with sex but also to control their access to it. Controlling</w:t>
      </w:r>
      <w:r w:rsidR="00183997" w:rsidRPr="00CC46C8">
        <w:rPr>
          <w:sz w:val="16"/>
        </w:rPr>
        <w:t xml:space="preserve"> </w:t>
      </w:r>
      <w:r w:rsidRPr="00CC46C8">
        <w:rPr>
          <w:sz w:val="16"/>
        </w:rPr>
        <w:t>access to sex has meant controlling women and their sexual labor:</w:t>
      </w:r>
      <w:r w:rsidR="00183997" w:rsidRPr="00CC46C8">
        <w:rPr>
          <w:sz w:val="16"/>
        </w:rPr>
        <w:t xml:space="preserve"> </w:t>
      </w:r>
      <w:r w:rsidRPr="00CC46C8">
        <w:rPr>
          <w:sz w:val="16"/>
        </w:rPr>
        <w:t>restricting them to particular areas, mandating health inspection cards, and</w:t>
      </w:r>
      <w:r w:rsidR="00183997" w:rsidRPr="00CC46C8">
        <w:rPr>
          <w:sz w:val="16"/>
        </w:rPr>
        <w:t xml:space="preserve"> </w:t>
      </w:r>
      <w:r w:rsidRPr="00CC46C8">
        <w:rPr>
          <w:sz w:val="16"/>
        </w:rPr>
        <w:t>so forth. In colonial India, Britain’s 1864 Cantonment Acts gave British</w:t>
      </w:r>
      <w:r w:rsidR="00183997" w:rsidRPr="00CC46C8">
        <w:rPr>
          <w:sz w:val="16"/>
        </w:rPr>
        <w:t xml:space="preserve"> </w:t>
      </w:r>
      <w:r w:rsidRPr="00CC46C8">
        <w:rPr>
          <w:sz w:val="16"/>
        </w:rPr>
        <w:t>commanders the power to bring Indian sex workers into military camps,</w:t>
      </w:r>
      <w:r w:rsidR="00183997" w:rsidRPr="00CC46C8">
        <w:rPr>
          <w:sz w:val="16"/>
        </w:rPr>
        <w:t xml:space="preserve"> </w:t>
      </w:r>
      <w:r w:rsidRPr="00CC46C8">
        <w:rPr>
          <w:sz w:val="16"/>
        </w:rPr>
        <w:t>license them as prostitutes, subject the women to medical exams, and house</w:t>
      </w:r>
      <w:r w:rsidR="00183997" w:rsidRPr="00CC46C8">
        <w:rPr>
          <w:sz w:val="16"/>
        </w:rPr>
        <w:t xml:space="preserve"> </w:t>
      </w:r>
      <w:r w:rsidRPr="00CC46C8">
        <w:rPr>
          <w:sz w:val="16"/>
        </w:rPr>
        <w:t>them in brothels called chaklas within view of soldiers’ barracks. The</w:t>
      </w:r>
      <w:r w:rsidR="00183997" w:rsidRPr="00CC46C8">
        <w:rPr>
          <w:sz w:val="16"/>
        </w:rPr>
        <w:t xml:space="preserve"> </w:t>
      </w:r>
      <w:r w:rsidRPr="00CC46C8">
        <w:rPr>
          <w:sz w:val="16"/>
        </w:rPr>
        <w:t>former Air Force officer and base expert Mark Gillem observes how this</w:t>
      </w:r>
      <w:r w:rsidR="00183997" w:rsidRPr="00CC46C8">
        <w:rPr>
          <w:sz w:val="16"/>
        </w:rPr>
        <w:t xml:space="preserve"> </w:t>
      </w:r>
      <w:r w:rsidRPr="00CC46C8">
        <w:rPr>
          <w:sz w:val="16"/>
        </w:rPr>
        <w:t>kept the women “conspicuously close” to the soldiers but “conveniently out</w:t>
      </w:r>
      <w:r w:rsidR="00183997" w:rsidRPr="00CC46C8">
        <w:rPr>
          <w:sz w:val="16"/>
        </w:rPr>
        <w:t xml:space="preserve"> </w:t>
      </w:r>
      <w:r w:rsidRPr="00CC46C8">
        <w:rPr>
          <w:sz w:val="16"/>
        </w:rPr>
        <w:t>of the barracks.” Just as in the camptowns of the twentieth and twenty-first</w:t>
      </w:r>
      <w:r w:rsidR="00183997" w:rsidRPr="00CC46C8">
        <w:rPr>
          <w:sz w:val="16"/>
        </w:rPr>
        <w:t xml:space="preserve"> </w:t>
      </w:r>
      <w:r w:rsidRPr="00CC46C8">
        <w:rPr>
          <w:sz w:val="16"/>
        </w:rPr>
        <w:t>centuries, the aim has ultimately been the control of men and men’s labor,</w:t>
      </w:r>
      <w:r w:rsidR="00183997" w:rsidRPr="00CC46C8">
        <w:rPr>
          <w:sz w:val="16"/>
        </w:rPr>
        <w:t xml:space="preserve"> </w:t>
      </w:r>
      <w:r w:rsidRPr="00CC46C8">
        <w:rPr>
          <w:sz w:val="16"/>
        </w:rPr>
        <w:t>which allows a military to function. To paraphrase the political scientist</w:t>
      </w:r>
      <w:r w:rsidR="00183997" w:rsidRPr="00CC46C8">
        <w:rPr>
          <w:sz w:val="16"/>
        </w:rPr>
        <w:t xml:space="preserve"> </w:t>
      </w:r>
      <w:r w:rsidRPr="00CC46C8">
        <w:rPr>
          <w:sz w:val="16"/>
        </w:rPr>
        <w:t>Cynthia Enloe, military leaders have made brothels as important to bases as</w:t>
      </w:r>
      <w:r w:rsidR="00183997" w:rsidRPr="00CC46C8">
        <w:rPr>
          <w:sz w:val="16"/>
        </w:rPr>
        <w:t xml:space="preserve"> </w:t>
      </w:r>
      <w:r w:rsidRPr="00CC46C8">
        <w:rPr>
          <w:sz w:val="16"/>
        </w:rPr>
        <w:t>their dry docks.48</w:t>
      </w:r>
      <w:r w:rsidR="00183997" w:rsidRPr="00CC46C8">
        <w:rPr>
          <w:sz w:val="16"/>
        </w:rPr>
        <w:t xml:space="preserve"> </w:t>
      </w:r>
      <w:r w:rsidRPr="00CC46C8">
        <w:rPr>
          <w:sz w:val="16"/>
        </w:rPr>
        <w:t>No matter one’s opinions about the legality and morality of sex work,</w:t>
      </w:r>
      <w:r w:rsidR="00183997" w:rsidRPr="00CC46C8">
        <w:rPr>
          <w:sz w:val="16"/>
        </w:rPr>
        <w:t xml:space="preserve"> </w:t>
      </w:r>
      <w:r w:rsidRPr="00CC46C8">
        <w:rPr>
          <w:sz w:val="16"/>
        </w:rPr>
        <w:t>patronizing the sex industry means violating both military law and the laws</w:t>
      </w:r>
      <w:r w:rsidR="00183997" w:rsidRPr="00CC46C8">
        <w:rPr>
          <w:sz w:val="16"/>
        </w:rPr>
        <w:t xml:space="preserve"> </w:t>
      </w:r>
      <w:r w:rsidRPr="00CC46C8">
        <w:rPr>
          <w:sz w:val="16"/>
        </w:rPr>
        <w:t>of most countries in which U.S. bases and troops are located (with the</w:t>
      </w:r>
      <w:r w:rsidR="00183997" w:rsidRPr="00CC46C8">
        <w:rPr>
          <w:sz w:val="16"/>
        </w:rPr>
        <w:t xml:space="preserve"> </w:t>
      </w:r>
      <w:r w:rsidRPr="00CC46C8">
        <w:rPr>
          <w:sz w:val="16"/>
        </w:rPr>
        <w:t>exception of Germany, the Netherlands, and a few other countries). Given</w:t>
      </w:r>
      <w:r w:rsidR="00183997" w:rsidRPr="00CC46C8">
        <w:rPr>
          <w:sz w:val="16"/>
        </w:rPr>
        <w:t xml:space="preserve"> </w:t>
      </w:r>
      <w:r w:rsidRPr="00CC46C8">
        <w:rPr>
          <w:sz w:val="16"/>
        </w:rPr>
        <w:t>the prevalence of sex trafficking in the industry,49 troops also violate</w:t>
      </w:r>
      <w:r w:rsidR="00183997" w:rsidRPr="00CC46C8">
        <w:rPr>
          <w:sz w:val="16"/>
        </w:rPr>
        <w:t xml:space="preserve"> </w:t>
      </w:r>
      <w:r w:rsidRPr="00CC46C8">
        <w:rPr>
          <w:sz w:val="16"/>
        </w:rPr>
        <w:t>national and international prohibitions on supporting human trafficking.</w:t>
      </w:r>
      <w:r w:rsidR="00183997" w:rsidRPr="00CC46C8">
        <w:rPr>
          <w:sz w:val="16"/>
        </w:rPr>
        <w:t xml:space="preserve"> </w:t>
      </w:r>
      <w:r w:rsidRPr="00CC46C8">
        <w:rPr>
          <w:sz w:val="16"/>
        </w:rPr>
        <w:t>The dangers of patronizing the sex industry can be broader still, as was</w:t>
      </w:r>
      <w:r w:rsidR="00183997" w:rsidRPr="00CC46C8">
        <w:rPr>
          <w:sz w:val="16"/>
        </w:rPr>
        <w:t xml:space="preserve"> </w:t>
      </w:r>
      <w:r w:rsidRPr="00CC46C8">
        <w:rPr>
          <w:sz w:val="16"/>
        </w:rPr>
        <w:t>made clear to me when I visited a bar just outside the gates of Kadena Air</w:t>
      </w:r>
      <w:r w:rsidR="00183997" w:rsidRPr="00CC46C8">
        <w:rPr>
          <w:sz w:val="16"/>
        </w:rPr>
        <w:t xml:space="preserve"> </w:t>
      </w:r>
      <w:r w:rsidRPr="00CC46C8">
        <w:rPr>
          <w:sz w:val="16"/>
        </w:rPr>
        <w:t>Base on Okinawa. There I met a fairly tipsy woman who, within seconds of</w:t>
      </w:r>
      <w:r w:rsidR="00183997" w:rsidRPr="00CC46C8">
        <w:rPr>
          <w:sz w:val="16"/>
        </w:rPr>
        <w:t xml:space="preserve"> </w:t>
      </w:r>
      <w:r w:rsidRPr="00CC46C8">
        <w:rPr>
          <w:sz w:val="16"/>
        </w:rPr>
        <w:t>meeting, told me she had two kids and a pilot husband recently back from</w:t>
      </w:r>
      <w:r w:rsidR="00183997" w:rsidRPr="00CC46C8">
        <w:rPr>
          <w:sz w:val="16"/>
        </w:rPr>
        <w:t xml:space="preserve"> </w:t>
      </w:r>
      <w:r w:rsidRPr="00CC46C8">
        <w:rPr>
          <w:sz w:val="16"/>
        </w:rPr>
        <w:t>Guam and Thailand. He thought he could go on temporary duty, she</w:t>
      </w:r>
      <w:r w:rsidR="00183997" w:rsidRPr="00CC46C8">
        <w:rPr>
          <w:sz w:val="16"/>
        </w:rPr>
        <w:t xml:space="preserve"> </w:t>
      </w:r>
      <w:r w:rsidRPr="00CC46C8">
        <w:rPr>
          <w:sz w:val="16"/>
        </w:rPr>
        <w:t>exclaimed, and no one would know what he was doing—“until I got</w:t>
      </w:r>
      <w:r w:rsidR="00183997" w:rsidRPr="00CC46C8">
        <w:rPr>
          <w:sz w:val="16"/>
        </w:rPr>
        <w:t xml:space="preserve"> </w:t>
      </w:r>
      <w:r w:rsidRPr="00CC46C8">
        <w:rPr>
          <w:sz w:val="16"/>
        </w:rPr>
        <w:t>gonorrhea!”</w:t>
      </w:r>
      <w:r w:rsidR="00183997" w:rsidRPr="00CC46C8">
        <w:rPr>
          <w:sz w:val="16"/>
        </w:rPr>
        <w:t xml:space="preserve"> </w:t>
      </w:r>
      <w:r w:rsidRPr="00CC46C8">
        <w:rPr>
          <w:sz w:val="16"/>
        </w:rPr>
        <w:t>Now, she said, she doesn’t know what to do. Although she wants to</w:t>
      </w:r>
      <w:r w:rsidR="00183997" w:rsidRPr="00CC46C8">
        <w:rPr>
          <w:sz w:val="16"/>
        </w:rPr>
        <w:t xml:space="preserve"> </w:t>
      </w:r>
      <w:r w:rsidRPr="00CC46C8">
        <w:rPr>
          <w:sz w:val="16"/>
        </w:rPr>
        <w:t>leave her husband, she’s staying home with her kids, living in a foreign</w:t>
      </w:r>
      <w:r w:rsidR="00183997" w:rsidRPr="00CC46C8">
        <w:rPr>
          <w:sz w:val="16"/>
        </w:rPr>
        <w:t xml:space="preserve"> </w:t>
      </w:r>
      <w:r w:rsidRPr="00CC46C8">
        <w:rPr>
          <w:sz w:val="16"/>
        </w:rPr>
        <w:t>country, and dependent on her husband financially. She also doesn’t want to</w:t>
      </w:r>
      <w:r w:rsidR="00183997" w:rsidRPr="00CC46C8">
        <w:rPr>
          <w:sz w:val="16"/>
        </w:rPr>
        <w:t xml:space="preserve"> </w:t>
      </w:r>
      <w:r w:rsidRPr="00CC46C8">
        <w:rPr>
          <w:sz w:val="16"/>
        </w:rPr>
        <w:t>separate the kids from the father they love.</w:t>
      </w:r>
      <w:r w:rsidR="00183997" w:rsidRPr="00CC46C8">
        <w:rPr>
          <w:sz w:val="16"/>
        </w:rPr>
        <w:t xml:space="preserve"> </w:t>
      </w:r>
      <w:r w:rsidRPr="00CC46C8">
        <w:rPr>
          <w:sz w:val="16"/>
        </w:rPr>
        <w:t>Ultimately, the effects of military prostitution are felt not just by women</w:t>
      </w:r>
      <w:r w:rsidR="00183997" w:rsidRPr="00CC46C8">
        <w:rPr>
          <w:sz w:val="16"/>
        </w:rPr>
        <w:t xml:space="preserve"> </w:t>
      </w:r>
      <w:r w:rsidRPr="00CC46C8">
        <w:rPr>
          <w:sz w:val="16"/>
        </w:rPr>
        <w:t>abroad whose bodies are used and too often abused, trafficked, and</w:t>
      </w:r>
      <w:r w:rsidR="00183997" w:rsidRPr="00CC46C8">
        <w:rPr>
          <w:sz w:val="16"/>
        </w:rPr>
        <w:t xml:space="preserve"> </w:t>
      </w:r>
      <w:r w:rsidRPr="00CC46C8">
        <w:rPr>
          <w:sz w:val="16"/>
        </w:rPr>
        <w:t>exploited. They’re also felt by the family members, co-workers, and others</w:t>
      </w:r>
      <w:r w:rsidR="00183997" w:rsidRPr="00CC46C8">
        <w:rPr>
          <w:sz w:val="16"/>
        </w:rPr>
        <w:t xml:space="preserve"> </w:t>
      </w:r>
      <w:r w:rsidRPr="00CC46C8">
        <w:rPr>
          <w:sz w:val="16"/>
        </w:rPr>
        <w:t>who share the troops’ lives. Unlike the Las Vegas fantasy, what goes on in</w:t>
      </w:r>
      <w:r w:rsidR="00183997" w:rsidRPr="00CC46C8">
        <w:rPr>
          <w:sz w:val="16"/>
        </w:rPr>
        <w:t xml:space="preserve"> </w:t>
      </w:r>
      <w:r w:rsidRPr="00CC46C8">
        <w:rPr>
          <w:sz w:val="16"/>
        </w:rPr>
        <w:t>the camptowns doesn’t stay in the camptowns. And as we will see, the</w:t>
      </w:r>
      <w:r w:rsidR="00183997" w:rsidRPr="00CC46C8">
        <w:rPr>
          <w:sz w:val="16"/>
        </w:rPr>
        <w:t xml:space="preserve"> </w:t>
      </w:r>
      <w:r w:rsidRPr="00CC46C8">
        <w:rPr>
          <w:sz w:val="16"/>
        </w:rPr>
        <w:t>attitudes fostered by commercial sex zones and by the military more</w:t>
      </w:r>
      <w:r w:rsidR="00183997" w:rsidRPr="00CC46C8">
        <w:rPr>
          <w:sz w:val="16"/>
        </w:rPr>
        <w:t xml:space="preserve"> </w:t>
      </w:r>
      <w:r w:rsidRPr="00CC46C8">
        <w:rPr>
          <w:sz w:val="16"/>
        </w:rPr>
        <w:t>broadly about men and women, dominance and power carry over</w:t>
      </w:r>
      <w:r w:rsidR="00183997" w:rsidRPr="00CC46C8">
        <w:rPr>
          <w:sz w:val="16"/>
        </w:rPr>
        <w:t xml:space="preserve"> </w:t>
      </w:r>
      <w:r w:rsidRPr="00CC46C8">
        <w:rPr>
          <w:sz w:val="16"/>
        </w:rPr>
        <w:t>dangerously into GIs’ lives—both on base and at home.</w:t>
      </w:r>
      <w:r w:rsidR="00183997" w:rsidRPr="00CC46C8">
        <w:rPr>
          <w:sz w:val="16"/>
        </w:rPr>
        <w:t xml:space="preserve"> </w:t>
      </w:r>
    </w:p>
    <w:p w14:paraId="581E3727" w14:textId="2F6E9BE7" w:rsidR="00FB50FD" w:rsidRPr="00CC46C8" w:rsidRDefault="00FB50FD" w:rsidP="00FB50FD">
      <w:pPr>
        <w:pStyle w:val="Heading3"/>
        <w:rPr>
          <w:rFonts w:ascii="Arial Black" w:hAnsi="Arial Black"/>
          <w:color w:val="B43E1F"/>
        </w:rPr>
      </w:pPr>
      <w:r w:rsidRPr="00CC46C8">
        <w:rPr>
          <w:rFonts w:ascii="Arial Black" w:hAnsi="Arial Black"/>
          <w:color w:val="B43E1F"/>
        </w:rPr>
        <w:t>Contention 8: Nigeria/AFRICOM</w:t>
      </w:r>
    </w:p>
    <w:p w14:paraId="0DA36D2F" w14:textId="77777777" w:rsidR="00B05189" w:rsidRPr="00CC46C8" w:rsidRDefault="00B05189" w:rsidP="00B05189">
      <w:pPr>
        <w:pStyle w:val="Heading4"/>
      </w:pPr>
      <w:r w:rsidRPr="00CC46C8">
        <w:t>US empire is hard-set on exploiting Nigeria for rare earths, manufacturing a narrative of Christian genocide for grounds for “humanitarian intervention</w:t>
      </w:r>
    </w:p>
    <w:p w14:paraId="51A053A7" w14:textId="77777777" w:rsidR="00B05189" w:rsidRPr="00CC46C8" w:rsidRDefault="00B05189" w:rsidP="00B05189">
      <w:r w:rsidRPr="00CC46C8">
        <w:rPr>
          <w:b/>
          <w:bCs/>
          <w:sz w:val="26"/>
          <w:szCs w:val="26"/>
        </w:rPr>
        <w:t>Bangura 25</w:t>
      </w:r>
      <w:r w:rsidRPr="00CC46C8">
        <w:t xml:space="preserve"> [Yusuf Bangura, former educator of international political economy at the Department of Political Science at Ahmadu Bello University, 11-28-2025, "Trump’s beef with Nigeria", Africa is a Country, https://africasacountry.com/2025/11/trumps-beef-with-nigeria]/Kankee</w:t>
      </w:r>
    </w:p>
    <w:p w14:paraId="0EB6149F" w14:textId="77777777" w:rsidR="00B05189" w:rsidRPr="00CC46C8" w:rsidRDefault="00B05189" w:rsidP="00B05189">
      <w:pPr>
        <w:rPr>
          <w:sz w:val="16"/>
        </w:rPr>
      </w:pPr>
      <w:r w:rsidRPr="00CC46C8">
        <w:rPr>
          <w:sz w:val="16"/>
        </w:rPr>
        <w:t xml:space="preserve">The widely circulated article in Global Geopolitics, “America’s Hypocrisy as Policy,” offers a thoughtful reaction to US President Donald Trump’s insane but self-serving threat to invade Nigeria under the pretext of stopping a so-called Christian genocide. Trump tweeted on 31 October 31 and November 1st 2025 that “Christianity is facing an existential threat in Nigeria,” named Nigeria as “a country of particular concern,” and announced that the US was “ready, willing and able to save our Great Christian population around the World.” He also ordered the military to prepare to intervene in Nigeria and boasted that “if we attack, it will be fast, vicious and sweet.” Trump has often been described as a narcissist—someone who is deeply self-infatuated and impulsively seeks attention and adulation. Earlier this year, John MacArthur, the publisher of Harper’s magazine, writing in The Guardian, described him instead as a solipsist—a word he borrowed from the investigative psychiatrist Robert Lifton. A solipsist is someone who makes no attempt to court or please others, since the only point of reference is himself. Solipsists revel in making outrageous statements because they love being attacked to draw attention to themselves. It is easy to dismiss Trump’s inflamed anti-Nigeria rhetoric as the rants of a narcissist or solipsist, since anyone who is familiar with Nigeria knows that the violence in that country affects both Christians and Muslims. “He cannot be serious,” some have argued. However, his insanity or wild outbursts may not be without material foundation. Trump often follows through on his rants if he does not face stiff resistance—especially when his anger is directed at groups, individuals or institutions he considers weak. There are always interests and a method in his madness or egotistical rants. As the Global Geopolitics article notes, </w:t>
      </w:r>
      <w:r w:rsidRPr="00CC46C8">
        <w:rPr>
          <w:rStyle w:val="StyleUnderline"/>
          <w:highlight w:val="green"/>
        </w:rPr>
        <w:t>Nigeria is</w:t>
      </w:r>
      <w:r w:rsidRPr="00CC46C8">
        <w:rPr>
          <w:sz w:val="16"/>
        </w:rPr>
        <w:t xml:space="preserve"> located within </w:t>
      </w:r>
      <w:r w:rsidRPr="00CC46C8">
        <w:rPr>
          <w:rStyle w:val="StyleUnderline"/>
        </w:rPr>
        <w:t>a resource-rich region</w:t>
      </w:r>
      <w:r w:rsidRPr="00CC46C8">
        <w:rPr>
          <w:sz w:val="16"/>
        </w:rPr>
        <w:t xml:space="preserve"> that is </w:t>
      </w:r>
      <w:r w:rsidRPr="00CC46C8">
        <w:rPr>
          <w:rStyle w:val="StyleUnderline"/>
          <w:highlight w:val="green"/>
        </w:rPr>
        <w:t>important to</w:t>
      </w:r>
      <w:r w:rsidRPr="00CC46C8">
        <w:rPr>
          <w:rStyle w:val="StyleUnderline"/>
        </w:rPr>
        <w:t xml:space="preserve"> the supply chains of </w:t>
      </w:r>
      <w:r w:rsidRPr="00CC46C8">
        <w:rPr>
          <w:rStyle w:val="StyleUnderline"/>
          <w:highlight w:val="green"/>
        </w:rPr>
        <w:t>US</w:t>
      </w:r>
      <w:r w:rsidRPr="00CC46C8">
        <w:rPr>
          <w:rStyle w:val="StyleUnderline"/>
        </w:rPr>
        <w:t xml:space="preserve"> hi-</w:t>
      </w:r>
      <w:r w:rsidRPr="00CC46C8">
        <w:rPr>
          <w:rStyle w:val="StyleUnderline"/>
          <w:highlight w:val="green"/>
        </w:rPr>
        <w:t>tech</w:t>
      </w:r>
      <w:r w:rsidRPr="00CC46C8">
        <w:rPr>
          <w:sz w:val="16"/>
        </w:rPr>
        <w:t xml:space="preserve"> </w:t>
      </w:r>
      <w:r w:rsidRPr="00CC46C8">
        <w:rPr>
          <w:rStyle w:val="StyleUnderline"/>
        </w:rPr>
        <w:t xml:space="preserve">companies and </w:t>
      </w:r>
      <w:r w:rsidRPr="00CC46C8">
        <w:rPr>
          <w:rStyle w:val="StyleUnderline"/>
          <w:highlight w:val="green"/>
        </w:rPr>
        <w:t>defense</w:t>
      </w:r>
      <w:r w:rsidRPr="00CC46C8">
        <w:rPr>
          <w:rStyle w:val="StyleUnderline"/>
        </w:rPr>
        <w:t xml:space="preserve"> industries</w:t>
      </w:r>
      <w:r w:rsidRPr="00CC46C8">
        <w:rPr>
          <w:sz w:val="16"/>
        </w:rPr>
        <w:t xml:space="preserve">. </w:t>
      </w:r>
      <w:r w:rsidRPr="00CC46C8">
        <w:rPr>
          <w:sz w:val="16"/>
          <w:szCs w:val="16"/>
        </w:rPr>
        <w:t>That region stretches</w:t>
      </w:r>
      <w:r w:rsidRPr="00CC46C8">
        <w:rPr>
          <w:sz w:val="10"/>
          <w:szCs w:val="16"/>
        </w:rPr>
        <w:t xml:space="preserve"> </w:t>
      </w:r>
      <w:r w:rsidRPr="00CC46C8">
        <w:rPr>
          <w:sz w:val="16"/>
        </w:rPr>
        <w:t xml:space="preserve">from Nigeria through Niger </w:t>
      </w:r>
      <w:r w:rsidRPr="00CC46C8">
        <w:rPr>
          <w:rStyle w:val="StyleUnderline"/>
        </w:rPr>
        <w:t>and</w:t>
      </w:r>
      <w:r w:rsidRPr="00CC46C8">
        <w:rPr>
          <w:sz w:val="16"/>
        </w:rPr>
        <w:t xml:space="preserve"> Chad to Sudan </w:t>
      </w:r>
      <w:r w:rsidRPr="00CC46C8">
        <w:rPr>
          <w:sz w:val="16"/>
          <w:szCs w:val="16"/>
        </w:rPr>
        <w:t>and is endowed with vast amounts of rare earth minerals.</w:t>
      </w:r>
      <w:r w:rsidRPr="00CC46C8">
        <w:rPr>
          <w:rStyle w:val="StyleUnderline"/>
          <w:sz w:val="16"/>
          <w:szCs w:val="16"/>
        </w:rPr>
        <w:t xml:space="preserve"> </w:t>
      </w:r>
      <w:r w:rsidRPr="00CC46C8">
        <w:rPr>
          <w:rStyle w:val="StyleUnderline"/>
        </w:rPr>
        <w:t xml:space="preserve">Apart from </w:t>
      </w:r>
      <w:r w:rsidRPr="00CC46C8">
        <w:rPr>
          <w:rStyle w:val="StyleUnderline"/>
          <w:highlight w:val="green"/>
        </w:rPr>
        <w:t>oil</w:t>
      </w:r>
      <w:r w:rsidRPr="00CC46C8">
        <w:rPr>
          <w:rStyle w:val="StyleUnderline"/>
        </w:rPr>
        <w:t xml:space="preserve">, Nigeria has enormous reserves of lithium, cobalt, nickel </w:t>
      </w:r>
      <w:r w:rsidRPr="00CC46C8">
        <w:rPr>
          <w:rStyle w:val="StyleUnderline"/>
          <w:highlight w:val="green"/>
        </w:rPr>
        <w:t>and</w:t>
      </w:r>
      <w:r w:rsidRPr="00CC46C8">
        <w:rPr>
          <w:rStyle w:val="StyleUnderline"/>
        </w:rPr>
        <w:t xml:space="preserve"> other </w:t>
      </w:r>
      <w:r w:rsidRPr="00CC46C8">
        <w:rPr>
          <w:rStyle w:val="StyleUnderline"/>
          <w:highlight w:val="green"/>
        </w:rPr>
        <w:t>rare earths</w:t>
      </w:r>
      <w:r w:rsidRPr="00CC46C8">
        <w:rPr>
          <w:sz w:val="16"/>
        </w:rPr>
        <w:t xml:space="preserve">, which are embedded in solid rock and heavy mineral sands. </w:t>
      </w:r>
      <w:r w:rsidRPr="00CC46C8">
        <w:rPr>
          <w:rStyle w:val="StyleUnderline"/>
        </w:rPr>
        <w:t xml:space="preserve">It is ranked </w:t>
      </w:r>
      <w:r w:rsidRPr="00CC46C8">
        <w:rPr>
          <w:rStyle w:val="Emphasis"/>
        </w:rPr>
        <w:t>fifth</w:t>
      </w:r>
      <w:r w:rsidRPr="00CC46C8">
        <w:rPr>
          <w:rStyle w:val="StyleUnderline"/>
        </w:rPr>
        <w:t xml:space="preserve"> globally in the production of rare earth</w:t>
      </w:r>
      <w:r w:rsidRPr="00CC46C8">
        <w:rPr>
          <w:sz w:val="16"/>
        </w:rPr>
        <w:t xml:space="preserve"> </w:t>
      </w:r>
      <w:r w:rsidRPr="00CC46C8">
        <w:rPr>
          <w:rStyle w:val="StyleUnderline"/>
        </w:rPr>
        <w:t>elements</w:t>
      </w:r>
      <w:r w:rsidRPr="00CC46C8">
        <w:rPr>
          <w:sz w:val="16"/>
        </w:rPr>
        <w:t xml:space="preserve">—behind China, the US, Myanmar and Australia. Segun Adeyemi recently reported in Business Insider Africa that </w:t>
      </w:r>
      <w:r w:rsidRPr="00CC46C8">
        <w:rPr>
          <w:rStyle w:val="StyleUnderline"/>
        </w:rPr>
        <w:t>Chinese companies</w:t>
      </w:r>
      <w:r w:rsidRPr="00CC46C8">
        <w:rPr>
          <w:sz w:val="16"/>
        </w:rPr>
        <w:t xml:space="preserve"> have </w:t>
      </w:r>
      <w:r w:rsidRPr="00CC46C8">
        <w:rPr>
          <w:rStyle w:val="StyleUnderline"/>
        </w:rPr>
        <w:t>invested</w:t>
      </w:r>
      <w:r w:rsidRPr="00CC46C8">
        <w:rPr>
          <w:sz w:val="16"/>
        </w:rPr>
        <w:t xml:space="preserve"> more than </w:t>
      </w:r>
      <w:r w:rsidRPr="00CC46C8">
        <w:rPr>
          <w:rStyle w:val="StyleUnderline"/>
        </w:rPr>
        <w:t>USD 1.3 billion in Nigeria’s</w:t>
      </w:r>
      <w:r w:rsidRPr="00CC46C8">
        <w:rPr>
          <w:sz w:val="16"/>
        </w:rPr>
        <w:t xml:space="preserve"> fast-growing </w:t>
      </w:r>
      <w:r w:rsidRPr="00CC46C8">
        <w:rPr>
          <w:rStyle w:val="StyleUnderline"/>
        </w:rPr>
        <w:t>lithium-processing industry</w:t>
      </w:r>
      <w:r w:rsidRPr="00CC46C8">
        <w:rPr>
          <w:sz w:val="16"/>
        </w:rPr>
        <w:t xml:space="preserve">. </w:t>
      </w:r>
      <w:r w:rsidRPr="00CC46C8">
        <w:rPr>
          <w:rStyle w:val="StyleUnderline"/>
          <w:highlight w:val="green"/>
        </w:rPr>
        <w:t>Combined with</w:t>
      </w:r>
      <w:r w:rsidRPr="00CC46C8">
        <w:rPr>
          <w:rStyle w:val="StyleUnderline"/>
        </w:rPr>
        <w:t xml:space="preserve"> the</w:t>
      </w:r>
      <w:r w:rsidRPr="00CC46C8">
        <w:rPr>
          <w:sz w:val="16"/>
        </w:rPr>
        <w:t xml:space="preserve"> </w:t>
      </w:r>
      <w:r w:rsidRPr="00CC46C8">
        <w:rPr>
          <w:rStyle w:val="StyleUnderline"/>
        </w:rPr>
        <w:t>leverage</w:t>
      </w:r>
      <w:r w:rsidRPr="00CC46C8">
        <w:rPr>
          <w:sz w:val="16"/>
        </w:rPr>
        <w:t xml:space="preserve"> that </w:t>
      </w:r>
      <w:r w:rsidRPr="00CC46C8">
        <w:rPr>
          <w:rStyle w:val="StyleUnderline"/>
          <w:highlight w:val="green"/>
        </w:rPr>
        <w:t>Russia</w:t>
      </w:r>
      <w:r w:rsidRPr="00CC46C8">
        <w:rPr>
          <w:sz w:val="16"/>
        </w:rPr>
        <w:t xml:space="preserve"> now wields </w:t>
      </w:r>
      <w:r w:rsidRPr="00CC46C8">
        <w:rPr>
          <w:rStyle w:val="StyleUnderline"/>
          <w:highlight w:val="green"/>
        </w:rPr>
        <w:t>in</w:t>
      </w:r>
      <w:r w:rsidRPr="00CC46C8">
        <w:rPr>
          <w:sz w:val="16"/>
        </w:rPr>
        <w:t xml:space="preserve"> the mineral-rich Sahel states of </w:t>
      </w:r>
      <w:r w:rsidRPr="00CC46C8">
        <w:rPr>
          <w:rStyle w:val="StyleUnderline"/>
          <w:highlight w:val="green"/>
        </w:rPr>
        <w:t>Niger</w:t>
      </w:r>
      <w:r w:rsidRPr="00CC46C8">
        <w:rPr>
          <w:sz w:val="16"/>
        </w:rPr>
        <w:t xml:space="preserve">, </w:t>
      </w:r>
      <w:r w:rsidRPr="00CC46C8">
        <w:rPr>
          <w:rStyle w:val="StyleUnderline"/>
          <w:highlight w:val="green"/>
        </w:rPr>
        <w:t>Burkina Faso and Mali</w:t>
      </w:r>
      <w:r w:rsidRPr="00CC46C8">
        <w:rPr>
          <w:sz w:val="16"/>
        </w:rPr>
        <w:t xml:space="preserve">, </w:t>
      </w:r>
      <w:r w:rsidRPr="00CC46C8">
        <w:rPr>
          <w:rStyle w:val="StyleUnderline"/>
          <w:highlight w:val="green"/>
        </w:rPr>
        <w:t>China</w:t>
      </w:r>
      <w:r w:rsidRPr="00CC46C8">
        <w:rPr>
          <w:rStyle w:val="StyleUnderline"/>
        </w:rPr>
        <w:t>’s</w:t>
      </w:r>
      <w:r w:rsidRPr="00CC46C8">
        <w:rPr>
          <w:sz w:val="16"/>
        </w:rPr>
        <w:t xml:space="preserve"> </w:t>
      </w:r>
      <w:r w:rsidRPr="00CC46C8">
        <w:rPr>
          <w:rStyle w:val="StyleUnderline"/>
        </w:rPr>
        <w:t>growing</w:t>
      </w:r>
      <w:r w:rsidRPr="00CC46C8">
        <w:rPr>
          <w:sz w:val="16"/>
        </w:rPr>
        <w:t xml:space="preserve"> economic </w:t>
      </w:r>
      <w:r w:rsidRPr="00CC46C8">
        <w:rPr>
          <w:rStyle w:val="StyleUnderline"/>
        </w:rPr>
        <w:t xml:space="preserve">influence </w:t>
      </w:r>
      <w:r w:rsidRPr="00CC46C8">
        <w:rPr>
          <w:rStyle w:val="StyleUnderline"/>
          <w:highlight w:val="green"/>
        </w:rPr>
        <w:t>in</w:t>
      </w:r>
      <w:r w:rsidRPr="00CC46C8">
        <w:rPr>
          <w:rStyle w:val="StyleUnderline"/>
        </w:rPr>
        <w:t xml:space="preserve"> </w:t>
      </w:r>
      <w:r w:rsidRPr="00CC46C8">
        <w:rPr>
          <w:sz w:val="16"/>
          <w:szCs w:val="16"/>
        </w:rPr>
        <w:t>West Africa’s regional</w:t>
      </w:r>
      <w:r w:rsidRPr="00CC46C8">
        <w:rPr>
          <w:sz w:val="10"/>
          <w:szCs w:val="16"/>
        </w:rPr>
        <w:t xml:space="preserve"> </w:t>
      </w:r>
      <w:r w:rsidRPr="00CC46C8">
        <w:rPr>
          <w:sz w:val="16"/>
        </w:rPr>
        <w:t xml:space="preserve">power, </w:t>
      </w:r>
      <w:r w:rsidRPr="00CC46C8">
        <w:rPr>
          <w:rStyle w:val="StyleUnderline"/>
          <w:highlight w:val="green"/>
        </w:rPr>
        <w:t>Nigeria</w:t>
      </w:r>
      <w:r w:rsidRPr="00CC46C8">
        <w:rPr>
          <w:rStyle w:val="StyleUnderline"/>
        </w:rPr>
        <w:t xml:space="preserve">, </w:t>
      </w:r>
      <w:r w:rsidRPr="00CC46C8">
        <w:rPr>
          <w:rStyle w:val="StyleUnderline"/>
          <w:highlight w:val="green"/>
        </w:rPr>
        <w:t xml:space="preserve">should be of </w:t>
      </w:r>
      <w:r w:rsidRPr="00CC46C8">
        <w:rPr>
          <w:rStyle w:val="Emphasis"/>
          <w:highlight w:val="green"/>
        </w:rPr>
        <w:t>serious concern</w:t>
      </w:r>
      <w:r w:rsidRPr="00CC46C8">
        <w:rPr>
          <w:rStyle w:val="StyleUnderline"/>
          <w:highlight w:val="green"/>
        </w:rPr>
        <w:t xml:space="preserve"> to the US</w:t>
      </w:r>
      <w:r w:rsidRPr="00CC46C8">
        <w:rPr>
          <w:rStyle w:val="StyleUnderline"/>
        </w:rPr>
        <w:t xml:space="preserve">, since China already </w:t>
      </w:r>
      <w:r w:rsidRPr="00CC46C8">
        <w:rPr>
          <w:rStyle w:val="Emphasis"/>
        </w:rPr>
        <w:t>dominates</w:t>
      </w:r>
      <w:r w:rsidRPr="00CC46C8">
        <w:rPr>
          <w:rStyle w:val="StyleUnderline"/>
        </w:rPr>
        <w:t xml:space="preserve"> the global rare earths industry. </w:t>
      </w:r>
      <w:r w:rsidRPr="00CC46C8">
        <w:rPr>
          <w:sz w:val="16"/>
        </w:rPr>
        <w:t xml:space="preserve">The US has been strategizing about how to end its high level of dependence on China for </w:t>
      </w:r>
      <w:r w:rsidRPr="00CC46C8">
        <w:rPr>
          <w:rStyle w:val="StyleUnderline"/>
        </w:rPr>
        <w:t>rare earths</w:t>
      </w:r>
      <w:r w:rsidRPr="00CC46C8">
        <w:rPr>
          <w:sz w:val="16"/>
        </w:rPr>
        <w:t xml:space="preserve">, which </w:t>
      </w:r>
      <w:r w:rsidRPr="00CC46C8">
        <w:rPr>
          <w:rStyle w:val="StyleUnderline"/>
        </w:rPr>
        <w:t>are essential for clean</w:t>
      </w:r>
      <w:r w:rsidRPr="00CC46C8">
        <w:rPr>
          <w:sz w:val="16"/>
        </w:rPr>
        <w:t xml:space="preserve"> </w:t>
      </w:r>
      <w:r w:rsidRPr="00CC46C8">
        <w:rPr>
          <w:rStyle w:val="StyleUnderline"/>
        </w:rPr>
        <w:t>energy</w:t>
      </w:r>
      <w:r w:rsidRPr="00CC46C8">
        <w:rPr>
          <w:sz w:val="16"/>
        </w:rPr>
        <w:t xml:space="preserve">, such as electric vehicles, solar panels and wind turbines, and in electronic consumer products, such as LED television screens, computers and smart phones. These minerals are also required to produce </w:t>
      </w:r>
      <w:r w:rsidRPr="00CC46C8">
        <w:rPr>
          <w:rStyle w:val="StyleUnderline"/>
        </w:rPr>
        <w:t>jet engines, missile guidance and defense systems, satellites and GPS equipment</w:t>
      </w:r>
      <w:r w:rsidRPr="00CC46C8">
        <w:rPr>
          <w:sz w:val="16"/>
        </w:rPr>
        <w:t xml:space="preserve">. After threatening China with a 140 per cent tariff when China imposed restrictions on the global supply of rare earths, Trump quickly made a U-turn in his recent meeting with China’s president, Xi. He realized that a trade war with China on rare earths would profoundly hurt the US economy. Under the deal he struck with Xi, Trump agreed to end the tariff threat and lift the ban on Chinese companies’ access to US chips, while Xi agreed to restart China’s supply of rare earths and purchase US soybeans for one year. Trump praised Xi as a great leader when he returned to the US. </w:t>
      </w:r>
      <w:r w:rsidRPr="00CC46C8">
        <w:rPr>
          <w:rStyle w:val="StyleUnderline"/>
          <w:highlight w:val="green"/>
        </w:rPr>
        <w:t xml:space="preserve">The US is in </w:t>
      </w:r>
      <w:r w:rsidRPr="00CC46C8">
        <w:rPr>
          <w:rStyle w:val="Emphasis"/>
          <w:highlight w:val="green"/>
        </w:rPr>
        <w:t>panic mode</w:t>
      </w:r>
      <w:r w:rsidRPr="00CC46C8">
        <w:rPr>
          <w:sz w:val="16"/>
        </w:rPr>
        <w:t xml:space="preserve"> </w:t>
      </w:r>
      <w:r w:rsidRPr="00CC46C8">
        <w:rPr>
          <w:rStyle w:val="StyleUnderline"/>
          <w:highlight w:val="green"/>
        </w:rPr>
        <w:t>in</w:t>
      </w:r>
      <w:r w:rsidRPr="00CC46C8">
        <w:rPr>
          <w:rStyle w:val="StyleUnderline"/>
        </w:rPr>
        <w:t xml:space="preserve"> the geopolitics of </w:t>
      </w:r>
      <w:r w:rsidRPr="00CC46C8">
        <w:rPr>
          <w:rStyle w:val="StyleUnderline"/>
          <w:highlight w:val="green"/>
        </w:rPr>
        <w:t>rare earths</w:t>
      </w:r>
      <w:r w:rsidRPr="00CC46C8">
        <w:rPr>
          <w:rStyle w:val="StyleUnderline"/>
        </w:rPr>
        <w:t xml:space="preserve"> trade</w:t>
      </w:r>
      <w:r w:rsidRPr="00CC46C8">
        <w:rPr>
          <w:sz w:val="16"/>
        </w:rPr>
        <w:t xml:space="preserve">. On his recent visit to Southeast Asia, Trump signed a raft of agreements with several countries in the region to beef up the production and processing of rare earths and exports to the US. Various reports by experts in geopolitics indicate that the </w:t>
      </w:r>
      <w:r w:rsidRPr="00CC46C8">
        <w:rPr>
          <w:rStyle w:val="StyleUnderline"/>
        </w:rPr>
        <w:t>Trump</w:t>
      </w:r>
      <w:r w:rsidRPr="00CC46C8">
        <w:rPr>
          <w:sz w:val="16"/>
        </w:rPr>
        <w:t xml:space="preserve"> administration </w:t>
      </w:r>
      <w:r w:rsidRPr="00CC46C8">
        <w:rPr>
          <w:rStyle w:val="StyleUnderline"/>
        </w:rPr>
        <w:t>sees Africa as an important</w:t>
      </w:r>
      <w:r w:rsidRPr="00CC46C8">
        <w:rPr>
          <w:sz w:val="16"/>
        </w:rPr>
        <w:t xml:space="preserve"> </w:t>
      </w:r>
      <w:r w:rsidRPr="00CC46C8">
        <w:rPr>
          <w:rStyle w:val="StyleUnderline"/>
        </w:rPr>
        <w:t>source of critical minerals that will help wean the US off China</w:t>
      </w:r>
      <w:r w:rsidRPr="00CC46C8">
        <w:rPr>
          <w:sz w:val="16"/>
        </w:rPr>
        <w:t xml:space="preserve">. The administration brokered a peace deal between the Democratic Republic of Congo (DRC) and Rwanda in June 2025, which included an investment agreement that allows the US to invest in DRC’s minerals. Deals with other countries, such as Kenya, Tanzania, Angola, Malawi and Namibia are being discussed or supported. In 2022, the US and other Western countries launched a fourteen-member minerals security partnership (MSP) to boost the production and supply of critical minerals that will benefit member states. The MSP works with the multilateral financial institutions and export credit agencies to provide finance for specific projects. It holds forums with a number of countries that produce rare earths, including the DRC, Botswana and Zambia. What does the US really want? </w:t>
      </w:r>
      <w:r w:rsidRPr="00CC46C8">
        <w:rPr>
          <w:rStyle w:val="StyleUnderline"/>
        </w:rPr>
        <w:t>The history of the US’s quest for foreign resources</w:t>
      </w:r>
      <w:r w:rsidRPr="00CC46C8">
        <w:rPr>
          <w:sz w:val="16"/>
        </w:rPr>
        <w:t xml:space="preserve"> </w:t>
      </w:r>
      <w:r w:rsidRPr="00CC46C8">
        <w:rPr>
          <w:rStyle w:val="StyleUnderline"/>
        </w:rPr>
        <w:t>indicates that it uses</w:t>
      </w:r>
      <w:r w:rsidRPr="00CC46C8">
        <w:rPr>
          <w:sz w:val="16"/>
        </w:rPr>
        <w:t xml:space="preserve"> multiple strategies, such as </w:t>
      </w:r>
      <w:r w:rsidRPr="00CC46C8">
        <w:rPr>
          <w:rStyle w:val="StyleUnderline"/>
        </w:rPr>
        <w:t>coercion, war, bribery and diplomacy, to achieve its goals</w:t>
      </w:r>
      <w:r w:rsidRPr="00CC46C8">
        <w:rPr>
          <w:sz w:val="16"/>
        </w:rPr>
        <w:t xml:space="preserve">. Coercion involves suspending aid or other economic benefits and political support to compel an adversary to bend to the will of the US. When Trump suspended the US’s aid program and declared a trade war with the rest of the world in April 2025, several African and other leaders rushed to make deals with him. Global Witness revealed in July 2025, that seventeen countries (including six from Africa—i.e Angola, DRC, Liberia, Mozambique, Rwanda and Somalia) have hired Trump loyalists as lobbyists to help broker deals, “with many bartering key resources including minerals in exchange for humanitarian or military support.” </w:t>
      </w:r>
      <w:r w:rsidRPr="00CC46C8">
        <w:rPr>
          <w:rStyle w:val="StyleUnderline"/>
        </w:rPr>
        <w:t>The use of war to pursue US strategic</w:t>
      </w:r>
      <w:r w:rsidRPr="00CC46C8">
        <w:rPr>
          <w:sz w:val="16"/>
        </w:rPr>
        <w:t xml:space="preserve"> and economic interests </w:t>
      </w:r>
      <w:r w:rsidRPr="00CC46C8">
        <w:rPr>
          <w:rStyle w:val="StyleUnderline"/>
        </w:rPr>
        <w:t xml:space="preserve">is </w:t>
      </w:r>
      <w:r w:rsidRPr="00CC46C8">
        <w:rPr>
          <w:rStyle w:val="Emphasis"/>
        </w:rPr>
        <w:t>well documented</w:t>
      </w:r>
      <w:r w:rsidRPr="00CC46C8">
        <w:rPr>
          <w:sz w:val="16"/>
        </w:rPr>
        <w:t xml:space="preserve"> in the field of geopolitics and international political economy. During the Cold War, the US and other Western countries simply intervened in countries that threatened their vital interests without bothering to disguise their actions with lofty humanitarian objectives. One of the most famous cases was the US invasion of Guatemala in 1954 to stop the land reform programme by Jacobo Arbenz Guzman’s leftist government that threatened the land holdings of the United Fruit Company—a US multinational with considerable power and interests in Central America. The brazen Anglo-French invasion of Egypt in 1956 when Egypt nationalised the Suez Canal is another well-known case. Often, when US interests were threatened, rather than go to war US leaders relied on the CIA to work with local disaffected elements in the military to engineer a change of government or kill the incumbent president. The cases are overwhelming—such as the murder of Congo’s Patrice Lumumba in 1961 and Salvador Allende of Chile in 1973, and the overthrow of Mohammed Mossadegh of Iran in 1953. All these countries had huge mineral resources. The rationale used by the US and its Western allies for invading countries changed when the Cold War ended in the 1990s and the US emerged as the sole superpower. The concept of humanitarian intervention gained ground within the United Nations system. This involved the US and other Western powers working through the UN to end wars and rebuild war-battered societies. During that period, the US felt it did not face any existential threat, like communism, and could act as a moral force or policeman of the world while hiding its real interests. That posture rhymed with the values of the unipolar world: the spread of democracy, human rights and economic or market liberalism. The US, however, faced strong resistance from most countries when it tried to use humanitarianism to overthrow governments it did not like without evidence to support its claims. Matters came to a head in 2003 over Iraq, which the US invaded under the humanitarian pretext of disarming it of weapons of mass destruction. It turned out that there were no such weapons. The US was simply after Iraq’s oil and helping to dismember a formidable foe of Israel. As the Global Geopolitics article </w:t>
      </w:r>
      <w:r w:rsidRPr="00CC46C8">
        <w:rPr>
          <w:sz w:val="16"/>
          <w:szCs w:val="16"/>
        </w:rPr>
        <w:t>demonstrates,</w:t>
      </w:r>
      <w:r w:rsidRPr="00CC46C8">
        <w:rPr>
          <w:rStyle w:val="StyleUnderline"/>
          <w:sz w:val="16"/>
          <w:szCs w:val="16"/>
        </w:rPr>
        <w:t xml:space="preserve"> </w:t>
      </w:r>
      <w:r w:rsidRPr="00CC46C8">
        <w:rPr>
          <w:rStyle w:val="StyleUnderline"/>
          <w:highlight w:val="green"/>
        </w:rPr>
        <w:t xml:space="preserve">US interventions under the </w:t>
      </w:r>
      <w:r w:rsidRPr="00CC46C8">
        <w:rPr>
          <w:rStyle w:val="Emphasis"/>
          <w:highlight w:val="green"/>
        </w:rPr>
        <w:t>pretext</w:t>
      </w:r>
      <w:r w:rsidRPr="00CC46C8">
        <w:rPr>
          <w:rStyle w:val="StyleUnderline"/>
          <w:highlight w:val="green"/>
        </w:rPr>
        <w:t xml:space="preserve"> of humanitarianism</w:t>
      </w:r>
      <w:r w:rsidRPr="00CC46C8">
        <w:rPr>
          <w:rStyle w:val="StyleUnderline"/>
        </w:rPr>
        <w:t xml:space="preserve"> have</w:t>
      </w:r>
      <w:r w:rsidRPr="00CC46C8">
        <w:rPr>
          <w:sz w:val="16"/>
        </w:rPr>
        <w:t xml:space="preserve"> </w:t>
      </w:r>
      <w:r w:rsidRPr="00CC46C8">
        <w:rPr>
          <w:rStyle w:val="Emphasis"/>
        </w:rPr>
        <w:t>always</w:t>
      </w:r>
      <w:r w:rsidRPr="00CC46C8">
        <w:rPr>
          <w:sz w:val="16"/>
        </w:rPr>
        <w:t xml:space="preserve"> </w:t>
      </w:r>
      <w:r w:rsidRPr="00CC46C8">
        <w:rPr>
          <w:rStyle w:val="StyleUnderline"/>
        </w:rPr>
        <w:t xml:space="preserve">been </w:t>
      </w:r>
      <w:r w:rsidRPr="00CC46C8">
        <w:rPr>
          <w:rStyle w:val="Emphasis"/>
        </w:rPr>
        <w:t>catastrophic</w:t>
      </w:r>
      <w:r w:rsidRPr="00CC46C8">
        <w:rPr>
          <w:rStyle w:val="StyleUnderline"/>
        </w:rPr>
        <w:t xml:space="preserve"> for </w:t>
      </w:r>
      <w:r w:rsidRPr="00CC46C8">
        <w:rPr>
          <w:sz w:val="16"/>
        </w:rPr>
        <w:t xml:space="preserve">those who live in the </w:t>
      </w:r>
      <w:r w:rsidRPr="00CC46C8">
        <w:rPr>
          <w:rStyle w:val="StyleUnderline"/>
        </w:rPr>
        <w:t>affected countries</w:t>
      </w:r>
      <w:r w:rsidRPr="00CC46C8">
        <w:rPr>
          <w:sz w:val="16"/>
        </w:rPr>
        <w:t xml:space="preserve">. After the old regime has been dislodged, </w:t>
      </w:r>
      <w:r w:rsidRPr="00CC46C8">
        <w:rPr>
          <w:rStyle w:val="StyleUnderline"/>
        </w:rPr>
        <w:t>the US</w:t>
      </w:r>
      <w:r w:rsidRPr="00CC46C8">
        <w:rPr>
          <w:sz w:val="16"/>
        </w:rPr>
        <w:t xml:space="preserve"> often </w:t>
      </w:r>
      <w:r w:rsidRPr="00CC46C8">
        <w:rPr>
          <w:rStyle w:val="StyleUnderline"/>
          <w:highlight w:val="green"/>
        </w:rPr>
        <w:t>leaves</w:t>
      </w:r>
      <w:r w:rsidRPr="00CC46C8">
        <w:rPr>
          <w:rStyle w:val="StyleUnderline"/>
        </w:rPr>
        <w:t xml:space="preserve"> the </w:t>
      </w:r>
      <w:r w:rsidRPr="00CC46C8">
        <w:rPr>
          <w:rStyle w:val="Emphasis"/>
          <w:highlight w:val="green"/>
        </w:rPr>
        <w:t>shattered</w:t>
      </w:r>
      <w:r w:rsidRPr="00CC46C8">
        <w:rPr>
          <w:rStyle w:val="StyleUnderline"/>
          <w:highlight w:val="green"/>
        </w:rPr>
        <w:t xml:space="preserve"> countries</w:t>
      </w:r>
      <w:r w:rsidRPr="00CC46C8">
        <w:rPr>
          <w:rStyle w:val="StyleUnderline"/>
        </w:rPr>
        <w:t xml:space="preserve"> to sort out the mess </w:t>
      </w:r>
      <w:r w:rsidRPr="00CC46C8">
        <w:rPr>
          <w:rStyle w:val="StyleUnderline"/>
          <w:highlight w:val="green"/>
        </w:rPr>
        <w:t>while it retains</w:t>
      </w:r>
      <w:r w:rsidRPr="00CC46C8">
        <w:rPr>
          <w:rStyle w:val="StyleUnderline"/>
        </w:rPr>
        <w:t xml:space="preserve"> control of </w:t>
      </w:r>
      <w:r w:rsidRPr="00CC46C8">
        <w:rPr>
          <w:rStyle w:val="StyleUnderline"/>
          <w:highlight w:val="green"/>
        </w:rPr>
        <w:t xml:space="preserve">the resources </w:t>
      </w:r>
      <w:r w:rsidRPr="00CC46C8">
        <w:rPr>
          <w:rStyle w:val="StyleUnderline"/>
        </w:rPr>
        <w:t xml:space="preserve">that are </w:t>
      </w:r>
      <w:r w:rsidRPr="00CC46C8">
        <w:rPr>
          <w:rStyle w:val="StyleUnderline"/>
          <w:highlight w:val="green"/>
        </w:rPr>
        <w:t>the</w:t>
      </w:r>
      <w:r w:rsidRPr="00CC46C8">
        <w:rPr>
          <w:rStyle w:val="StyleUnderline"/>
        </w:rPr>
        <w:t xml:space="preserve"> hidden but </w:t>
      </w:r>
      <w:r w:rsidRPr="00CC46C8">
        <w:rPr>
          <w:rStyle w:val="StyleUnderline"/>
          <w:highlight w:val="green"/>
        </w:rPr>
        <w:t>real reason for the interventions</w:t>
      </w:r>
      <w:r w:rsidRPr="00CC46C8">
        <w:rPr>
          <w:rStyle w:val="StyleUnderline"/>
        </w:rPr>
        <w:t xml:space="preserve">. </w:t>
      </w:r>
      <w:r w:rsidRPr="00CC46C8">
        <w:rPr>
          <w:sz w:val="16"/>
        </w:rPr>
        <w:t xml:space="preserve">Understanding the violence in Nigeria Numerous reports and studies have shown that Nigeria’s violence affects Christians and Muslims. No group is insulated from it. I can think of six types of violence in the country. The first three are the Boko Haram, Islamist-inspired violence in the Northeast, whose main victims are Muslims who reject the group’s Islamist ideology; banditry in the Northwest, which affects Muslims and Christians in equal measure; and the ‘herder-farmer’ conflict in the Middle Belt, which affects Christians and Muslims, although reports indicate that Christians are the main victims of that violence. The other three types of violence are the ‘herder-farmer’ violence in the Northwest, in which Fulani herders are reportedly pitched against Hausa farmers (both groups are Muslim); the violence inflicted by the Indigenous People of Biafra and bandits in the East against their own people, Igbos, who are Christian; and general banditry in large parts of the country, which has rendered traveling by road between cities risky. The Nigerian state has been terribly negligent in its duty to protect the lives of Nigerians. And its poor record of economic management, corruption and poverty has driven many people to the edge. However, as can be seen from the above review, the state itself is not the key actor generating the violence. Non-state actors actively drive it. If Christians and Muslims are equally affected by Nigeria’s multilayered violence, how did the narrative of Christian genocide emerge? A narrative of </w:t>
      </w:r>
      <w:r w:rsidRPr="00CC46C8">
        <w:rPr>
          <w:rStyle w:val="StyleUnderline"/>
        </w:rPr>
        <w:t>Christian genocide</w:t>
      </w:r>
      <w:r w:rsidRPr="00CC46C8">
        <w:rPr>
          <w:sz w:val="16"/>
        </w:rPr>
        <w:t xml:space="preserve"> and Fulanisation has been developing among some groups in Nigeria who feel helpless as raw terror takes hold of their lives and communities, especially during the administration of Muhammadu Buhari, a Fulani, who was accused of being soft on Fulani herders when they committed wanton atrocities against other ethnic communities in the Middle Belt. That narrative feeds into Nigeria’s often toxic ethnic and religious discourse on domination and marginalisation. Lately, some of these groups </w:t>
      </w:r>
      <w:r w:rsidRPr="00CC46C8">
        <w:rPr>
          <w:rStyle w:val="StyleUnderline"/>
        </w:rPr>
        <w:t>have intensified</w:t>
      </w:r>
      <w:r w:rsidRPr="00CC46C8">
        <w:rPr>
          <w:sz w:val="16"/>
        </w:rPr>
        <w:t xml:space="preserve"> their narrative </w:t>
      </w:r>
      <w:r w:rsidRPr="00CC46C8">
        <w:rPr>
          <w:rStyle w:val="StyleUnderline"/>
        </w:rPr>
        <w:t>to win support from powerful Western constituencies</w:t>
      </w:r>
      <w:r w:rsidRPr="00CC46C8">
        <w:rPr>
          <w:sz w:val="16"/>
        </w:rPr>
        <w:t xml:space="preserve">. These </w:t>
      </w:r>
      <w:r w:rsidRPr="00CC46C8">
        <w:rPr>
          <w:rStyle w:val="StyleUnderline"/>
        </w:rPr>
        <w:t>groups</w:t>
      </w:r>
      <w:r w:rsidRPr="00CC46C8">
        <w:rPr>
          <w:sz w:val="16"/>
        </w:rPr>
        <w:t xml:space="preserve"> have </w:t>
      </w:r>
      <w:r w:rsidRPr="00CC46C8">
        <w:rPr>
          <w:rStyle w:val="StyleUnderline"/>
        </w:rPr>
        <w:t>mastered</w:t>
      </w:r>
      <w:r w:rsidRPr="00CC46C8">
        <w:rPr>
          <w:sz w:val="16"/>
        </w:rPr>
        <w:t xml:space="preserve"> the techniques of </w:t>
      </w:r>
      <w:r w:rsidRPr="00CC46C8">
        <w:rPr>
          <w:rStyle w:val="StyleUnderline"/>
        </w:rPr>
        <w:t>misinformation</w:t>
      </w:r>
      <w:r w:rsidRPr="00CC46C8">
        <w:rPr>
          <w:sz w:val="16"/>
        </w:rPr>
        <w:t xml:space="preserve"> </w:t>
      </w:r>
      <w:r w:rsidRPr="00CC46C8">
        <w:rPr>
          <w:rStyle w:val="StyleUnderline"/>
        </w:rPr>
        <w:t>through</w:t>
      </w:r>
      <w:r w:rsidRPr="00CC46C8">
        <w:rPr>
          <w:sz w:val="16"/>
        </w:rPr>
        <w:t xml:space="preserve"> various </w:t>
      </w:r>
      <w:r w:rsidRPr="00CC46C8">
        <w:rPr>
          <w:rStyle w:val="StyleUnderline"/>
        </w:rPr>
        <w:t>social media</w:t>
      </w:r>
      <w:r w:rsidRPr="00CC46C8">
        <w:rPr>
          <w:sz w:val="16"/>
        </w:rPr>
        <w:t xml:space="preserve"> outlets, </w:t>
      </w:r>
      <w:r w:rsidRPr="00CC46C8">
        <w:rPr>
          <w:rStyle w:val="StyleUnderline"/>
        </w:rPr>
        <w:t>networking and lobbying to</w:t>
      </w:r>
      <w:r w:rsidRPr="00CC46C8">
        <w:rPr>
          <w:sz w:val="16"/>
        </w:rPr>
        <w:t xml:space="preserve"> </w:t>
      </w:r>
      <w:r w:rsidRPr="00CC46C8">
        <w:rPr>
          <w:rStyle w:val="StyleUnderline"/>
        </w:rPr>
        <w:t>insert their grievances into</w:t>
      </w:r>
      <w:r w:rsidRPr="00CC46C8">
        <w:rPr>
          <w:sz w:val="16"/>
        </w:rPr>
        <w:t xml:space="preserve"> </w:t>
      </w:r>
      <w:r w:rsidRPr="00CC46C8">
        <w:rPr>
          <w:rStyle w:val="StyleUnderline"/>
        </w:rPr>
        <w:t>the</w:t>
      </w:r>
      <w:r w:rsidRPr="00CC46C8">
        <w:rPr>
          <w:sz w:val="16"/>
        </w:rPr>
        <w:t xml:space="preserve"> politics of </w:t>
      </w:r>
      <w:r w:rsidRPr="00CC46C8">
        <w:rPr>
          <w:rStyle w:val="StyleUnderline"/>
        </w:rPr>
        <w:t>far-right</w:t>
      </w:r>
      <w:r w:rsidRPr="00CC46C8">
        <w:rPr>
          <w:sz w:val="16"/>
        </w:rPr>
        <w:t xml:space="preserve"> movements </w:t>
      </w:r>
      <w:r w:rsidRPr="00CC46C8">
        <w:rPr>
          <w:rStyle w:val="StyleUnderline"/>
        </w:rPr>
        <w:t>in the US</w:t>
      </w:r>
      <w:r w:rsidRPr="00CC46C8">
        <w:rPr>
          <w:sz w:val="16"/>
        </w:rPr>
        <w:t xml:space="preserve">. Having a president like Trump who thrives on culture wars is seen as a boon. </w:t>
      </w:r>
      <w:r w:rsidRPr="00CC46C8">
        <w:rPr>
          <w:rStyle w:val="StyleUnderline"/>
        </w:rPr>
        <w:t>White far-right groups in South Africa provided the road map</w:t>
      </w:r>
      <w:r w:rsidRPr="00CC46C8">
        <w:rPr>
          <w:sz w:val="16"/>
        </w:rPr>
        <w:t>. When, in February 2025, Trump accused the South African government of genocide against white farmers and condemned that country’s new land ownership law as racist, it was the post-apartheid discourse of white victimhood and lobbying activities of a right-wing Afrikaner pressure group, AfriForum, that got the Christian Right in the US, Republican policymakers and Trump to adopt the narrative of white genocide. Some disaffected groups in Nigeria have copied from the playbook of AfriForum by drumming up the rhetoric of Christian genocide. Phillip van Niekerk reports in the Daily Maverick that diaspora “</w:t>
      </w:r>
      <w:r w:rsidRPr="00CC46C8">
        <w:rPr>
          <w:rStyle w:val="StyleUnderline"/>
        </w:rPr>
        <w:t>Biafran separatists</w:t>
      </w:r>
      <w:r w:rsidRPr="00CC46C8">
        <w:rPr>
          <w:sz w:val="16"/>
        </w:rPr>
        <w:t>” have “</w:t>
      </w:r>
      <w:r w:rsidRPr="00CC46C8">
        <w:rPr>
          <w:rStyle w:val="StyleUnderline"/>
        </w:rPr>
        <w:t>repackaged</w:t>
      </w:r>
      <w:r w:rsidRPr="00CC46C8">
        <w:rPr>
          <w:sz w:val="16"/>
        </w:rPr>
        <w:t xml:space="preserve">” their </w:t>
      </w:r>
      <w:r w:rsidRPr="00CC46C8">
        <w:rPr>
          <w:rStyle w:val="StyleUnderline"/>
        </w:rPr>
        <w:t>secessionist grievance as a struggle to save “persecuted Christians</w:t>
      </w:r>
      <w:r w:rsidRPr="00CC46C8">
        <w:rPr>
          <w:sz w:val="16"/>
        </w:rPr>
        <w:t xml:space="preserve">”’ and have been engaged in a lobbying campaign in Washington in partnership with Mercury Public Affairs, BW Global Group and Daniel Golden. There is also a video circulating on WhatsApp, which shows a Catholic Bishop of Makurdi Diocese in Benue State in Nigeria, Wilfred Anagbe, addressing an audience in the US, in which he paints a dire picture of the fate of Nigerian Christians, alleging that Nigeria is being turned into an Islamic state and Christians are being wiped out. And in a letter signed by the president and vice president of the American Veterans of Igbo Descent to Trump, the organization declared that they “are ready and willing to assist in any efforts aimed at the liberation and protection of Christians in Nigeria.” These </w:t>
      </w:r>
      <w:r w:rsidRPr="00CC46C8">
        <w:rPr>
          <w:rStyle w:val="StyleUnderline"/>
        </w:rPr>
        <w:t>campaigns</w:t>
      </w:r>
      <w:r w:rsidRPr="00CC46C8">
        <w:rPr>
          <w:sz w:val="16"/>
        </w:rPr>
        <w:t xml:space="preserve"> have </w:t>
      </w:r>
      <w:r w:rsidRPr="00CC46C8">
        <w:rPr>
          <w:rStyle w:val="StyleUnderline"/>
        </w:rPr>
        <w:t>resonated with American Christian nationalists</w:t>
      </w:r>
      <w:r w:rsidRPr="00CC46C8">
        <w:rPr>
          <w:sz w:val="16"/>
        </w:rPr>
        <w:t xml:space="preserve">, whose politics is driven by the notion of Christian civilisation under siege and the imperative of defending it. Hard-right politicians in the Republican Party, such as Ted Cruz, conservative political commentator, Bill Maher, Black corporate democrats and corporate journalists, such as New York City Mayor Eric Adams and Van Jones, and many others in Trump’s MAGA base, have jumped on the bandwagon. Cruz introduced a bill in the US Senate in September 2025 that designated Nigeria as a “country of particular concern” and imposed sanctions on Nigerian officials who are perceived as facilitating ‘“Islamist jihadist violence” and blasphemy laws. Does Trump have beef with Tinubu? </w:t>
      </w:r>
      <w:r w:rsidRPr="00CC46C8">
        <w:rPr>
          <w:rStyle w:val="StyleUnderline"/>
        </w:rPr>
        <w:t>Why didn’t Trump try to discuss his alleged grievances with Tinubu instead of threatening him with war?</w:t>
      </w:r>
      <w:r w:rsidRPr="00CC46C8">
        <w:rPr>
          <w:sz w:val="16"/>
        </w:rPr>
        <w:t xml:space="preserve"> Where a vassal relationship exists between a great power and a weak state, recourse to war is never the first option in making demands. The great power can use various methods, including coercion, to get the vassal state to do its bidding. This is what Trump has done in Ukraine and the DRC. He has been able to gain access to the mineral wealth of those two countries without declaring war on them. Recent developments suggest that relations between Trump and Tinubu may not be that cordial. Trump has been unable to get Tinubu and his government to support several of his pet projects in the foreign policy field. We could start with the Niger-ECOWAS conflict, which Trump inherited from Biden. Just after taking office in 2023, Tinubu gave the impression in the eyes of many that he had signed up to the project of policing the West African region on behalf of Western interests. As Chair of the Economic Community of West African States (ECOWAS), he issued an ultimatum to the military leader of Niger, General Abdourahamane Tchiani, who had staged a coup, to hand power back to the deposed leader, Mohammed Bazoum or face military intervention. Some of the most draconian sanctions in Africa were imposed on Niger, including cutting off the electricity supply and trade relations, and blocking financial transactions between ECOWAS and Niger. It seemed that Tinubu, who had just won a highly disputed election and seemed unaware of Nigeria’s core strategic interests, was being egged on by Alassane Ouattara of Côte D’Ivoire and Macky Sall of Senegal—both regarded as client leaders of the French president, Emmanuel Macron—to reverse the coup in Niger by military force. France, supported by the EU and the US, was not willing to lose control of Niger’s rich deposits of uranium and its military base. The US was also worried about its drone base in the south of Niger, which served as part of its counterterrorism activities. However, Tinubu faced significant opposition from Nigerians, especially Northern clerics, civil society activists and the National Assembly. He huffed and puffed but failed to pull the trigger. His abrupt climb down bolstered the confidence of the military leaders of Niger, Burkina Faso and Mali to withdraw from ECOWAS, which they described as a neocolonial instrument of Western powers; they formed an alternative organization—the Alliance of Sahel States. The failure of ECOWAS under Tinubu to reverse Niger’s military coup may have convinced Trump that he could not be relied on to carry out the West’s agenda in West Africa, even though he continues to maintain cordial relations with Macron in France. The US may also have faced a rebuff from the Tinubu administration to relocate its Niger base to Nigeria when Niger’s military leader ordered the US to shut down its base in Niger. Civil society activists raised the alarm that there were active discussions between the US and the Tinubu administration to relocate the base to Nigeria. Growing opposition to the idea forced the US and Nigerian authorities to deny the allegations. Two other areas of conflict are worth highlighting to underscore the strained relations between Trump and Tinubu. The first is Nigeria’s emphatic rejection of Trump’s request to accept Venezuelan deportees or third-party prisoners from the US. Adding insult to injury, Tinubu’s foreign minister, Yusuf Tuggar, evoked a famous remark from the US rap group Public Enemy in rejecting the request: “In the words of the famous US rap group Public Enemy … You’ll remember a line from Flav Flav—a member of the group—who said: ‘Flav Flav has problems of his own. I cannot do nothin’ for you man,’.” This must have rankled Trump, especially as other African countries, such as Ghana, Rwanda, Eswatini, South Sudan and Uganda, had agreed to accept his deportees. It is important to note that </w:t>
      </w:r>
      <w:r w:rsidRPr="00CC46C8">
        <w:rPr>
          <w:rStyle w:val="StyleUnderline"/>
          <w:highlight w:val="green"/>
        </w:rPr>
        <w:t xml:space="preserve">Trump has a </w:t>
      </w:r>
      <w:r w:rsidRPr="00CC46C8">
        <w:rPr>
          <w:rStyle w:val="Emphasis"/>
          <w:highlight w:val="green"/>
        </w:rPr>
        <w:t>dystopian</w:t>
      </w:r>
      <w:r w:rsidRPr="00CC46C8">
        <w:rPr>
          <w:rStyle w:val="StyleUnderline"/>
          <w:highlight w:val="green"/>
        </w:rPr>
        <w:t xml:space="preserve"> view of Africa</w:t>
      </w:r>
      <w:r w:rsidRPr="00CC46C8">
        <w:rPr>
          <w:rStyle w:val="StyleUnderline"/>
        </w:rPr>
        <w:t>, which he described</w:t>
      </w:r>
      <w:r w:rsidRPr="00CC46C8">
        <w:rPr>
          <w:sz w:val="16"/>
        </w:rPr>
        <w:t xml:space="preserve"> during his first term in office </w:t>
      </w:r>
      <w:r w:rsidRPr="00CC46C8">
        <w:rPr>
          <w:rStyle w:val="StyleUnderline"/>
        </w:rPr>
        <w:t>as</w:t>
      </w:r>
      <w:r w:rsidRPr="00CC46C8">
        <w:rPr>
          <w:sz w:val="16"/>
        </w:rPr>
        <w:t xml:space="preserve"> a continent of “</w:t>
      </w:r>
      <w:r w:rsidRPr="00CC46C8">
        <w:rPr>
          <w:rStyle w:val="StyleUnderline"/>
        </w:rPr>
        <w:t>shithole countries</w:t>
      </w:r>
      <w:r w:rsidRPr="00CC46C8">
        <w:rPr>
          <w:sz w:val="16"/>
        </w:rPr>
        <w:t xml:space="preserve">.” John McDermott, Chief Africa correspondent at The Economist, highlighted </w:t>
      </w:r>
      <w:r w:rsidRPr="00CC46C8">
        <w:rPr>
          <w:rStyle w:val="StyleUnderline"/>
        </w:rPr>
        <w:t>comments</w:t>
      </w:r>
      <w:r w:rsidRPr="00CC46C8">
        <w:rPr>
          <w:sz w:val="16"/>
        </w:rPr>
        <w:t xml:space="preserve"> made by Trump about Africa on Air Force One, which </w:t>
      </w:r>
      <w:r w:rsidRPr="00CC46C8">
        <w:rPr>
          <w:rStyle w:val="StyleUnderline"/>
        </w:rPr>
        <w:t>reveal his</w:t>
      </w:r>
      <w:r w:rsidRPr="00CC46C8">
        <w:rPr>
          <w:sz w:val="16"/>
        </w:rPr>
        <w:t xml:space="preserve"> “generally </w:t>
      </w:r>
      <w:r w:rsidRPr="00CC46C8">
        <w:rPr>
          <w:rStyle w:val="StyleUnderline"/>
        </w:rPr>
        <w:t>apocalyptic assumptions</w:t>
      </w:r>
      <w:r w:rsidRPr="00CC46C8">
        <w:rPr>
          <w:sz w:val="16"/>
        </w:rPr>
        <w:t xml:space="preserve"> about Africa.” As McDermott reported, Trump said, “[In Africa] They have other countries, very bad also, you know that part of the world, very bad …” With these kinds of views, Trump would not expect an African leader to turn down his request for help. Such a leader should be taught a lesson, he would imagine. Then there is </w:t>
      </w:r>
      <w:r w:rsidRPr="00CC46C8">
        <w:rPr>
          <w:rStyle w:val="StyleUnderline"/>
        </w:rPr>
        <w:t>Nigeria</w:t>
      </w:r>
      <w:r w:rsidRPr="00CC46C8">
        <w:rPr>
          <w:sz w:val="16"/>
        </w:rPr>
        <w:t xml:space="preserve">’s decision to </w:t>
      </w:r>
      <w:r w:rsidRPr="00CC46C8">
        <w:rPr>
          <w:rStyle w:val="StyleUnderline"/>
        </w:rPr>
        <w:t xml:space="preserve">stick to its </w:t>
      </w:r>
      <w:r w:rsidRPr="00CC46C8">
        <w:rPr>
          <w:sz w:val="16"/>
        </w:rPr>
        <w:t xml:space="preserve">longstanding </w:t>
      </w:r>
      <w:r w:rsidRPr="00CC46C8">
        <w:rPr>
          <w:rStyle w:val="StyleUnderline"/>
        </w:rPr>
        <w:t>policy of supporting a two-state solution</w:t>
      </w:r>
      <w:r w:rsidRPr="00CC46C8">
        <w:rPr>
          <w:sz w:val="16"/>
        </w:rPr>
        <w:t xml:space="preserve"> to the Israel-Palestine conflict. Tinubu’s foreign minister, </w:t>
      </w:r>
      <w:r w:rsidRPr="00CC46C8">
        <w:rPr>
          <w:rStyle w:val="StyleUnderline"/>
        </w:rPr>
        <w:t>Tuggar</w:t>
      </w:r>
      <w:r w:rsidRPr="00CC46C8">
        <w:rPr>
          <w:sz w:val="16"/>
        </w:rPr>
        <w:t xml:space="preserve">, </w:t>
      </w:r>
      <w:r w:rsidRPr="00CC46C8">
        <w:rPr>
          <w:rStyle w:val="StyleUnderline"/>
        </w:rPr>
        <w:t>has</w:t>
      </w:r>
      <w:r w:rsidRPr="00CC46C8">
        <w:rPr>
          <w:sz w:val="16"/>
        </w:rPr>
        <w:t xml:space="preserve"> also </w:t>
      </w:r>
      <w:r w:rsidRPr="00CC46C8">
        <w:rPr>
          <w:rStyle w:val="StyleUnderline"/>
        </w:rPr>
        <w:t>been clear and</w:t>
      </w:r>
      <w:r w:rsidRPr="00CC46C8">
        <w:rPr>
          <w:sz w:val="16"/>
        </w:rPr>
        <w:t xml:space="preserve"> forthright </w:t>
      </w:r>
      <w:r w:rsidRPr="00CC46C8">
        <w:rPr>
          <w:rStyle w:val="StyleUnderline"/>
        </w:rPr>
        <w:t>in condemning Israel</w:t>
      </w:r>
      <w:r w:rsidRPr="00CC46C8">
        <w:rPr>
          <w:sz w:val="16"/>
        </w:rPr>
        <w:t xml:space="preserve">’s genocidal carnage in Gaza. He described the violence as “something every human being should stand up and oppose.” </w:t>
      </w:r>
      <w:r w:rsidRPr="00CC46C8">
        <w:rPr>
          <w:rStyle w:val="StyleUnderline"/>
        </w:rPr>
        <w:t>Nigeria</w:t>
      </w:r>
      <w:r w:rsidRPr="00CC46C8">
        <w:rPr>
          <w:sz w:val="16"/>
        </w:rPr>
        <w:t xml:space="preserve"> was part of 119 states that </w:t>
      </w:r>
      <w:r w:rsidRPr="00CC46C8">
        <w:rPr>
          <w:rStyle w:val="StyleUnderline"/>
        </w:rPr>
        <w:t>voted for immediate ceasefire in Gaza</w:t>
      </w:r>
      <w:r w:rsidRPr="00CC46C8">
        <w:rPr>
          <w:sz w:val="16"/>
        </w:rPr>
        <w:t xml:space="preserve"> when the violence first erupted in 2023. </w:t>
      </w:r>
      <w:r w:rsidRPr="00CC46C8">
        <w:rPr>
          <w:rStyle w:val="StyleUnderline"/>
        </w:rPr>
        <w:t>It</w:t>
      </w:r>
      <w:r w:rsidRPr="00CC46C8">
        <w:rPr>
          <w:sz w:val="16"/>
        </w:rPr>
        <w:t xml:space="preserve"> also </w:t>
      </w:r>
      <w:r w:rsidRPr="00CC46C8">
        <w:rPr>
          <w:rStyle w:val="StyleUnderline"/>
        </w:rPr>
        <w:t>voted</w:t>
      </w:r>
      <w:r w:rsidRPr="00CC46C8">
        <w:rPr>
          <w:sz w:val="16"/>
        </w:rPr>
        <w:t xml:space="preserve">, in 2024, </w:t>
      </w:r>
      <w:r w:rsidRPr="00CC46C8">
        <w:rPr>
          <w:rStyle w:val="StyleUnderline"/>
        </w:rPr>
        <w:t xml:space="preserve">against Israel’s occupation of Gaza. </w:t>
      </w:r>
      <w:r w:rsidRPr="00CC46C8">
        <w:rPr>
          <w:sz w:val="16"/>
        </w:rPr>
        <w:t xml:space="preserve">So, what we have is a confluence of interests—local and foreign, and economic and ethnoreligious—as well as personal grievances and a warped view of Africa that have shaped Trump’s decision to threaten military action in Nigeria. </w:t>
      </w:r>
      <w:r w:rsidRPr="00CC46C8">
        <w:rPr>
          <w:sz w:val="16"/>
          <w:szCs w:val="16"/>
        </w:rPr>
        <w:t xml:space="preserve">However, </w:t>
      </w:r>
      <w:r w:rsidRPr="00CC46C8">
        <w:rPr>
          <w:rStyle w:val="StyleUnderline"/>
        </w:rPr>
        <w:t>no great power threatens war to save the souls of foreign people it despises or with whom it shares no strong bonds</w:t>
      </w:r>
      <w:r w:rsidRPr="00CC46C8">
        <w:rPr>
          <w:sz w:val="16"/>
        </w:rPr>
        <w:t xml:space="preserve">. History suggests that lurking behind </w:t>
      </w:r>
      <w:r w:rsidRPr="00CC46C8">
        <w:rPr>
          <w:rStyle w:val="StyleUnderline"/>
        </w:rPr>
        <w:t>every US intervention is the pursuit of</w:t>
      </w:r>
      <w:r w:rsidRPr="00CC46C8">
        <w:rPr>
          <w:sz w:val="16"/>
        </w:rPr>
        <w:t xml:space="preserve"> economic and </w:t>
      </w:r>
      <w:r w:rsidRPr="00CC46C8">
        <w:rPr>
          <w:rStyle w:val="StyleUnderline"/>
        </w:rPr>
        <w:t>geopolitical interests.</w:t>
      </w:r>
      <w:r w:rsidRPr="00CC46C8">
        <w:rPr>
          <w:sz w:val="16"/>
        </w:rPr>
        <w:t xml:space="preserve"> I have tried to imagine what the US would do if it were to carry out its military threat. Would it bomb the Tinubu government out of existence, which would lead it to confront the real terror groups? Or would it ignore the Tinubu government and conduct a bombing campaign against the terrorists, who operate clandestinely in small groups? Either way, the US would be involved in a messy and costly guerrilla war that it will have no stomach to fight. It is important to note that the US has never been successful in defeating terrorist groups in their own countries. It lacks the zeal, commitment and technique to sustain a long-drawn-out war. </w:t>
      </w:r>
      <w:r w:rsidRPr="00CC46C8">
        <w:rPr>
          <w:rStyle w:val="StyleUnderline"/>
        </w:rPr>
        <w:t xml:space="preserve">The </w:t>
      </w:r>
      <w:r w:rsidRPr="00CC46C8">
        <w:rPr>
          <w:rStyle w:val="StyleUnderline"/>
          <w:highlight w:val="green"/>
        </w:rPr>
        <w:t>US</w:t>
      </w:r>
      <w:r w:rsidRPr="00CC46C8">
        <w:rPr>
          <w:rStyle w:val="StyleUnderline"/>
        </w:rPr>
        <w:t xml:space="preserve"> history of </w:t>
      </w:r>
      <w:r w:rsidRPr="00CC46C8">
        <w:rPr>
          <w:rStyle w:val="StyleUnderline"/>
          <w:highlight w:val="green"/>
        </w:rPr>
        <w:t>intervention</w:t>
      </w:r>
      <w:r w:rsidRPr="00CC46C8">
        <w:rPr>
          <w:sz w:val="16"/>
        </w:rPr>
        <w:t xml:space="preserve"> to save humanity </w:t>
      </w:r>
      <w:r w:rsidRPr="00CC46C8">
        <w:rPr>
          <w:rStyle w:val="StyleUnderline"/>
          <w:highlight w:val="green"/>
        </w:rPr>
        <w:t xml:space="preserve">is littered with </w:t>
      </w:r>
      <w:r w:rsidRPr="00CC46C8">
        <w:rPr>
          <w:rStyle w:val="Emphasis"/>
        </w:rPr>
        <w:t>abject</w:t>
      </w:r>
      <w:r w:rsidRPr="00CC46C8">
        <w:rPr>
          <w:rStyle w:val="StyleUnderline"/>
        </w:rPr>
        <w:t xml:space="preserve"> </w:t>
      </w:r>
      <w:r w:rsidRPr="00CC46C8">
        <w:rPr>
          <w:rStyle w:val="StyleUnderline"/>
          <w:highlight w:val="green"/>
        </w:rPr>
        <w:t>failures</w:t>
      </w:r>
      <w:r w:rsidRPr="00CC46C8">
        <w:rPr>
          <w:rStyle w:val="StyleUnderline"/>
        </w:rPr>
        <w:t xml:space="preserve">: </w:t>
      </w:r>
      <w:r w:rsidRPr="00CC46C8">
        <w:rPr>
          <w:rStyle w:val="StyleUnderline"/>
          <w:highlight w:val="green"/>
        </w:rPr>
        <w:t>Iraq, Libya, Syria, Afghanistan and</w:t>
      </w:r>
      <w:r w:rsidRPr="00CC46C8">
        <w:rPr>
          <w:rStyle w:val="StyleUnderline"/>
        </w:rPr>
        <w:t xml:space="preserve"> </w:t>
      </w:r>
      <w:r w:rsidRPr="00CC46C8">
        <w:rPr>
          <w:rStyle w:val="StyleUnderline"/>
          <w:highlight w:val="green"/>
        </w:rPr>
        <w:t>Somalia</w:t>
      </w:r>
      <w:r w:rsidRPr="00CC46C8">
        <w:rPr>
          <w:sz w:val="16"/>
        </w:rPr>
        <w:t xml:space="preserve"> hold sobering lessons. However, the chaos of intervention may not prevent the US from trying to control Nigeria’s rich resources. </w:t>
      </w:r>
      <w:r w:rsidRPr="00CC46C8">
        <w:rPr>
          <w:rStyle w:val="StyleUnderline"/>
          <w:highlight w:val="green"/>
        </w:rPr>
        <w:t xml:space="preserve">Mining companies have a reputation of </w:t>
      </w:r>
      <w:r w:rsidRPr="00CC46C8">
        <w:rPr>
          <w:rStyle w:val="Emphasis"/>
          <w:highlight w:val="green"/>
        </w:rPr>
        <w:t>thriving</w:t>
      </w:r>
      <w:r w:rsidRPr="00CC46C8">
        <w:rPr>
          <w:rStyle w:val="StyleUnderline"/>
          <w:highlight w:val="green"/>
        </w:rPr>
        <w:t xml:space="preserve"> in conflict</w:t>
      </w:r>
      <w:r w:rsidRPr="00CC46C8">
        <w:rPr>
          <w:rStyle w:val="StyleUnderline"/>
        </w:rPr>
        <w:t xml:space="preserve"> </w:t>
      </w:r>
      <w:r w:rsidRPr="00CC46C8">
        <w:rPr>
          <w:rStyle w:val="StyleUnderline"/>
          <w:highlight w:val="green"/>
        </w:rPr>
        <w:t>zones by striking deals with local militias</w:t>
      </w:r>
      <w:r w:rsidRPr="00CC46C8">
        <w:rPr>
          <w:rStyle w:val="StyleUnderline"/>
        </w:rPr>
        <w:t xml:space="preserve">. </w:t>
      </w:r>
      <w:r w:rsidRPr="00CC46C8">
        <w:rPr>
          <w:sz w:val="16"/>
        </w:rPr>
        <w:t>Tinubu has released a press statement in which he highlighted his government’s policy of engagement with Christian and Muslim leaders since 2023, to address security challenges that affect “citizens across faiths and regions.” He affirmed that Nigeria is not a religiously intolerant country and opposes “religious persecution.” He has followed this up with a twenty-four-page document on “Nigeria and Religious Persecution: Deconstructing a Linear Narrative,” prepared by the Office of the Minister of Foreign Affairs (2025), which challenges in substantial depth the narrative of a Christian genocide. However, Tinubu’s conclusion in his press release that his ‘administration is committed to working with the United States government and the international community to deepen understanding and cooperation on protection of communities of all faiths’ has raised eyebrows. Could this be what Trump really wants to achieve with his military threat? Get the Tinubu administration to open talks with the US, which will then try to introduce the issue of rare earths and other economic and strategic issues in the negotiations, and force a deal?</w:t>
      </w:r>
    </w:p>
    <w:p w14:paraId="60B4BA56" w14:textId="77777777" w:rsidR="00C64C64" w:rsidRPr="00CC46C8" w:rsidRDefault="00C64C64">
      <w:pPr>
        <w:rPr>
          <w:rFonts w:eastAsiaTheme="majorEastAsia" w:cstheme="majorBidi"/>
          <w:b/>
          <w:iCs/>
          <w:sz w:val="26"/>
        </w:rPr>
      </w:pPr>
      <w:r w:rsidRPr="00CC46C8">
        <w:br w:type="page"/>
      </w:r>
    </w:p>
    <w:p w14:paraId="7A41E143" w14:textId="4B0A2EDD" w:rsidR="00B05189" w:rsidRPr="00CC46C8" w:rsidRDefault="00B05189" w:rsidP="00B05189">
      <w:pPr>
        <w:pStyle w:val="Heading4"/>
      </w:pPr>
      <w:r w:rsidRPr="00CC46C8">
        <w:t>The US is intentionally escalating religious conflict to balkanize Nigeria for REMs</w:t>
      </w:r>
    </w:p>
    <w:p w14:paraId="4C6BCECF" w14:textId="77777777" w:rsidR="00B05189" w:rsidRPr="00CC46C8" w:rsidRDefault="00B05189" w:rsidP="00B05189">
      <w:r w:rsidRPr="00CC46C8">
        <w:rPr>
          <w:b/>
          <w:bCs/>
          <w:sz w:val="26"/>
          <w:szCs w:val="26"/>
        </w:rPr>
        <w:t>Mafa 25</w:t>
      </w:r>
      <w:r w:rsidRPr="00CC46C8">
        <w:t xml:space="preserve"> [Mafa Kwanisai Mafa, journalist from Zimbabwe, 11-15-2025, "A Pan-Africanist Reckoning: Deciphering US Imperialism’s Assault on Nigeria", Pan Afrikanist, https://thepanafrikanist.com/a-pan-africanist-reckoning-deciphering-us-imperialisms-assault-on-nigeria-2/]/Kankee</w:t>
      </w:r>
    </w:p>
    <w:p w14:paraId="5EE9C49F" w14:textId="77777777" w:rsidR="00B05189" w:rsidRPr="00CC46C8" w:rsidRDefault="00B05189" w:rsidP="00B05189">
      <w:pPr>
        <w:rPr>
          <w:sz w:val="16"/>
        </w:rPr>
      </w:pPr>
      <w:r w:rsidRPr="00CC46C8">
        <w:rPr>
          <w:rStyle w:val="StyleUnderline"/>
        </w:rPr>
        <w:t>The</w:t>
      </w:r>
      <w:r w:rsidRPr="00CC46C8">
        <w:rPr>
          <w:sz w:val="16"/>
        </w:rPr>
        <w:t xml:space="preserve"> recent </w:t>
      </w:r>
      <w:r w:rsidRPr="00CC46C8">
        <w:rPr>
          <w:rStyle w:val="StyleUnderline"/>
        </w:rPr>
        <w:t>pronouncement</w:t>
      </w:r>
      <w:r w:rsidRPr="00CC46C8">
        <w:rPr>
          <w:sz w:val="16"/>
        </w:rPr>
        <w:t xml:space="preserve"> by the former US President, threatening military intervention in Nigeria under the pretext </w:t>
      </w:r>
      <w:r w:rsidRPr="00CC46C8">
        <w:rPr>
          <w:rStyle w:val="StyleUnderline"/>
        </w:rPr>
        <w:t>of a “Christian genocide</w:t>
      </w:r>
      <w:r w:rsidRPr="00CC46C8">
        <w:rPr>
          <w:sz w:val="16"/>
        </w:rPr>
        <w:t xml:space="preserve">,” is not a deviation from established imperial doctrine; it </w:t>
      </w:r>
      <w:r w:rsidRPr="00CC46C8">
        <w:rPr>
          <w:rStyle w:val="StyleUnderline"/>
        </w:rPr>
        <w:t xml:space="preserve">is a blatant declaration of </w:t>
      </w:r>
      <w:r w:rsidRPr="00CC46C8">
        <w:rPr>
          <w:rStyle w:val="Emphasis"/>
          <w:highlight w:val="green"/>
        </w:rPr>
        <w:t>neo-colonial</w:t>
      </w:r>
      <w:r w:rsidRPr="00CC46C8">
        <w:rPr>
          <w:rStyle w:val="StyleUnderline"/>
          <w:highlight w:val="green"/>
        </w:rPr>
        <w:t xml:space="preserve"> </w:t>
      </w:r>
      <w:r w:rsidRPr="00CC46C8">
        <w:rPr>
          <w:rStyle w:val="Emphasis"/>
          <w:highlight w:val="green"/>
        </w:rPr>
        <w:t>war</w:t>
      </w:r>
      <w:r w:rsidRPr="00CC46C8">
        <w:rPr>
          <w:rStyle w:val="StyleUnderline"/>
          <w:highlight w:val="green"/>
        </w:rPr>
        <w:t xml:space="preserve"> masked in religious fervour</w:t>
      </w:r>
      <w:r w:rsidRPr="00CC46C8">
        <w:rPr>
          <w:rStyle w:val="StyleUnderline"/>
        </w:rPr>
        <w:t xml:space="preserve">. </w:t>
      </w:r>
      <w:r w:rsidRPr="00CC46C8">
        <w:rPr>
          <w:sz w:val="16"/>
        </w:rPr>
        <w:t xml:space="preserve">From a Pan-Africanist perspective, </w:t>
      </w:r>
      <w:r w:rsidRPr="00CC46C8">
        <w:rPr>
          <w:rStyle w:val="StyleUnderline"/>
        </w:rPr>
        <w:t xml:space="preserve">this move </w:t>
      </w:r>
      <w:r w:rsidRPr="00CC46C8">
        <w:rPr>
          <w:rStyle w:val="StyleUnderline"/>
          <w:highlight w:val="green"/>
        </w:rPr>
        <w:t>must be understood not as</w:t>
      </w:r>
      <w:r w:rsidRPr="00CC46C8">
        <w:rPr>
          <w:rStyle w:val="StyleUnderline"/>
        </w:rPr>
        <w:t xml:space="preserve"> an act of </w:t>
      </w:r>
      <w:r w:rsidRPr="00CC46C8">
        <w:rPr>
          <w:rStyle w:val="StyleUnderline"/>
          <w:highlight w:val="green"/>
        </w:rPr>
        <w:t>humanitarian concern</w:t>
      </w:r>
      <w:r w:rsidRPr="00CC46C8">
        <w:rPr>
          <w:rStyle w:val="StyleUnderline"/>
        </w:rPr>
        <w:t xml:space="preserve">, </w:t>
      </w:r>
      <w:r w:rsidRPr="00CC46C8">
        <w:rPr>
          <w:rStyle w:val="StyleUnderline"/>
          <w:highlight w:val="green"/>
        </w:rPr>
        <w:t>but</w:t>
      </w:r>
      <w:r w:rsidRPr="00CC46C8">
        <w:rPr>
          <w:rStyle w:val="StyleUnderline"/>
        </w:rPr>
        <w:t xml:space="preserve"> as </w:t>
      </w:r>
      <w:r w:rsidRPr="00CC46C8">
        <w:rPr>
          <w:rStyle w:val="StyleUnderline"/>
          <w:highlight w:val="green"/>
        </w:rPr>
        <w:t>a</w:t>
      </w:r>
      <w:r w:rsidRPr="00CC46C8">
        <w:rPr>
          <w:rStyle w:val="StyleUnderline"/>
        </w:rPr>
        <w:t xml:space="preserve"> calculated manoeuver </w:t>
      </w:r>
      <w:r w:rsidRPr="00CC46C8">
        <w:rPr>
          <w:rStyle w:val="StyleUnderline"/>
          <w:highlight w:val="green"/>
        </w:rPr>
        <w:t>by</w:t>
      </w:r>
      <w:r w:rsidRPr="00CC46C8">
        <w:rPr>
          <w:rStyle w:val="StyleUnderline"/>
        </w:rPr>
        <w:t xml:space="preserve"> the US </w:t>
      </w:r>
      <w:r w:rsidRPr="00CC46C8">
        <w:rPr>
          <w:rStyle w:val="Emphasis"/>
        </w:rPr>
        <w:t>war machine</w:t>
      </w:r>
      <w:r w:rsidRPr="00CC46C8">
        <w:rPr>
          <w:sz w:val="16"/>
        </w:rPr>
        <w:t xml:space="preserve"> operating through its Department of Defense (often euphemistically called the Department of War) and its Africa Command (AFRICOM) </w:t>
      </w:r>
      <w:r w:rsidRPr="00CC46C8">
        <w:rPr>
          <w:rStyle w:val="StyleUnderline"/>
          <w:highlight w:val="green"/>
        </w:rPr>
        <w:t>to secure resource</w:t>
      </w:r>
      <w:r w:rsidRPr="00CC46C8">
        <w:rPr>
          <w:sz w:val="16"/>
          <w:highlight w:val="green"/>
        </w:rPr>
        <w:t xml:space="preserve"> </w:t>
      </w:r>
      <w:r w:rsidRPr="00CC46C8">
        <w:rPr>
          <w:rStyle w:val="StyleUnderline"/>
          <w:highlight w:val="green"/>
        </w:rPr>
        <w:t>dominance</w:t>
      </w:r>
      <w:r w:rsidRPr="00CC46C8">
        <w:rPr>
          <w:rStyle w:val="StyleUnderline"/>
        </w:rPr>
        <w:t xml:space="preserve">, </w:t>
      </w:r>
      <w:r w:rsidRPr="00CC46C8">
        <w:rPr>
          <w:rStyle w:val="StyleUnderline"/>
          <w:highlight w:val="green"/>
        </w:rPr>
        <w:t xml:space="preserve">maintain </w:t>
      </w:r>
      <w:r w:rsidRPr="00CC46C8">
        <w:rPr>
          <w:rStyle w:val="StyleUnderline"/>
        </w:rPr>
        <w:t xml:space="preserve">strategic </w:t>
      </w:r>
      <w:r w:rsidRPr="00CC46C8">
        <w:rPr>
          <w:rStyle w:val="StyleUnderline"/>
          <w:highlight w:val="green"/>
        </w:rPr>
        <w:t>regional hegemony</w:t>
      </w:r>
      <w:r w:rsidRPr="00CC46C8">
        <w:rPr>
          <w:rStyle w:val="StyleUnderline"/>
        </w:rPr>
        <w:t xml:space="preserve">, </w:t>
      </w:r>
      <w:r w:rsidRPr="00CC46C8">
        <w:rPr>
          <w:rStyle w:val="StyleUnderline"/>
          <w:highlight w:val="green"/>
        </w:rPr>
        <w:t>and dismantle</w:t>
      </w:r>
      <w:r w:rsidRPr="00CC46C8">
        <w:rPr>
          <w:sz w:val="16"/>
        </w:rPr>
        <w:t xml:space="preserve"> any nascent </w:t>
      </w:r>
      <w:r w:rsidRPr="00CC46C8">
        <w:rPr>
          <w:rStyle w:val="StyleUnderline"/>
          <w:highlight w:val="green"/>
        </w:rPr>
        <w:t>African sovereignty</w:t>
      </w:r>
      <w:r w:rsidRPr="00CC46C8">
        <w:rPr>
          <w:sz w:val="16"/>
        </w:rPr>
        <w:t xml:space="preserve"> that looks Eastward. The assertion that the US will go in ‘guns-a-blazing’ is a stark reminder that the chains of colonialism have merely been recast as the shackles of neo-colonialism. </w:t>
      </w:r>
      <w:r w:rsidRPr="00CC46C8">
        <w:rPr>
          <w:rStyle w:val="StyleUnderline"/>
        </w:rPr>
        <w:t>The US war machine is escalating its war against Africa, and the oil-producing giant, Nigeria, is its latest target.</w:t>
      </w:r>
      <w:r w:rsidRPr="00CC46C8">
        <w:rPr>
          <w:sz w:val="16"/>
        </w:rPr>
        <w:t xml:space="preserve"> The US president, on his Truth Social platform, posted that Nigeria has now been designated a country of ‘particular concern’ and if the Tinubu administration does not deal with the genocide against Christians, the US will go in ‘guns-a-blazing’ to crush the Islamic terrorists. </w:t>
      </w:r>
      <w:r w:rsidRPr="00CC46C8">
        <w:rPr>
          <w:rStyle w:val="StyleUnderline"/>
        </w:rPr>
        <w:t>This is</w:t>
      </w:r>
      <w:r w:rsidRPr="00CC46C8">
        <w:rPr>
          <w:sz w:val="16"/>
        </w:rPr>
        <w:t xml:space="preserve"> essentially </w:t>
      </w:r>
      <w:r w:rsidRPr="00CC46C8">
        <w:rPr>
          <w:rStyle w:val="StyleUnderline"/>
        </w:rPr>
        <w:t>a declaration of war against Nigeria</w:t>
      </w:r>
      <w:r w:rsidRPr="00CC46C8">
        <w:rPr>
          <w:sz w:val="16"/>
        </w:rPr>
        <w:t xml:space="preserve">, and </w:t>
      </w:r>
      <w:r w:rsidRPr="00CC46C8">
        <w:rPr>
          <w:rStyle w:val="StyleUnderline"/>
        </w:rPr>
        <w:t>the US</w:t>
      </w:r>
      <w:r w:rsidRPr="00CC46C8">
        <w:rPr>
          <w:sz w:val="16"/>
        </w:rPr>
        <w:t xml:space="preserve"> Department of War has been instructed to ‘prepare for possible action’. Not only is it surreal that we are now in an era where governments promote war policy over the internet, but the government in question, </w:t>
      </w:r>
      <w:r w:rsidRPr="00CC46C8">
        <w:rPr>
          <w:rStyle w:val="StyleUnderline"/>
        </w:rPr>
        <w:t>which claims to be concerned with a Christian genocide in an African country, has been actively supporting genocide against Palestinians</w:t>
      </w:r>
      <w:r w:rsidRPr="00CC46C8">
        <w:rPr>
          <w:sz w:val="16"/>
        </w:rPr>
        <w:t xml:space="preserve">, is mediating sham peace deals in the DRC, and threatening war against Venezuela. The Scent of Oil and the Folly of ‘Concern’ The primary driver behind this escalating aggression is, as it has always been, material interest. </w:t>
      </w:r>
      <w:r w:rsidRPr="00CC46C8">
        <w:rPr>
          <w:rStyle w:val="StyleUnderline"/>
          <w:highlight w:val="green"/>
        </w:rPr>
        <w:t>Nigeria</w:t>
      </w:r>
      <w:r w:rsidRPr="00CC46C8">
        <w:rPr>
          <w:rStyle w:val="StyleUnderline"/>
        </w:rPr>
        <w:t xml:space="preserve">, Africa’s most populous nation and a major oil producer, </w:t>
      </w:r>
      <w:r w:rsidRPr="00CC46C8">
        <w:rPr>
          <w:rStyle w:val="StyleUnderline"/>
          <w:highlight w:val="green"/>
        </w:rPr>
        <w:t xml:space="preserve">represents an </w:t>
      </w:r>
      <w:r w:rsidRPr="00CC46C8">
        <w:rPr>
          <w:rStyle w:val="Emphasis"/>
          <w:highlight w:val="green"/>
        </w:rPr>
        <w:t>indispensable prize</w:t>
      </w:r>
      <w:r w:rsidRPr="00CC46C8">
        <w:rPr>
          <w:rStyle w:val="StyleUnderline"/>
          <w:highlight w:val="green"/>
        </w:rPr>
        <w:t xml:space="preserve"> in</w:t>
      </w:r>
      <w:r w:rsidRPr="00CC46C8">
        <w:rPr>
          <w:rStyle w:val="StyleUnderline"/>
        </w:rPr>
        <w:t xml:space="preserve"> </w:t>
      </w:r>
      <w:r w:rsidRPr="00CC46C8">
        <w:rPr>
          <w:rStyle w:val="StyleUnderline"/>
          <w:highlight w:val="green"/>
        </w:rPr>
        <w:t xml:space="preserve">the </w:t>
      </w:r>
      <w:r w:rsidRPr="00CC46C8">
        <w:rPr>
          <w:rStyle w:val="StyleUnderline"/>
        </w:rPr>
        <w:t xml:space="preserve">geopolitical </w:t>
      </w:r>
      <w:r w:rsidRPr="00CC46C8">
        <w:rPr>
          <w:rStyle w:val="StyleUnderline"/>
          <w:highlight w:val="green"/>
        </w:rPr>
        <w:t>contest</w:t>
      </w:r>
      <w:r w:rsidRPr="00CC46C8">
        <w:rPr>
          <w:rStyle w:val="StyleUnderline"/>
        </w:rPr>
        <w:t xml:space="preserve"> between declining Western hegemony and the rising multipolar world order. The threat is directly tied to the US’s desire to guarantee access to and control over these critical energy resources</w:t>
      </w:r>
      <w:r w:rsidRPr="00CC46C8">
        <w:rPr>
          <w:sz w:val="16"/>
        </w:rPr>
        <w:t xml:space="preserve">, a goal that supersedes any supposed moral concerns. First, it is important to consider the role of neo-colonialism and the complicity of the African bourgeoisie in the crimes of imperialism. In this case, </w:t>
      </w:r>
      <w:r w:rsidRPr="00CC46C8">
        <w:rPr>
          <w:rStyle w:val="StyleUnderline"/>
        </w:rPr>
        <w:t xml:space="preserve">the objective of the US government is to sow division amongst the people, which would facilitate the </w:t>
      </w:r>
      <w:r w:rsidRPr="00CC46C8">
        <w:rPr>
          <w:rStyle w:val="Emphasis"/>
        </w:rPr>
        <w:t>balkanization</w:t>
      </w:r>
      <w:r w:rsidRPr="00CC46C8">
        <w:rPr>
          <w:rStyle w:val="StyleUnderline"/>
        </w:rPr>
        <w:t xml:space="preserve"> of Nigeria and ensure easy extraction of its resources by Western corporations. </w:t>
      </w:r>
      <w:r w:rsidRPr="00CC46C8">
        <w:rPr>
          <w:sz w:val="16"/>
        </w:rPr>
        <w:t xml:space="preserve">Consider the hypocrisy inherent in this strategic move: </w:t>
      </w:r>
      <w:r w:rsidRPr="00CC46C8">
        <w:rPr>
          <w:rStyle w:val="StyleUnderline"/>
          <w:highlight w:val="green"/>
        </w:rPr>
        <w:t xml:space="preserve">a government </w:t>
      </w:r>
      <w:r w:rsidRPr="00CC46C8">
        <w:rPr>
          <w:rStyle w:val="Emphasis"/>
          <w:highlight w:val="green"/>
        </w:rPr>
        <w:t>weaponising</w:t>
      </w:r>
      <w:r w:rsidRPr="00CC46C8">
        <w:rPr>
          <w:rStyle w:val="StyleUnderline"/>
          <w:highlight w:val="green"/>
        </w:rPr>
        <w:t xml:space="preserve"> the narrative of “saving Christians” in Nigeria while</w:t>
      </w:r>
      <w:r w:rsidRPr="00CC46C8">
        <w:rPr>
          <w:rStyle w:val="StyleUnderline"/>
        </w:rPr>
        <w:t xml:space="preserve"> simultaneously actively supporting and </w:t>
      </w:r>
      <w:r w:rsidRPr="00CC46C8">
        <w:rPr>
          <w:rStyle w:val="StyleUnderline"/>
          <w:highlight w:val="green"/>
        </w:rPr>
        <w:t>enabling the</w:t>
      </w:r>
      <w:r w:rsidRPr="00CC46C8">
        <w:rPr>
          <w:rStyle w:val="StyleUnderline"/>
        </w:rPr>
        <w:t xml:space="preserve"> ongoing systematic </w:t>
      </w:r>
      <w:r w:rsidRPr="00CC46C8">
        <w:rPr>
          <w:rStyle w:val="StyleUnderline"/>
          <w:highlight w:val="green"/>
        </w:rPr>
        <w:t>dispossession</w:t>
      </w:r>
      <w:r w:rsidRPr="00CC46C8">
        <w:rPr>
          <w:rStyle w:val="StyleUnderline"/>
        </w:rPr>
        <w:t xml:space="preserve"> and violence </w:t>
      </w:r>
      <w:r w:rsidRPr="00CC46C8">
        <w:rPr>
          <w:rStyle w:val="StyleUnderline"/>
          <w:highlight w:val="green"/>
        </w:rPr>
        <w:t xml:space="preserve">against </w:t>
      </w:r>
      <w:r w:rsidRPr="00CC46C8">
        <w:rPr>
          <w:rStyle w:val="Emphasis"/>
          <w:highlight w:val="green"/>
        </w:rPr>
        <w:t>Palestinians</w:t>
      </w:r>
      <w:r w:rsidRPr="00CC46C8">
        <w:rPr>
          <w:sz w:val="16"/>
        </w:rPr>
        <w:t xml:space="preserve">—a situation that many analysts, including Pan-Africanists, view as a true, ongoing genocide. Furthermore, the US role in brokering “peace deals” in the Democratic Republic of Congo (DRC), a nation ravaged by conflict directly fuelled by Western corporate interests seeking its vast mineral wealth, only highlights this moral bankruptcy. This </w:t>
      </w:r>
      <w:r w:rsidRPr="00CC46C8">
        <w:rPr>
          <w:rStyle w:val="StyleUnderline"/>
          <w:highlight w:val="green"/>
        </w:rPr>
        <w:t xml:space="preserve">selective outrage is a classic </w:t>
      </w:r>
      <w:r w:rsidRPr="00CC46C8">
        <w:rPr>
          <w:rStyle w:val="Emphasis"/>
          <w:highlight w:val="green"/>
        </w:rPr>
        <w:t>imperial</w:t>
      </w:r>
      <w:r w:rsidRPr="00CC46C8">
        <w:rPr>
          <w:rStyle w:val="StyleUnderline"/>
        </w:rPr>
        <w:t xml:space="preserve"> </w:t>
      </w:r>
      <w:r w:rsidRPr="00CC46C8">
        <w:rPr>
          <w:rStyle w:val="StyleUnderline"/>
          <w:highlight w:val="green"/>
        </w:rPr>
        <w:t>tactic: weaponise religion or human rights only when it serves to</w:t>
      </w:r>
      <w:r w:rsidRPr="00CC46C8">
        <w:rPr>
          <w:rStyle w:val="StyleUnderline"/>
        </w:rPr>
        <w:t xml:space="preserve"> </w:t>
      </w:r>
      <w:r w:rsidRPr="00CC46C8">
        <w:rPr>
          <w:sz w:val="16"/>
        </w:rPr>
        <w:t>destabilise an adversary or</w:t>
      </w:r>
      <w:r w:rsidRPr="00CC46C8">
        <w:rPr>
          <w:rStyle w:val="StyleUnderline"/>
        </w:rPr>
        <w:t xml:space="preserve"> ju</w:t>
      </w:r>
      <w:r w:rsidRPr="00CC46C8">
        <w:rPr>
          <w:rStyle w:val="StyleUnderline"/>
          <w:highlight w:val="green"/>
        </w:rPr>
        <w:t>stify intervention that advances corporate-state interests</w:t>
      </w:r>
      <w:r w:rsidRPr="00CC46C8">
        <w:rPr>
          <w:rStyle w:val="StyleUnderline"/>
        </w:rPr>
        <w:t xml:space="preserve">. </w:t>
      </w:r>
      <w:r w:rsidRPr="00CC46C8">
        <w:rPr>
          <w:sz w:val="16"/>
        </w:rPr>
        <w:t xml:space="preserve">The directive to the Department of War to ‘prepare for possible action’ via a social media post is illustrative of how seamlessly the lines between psychological warfare, diplomatic pressure, and kinetic threat have merged in the digital age. </w:t>
      </w:r>
      <w:r w:rsidRPr="00CC46C8">
        <w:rPr>
          <w:rStyle w:val="StyleUnderline"/>
        </w:rPr>
        <w:t>It functions as</w:t>
      </w:r>
      <w:r w:rsidRPr="00CC46C8">
        <w:rPr>
          <w:sz w:val="16"/>
        </w:rPr>
        <w:t xml:space="preserve"> both </w:t>
      </w:r>
      <w:r w:rsidRPr="00CC46C8">
        <w:rPr>
          <w:rStyle w:val="StyleUnderline"/>
        </w:rPr>
        <w:t>a</w:t>
      </w:r>
      <w:r w:rsidRPr="00CC46C8">
        <w:rPr>
          <w:sz w:val="16"/>
        </w:rPr>
        <w:t xml:space="preserve"> psychological operation (</w:t>
      </w:r>
      <w:r w:rsidRPr="00CC46C8">
        <w:rPr>
          <w:rStyle w:val="StyleUnderline"/>
        </w:rPr>
        <w:t>PsyOp</w:t>
      </w:r>
      <w:r w:rsidRPr="00CC46C8">
        <w:rPr>
          <w:sz w:val="16"/>
        </w:rPr>
        <w:t xml:space="preserve">) </w:t>
      </w:r>
      <w:r w:rsidRPr="00CC46C8">
        <w:rPr>
          <w:rStyle w:val="StyleUnderline"/>
        </w:rPr>
        <w:t xml:space="preserve">to test the resilience of African political consciousness and a direct </w:t>
      </w:r>
      <w:r w:rsidRPr="00CC46C8">
        <w:rPr>
          <w:rStyle w:val="Emphasis"/>
        </w:rPr>
        <w:t>ultimatum</w:t>
      </w:r>
      <w:r w:rsidRPr="00CC46C8">
        <w:rPr>
          <w:rStyle w:val="StyleUnderline"/>
        </w:rPr>
        <w:t xml:space="preserve"> to the Tinubu administration, reminding them of their position as </w:t>
      </w:r>
      <w:r w:rsidRPr="00CC46C8">
        <w:rPr>
          <w:rStyle w:val="Emphasis"/>
        </w:rPr>
        <w:t>client</w:t>
      </w:r>
      <w:r w:rsidRPr="00CC46C8">
        <w:rPr>
          <w:rStyle w:val="StyleUnderline"/>
        </w:rPr>
        <w:t xml:space="preserve"> elites in the neo-colonial structure. </w:t>
      </w:r>
      <w:r w:rsidRPr="00CC46C8">
        <w:rPr>
          <w:sz w:val="16"/>
        </w:rPr>
        <w:t xml:space="preserve">Neo-Colonialism and the Complicity of the African Bourgeoisie A radical Pan-Africanist analysis necessitates an unflinching examination of the internal vulnerabilities exploited by external forces. One of the sore spots in the structure of Nigeria as an entity is the tension between ethnic groups, more so when the groups take on a religious character. The northern part of the country has numerous ethnic groups, but the dominant religion is Islam, and similarly, the major religion in the south is Christianity, with just as many ethnic groups. The African bourgeoisie, often educated and positioned by the very systems that enriched the West, during the colonial era, frequently acts as the comprador class—a local intermediary whose primary loyalty remains to the metropolitan centre rather than the collective liberation of the African people. In Nigeria, </w:t>
      </w:r>
      <w:r w:rsidRPr="00CC46C8">
        <w:rPr>
          <w:rStyle w:val="StyleUnderline"/>
          <w:highlight w:val="green"/>
        </w:rPr>
        <w:t>the</w:t>
      </w:r>
      <w:r w:rsidRPr="00CC46C8">
        <w:rPr>
          <w:rStyle w:val="StyleUnderline"/>
        </w:rPr>
        <w:t xml:space="preserve"> imperial </w:t>
      </w:r>
      <w:r w:rsidRPr="00CC46C8">
        <w:rPr>
          <w:rStyle w:val="StyleUnderline"/>
          <w:highlight w:val="green"/>
        </w:rPr>
        <w:t xml:space="preserve">strategy focuses on </w:t>
      </w:r>
      <w:r w:rsidRPr="00CC46C8">
        <w:rPr>
          <w:rStyle w:val="StyleUnderline"/>
        </w:rPr>
        <w:t xml:space="preserve">the </w:t>
      </w:r>
      <w:r w:rsidRPr="00CC46C8">
        <w:rPr>
          <w:rStyle w:val="Emphasis"/>
          <w:highlight w:val="green"/>
        </w:rPr>
        <w:t>balkanization</w:t>
      </w:r>
      <w:r w:rsidRPr="00CC46C8">
        <w:rPr>
          <w:rStyle w:val="StyleUnderline"/>
        </w:rPr>
        <w:t xml:space="preserve"> of the state </w:t>
      </w:r>
      <w:r w:rsidRPr="00CC46C8">
        <w:rPr>
          <w:rStyle w:val="StyleUnderline"/>
          <w:highlight w:val="green"/>
        </w:rPr>
        <w:t xml:space="preserve">by exacerbating </w:t>
      </w:r>
      <w:r w:rsidRPr="00CC46C8">
        <w:rPr>
          <w:rStyle w:val="StyleUnderline"/>
        </w:rPr>
        <w:t xml:space="preserve">existing </w:t>
      </w:r>
      <w:r w:rsidRPr="00CC46C8">
        <w:rPr>
          <w:rStyle w:val="StyleUnderline"/>
          <w:highlight w:val="green"/>
        </w:rPr>
        <w:t>ethno-religious fissures</w:t>
      </w:r>
      <w:r w:rsidRPr="00CC46C8">
        <w:rPr>
          <w:sz w:val="16"/>
          <w:highlight w:val="green"/>
        </w:rPr>
        <w:t>.</w:t>
      </w:r>
      <w:r w:rsidRPr="00CC46C8">
        <w:rPr>
          <w:sz w:val="16"/>
        </w:rPr>
        <w:t xml:space="preserve"> The tension </w:t>
      </w:r>
      <w:r w:rsidRPr="00CC46C8">
        <w:rPr>
          <w:rStyle w:val="StyleUnderline"/>
        </w:rPr>
        <w:t>between the</w:t>
      </w:r>
      <w:r w:rsidRPr="00CC46C8">
        <w:rPr>
          <w:sz w:val="16"/>
        </w:rPr>
        <w:t xml:space="preserve"> predominantly </w:t>
      </w:r>
      <w:r w:rsidRPr="00CC46C8">
        <w:rPr>
          <w:rStyle w:val="StyleUnderline"/>
        </w:rPr>
        <w:t>Muslim North and the</w:t>
      </w:r>
      <w:r w:rsidRPr="00CC46C8">
        <w:rPr>
          <w:sz w:val="16"/>
        </w:rPr>
        <w:t xml:space="preserve"> largely </w:t>
      </w:r>
      <w:r w:rsidRPr="00CC46C8">
        <w:rPr>
          <w:rStyle w:val="StyleUnderline"/>
        </w:rPr>
        <w:t>Christian South</w:t>
      </w:r>
      <w:r w:rsidRPr="00CC46C8">
        <w:rPr>
          <w:sz w:val="16"/>
        </w:rPr>
        <w:t xml:space="preserve"> is the historical fault line most effectively mined by imperial architects. These </w:t>
      </w:r>
      <w:r w:rsidRPr="00CC46C8">
        <w:rPr>
          <w:rStyle w:val="StyleUnderline"/>
          <w:highlight w:val="green"/>
        </w:rPr>
        <w:t>religions</w:t>
      </w:r>
      <w:r w:rsidRPr="00CC46C8">
        <w:rPr>
          <w:sz w:val="16"/>
          <w:highlight w:val="green"/>
        </w:rPr>
        <w:t xml:space="preserve"> </w:t>
      </w:r>
      <w:r w:rsidRPr="00CC46C8">
        <w:rPr>
          <w:rStyle w:val="StyleUnderline"/>
          <w:highlight w:val="green"/>
        </w:rPr>
        <w:t>have</w:t>
      </w:r>
      <w:r w:rsidRPr="00CC46C8">
        <w:rPr>
          <w:sz w:val="16"/>
        </w:rPr>
        <w:t xml:space="preserve"> been a unifying factor for the many tribes that make up the country, and unfortunately, it has also </w:t>
      </w:r>
      <w:r w:rsidRPr="00CC46C8">
        <w:rPr>
          <w:rStyle w:val="StyleUnderline"/>
          <w:highlight w:val="green"/>
        </w:rPr>
        <w:t xml:space="preserve">been a </w:t>
      </w:r>
      <w:r w:rsidRPr="00CC46C8">
        <w:rPr>
          <w:rStyle w:val="Emphasis"/>
          <w:highlight w:val="green"/>
        </w:rPr>
        <w:t>lever</w:t>
      </w:r>
      <w:r w:rsidRPr="00CC46C8">
        <w:rPr>
          <w:rStyle w:val="StyleUnderline"/>
          <w:highlight w:val="green"/>
        </w:rPr>
        <w:t xml:space="preserve"> used by neo-colonists to cause division for political gain</w:t>
      </w:r>
      <w:r w:rsidRPr="00CC46C8">
        <w:rPr>
          <w:sz w:val="16"/>
        </w:rPr>
        <w:t xml:space="preserve">, especially during elections. This dynamic has resulted in periods of widespread violence targeted at different groups, not necessarily because of their ethnic group, but for their religious loyalties. It is important to note that </w:t>
      </w:r>
      <w:r w:rsidRPr="00CC46C8">
        <w:rPr>
          <w:rStyle w:val="StyleUnderline"/>
          <w:highlight w:val="green"/>
        </w:rPr>
        <w:t>conflating religion and ethnicity</w:t>
      </w:r>
      <w:r w:rsidRPr="00CC46C8">
        <w:rPr>
          <w:rStyle w:val="StyleUnderline"/>
        </w:rPr>
        <w:t xml:space="preserve"> </w:t>
      </w:r>
      <w:r w:rsidRPr="00CC46C8">
        <w:rPr>
          <w:rStyle w:val="StyleUnderline"/>
          <w:highlight w:val="green"/>
        </w:rPr>
        <w:t>is</w:t>
      </w:r>
      <w:r w:rsidRPr="00CC46C8">
        <w:rPr>
          <w:rStyle w:val="StyleUnderline"/>
        </w:rPr>
        <w:t xml:space="preserve"> a key tactic of </w:t>
      </w:r>
      <w:r w:rsidRPr="00CC46C8">
        <w:rPr>
          <w:rStyle w:val="Emphasis"/>
          <w:highlight w:val="green"/>
        </w:rPr>
        <w:t>social engineering</w:t>
      </w:r>
      <w:r w:rsidRPr="00CC46C8">
        <w:rPr>
          <w:rStyle w:val="StyleUnderline"/>
        </w:rPr>
        <w:t xml:space="preserve"> used by colonial powers</w:t>
      </w:r>
      <w:r w:rsidRPr="00CC46C8">
        <w:rPr>
          <w:sz w:val="16"/>
        </w:rPr>
        <w:t xml:space="preserve">. </w:t>
      </w:r>
      <w:r w:rsidRPr="00CC46C8">
        <w:rPr>
          <w:rStyle w:val="StyleUnderline"/>
        </w:rPr>
        <w:t xml:space="preserve">The colonial administrators perfected the tactic of conflating ethnicity with religion </w:t>
      </w:r>
      <w:r w:rsidRPr="00CC46C8">
        <w:rPr>
          <w:rStyle w:val="StyleUnderline"/>
          <w:highlight w:val="green"/>
        </w:rPr>
        <w:t>to prevent a unified anti-colonial struggle</w:t>
      </w:r>
      <w:r w:rsidRPr="00CC46C8">
        <w:rPr>
          <w:rStyle w:val="StyleUnderline"/>
        </w:rPr>
        <w:t xml:space="preserve">. </w:t>
      </w:r>
      <w:r w:rsidRPr="00CC46C8">
        <w:rPr>
          <w:sz w:val="16"/>
        </w:rPr>
        <w:t xml:space="preserve">They structured political and administrative systems that advantaged one group over another, ensuring that local political competition—especially during elections—was framed around these manufactured divisions rather than a unified struggle against external economic exploitation. </w:t>
      </w:r>
      <w:r w:rsidRPr="00CC46C8">
        <w:rPr>
          <w:rStyle w:val="StyleUnderline"/>
          <w:highlight w:val="green"/>
        </w:rPr>
        <w:t>The US</w:t>
      </w:r>
      <w:r w:rsidRPr="00CC46C8">
        <w:rPr>
          <w:rStyle w:val="StyleUnderline"/>
        </w:rPr>
        <w:t xml:space="preserve"> threat </w:t>
      </w:r>
      <w:r w:rsidRPr="00CC46C8">
        <w:rPr>
          <w:rStyle w:val="StyleUnderline"/>
          <w:highlight w:val="green"/>
        </w:rPr>
        <w:t>aims to empower factions within the Nigerian political class that favour continued dependence on the West</w:t>
      </w:r>
      <w:r w:rsidRPr="00CC46C8">
        <w:rPr>
          <w:rStyle w:val="StyleUnderline"/>
        </w:rPr>
        <w:t>, while simultaneously creating an environment where a justification for direct military intervention—ostensibly to protect one religious group—can be manufactured.</w:t>
      </w:r>
      <w:r w:rsidRPr="00CC46C8">
        <w:rPr>
          <w:sz w:val="16"/>
        </w:rPr>
        <w:t xml:space="preserve"> With this context, an African with a discerning mind can easily see the machinations of imperialism at play in Nigeria. Trump’s proclamation has many objectives. First, </w:t>
      </w:r>
      <w:r w:rsidRPr="00CC46C8">
        <w:rPr>
          <w:rStyle w:val="StyleUnderline"/>
        </w:rPr>
        <w:t xml:space="preserve">it is a psychological operation to survey the acceptance level of internet users on the idea of the US using military force to ‘save Christians,’ and </w:t>
      </w:r>
      <w:r w:rsidRPr="00CC46C8">
        <w:rPr>
          <w:rStyle w:val="StyleUnderline"/>
          <w:highlight w:val="green"/>
        </w:rPr>
        <w:t>it is</w:t>
      </w:r>
      <w:r w:rsidRPr="00CC46C8">
        <w:rPr>
          <w:rStyle w:val="StyleUnderline"/>
        </w:rPr>
        <w:t xml:space="preserve"> diplomatic </w:t>
      </w:r>
      <w:r w:rsidRPr="00CC46C8">
        <w:rPr>
          <w:rStyle w:val="StyleUnderline"/>
          <w:highlight w:val="green"/>
        </w:rPr>
        <w:t>pressure on a client government</w:t>
      </w:r>
      <w:r w:rsidRPr="00CC46C8">
        <w:rPr>
          <w:rStyle w:val="StyleUnderline"/>
        </w:rPr>
        <w:t xml:space="preserve"> </w:t>
      </w:r>
      <w:r w:rsidRPr="00CC46C8">
        <w:rPr>
          <w:rStyle w:val="StyleUnderline"/>
          <w:highlight w:val="green"/>
        </w:rPr>
        <w:t>to</w:t>
      </w:r>
      <w:r w:rsidRPr="00CC46C8">
        <w:rPr>
          <w:rStyle w:val="StyleUnderline"/>
        </w:rPr>
        <w:t xml:space="preserve"> ‘</w:t>
      </w:r>
      <w:r w:rsidRPr="00CC46C8">
        <w:rPr>
          <w:rStyle w:val="StyleUnderline"/>
          <w:highlight w:val="green"/>
        </w:rPr>
        <w:t>speed things along’ and</w:t>
      </w:r>
      <w:r w:rsidRPr="00CC46C8">
        <w:rPr>
          <w:rStyle w:val="StyleUnderline"/>
        </w:rPr>
        <w:t xml:space="preserve"> correctly play their role of neo-colonialist at the </w:t>
      </w:r>
      <w:r w:rsidRPr="00CC46C8">
        <w:rPr>
          <w:rStyle w:val="StyleUnderline"/>
          <w:highlight w:val="green"/>
        </w:rPr>
        <w:t>service</w:t>
      </w:r>
      <w:r w:rsidRPr="00CC46C8">
        <w:rPr>
          <w:rStyle w:val="StyleUnderline"/>
        </w:rPr>
        <w:t xml:space="preserve"> of </w:t>
      </w:r>
      <w:r w:rsidRPr="00CC46C8">
        <w:rPr>
          <w:rStyle w:val="StyleUnderline"/>
          <w:highlight w:val="green"/>
        </w:rPr>
        <w:t>empire</w:t>
      </w:r>
      <w:r w:rsidRPr="00CC46C8">
        <w:rPr>
          <w:sz w:val="16"/>
        </w:rPr>
        <w:t xml:space="preserve">. </w:t>
      </w:r>
      <w:r w:rsidRPr="00CC46C8">
        <w:rPr>
          <w:rStyle w:val="StyleUnderline"/>
        </w:rPr>
        <w:t xml:space="preserve">This </w:t>
      </w:r>
      <w:r w:rsidRPr="00CC46C8">
        <w:rPr>
          <w:rStyle w:val="Emphasis"/>
          <w:highlight w:val="green"/>
        </w:rPr>
        <w:t>manufactured chaos</w:t>
      </w:r>
      <w:r w:rsidRPr="00CC46C8">
        <w:rPr>
          <w:sz w:val="16"/>
        </w:rPr>
        <w:t xml:space="preserve"> is precisely what </w:t>
      </w:r>
      <w:r w:rsidRPr="00CC46C8">
        <w:rPr>
          <w:rStyle w:val="StyleUnderline"/>
          <w:highlight w:val="green"/>
        </w:rPr>
        <w:t>allows Western corporations to</w:t>
      </w:r>
      <w:r w:rsidRPr="00CC46C8">
        <w:rPr>
          <w:rStyle w:val="StyleUnderline"/>
        </w:rPr>
        <w:t xml:space="preserve"> </w:t>
      </w:r>
      <w:r w:rsidRPr="00CC46C8">
        <w:rPr>
          <w:rStyle w:val="StyleUnderline"/>
          <w:highlight w:val="green"/>
        </w:rPr>
        <w:t xml:space="preserve">negotiate resource extraction deals under </w:t>
      </w:r>
      <w:r w:rsidRPr="00CC46C8">
        <w:rPr>
          <w:rStyle w:val="Emphasis"/>
          <w:highlight w:val="green"/>
        </w:rPr>
        <w:t>duress</w:t>
      </w:r>
      <w:r w:rsidRPr="00CC46C8">
        <w:rPr>
          <w:rStyle w:val="StyleUnderline"/>
        </w:rPr>
        <w:t xml:space="preserve">, </w:t>
      </w:r>
      <w:r w:rsidRPr="00CC46C8">
        <w:rPr>
          <w:rStyle w:val="StyleUnderline"/>
          <w:highlight w:val="green"/>
        </w:rPr>
        <w:t>bypassing</w:t>
      </w:r>
      <w:r w:rsidRPr="00CC46C8">
        <w:rPr>
          <w:rStyle w:val="StyleUnderline"/>
        </w:rPr>
        <w:t xml:space="preserve"> true national </w:t>
      </w:r>
      <w:r w:rsidRPr="00CC46C8">
        <w:rPr>
          <w:rStyle w:val="StyleUnderline"/>
          <w:highlight w:val="green"/>
        </w:rPr>
        <w:t>sovereignty</w:t>
      </w:r>
      <w:r w:rsidRPr="00CC46C8">
        <w:rPr>
          <w:sz w:val="16"/>
        </w:rPr>
        <w:t xml:space="preserve">. </w:t>
      </w:r>
      <w:r w:rsidRPr="00CC46C8">
        <w:rPr>
          <w:rStyle w:val="StyleUnderline"/>
          <w:highlight w:val="green"/>
        </w:rPr>
        <w:t>The objective isn’t to stop</w:t>
      </w:r>
      <w:r w:rsidRPr="00CC46C8">
        <w:rPr>
          <w:rStyle w:val="StyleUnderline"/>
        </w:rPr>
        <w:t xml:space="preserve"> “</w:t>
      </w:r>
      <w:r w:rsidRPr="00CC46C8">
        <w:rPr>
          <w:rStyle w:val="StyleUnderline"/>
          <w:highlight w:val="green"/>
        </w:rPr>
        <w:t>genocide</w:t>
      </w:r>
      <w:r w:rsidRPr="00CC46C8">
        <w:rPr>
          <w:rStyle w:val="StyleUnderline"/>
        </w:rPr>
        <w:t xml:space="preserve">”; </w:t>
      </w:r>
      <w:r w:rsidRPr="00CC46C8">
        <w:rPr>
          <w:rStyle w:val="StyleUnderline"/>
          <w:highlight w:val="green"/>
        </w:rPr>
        <w:t>it’s to prevent</w:t>
      </w:r>
      <w:r w:rsidRPr="00CC46C8">
        <w:rPr>
          <w:rStyle w:val="StyleUnderline"/>
        </w:rPr>
        <w:t xml:space="preserve"> the consolidation of </w:t>
      </w:r>
      <w:r w:rsidRPr="00CC46C8">
        <w:rPr>
          <w:rStyle w:val="StyleUnderline"/>
          <w:highlight w:val="green"/>
        </w:rPr>
        <w:t xml:space="preserve">a </w:t>
      </w:r>
      <w:r w:rsidRPr="00CC46C8">
        <w:rPr>
          <w:rStyle w:val="StyleUnderline"/>
        </w:rPr>
        <w:t xml:space="preserve">truly </w:t>
      </w:r>
      <w:r w:rsidRPr="00CC46C8">
        <w:rPr>
          <w:rStyle w:val="StyleUnderline"/>
          <w:highlight w:val="green"/>
        </w:rPr>
        <w:t>independent</w:t>
      </w:r>
      <w:r w:rsidRPr="00CC46C8">
        <w:rPr>
          <w:rStyle w:val="StyleUnderline"/>
        </w:rPr>
        <w:t xml:space="preserve">, </w:t>
      </w:r>
      <w:r w:rsidRPr="00CC46C8">
        <w:rPr>
          <w:rStyle w:val="StyleUnderline"/>
          <w:highlight w:val="green"/>
        </w:rPr>
        <w:t>resource-controlling</w:t>
      </w:r>
      <w:r w:rsidRPr="00CC46C8">
        <w:rPr>
          <w:rStyle w:val="StyleUnderline"/>
        </w:rPr>
        <w:t xml:space="preserve"> </w:t>
      </w:r>
      <w:r w:rsidRPr="00CC46C8">
        <w:rPr>
          <w:rStyle w:val="StyleUnderline"/>
          <w:highlight w:val="green"/>
        </w:rPr>
        <w:t>Nigeria</w:t>
      </w:r>
      <w:r w:rsidRPr="00CC46C8">
        <w:rPr>
          <w:rStyle w:val="StyleUnderline"/>
        </w:rPr>
        <w:t xml:space="preserve">n state. </w:t>
      </w:r>
      <w:r w:rsidRPr="00CC46C8">
        <w:rPr>
          <w:sz w:val="16"/>
        </w:rPr>
        <w:t xml:space="preserve">The Mercenary Shadow: Terrorism as Imperial Tool Furthermore, </w:t>
      </w:r>
      <w:r w:rsidRPr="00CC46C8">
        <w:rPr>
          <w:rStyle w:val="StyleUnderline"/>
        </w:rPr>
        <w:t>the “terrorists</w:t>
      </w:r>
      <w:r w:rsidRPr="00CC46C8">
        <w:rPr>
          <w:sz w:val="16"/>
        </w:rPr>
        <w:t>” Donald Trump complains about—Boko Haram, ISWAP, Al-Qaeda affiliates—</w:t>
      </w:r>
      <w:r w:rsidRPr="00CC46C8">
        <w:rPr>
          <w:rStyle w:val="StyleUnderline"/>
        </w:rPr>
        <w:t>are not</w:t>
      </w:r>
      <w:r w:rsidRPr="00CC46C8">
        <w:rPr>
          <w:sz w:val="16"/>
        </w:rPr>
        <w:t xml:space="preserve"> spontaneous </w:t>
      </w:r>
      <w:r w:rsidRPr="00CC46C8">
        <w:rPr>
          <w:rStyle w:val="StyleUnderline"/>
        </w:rPr>
        <w:t>religious</w:t>
      </w:r>
      <w:r w:rsidRPr="00CC46C8">
        <w:rPr>
          <w:sz w:val="16"/>
        </w:rPr>
        <w:t xml:space="preserve"> outbreaks. The terrorists Donald </w:t>
      </w:r>
      <w:r w:rsidRPr="00CC46C8">
        <w:rPr>
          <w:rStyle w:val="StyleUnderline"/>
        </w:rPr>
        <w:t>Trump</w:t>
      </w:r>
      <w:r w:rsidRPr="00CC46C8">
        <w:rPr>
          <w:sz w:val="16"/>
        </w:rPr>
        <w:t xml:space="preserve"> </w:t>
      </w:r>
      <w:r w:rsidRPr="00CC46C8">
        <w:rPr>
          <w:rStyle w:val="StyleUnderline"/>
        </w:rPr>
        <w:t>complains</w:t>
      </w:r>
      <w:r w:rsidRPr="00CC46C8">
        <w:rPr>
          <w:sz w:val="16"/>
        </w:rPr>
        <w:t xml:space="preserve"> </w:t>
      </w:r>
      <w:r w:rsidRPr="00CC46C8">
        <w:rPr>
          <w:rStyle w:val="StyleUnderline"/>
        </w:rPr>
        <w:t>about</w:t>
      </w:r>
      <w:r w:rsidRPr="00CC46C8">
        <w:rPr>
          <w:sz w:val="16"/>
        </w:rPr>
        <w:t xml:space="preserve"> are </w:t>
      </w:r>
      <w:r w:rsidRPr="00CC46C8">
        <w:rPr>
          <w:rStyle w:val="StyleUnderline"/>
        </w:rPr>
        <w:t>mercenaries</w:t>
      </w:r>
      <w:r w:rsidRPr="00CC46C8">
        <w:rPr>
          <w:sz w:val="16"/>
        </w:rPr>
        <w:t xml:space="preserve"> that sprang up </w:t>
      </w:r>
      <w:r w:rsidRPr="00CC46C8">
        <w:rPr>
          <w:rStyle w:val="StyleUnderline"/>
        </w:rPr>
        <w:t>after the imperial wars that destroyed Libya, Syria, Iraq, and Afghanistan</w:t>
      </w:r>
      <w:r w:rsidRPr="00CC46C8">
        <w:rPr>
          <w:sz w:val="16"/>
        </w:rPr>
        <w:t xml:space="preserve">. These are the same death squads that roam the Sahel region and the Lake Chad Basin, destroying lives and displacing thousands, and it is completely cynical for the US president–a war criminal himself–to suggest that the conflict northern Nigerians face and experience is strictly ethnoreligious, let alone one-sided. From Boko Haram, to ISWAP, and Al-Qaeda, these splinter factions are responsible for destabilising not just Nigeria, but most countries of the Sahel, and </w:t>
      </w:r>
      <w:r w:rsidRPr="00CC46C8">
        <w:rPr>
          <w:rStyle w:val="StyleUnderline"/>
        </w:rPr>
        <w:t>the victims are AFRICANS regardless of religious faith</w:t>
      </w:r>
      <w:r w:rsidRPr="00CC46C8">
        <w:rPr>
          <w:sz w:val="16"/>
        </w:rPr>
        <w:t xml:space="preserve">. In addition, these extremist insurgent groups are covertly created and backed by Western intelligence agencies. A Pan-Africanist view holds that </w:t>
      </w:r>
      <w:r w:rsidRPr="00CC46C8">
        <w:rPr>
          <w:rStyle w:val="StyleUnderline"/>
        </w:rPr>
        <w:t>these extremist groups are often the unintended, yet predictable, by-products of imperial wars that deliberately shattered state structures across North Africa and the Middle East</w:t>
      </w:r>
      <w:r w:rsidRPr="00CC46C8">
        <w:rPr>
          <w:sz w:val="16"/>
        </w:rPr>
        <w:t xml:space="preserve">. When these destabilised elements migrate southward, especially into the porous Sahel and Lake Chad Basin, they become tools for regional disruption. It is utterly cynical for a former US President—himself a figurehead of a nation responsible for countless illegal invasions and regime changes—to assign a singular, simplistic ethnoreligious label to the conflict. The reality, as seen from Accra to Addis Ababa, is that </w:t>
      </w:r>
      <w:r w:rsidRPr="00CC46C8">
        <w:rPr>
          <w:rStyle w:val="StyleUnderline"/>
        </w:rPr>
        <w:t>African lives are the collateral damage in a theatre defined by proxy conflicts. These groups</w:t>
      </w:r>
      <w:r w:rsidRPr="00CC46C8">
        <w:rPr>
          <w:sz w:val="16"/>
        </w:rPr>
        <w:t xml:space="preserve"> </w:t>
      </w:r>
      <w:r w:rsidRPr="00CC46C8">
        <w:rPr>
          <w:rStyle w:val="StyleUnderline"/>
        </w:rPr>
        <w:t>operate</w:t>
      </w:r>
      <w:r w:rsidRPr="00CC46C8">
        <w:rPr>
          <w:sz w:val="16"/>
        </w:rPr>
        <w:t xml:space="preserve"> in a murky space, often receiving covert backing or benefiting </w:t>
      </w:r>
      <w:r w:rsidRPr="00CC46C8">
        <w:rPr>
          <w:rStyle w:val="StyleUnderline"/>
        </w:rPr>
        <w:t>from the</w:t>
      </w:r>
      <w:r w:rsidRPr="00CC46C8">
        <w:rPr>
          <w:sz w:val="16"/>
        </w:rPr>
        <w:t xml:space="preserve"> intelligence </w:t>
      </w:r>
      <w:r w:rsidRPr="00CC46C8">
        <w:rPr>
          <w:rStyle w:val="StyleUnderline"/>
        </w:rPr>
        <w:t>vacuum</w:t>
      </w:r>
      <w:r w:rsidRPr="00CC46C8">
        <w:rPr>
          <w:sz w:val="16"/>
        </w:rPr>
        <w:t xml:space="preserve"> </w:t>
      </w:r>
      <w:r w:rsidRPr="00CC46C8">
        <w:rPr>
          <w:rStyle w:val="StyleUnderline"/>
        </w:rPr>
        <w:t xml:space="preserve">created by US-instigated destabilisation, allowing them to secure weapons and territory, which in turn justifies increased Western military presence. </w:t>
      </w:r>
      <w:r w:rsidRPr="00CC46C8">
        <w:rPr>
          <w:sz w:val="16"/>
        </w:rPr>
        <w:t xml:space="preserve">Strategic Displacement and the AES Threat The </w:t>
      </w:r>
      <w:r w:rsidRPr="00CC46C8">
        <w:rPr>
          <w:rStyle w:val="StyleUnderline"/>
          <w:highlight w:val="green"/>
        </w:rPr>
        <w:t>AFRICOM</w:t>
      </w:r>
      <w:r w:rsidRPr="00CC46C8">
        <w:rPr>
          <w:sz w:val="16"/>
        </w:rPr>
        <w:t xml:space="preserve"> commander, in a statement to the US Senate, </w:t>
      </w:r>
      <w:r w:rsidRPr="00CC46C8">
        <w:rPr>
          <w:rStyle w:val="StyleUnderline"/>
          <w:highlight w:val="green"/>
        </w:rPr>
        <w:t>described</w:t>
      </w:r>
      <w:r w:rsidRPr="00CC46C8">
        <w:rPr>
          <w:rStyle w:val="StyleUnderline"/>
        </w:rPr>
        <w:t xml:space="preserve"> </w:t>
      </w:r>
      <w:r w:rsidRPr="00CC46C8">
        <w:rPr>
          <w:rStyle w:val="StyleUnderline"/>
          <w:highlight w:val="green"/>
        </w:rPr>
        <w:t>Africa</w:t>
      </w:r>
      <w:r w:rsidRPr="00CC46C8">
        <w:rPr>
          <w:rStyle w:val="StyleUnderline"/>
        </w:rPr>
        <w:t xml:space="preserve"> </w:t>
      </w:r>
      <w:r w:rsidRPr="00CC46C8">
        <w:rPr>
          <w:rStyle w:val="StyleUnderline"/>
          <w:highlight w:val="green"/>
        </w:rPr>
        <w:t>as</w:t>
      </w:r>
      <w:r w:rsidRPr="00CC46C8">
        <w:rPr>
          <w:rStyle w:val="StyleUnderline"/>
        </w:rPr>
        <w:t xml:space="preserve"> a ‘</w:t>
      </w:r>
      <w:r w:rsidRPr="00CC46C8">
        <w:rPr>
          <w:rStyle w:val="Emphasis"/>
        </w:rPr>
        <w:t>nexus theatre</w:t>
      </w:r>
      <w:r w:rsidRPr="00CC46C8">
        <w:rPr>
          <w:sz w:val="16"/>
        </w:rPr>
        <w:t xml:space="preserve">’, </w:t>
      </w:r>
      <w:r w:rsidRPr="00CC46C8">
        <w:rPr>
          <w:rStyle w:val="StyleUnderline"/>
        </w:rPr>
        <w:t>where global interests converge</w:t>
      </w:r>
      <w:r w:rsidRPr="00CC46C8">
        <w:rPr>
          <w:sz w:val="16"/>
        </w:rPr>
        <w:t xml:space="preserve">. </w:t>
      </w:r>
      <w:r w:rsidRPr="00CC46C8">
        <w:rPr>
          <w:rStyle w:val="StyleUnderline"/>
        </w:rPr>
        <w:t xml:space="preserve">AFRICOM itself confirms the </w:t>
      </w:r>
      <w:r w:rsidRPr="00CC46C8">
        <w:rPr>
          <w:rStyle w:val="Emphasis"/>
          <w:highlight w:val="green"/>
        </w:rPr>
        <w:t>strategic imperative</w:t>
      </w:r>
      <w:r w:rsidRPr="00CC46C8">
        <w:rPr>
          <w:sz w:val="16"/>
        </w:rPr>
        <w:t xml:space="preserve">. The report states that the US cannot afford to shift its gaze from Africa, and it is imperative to create conditions where American economic interests can flourish. This lines up with the recent activities of the criminal US government because, on one hand, </w:t>
      </w:r>
      <w:r w:rsidRPr="00CC46C8">
        <w:rPr>
          <w:rStyle w:val="StyleUnderline"/>
        </w:rPr>
        <w:t xml:space="preserve">more African countries are choosing to work and cooperate with China and Russia, and on the other hand, their military presence in the region is on the decline. </w:t>
      </w:r>
      <w:r w:rsidRPr="00CC46C8">
        <w:rPr>
          <w:sz w:val="16"/>
        </w:rPr>
        <w:t xml:space="preserve">This convergence is driven by the realisation that </w:t>
      </w:r>
      <w:r w:rsidRPr="00CC46C8">
        <w:rPr>
          <w:rStyle w:val="StyleUnderline"/>
        </w:rPr>
        <w:t>African nations are increasingly cooperating with non-Western partners like China and Russia</w:t>
      </w:r>
      <w:r w:rsidRPr="00CC46C8">
        <w:rPr>
          <w:sz w:val="16"/>
        </w:rPr>
        <w:t xml:space="preserve">, seeking infrastructure and development capital without the onerous political conditions tied to Western loans and structural adjustment programmes. The declining US military footprint in certain areas is forcing a more aggressive posture elsewhere. The objectives of the US war machine here are clear. </w:t>
      </w:r>
      <w:r w:rsidRPr="00CC46C8">
        <w:rPr>
          <w:rStyle w:val="StyleUnderline"/>
          <w:highlight w:val="green"/>
        </w:rPr>
        <w:t>Having</w:t>
      </w:r>
      <w:r w:rsidRPr="00CC46C8">
        <w:rPr>
          <w:rStyle w:val="StyleUnderline"/>
        </w:rPr>
        <w:t xml:space="preserve"> </w:t>
      </w:r>
      <w:r w:rsidRPr="00CC46C8">
        <w:rPr>
          <w:rStyle w:val="StyleUnderline"/>
          <w:highlight w:val="green"/>
        </w:rPr>
        <w:t>lost</w:t>
      </w:r>
      <w:r w:rsidRPr="00CC46C8">
        <w:rPr>
          <w:rStyle w:val="StyleUnderline"/>
        </w:rPr>
        <w:t xml:space="preserve"> critical </w:t>
      </w:r>
      <w:r w:rsidRPr="00CC46C8">
        <w:rPr>
          <w:rStyle w:val="StyleUnderline"/>
          <w:highlight w:val="green"/>
        </w:rPr>
        <w:t xml:space="preserve">mining concessions to China, the US is </w:t>
      </w:r>
      <w:r w:rsidRPr="00CC46C8">
        <w:rPr>
          <w:rStyle w:val="StyleUnderline"/>
        </w:rPr>
        <w:t xml:space="preserve">savagely going after African resources and </w:t>
      </w:r>
      <w:r w:rsidRPr="00CC46C8">
        <w:rPr>
          <w:rStyle w:val="StyleUnderline"/>
          <w:highlight w:val="green"/>
        </w:rPr>
        <w:t>eyeing</w:t>
      </w:r>
      <w:r w:rsidRPr="00CC46C8">
        <w:rPr>
          <w:rStyle w:val="StyleUnderline"/>
        </w:rPr>
        <w:t xml:space="preserve"> the massive oil deposits in </w:t>
      </w:r>
      <w:r w:rsidRPr="00CC46C8">
        <w:rPr>
          <w:rStyle w:val="StyleUnderline"/>
          <w:highlight w:val="green"/>
        </w:rPr>
        <w:t>Nigeria</w:t>
      </w:r>
      <w:r w:rsidRPr="00CC46C8">
        <w:rPr>
          <w:rStyle w:val="StyleUnderline"/>
        </w:rPr>
        <w:t xml:space="preserve">. </w:t>
      </w:r>
      <w:r w:rsidRPr="00CC46C8">
        <w:rPr>
          <w:sz w:val="16"/>
        </w:rPr>
        <w:t xml:space="preserve">Secondly, </w:t>
      </w:r>
      <w:r w:rsidRPr="00CC46C8">
        <w:rPr>
          <w:rStyle w:val="StyleUnderline"/>
        </w:rPr>
        <w:t>having been chased out of Niger, the US seeks to find another base to maintain a presence in the region</w:t>
      </w:r>
      <w:r w:rsidRPr="00CC46C8">
        <w:rPr>
          <w:sz w:val="16"/>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is deeply threatened by the</w:t>
      </w:r>
      <w:r w:rsidRPr="00CC46C8">
        <w:rPr>
          <w:sz w:val="16"/>
        </w:rPr>
        <w:t xml:space="preserve"> burgeoning Alliance of Sahel States (</w:t>
      </w:r>
      <w:r w:rsidRPr="00CC46C8">
        <w:rPr>
          <w:rStyle w:val="StyleUnderline"/>
          <w:highlight w:val="green"/>
        </w:rPr>
        <w:t>AES</w:t>
      </w:r>
      <w:r w:rsidRPr="00CC46C8">
        <w:rPr>
          <w:sz w:val="16"/>
        </w:rPr>
        <w:t xml:space="preserve">), comprising nations like Mali, Burkina Faso, and Niger, </w:t>
      </w:r>
      <w:r w:rsidRPr="00CC46C8">
        <w:rPr>
          <w:rStyle w:val="StyleUnderline"/>
        </w:rPr>
        <w:t xml:space="preserve">which are actively </w:t>
      </w:r>
      <w:r w:rsidRPr="00CC46C8">
        <w:rPr>
          <w:rStyle w:val="StyleUnderline"/>
          <w:highlight w:val="green"/>
        </w:rPr>
        <w:t>expelling</w:t>
      </w:r>
      <w:r w:rsidRPr="00CC46C8">
        <w:rPr>
          <w:rStyle w:val="StyleUnderline"/>
        </w:rPr>
        <w:t xml:space="preserve"> </w:t>
      </w:r>
      <w:r w:rsidRPr="00CC46C8">
        <w:rPr>
          <w:rStyle w:val="StyleUnderline"/>
          <w:highlight w:val="green"/>
        </w:rPr>
        <w:t>former colonial powers</w:t>
      </w:r>
      <w:r w:rsidRPr="00CC46C8">
        <w:rPr>
          <w:rStyle w:val="StyleUnderline"/>
        </w:rPr>
        <w:t xml:space="preserve"> and seeking genuine sovereignty.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w:t>
      </w:r>
      <w:r w:rsidRPr="00CC46C8">
        <w:rPr>
          <w:sz w:val="16"/>
        </w:rPr>
        <w:t xml:space="preserve"> is threatened by the example set by the AES, and through AFRICOM, it </w:t>
      </w:r>
      <w:r w:rsidRPr="00CC46C8">
        <w:rPr>
          <w:rStyle w:val="StyleUnderline"/>
          <w:highlight w:val="green"/>
        </w:rPr>
        <w:t>seeks a base from which it can launch</w:t>
      </w:r>
      <w:r w:rsidRPr="00CC46C8">
        <w:rPr>
          <w:rStyle w:val="StyleUnderline"/>
        </w:rPr>
        <w:t xml:space="preserve"> proxy, covert and overt </w:t>
      </w:r>
      <w:r w:rsidRPr="00CC46C8">
        <w:rPr>
          <w:rStyle w:val="StyleUnderline"/>
          <w:highlight w:val="green"/>
        </w:rPr>
        <w:t>attacks against</w:t>
      </w:r>
      <w:r w:rsidRPr="00CC46C8">
        <w:rPr>
          <w:rStyle w:val="StyleUnderline"/>
        </w:rPr>
        <w:t xml:space="preserve"> countries of </w:t>
      </w:r>
      <w:r w:rsidRPr="00CC46C8">
        <w:rPr>
          <w:rStyle w:val="StyleUnderline"/>
          <w:highlight w:val="green"/>
        </w:rPr>
        <w:t>the AES</w:t>
      </w:r>
      <w:r w:rsidRPr="00CC46C8">
        <w:rPr>
          <w:rStyle w:val="StyleUnderline"/>
        </w:rPr>
        <w:t xml:space="preserve">. </w:t>
      </w:r>
      <w:r w:rsidRPr="00CC46C8">
        <w:rPr>
          <w:sz w:val="16"/>
        </w:rPr>
        <w:t xml:space="preserve">The Bottom Line: Fragility and Revolutionary Consciousness The bottom line here is that Nigeria is large and populous but politically fragile. The age-old tactic of divide to conquer is effective, and Nigeria is vulnerable to it, especially when considering surrounding factors like economic hardships, regional insecurity, and a compromised ruling class. The ethnoreligious angle of political trickery is one that many Nigerians are aware of because it has been exploited numerous times in the same manner. The fundamental takeaway for the Pan-Africanist movement is this: </w:t>
      </w:r>
      <w:r w:rsidRPr="00CC46C8">
        <w:rPr>
          <w:rStyle w:val="StyleUnderline"/>
        </w:rPr>
        <w:t>Nigeria’s</w:t>
      </w:r>
      <w:r w:rsidRPr="00CC46C8">
        <w:rPr>
          <w:sz w:val="16"/>
        </w:rPr>
        <w:t xml:space="preserve"> political fragility, exacerbated by economic hardship and a compromised ruling class, is the </w:t>
      </w:r>
      <w:r w:rsidRPr="00CC46C8">
        <w:rPr>
          <w:rStyle w:val="StyleUnderline"/>
        </w:rPr>
        <w:t>Achilles’ heel</w:t>
      </w:r>
      <w:r w:rsidRPr="00CC46C8">
        <w:rPr>
          <w:sz w:val="16"/>
        </w:rPr>
        <w:t xml:space="preserve"> imperialism </w:t>
      </w:r>
      <w:r w:rsidRPr="00CC46C8">
        <w:rPr>
          <w:rStyle w:val="StyleUnderline"/>
        </w:rPr>
        <w:t>seeks</w:t>
      </w:r>
      <w:r w:rsidRPr="00CC46C8">
        <w:rPr>
          <w:sz w:val="16"/>
        </w:rPr>
        <w:t xml:space="preserve"> to exploit. The </w:t>
      </w:r>
      <w:r w:rsidRPr="00CC46C8">
        <w:rPr>
          <w:rStyle w:val="StyleUnderline"/>
        </w:rPr>
        <w:t>ethnoreligious political trickery</w:t>
      </w:r>
      <w:r w:rsidRPr="00CC46C8">
        <w:rPr>
          <w:sz w:val="16"/>
        </w:rPr>
        <w:t xml:space="preserve"> is an old script, but this time, </w:t>
      </w:r>
      <w:r w:rsidRPr="00CC46C8">
        <w:rPr>
          <w:rStyle w:val="StyleUnderline"/>
        </w:rPr>
        <w:t xml:space="preserve">the stakes for full resource control and geopolitical realignment are higher. </w:t>
      </w:r>
      <w:r w:rsidRPr="00CC46C8">
        <w:rPr>
          <w:sz w:val="16"/>
        </w:rPr>
        <w:t xml:space="preserve">Now, however, revolutionary political consciousness is important because through this mindset, more people may be organised to stand firmly not only against the threat of foreign intervention based on falsehoods, but to resist the menace of local collaborators as well. The imperialists have shown themselves as relentless in the pursuit of domination; Nigerians must not fall for these schemes. The path forward requires a revolutionary political consciousness that cuts through the manufactured division. </w:t>
      </w:r>
      <w:r w:rsidRPr="00CC46C8">
        <w:rPr>
          <w:rStyle w:val="StyleUnderline"/>
        </w:rPr>
        <w:t>Nigerians</w:t>
      </w:r>
      <w:r w:rsidRPr="00CC46C8">
        <w:rPr>
          <w:sz w:val="16"/>
        </w:rPr>
        <w:t xml:space="preserve">, and indeed all Africans, </w:t>
      </w:r>
      <w:r w:rsidRPr="00CC46C8">
        <w:rPr>
          <w:rStyle w:val="StyleUnderline"/>
        </w:rPr>
        <w:t>must organise not just to resist the imminent threat of foreign intervention based on calculated falsehoods</w:t>
      </w:r>
      <w:r w:rsidRPr="00CC46C8">
        <w:rPr>
          <w:sz w:val="16"/>
        </w:rPr>
        <w:t xml:space="preserve">, but more importantly, to unite against the menace of local collaborators who enable this imperial predation. </w:t>
      </w:r>
      <w:r w:rsidRPr="00CC46C8">
        <w:rPr>
          <w:rStyle w:val="StyleUnderline"/>
        </w:rPr>
        <w:t xml:space="preserve">The battle for Nigeria is a battle for the </w:t>
      </w:r>
      <w:r w:rsidRPr="00CC46C8">
        <w:rPr>
          <w:rStyle w:val="Emphasis"/>
        </w:rPr>
        <w:t>soul of the continent</w:t>
      </w:r>
      <w:r w:rsidRPr="00CC46C8">
        <w:rPr>
          <w:sz w:val="16"/>
        </w:rPr>
        <w:t xml:space="preserve">. </w:t>
      </w:r>
    </w:p>
    <w:p w14:paraId="68F4502D" w14:textId="77777777" w:rsidR="00C64C64" w:rsidRPr="00CC46C8" w:rsidRDefault="00C64C64">
      <w:pPr>
        <w:rPr>
          <w:rFonts w:eastAsiaTheme="majorEastAsia" w:cstheme="majorBidi"/>
          <w:b/>
          <w:iCs/>
          <w:sz w:val="26"/>
        </w:rPr>
      </w:pPr>
      <w:r w:rsidRPr="00CC46C8">
        <w:br w:type="page"/>
      </w:r>
    </w:p>
    <w:p w14:paraId="4928F768" w14:textId="105D5E38" w:rsidR="00B05189" w:rsidRPr="00CC46C8" w:rsidRDefault="00B05189" w:rsidP="00B05189">
      <w:pPr>
        <w:pStyle w:val="Heading4"/>
      </w:pPr>
      <w:r w:rsidRPr="00CC46C8">
        <w:t xml:space="preserve">US Nigeria intervention is an imperial land-grab for rare earths under the guise of white Christian saviorism  </w:t>
      </w:r>
    </w:p>
    <w:p w14:paraId="43A81CFC" w14:textId="77777777" w:rsidR="00B05189" w:rsidRPr="00CC46C8" w:rsidRDefault="00B05189" w:rsidP="00B05189">
      <w:r w:rsidRPr="00CC46C8">
        <w:rPr>
          <w:b/>
          <w:bCs/>
          <w:sz w:val="26"/>
          <w:szCs w:val="26"/>
        </w:rPr>
        <w:t>Adebajo 25</w:t>
      </w:r>
      <w:r w:rsidRPr="00CC46C8">
        <w:t xml:space="preserve"> [Adekeye Adebajo, professor and a senior research fellow at the University of Pretoria’s Centre for the Advancement of Scholarship, 12-26-2025, "Donald Trump and the White Man’s Burden in Nigeria ", Project Syndicate, https://www.project-syndicate.org/commentary/trump-threats-to-invade-nigeria-reflect-colonizers-civilizing-mission-by-adekeye-adebajo-2025-12-1-2025-12]/Kankee</w:t>
      </w:r>
    </w:p>
    <w:p w14:paraId="236CBEF9" w14:textId="77777777" w:rsidR="00B05189" w:rsidRPr="00CC46C8" w:rsidRDefault="00B05189" w:rsidP="00B05189">
      <w:pPr>
        <w:rPr>
          <w:rStyle w:val="StyleUnderline"/>
        </w:rPr>
      </w:pPr>
      <w:r w:rsidRPr="00CC46C8">
        <w:rPr>
          <w:sz w:val="16"/>
        </w:rPr>
        <w:t xml:space="preserve">Over the next decade, Kipling’s injunction became the leitmotif of the West’s “civilizing” mission, justifying the imperial scramble to annex African and Asian territories. Under the cover of stopping wars by truculent savages and saving lost souls, Western powers exploited the resources of their colonies. As the late political scientist Samuel Huntington observed, it was not the strength of the West’s ideas, but rather the brutality of its actions that enabled these imperial conquests. Still, in addition to the gun, European colonization of Africa relied on the Bible: colonizers would turn pagan infidels into righteous Christians. US President Donald Trump seems to be following a similar playbook, </w:t>
      </w:r>
      <w:r w:rsidRPr="00CC46C8">
        <w:rPr>
          <w:rStyle w:val="StyleUnderline"/>
        </w:rPr>
        <w:t>launching a military strike on</w:t>
      </w:r>
      <w:r w:rsidRPr="00CC46C8">
        <w:rPr>
          <w:sz w:val="16"/>
        </w:rPr>
        <w:t xml:space="preserve"> Christmas Day on a terrorist camp in northwestern </w:t>
      </w:r>
      <w:r w:rsidRPr="00CC46C8">
        <w:rPr>
          <w:rStyle w:val="StyleUnderline"/>
        </w:rPr>
        <w:t>Nigeria</w:t>
      </w:r>
      <w:r w:rsidRPr="00CC46C8">
        <w:rPr>
          <w:sz w:val="16"/>
        </w:rPr>
        <w:t xml:space="preserve"> – </w:t>
      </w:r>
      <w:r w:rsidRPr="00CC46C8">
        <w:rPr>
          <w:rStyle w:val="StyleUnderline"/>
        </w:rPr>
        <w:t xml:space="preserve">an oil- and </w:t>
      </w:r>
      <w:r w:rsidRPr="00CC46C8">
        <w:rPr>
          <w:rStyle w:val="Emphasis"/>
        </w:rPr>
        <w:t>mineral-rich</w:t>
      </w:r>
      <w:r w:rsidRPr="00CC46C8">
        <w:rPr>
          <w:rStyle w:val="StyleUnderline"/>
        </w:rPr>
        <w:t xml:space="preserve"> country of </w:t>
      </w:r>
      <w:r w:rsidRPr="00CC46C8">
        <w:rPr>
          <w:rStyle w:val="Emphasis"/>
        </w:rPr>
        <w:t>230 million</w:t>
      </w:r>
      <w:r w:rsidRPr="00CC46C8">
        <w:rPr>
          <w:rStyle w:val="StyleUnderline"/>
        </w:rPr>
        <w:t xml:space="preserve"> people – to save the country’s Christian population from a “genocide</w:t>
      </w:r>
      <w:r w:rsidRPr="00CC46C8">
        <w:rPr>
          <w:sz w:val="16"/>
        </w:rPr>
        <w:t xml:space="preserve">.” </w:t>
      </w:r>
      <w:r w:rsidRPr="00CC46C8">
        <w:rPr>
          <w:rStyle w:val="StyleUnderline"/>
        </w:rPr>
        <w:t xml:space="preserve">Echoing old justifications for </w:t>
      </w:r>
      <w:r w:rsidRPr="00CC46C8">
        <w:rPr>
          <w:rStyle w:val="Emphasis"/>
        </w:rPr>
        <w:t>imperial land grabs</w:t>
      </w:r>
      <w:r w:rsidRPr="00CC46C8">
        <w:rPr>
          <w:sz w:val="16"/>
        </w:rPr>
        <w:t xml:space="preserve">, Trump recently posted on social media that the US may “go into that now disgraced country, ‘guns-a-blazing,’ to completely wipe out the Islamic Terrorists.” But while Nigeria’s complex conflicts have indeed resulted in more than 100,000 deaths since 2011, with around 8,000 people killed in 2025 alone, </w:t>
      </w:r>
      <w:r w:rsidRPr="00CC46C8">
        <w:rPr>
          <w:rStyle w:val="StyleUnderline"/>
        </w:rPr>
        <w:t xml:space="preserve">Trump has shown </w:t>
      </w:r>
      <w:r w:rsidRPr="00CC46C8">
        <w:rPr>
          <w:rStyle w:val="Emphasis"/>
        </w:rPr>
        <w:t>no concern</w:t>
      </w:r>
      <w:r w:rsidRPr="00CC46C8">
        <w:rPr>
          <w:rStyle w:val="StyleUnderline"/>
        </w:rPr>
        <w:t xml:space="preserve"> for saving lives in Nigeria</w:t>
      </w:r>
      <w:r w:rsidRPr="00CC46C8">
        <w:rPr>
          <w:sz w:val="16"/>
        </w:rPr>
        <w:t xml:space="preserve"> – one of </w:t>
      </w:r>
      <w:r w:rsidRPr="00CC46C8">
        <w:rPr>
          <w:rStyle w:val="StyleUnderline"/>
        </w:rPr>
        <w:t>the “</w:t>
      </w:r>
      <w:r w:rsidRPr="00CC46C8">
        <w:rPr>
          <w:rStyle w:val="Emphasis"/>
        </w:rPr>
        <w:t>shithole</w:t>
      </w:r>
      <w:r w:rsidRPr="00CC46C8">
        <w:rPr>
          <w:rStyle w:val="StyleUnderline"/>
        </w:rPr>
        <w:t xml:space="preserve"> countries” he denigrated in his first term</w:t>
      </w:r>
      <w:r w:rsidRPr="00CC46C8">
        <w:rPr>
          <w:sz w:val="16"/>
        </w:rPr>
        <w:t xml:space="preserve">. After all, his administration dismantled the US Agency for International Development, which provided life-saving humanitarian assistance to 270,000 Nigerians and funded about 21% of Nigeria’s national health budget. Given this context, </w:t>
      </w:r>
      <w:r w:rsidRPr="00CC46C8">
        <w:rPr>
          <w:rStyle w:val="StyleUnderline"/>
          <w:highlight w:val="green"/>
        </w:rPr>
        <w:t>Trump has</w:t>
      </w:r>
      <w:r w:rsidRPr="00CC46C8">
        <w:rPr>
          <w:sz w:val="16"/>
        </w:rPr>
        <w:t xml:space="preserve"> </w:t>
      </w:r>
      <w:r w:rsidRPr="00CC46C8">
        <w:rPr>
          <w:rStyle w:val="StyleUnderline"/>
        </w:rPr>
        <w:t>three</w:t>
      </w:r>
      <w:r w:rsidRPr="00CC46C8">
        <w:rPr>
          <w:sz w:val="16"/>
        </w:rPr>
        <w:t xml:space="preserve"> possible </w:t>
      </w:r>
      <w:r w:rsidRPr="00CC46C8">
        <w:rPr>
          <w:rStyle w:val="StyleUnderline"/>
          <w:highlight w:val="green"/>
        </w:rPr>
        <w:t>motives</w:t>
      </w:r>
      <w:r w:rsidRPr="00CC46C8">
        <w:rPr>
          <w:sz w:val="16"/>
        </w:rPr>
        <w:t xml:space="preserve"> </w:t>
      </w:r>
      <w:r w:rsidRPr="00CC46C8">
        <w:rPr>
          <w:rStyle w:val="StyleUnderline"/>
          <w:highlight w:val="green"/>
        </w:rPr>
        <w:t>for</w:t>
      </w:r>
      <w:r w:rsidRPr="00CC46C8">
        <w:rPr>
          <w:sz w:val="16"/>
        </w:rPr>
        <w:t xml:space="preserve"> threatening to invade the country. The first is his mercantilist quest for </w:t>
      </w:r>
      <w:r w:rsidRPr="00CC46C8">
        <w:rPr>
          <w:rStyle w:val="StyleUnderline"/>
          <w:highlight w:val="green"/>
        </w:rPr>
        <w:t>r</w:t>
      </w:r>
      <w:r w:rsidRPr="00CC46C8">
        <w:rPr>
          <w:rStyle w:val="StyleUnderline"/>
        </w:rPr>
        <w:t>are-</w:t>
      </w:r>
      <w:r w:rsidRPr="00CC46C8">
        <w:rPr>
          <w:rStyle w:val="StyleUnderline"/>
          <w:highlight w:val="green"/>
        </w:rPr>
        <w:t>e</w:t>
      </w:r>
      <w:r w:rsidRPr="00CC46C8">
        <w:rPr>
          <w:rStyle w:val="StyleUnderline"/>
        </w:rPr>
        <w:t xml:space="preserve">arth </w:t>
      </w:r>
      <w:r w:rsidRPr="00CC46C8">
        <w:rPr>
          <w:rStyle w:val="StyleUnderline"/>
          <w:highlight w:val="green"/>
        </w:rPr>
        <w:t>m</w:t>
      </w:r>
      <w:r w:rsidRPr="00CC46C8">
        <w:rPr>
          <w:rStyle w:val="StyleUnderline"/>
        </w:rPr>
        <w:t>inerals</w:t>
      </w:r>
      <w:r w:rsidRPr="00CC46C8">
        <w:rPr>
          <w:sz w:val="16"/>
        </w:rPr>
        <w:t xml:space="preserve">, approximately </w:t>
      </w:r>
      <w:r w:rsidRPr="00CC46C8">
        <w:rPr>
          <w:rStyle w:val="Emphasis"/>
          <w:highlight w:val="green"/>
        </w:rPr>
        <w:t>30%</w:t>
      </w:r>
      <w:r w:rsidRPr="00CC46C8">
        <w:rPr>
          <w:rStyle w:val="StyleUnderline"/>
        </w:rPr>
        <w:t xml:space="preserve"> of which </w:t>
      </w:r>
      <w:r w:rsidRPr="00CC46C8">
        <w:rPr>
          <w:rStyle w:val="StyleUnderline"/>
          <w:highlight w:val="green"/>
        </w:rPr>
        <w:t>are</w:t>
      </w:r>
      <w:r w:rsidRPr="00CC46C8">
        <w:rPr>
          <w:rStyle w:val="StyleUnderline"/>
        </w:rPr>
        <w:t xml:space="preserve"> located </w:t>
      </w:r>
      <w:r w:rsidRPr="00CC46C8">
        <w:rPr>
          <w:rStyle w:val="StyleUnderline"/>
          <w:highlight w:val="green"/>
        </w:rPr>
        <w:t>in Africa</w:t>
      </w:r>
      <w:r w:rsidRPr="00CC46C8">
        <w:rPr>
          <w:sz w:val="16"/>
        </w:rPr>
        <w:t xml:space="preserve">. </w:t>
      </w:r>
      <w:r w:rsidRPr="00CC46C8">
        <w:rPr>
          <w:rStyle w:val="StyleUnderline"/>
        </w:rPr>
        <w:t>His</w:t>
      </w:r>
      <w:r w:rsidRPr="00CC46C8">
        <w:rPr>
          <w:sz w:val="16"/>
        </w:rPr>
        <w:t xml:space="preserve"> crude </w:t>
      </w:r>
      <w:r w:rsidRPr="00CC46C8">
        <w:rPr>
          <w:rStyle w:val="StyleUnderline"/>
        </w:rPr>
        <w:t>pitch to</w:t>
      </w:r>
      <w:r w:rsidRPr="00CC46C8">
        <w:rPr>
          <w:sz w:val="16"/>
        </w:rPr>
        <w:t xml:space="preserve"> the five </w:t>
      </w:r>
      <w:r w:rsidRPr="00CC46C8">
        <w:rPr>
          <w:rStyle w:val="StyleUnderline"/>
        </w:rPr>
        <w:t>African presidents</w:t>
      </w:r>
      <w:r w:rsidRPr="00CC46C8">
        <w:rPr>
          <w:sz w:val="16"/>
        </w:rPr>
        <w:t xml:space="preserve"> who visited the White House in July </w:t>
      </w:r>
      <w:r w:rsidRPr="00CC46C8">
        <w:rPr>
          <w:rStyle w:val="StyleUnderline"/>
        </w:rPr>
        <w:t>was focused on minerals</w:t>
      </w:r>
      <w:r w:rsidRPr="00CC46C8">
        <w:rPr>
          <w:sz w:val="16"/>
        </w:rPr>
        <w:t xml:space="preserve">, as was his vanity peacemaking efforts between the Democratic Republic of the Congo and Rwanda. This is not the first time that Trump has set his sights on another country’s natural resources. Starting in 2011, </w:t>
      </w:r>
      <w:r w:rsidRPr="00CC46C8">
        <w:rPr>
          <w:rStyle w:val="StyleUnderline"/>
          <w:highlight w:val="green"/>
        </w:rPr>
        <w:t xml:space="preserve">Trump proposed stealing Iraq’s oil </w:t>
      </w:r>
      <w:r w:rsidRPr="00CC46C8">
        <w:rPr>
          <w:rStyle w:val="StyleUnderline"/>
        </w:rPr>
        <w:t>to “reimburse” the US for its interventions in the Middle East</w:t>
      </w:r>
      <w:r w:rsidRPr="00CC46C8">
        <w:rPr>
          <w:sz w:val="16"/>
        </w:rPr>
        <w:t xml:space="preserve">. More recently, </w:t>
      </w:r>
      <w:r w:rsidRPr="00CC46C8">
        <w:rPr>
          <w:rStyle w:val="StyleUnderline"/>
        </w:rPr>
        <w:t>his</w:t>
      </w:r>
      <w:r w:rsidRPr="00CC46C8">
        <w:rPr>
          <w:sz w:val="16"/>
        </w:rPr>
        <w:t xml:space="preserve"> reckless </w:t>
      </w:r>
      <w:r w:rsidRPr="00CC46C8">
        <w:rPr>
          <w:rStyle w:val="StyleUnderline"/>
        </w:rPr>
        <w:t xml:space="preserve">military </w:t>
      </w:r>
      <w:r w:rsidRPr="00CC46C8">
        <w:rPr>
          <w:rStyle w:val="StyleUnderline"/>
          <w:highlight w:val="green"/>
        </w:rPr>
        <w:t>moves against</w:t>
      </w:r>
      <w:r w:rsidRPr="00CC46C8">
        <w:rPr>
          <w:rStyle w:val="StyleUnderline"/>
        </w:rPr>
        <w:t xml:space="preserve"> oil-rich </w:t>
      </w:r>
      <w:r w:rsidRPr="00CC46C8">
        <w:rPr>
          <w:rStyle w:val="StyleUnderline"/>
          <w:highlight w:val="green"/>
        </w:rPr>
        <w:t>Venezuela</w:t>
      </w:r>
      <w:r w:rsidRPr="00CC46C8">
        <w:rPr>
          <w:sz w:val="16"/>
        </w:rPr>
        <w:t xml:space="preserve">, </w:t>
      </w:r>
      <w:r w:rsidRPr="00CC46C8">
        <w:rPr>
          <w:rStyle w:val="StyleUnderline"/>
        </w:rPr>
        <w:t>including</w:t>
      </w:r>
      <w:r w:rsidRPr="00CC46C8">
        <w:rPr>
          <w:sz w:val="16"/>
        </w:rPr>
        <w:t xml:space="preserve"> </w:t>
      </w:r>
      <w:r w:rsidRPr="00CC46C8">
        <w:rPr>
          <w:rStyle w:val="StyleUnderline"/>
        </w:rPr>
        <w:t>the seizure of a Venezuelan oil tanker</w:t>
      </w:r>
      <w:r w:rsidRPr="00CC46C8">
        <w:rPr>
          <w:sz w:val="16"/>
        </w:rPr>
        <w:t xml:space="preserve"> in international waters, </w:t>
      </w:r>
      <w:r w:rsidRPr="00CC46C8">
        <w:rPr>
          <w:rStyle w:val="StyleUnderline"/>
          <w:highlight w:val="green"/>
        </w:rPr>
        <w:t>represent</w:t>
      </w:r>
      <w:r w:rsidRPr="00CC46C8">
        <w:rPr>
          <w:sz w:val="16"/>
        </w:rPr>
        <w:t xml:space="preserve"> a form of </w:t>
      </w:r>
      <w:r w:rsidRPr="00CC46C8">
        <w:rPr>
          <w:rStyle w:val="Emphasis"/>
          <w:highlight w:val="green"/>
        </w:rPr>
        <w:t>piracy</w:t>
      </w:r>
      <w:r w:rsidRPr="00CC46C8">
        <w:rPr>
          <w:sz w:val="16"/>
        </w:rPr>
        <w:t xml:space="preserve">. </w:t>
      </w:r>
      <w:r w:rsidRPr="00CC46C8">
        <w:rPr>
          <w:rStyle w:val="StyleUnderline"/>
          <w:highlight w:val="green"/>
        </w:rPr>
        <w:t xml:space="preserve">Nigeria appears ripe for </w:t>
      </w:r>
      <w:r w:rsidRPr="00CC46C8">
        <w:rPr>
          <w:rStyle w:val="Emphasis"/>
          <w:highlight w:val="green"/>
        </w:rPr>
        <w:t>plundering</w:t>
      </w:r>
      <w:r w:rsidRPr="00CC46C8">
        <w:rPr>
          <w:sz w:val="16"/>
        </w:rPr>
        <w:t xml:space="preserve">. Nigerian President Bola Ahmed Tinubu – a politician steeped in what political scientist Richard Joseph termed prebendalism (the use of public office to generate material resources for office-holders and their clients and cronies) – and previous Nigerian administrations have waged an inept counter-insurgency. Their gross incompetence and malfeasance, combined with the greed of a kleptocratic elite callously indifferent to the plight of their fellow citizens, has cast doubt on the future of Nigeria’s democracy. Profligate politicians’ raids on the state’s coffers have left Nigeria’s military (once widely respected for its peacekeeping efforts in Liberia and Sierra Leone in the 1990s) and police in a parlous state – a major obstacle to tackling security challenges. Nuhu Ribadu, Nigeria’s national security adviser, has accused soldiers and police of selling and loaning their weapons to “bad people,” while some government officials are suspected of colluding with terrorists. US sanctioning of such individuals would be immensely popular in Nigeria. In such a volatile political atmosphere, attackers often go unpunished, and officials are rarely held accountable for failing to protect local populations. As a result, jihadist groups like Boko Haram and Islamic State West Africa Province have operated with impunity in northeast Nigeria for years. But what Trump and many others overlook is that these terrorists kill far more Muslims than Christians. In Nigeria’s fertile Middle Belt, an equally explosive conflict has erupted between Muslim herders from the Fulani ethnic group – backed by powerful political and business interests – and mainly Christian farmers, resulting in some 12,000 deaths since 2010. But these disputes are about land, grazing rights, and water more than religion. Meanwhile, the kidnappings in Nigeria’s northwest, which have spread to other parts of the country, are motivated largely by banditry. Despite Tinubu’s claims to have eliminated more than 13,500 terrorists since taking office in May 2023, the death toll continues to mount: Amnesty International estimates that at least 10,217 terror-related fatalities occurred over the same period. Another possibility is that </w:t>
      </w:r>
      <w:r w:rsidRPr="00CC46C8">
        <w:rPr>
          <w:rStyle w:val="StyleUnderline"/>
          <w:highlight w:val="green"/>
        </w:rPr>
        <w:t>Trump is catering to</w:t>
      </w:r>
      <w:r w:rsidRPr="00CC46C8">
        <w:rPr>
          <w:rStyle w:val="StyleUnderline"/>
        </w:rPr>
        <w:t xml:space="preserve"> </w:t>
      </w:r>
      <w:r w:rsidRPr="00CC46C8">
        <w:rPr>
          <w:rStyle w:val="StyleUnderline"/>
          <w:highlight w:val="green"/>
        </w:rPr>
        <w:t>white</w:t>
      </w:r>
      <w:r w:rsidRPr="00CC46C8">
        <w:rPr>
          <w:rStyle w:val="StyleUnderline"/>
        </w:rPr>
        <w:t xml:space="preserve"> evangelical Christians</w:t>
      </w:r>
      <w:r w:rsidRPr="00CC46C8">
        <w:rPr>
          <w:sz w:val="16"/>
        </w:rPr>
        <w:t xml:space="preserve">, who continue to be among his strongest supporters. </w:t>
      </w:r>
      <w:r w:rsidRPr="00CC46C8">
        <w:rPr>
          <w:rStyle w:val="StyleUnderline"/>
          <w:highlight w:val="green"/>
        </w:rPr>
        <w:t>Christian nationalist</w:t>
      </w:r>
      <w:r w:rsidRPr="00CC46C8">
        <w:rPr>
          <w:rStyle w:val="StyleUnderline"/>
        </w:rPr>
        <w:t xml:space="preserve"> and right-wing US think tanks</w:t>
      </w:r>
      <w:r w:rsidRPr="00CC46C8">
        <w:rPr>
          <w:sz w:val="16"/>
        </w:rPr>
        <w:t xml:space="preserve"> like the Heritage Foundation and the Gatestone Institute have </w:t>
      </w:r>
      <w:r w:rsidRPr="00CC46C8">
        <w:rPr>
          <w:rStyle w:val="StyleUnderline"/>
        </w:rPr>
        <w:t xml:space="preserve">fueled </w:t>
      </w:r>
      <w:r w:rsidRPr="00CC46C8">
        <w:rPr>
          <w:rStyle w:val="Emphasis"/>
        </w:rPr>
        <w:t>false</w:t>
      </w:r>
      <w:r w:rsidRPr="00CC46C8">
        <w:rPr>
          <w:rStyle w:val="StyleUnderline"/>
        </w:rPr>
        <w:t xml:space="preserve"> narratives of “Christian genocide” in Nigeria</w:t>
      </w:r>
      <w:r w:rsidRPr="00CC46C8">
        <w:rPr>
          <w:sz w:val="16"/>
        </w:rPr>
        <w:t xml:space="preserve">, a framing that was recently reinforced by US Senator Ted Cruz. </w:t>
      </w:r>
      <w:r w:rsidRPr="00CC46C8">
        <w:rPr>
          <w:rStyle w:val="StyleUnderline"/>
          <w:highlight w:val="green"/>
        </w:rPr>
        <w:t>By</w:t>
      </w:r>
      <w:r w:rsidRPr="00CC46C8">
        <w:rPr>
          <w:rStyle w:val="StyleUnderline"/>
        </w:rPr>
        <w:t xml:space="preserve"> threatening a full-scale </w:t>
      </w:r>
      <w:r w:rsidRPr="00CC46C8">
        <w:rPr>
          <w:rStyle w:val="StyleUnderline"/>
          <w:highlight w:val="green"/>
        </w:rPr>
        <w:t>humanitarian intervention</w:t>
      </w:r>
      <w:r w:rsidRPr="00CC46C8">
        <w:rPr>
          <w:rStyle w:val="StyleUnderline"/>
        </w:rPr>
        <w:t xml:space="preserve"> in Nigeria</w:t>
      </w:r>
      <w:r w:rsidRPr="00CC46C8">
        <w:rPr>
          <w:sz w:val="16"/>
        </w:rPr>
        <w:t xml:space="preserve">, </w:t>
      </w:r>
      <w:r w:rsidRPr="00CC46C8">
        <w:rPr>
          <w:rStyle w:val="StyleUnderline"/>
          <w:highlight w:val="green"/>
        </w:rPr>
        <w:t xml:space="preserve">Trump </w:t>
      </w:r>
      <w:r w:rsidRPr="00CC46C8">
        <w:rPr>
          <w:rStyle w:val="StyleUnderline"/>
        </w:rPr>
        <w:t xml:space="preserve">can position himself as a staunch defender of Christianity. </w:t>
      </w:r>
      <w:r w:rsidRPr="00CC46C8">
        <w:rPr>
          <w:sz w:val="16"/>
        </w:rPr>
        <w:t xml:space="preserve">The third explanation is that </w:t>
      </w:r>
      <w:r w:rsidRPr="00CC46C8">
        <w:rPr>
          <w:rStyle w:val="StyleUnderline"/>
        </w:rPr>
        <w:t xml:space="preserve">Trump </w:t>
      </w:r>
      <w:r w:rsidRPr="00CC46C8">
        <w:rPr>
          <w:rStyle w:val="StyleUnderline"/>
          <w:highlight w:val="green"/>
        </w:rPr>
        <w:t xml:space="preserve">is </w:t>
      </w:r>
      <w:r w:rsidRPr="00CC46C8">
        <w:rPr>
          <w:rStyle w:val="StyleUnderline"/>
        </w:rPr>
        <w:t>promoting</w:t>
      </w:r>
      <w:r w:rsidRPr="00CC46C8">
        <w:rPr>
          <w:sz w:val="16"/>
        </w:rPr>
        <w:t xml:space="preserve"> racist stereotypes – he is playing </w:t>
      </w:r>
      <w:r w:rsidRPr="00CC46C8">
        <w:rPr>
          <w:rStyle w:val="StyleUnderline"/>
          <w:highlight w:val="green"/>
        </w:rPr>
        <w:t>the</w:t>
      </w:r>
      <w:r w:rsidRPr="00CC46C8">
        <w:rPr>
          <w:rStyle w:val="StyleUnderline"/>
        </w:rPr>
        <w:t xml:space="preserve"> “</w:t>
      </w:r>
      <w:r w:rsidRPr="00CC46C8">
        <w:rPr>
          <w:rStyle w:val="Emphasis"/>
          <w:highlight w:val="green"/>
        </w:rPr>
        <w:t>white savior</w:t>
      </w:r>
      <w:r w:rsidRPr="00CC46C8">
        <w:rPr>
          <w:rStyle w:val="StyleUnderline"/>
        </w:rPr>
        <w:t xml:space="preserve">” trope – </w:t>
      </w:r>
      <w:r w:rsidRPr="00CC46C8">
        <w:rPr>
          <w:rStyle w:val="StyleUnderline"/>
          <w:highlight w:val="green"/>
        </w:rPr>
        <w:t>to</w:t>
      </w:r>
      <w:r w:rsidRPr="00CC46C8">
        <w:rPr>
          <w:sz w:val="16"/>
          <w:highlight w:val="green"/>
        </w:rPr>
        <w:t xml:space="preserve"> </w:t>
      </w:r>
      <w:r w:rsidRPr="00CC46C8">
        <w:rPr>
          <w:rStyle w:val="StyleUnderline"/>
          <w:highlight w:val="green"/>
        </w:rPr>
        <w:t>shore up</w:t>
      </w:r>
      <w:r w:rsidRPr="00CC46C8">
        <w:rPr>
          <w:sz w:val="16"/>
        </w:rPr>
        <w:t xml:space="preserve"> </w:t>
      </w:r>
      <w:r w:rsidRPr="00CC46C8">
        <w:rPr>
          <w:rStyle w:val="StyleUnderline"/>
          <w:highlight w:val="green"/>
        </w:rPr>
        <w:t>his</w:t>
      </w:r>
      <w:r w:rsidRPr="00CC46C8">
        <w:rPr>
          <w:sz w:val="16"/>
        </w:rPr>
        <w:t xml:space="preserve"> MAGA (Make America Great Again) </w:t>
      </w:r>
      <w:r w:rsidRPr="00CC46C8">
        <w:rPr>
          <w:rStyle w:val="StyleUnderline"/>
        </w:rPr>
        <w:t>base</w:t>
      </w:r>
      <w:r w:rsidRPr="00CC46C8">
        <w:rPr>
          <w:sz w:val="16"/>
        </w:rPr>
        <w:t xml:space="preserve">. </w:t>
      </w:r>
      <w:r w:rsidRPr="00CC46C8">
        <w:rPr>
          <w:rStyle w:val="StyleUnderline"/>
        </w:rPr>
        <w:t>Trump</w:t>
      </w:r>
      <w:r w:rsidRPr="00CC46C8">
        <w:rPr>
          <w:sz w:val="16"/>
        </w:rPr>
        <w:t xml:space="preserve"> has long </w:t>
      </w:r>
      <w:r w:rsidRPr="00CC46C8">
        <w:rPr>
          <w:rStyle w:val="StyleUnderline"/>
        </w:rPr>
        <w:t xml:space="preserve">said the quiet part out loud, </w:t>
      </w:r>
      <w:r w:rsidRPr="00CC46C8">
        <w:rPr>
          <w:rStyle w:val="StyleUnderline"/>
          <w:highlight w:val="green"/>
        </w:rPr>
        <w:t>emboldening white Americans to act on their most racist impulses</w:t>
      </w:r>
      <w:r w:rsidRPr="00CC46C8">
        <w:rPr>
          <w:sz w:val="16"/>
        </w:rPr>
        <w:t xml:space="preserve">. This year </w:t>
      </w:r>
      <w:r w:rsidRPr="00CC46C8">
        <w:rPr>
          <w:sz w:val="16"/>
          <w:szCs w:val="16"/>
        </w:rPr>
        <w:t>alone, he has falsely accused South Africa’s Black-led government of committing a “genocide” against white farmers, some of whom</w:t>
      </w:r>
      <w:r w:rsidRPr="00CC46C8">
        <w:rPr>
          <w:sz w:val="10"/>
          <w:szCs w:val="16"/>
        </w:rPr>
        <w:t xml:space="preserve"> </w:t>
      </w:r>
      <w:r w:rsidRPr="00CC46C8">
        <w:rPr>
          <w:sz w:val="16"/>
        </w:rPr>
        <w:t xml:space="preserve">he invited to the US as refugees, and expressed his disgust for Somali immigrants, dismissing them as “garbage” he does not want in the US. His new National Security Strategy openly called on Europe to halt immigration to ensure that it remains “European.” Any one of these reasons, or some combination of them, suggests that </w:t>
      </w:r>
      <w:r w:rsidRPr="00CC46C8">
        <w:rPr>
          <w:rStyle w:val="StyleUnderline"/>
        </w:rPr>
        <w:t xml:space="preserve">Trump’s threats to invade Nigeria reflect an </w:t>
      </w:r>
      <w:r w:rsidRPr="00CC46C8">
        <w:rPr>
          <w:rStyle w:val="Emphasis"/>
        </w:rPr>
        <w:t>imperial mindset</w:t>
      </w:r>
      <w:r w:rsidRPr="00CC46C8">
        <w:rPr>
          <w:sz w:val="16"/>
        </w:rPr>
        <w:t xml:space="preserve">. On Christmas Day, Trump – in coordination with the Nigerian government – ordered Tomahawk missile strikes from a US warship in the Gulf of Guinea against what he termed “ISIS Terrorist Scum” in Islamic State-Sahel camps in Nigeria’s northwestern state of Sokoto. “MERRY CHRISTMAS to all, including the dead Terrorists, of which there will be many more if their slaughter of Christians continues,” Trump warned in a social media post. While some Nigerians are grateful to this delusional wannabe emperor for exposing and acting against their government’s security failings, </w:t>
      </w:r>
      <w:r w:rsidRPr="00CC46C8">
        <w:rPr>
          <w:rStyle w:val="StyleUnderline"/>
          <w:highlight w:val="green"/>
        </w:rPr>
        <w:t>for</w:t>
      </w:r>
      <w:r w:rsidRPr="00CC46C8">
        <w:rPr>
          <w:rStyle w:val="StyleUnderline"/>
        </w:rPr>
        <w:t xml:space="preserve"> Trump and </w:t>
      </w:r>
      <w:r w:rsidRPr="00CC46C8">
        <w:rPr>
          <w:rStyle w:val="StyleUnderline"/>
          <w:highlight w:val="green"/>
        </w:rPr>
        <w:t>his</w:t>
      </w:r>
      <w:r w:rsidRPr="00CC46C8">
        <w:rPr>
          <w:sz w:val="16"/>
        </w:rPr>
        <w:t xml:space="preserve"> MAGA base (and </w:t>
      </w:r>
      <w:r w:rsidRPr="00CC46C8">
        <w:rPr>
          <w:rStyle w:val="Emphasis"/>
          <w:highlight w:val="green"/>
        </w:rPr>
        <w:t>ethnonationalist</w:t>
      </w:r>
      <w:r w:rsidRPr="00CC46C8">
        <w:rPr>
          <w:rStyle w:val="StyleUnderline"/>
          <w:highlight w:val="green"/>
        </w:rPr>
        <w:t xml:space="preserve"> allies</w:t>
      </w:r>
      <w:r w:rsidRPr="00CC46C8">
        <w:rPr>
          <w:sz w:val="16"/>
        </w:rPr>
        <w:t xml:space="preserve"> in Europe), </w:t>
      </w:r>
      <w:r w:rsidRPr="00CC46C8">
        <w:rPr>
          <w:rStyle w:val="StyleUnderline"/>
          <w:highlight w:val="green"/>
        </w:rPr>
        <w:t>Nigeria is</w:t>
      </w:r>
      <w:r w:rsidRPr="00CC46C8">
        <w:rPr>
          <w:sz w:val="16"/>
        </w:rPr>
        <w:t xml:space="preserve"> just </w:t>
      </w:r>
      <w:r w:rsidRPr="00CC46C8">
        <w:rPr>
          <w:rStyle w:val="StyleUnderline"/>
        </w:rPr>
        <w:t xml:space="preserve">part of </w:t>
      </w:r>
      <w:r w:rsidRPr="00CC46C8">
        <w:rPr>
          <w:rStyle w:val="StyleUnderline"/>
          <w:highlight w:val="green"/>
        </w:rPr>
        <w:t>a</w:t>
      </w:r>
      <w:r w:rsidRPr="00CC46C8">
        <w:rPr>
          <w:rStyle w:val="StyleUnderline"/>
        </w:rPr>
        <w:t xml:space="preserve"> </w:t>
      </w:r>
      <w:r w:rsidRPr="00CC46C8">
        <w:rPr>
          <w:rStyle w:val="StyleUnderline"/>
          <w:highlight w:val="green"/>
        </w:rPr>
        <w:t>civilizing mission focused on reviving</w:t>
      </w:r>
      <w:r w:rsidRPr="00CC46C8">
        <w:rPr>
          <w:rStyle w:val="StyleUnderline"/>
        </w:rPr>
        <w:t xml:space="preserve"> an era of </w:t>
      </w:r>
      <w:r w:rsidRPr="00CC46C8">
        <w:rPr>
          <w:rStyle w:val="Emphasis"/>
          <w:highlight w:val="green"/>
        </w:rPr>
        <w:t>white Christian supremacy</w:t>
      </w:r>
      <w:r w:rsidRPr="00CC46C8">
        <w:rPr>
          <w:rStyle w:val="Emphasis"/>
        </w:rPr>
        <w:t>.</w:t>
      </w:r>
    </w:p>
    <w:p w14:paraId="524E77F8" w14:textId="77777777" w:rsidR="00C64C64" w:rsidRPr="00CC46C8" w:rsidRDefault="00C64C64">
      <w:pPr>
        <w:rPr>
          <w:rFonts w:eastAsiaTheme="majorEastAsia" w:cstheme="majorBidi"/>
          <w:b/>
          <w:iCs/>
          <w:sz w:val="26"/>
        </w:rPr>
      </w:pPr>
      <w:r w:rsidRPr="00CC46C8">
        <w:br w:type="page"/>
      </w:r>
    </w:p>
    <w:p w14:paraId="1DE71E9E" w14:textId="7FB4B346" w:rsidR="00B05189" w:rsidRPr="00CC46C8" w:rsidRDefault="00B05189" w:rsidP="00B05189">
      <w:pPr>
        <w:pStyle w:val="Heading4"/>
      </w:pPr>
      <w:r w:rsidRPr="00CC46C8">
        <w:t>Nigeria is an imperial landgrab – cause wider African encroachment</w:t>
      </w:r>
    </w:p>
    <w:p w14:paraId="468E43CD" w14:textId="77777777" w:rsidR="00B05189" w:rsidRPr="00CC46C8" w:rsidRDefault="00B05189" w:rsidP="00B05189">
      <w:r w:rsidRPr="00CC46C8">
        <w:rPr>
          <w:b/>
          <w:bCs/>
          <w:sz w:val="26"/>
          <w:szCs w:val="26"/>
        </w:rPr>
        <w:t>Egwu 24</w:t>
      </w:r>
      <w:r w:rsidRPr="00CC46C8">
        <w:t xml:space="preserve"> [Patrick Egwu, Nigerian-born freelance journalist and media researcher, 9-5-2024, "Nigeria Is Turning Into a U.S.-China Battleground", Foreign Policy, https://foreignpolicy.com/2025/11/20/trump-china-nigeria-great-power-competition-resources/]/Kankee</w:t>
      </w:r>
    </w:p>
    <w:p w14:paraId="5ACBF659" w14:textId="77777777" w:rsidR="00B05189" w:rsidRPr="00CC46C8" w:rsidRDefault="00B05189" w:rsidP="00B05189">
      <w:pPr>
        <w:rPr>
          <w:sz w:val="16"/>
        </w:rPr>
      </w:pPr>
      <w:r w:rsidRPr="00CC46C8">
        <w:rPr>
          <w:sz w:val="16"/>
        </w:rPr>
        <w:t xml:space="preserve">After U.S. President Donald Trump threatened military action against Nigeria over the alleged persecution of Christians by Islamic insurgents, </w:t>
      </w:r>
      <w:r w:rsidRPr="00CC46C8">
        <w:rPr>
          <w:rStyle w:val="StyleUnderline"/>
          <w:highlight w:val="green"/>
        </w:rPr>
        <w:t>China</w:t>
      </w:r>
      <w:r w:rsidRPr="00CC46C8">
        <w:rPr>
          <w:rStyle w:val="StyleUnderline"/>
        </w:rPr>
        <w:t xml:space="preserve"> </w:t>
      </w:r>
      <w:r w:rsidRPr="00CC46C8">
        <w:rPr>
          <w:sz w:val="16"/>
        </w:rPr>
        <w:t>has</w:t>
      </w:r>
      <w:r w:rsidRPr="00CC46C8">
        <w:rPr>
          <w:rStyle w:val="StyleUnderline"/>
        </w:rPr>
        <w:t xml:space="preserve"> </w:t>
      </w:r>
      <w:r w:rsidRPr="00CC46C8">
        <w:rPr>
          <w:rStyle w:val="StyleUnderline"/>
          <w:highlight w:val="green"/>
        </w:rPr>
        <w:t>stepped in to oppose Trump’s actions</w:t>
      </w:r>
      <w:r w:rsidRPr="00CC46C8">
        <w:rPr>
          <w:sz w:val="16"/>
        </w:rPr>
        <w:t>—</w:t>
      </w:r>
      <w:r w:rsidRPr="00CC46C8">
        <w:rPr>
          <w:rStyle w:val="StyleUnderline"/>
          <w:highlight w:val="green"/>
        </w:rPr>
        <w:t xml:space="preserve">deepening the </w:t>
      </w:r>
      <w:r w:rsidRPr="00CC46C8">
        <w:rPr>
          <w:rStyle w:val="Emphasis"/>
          <w:highlight w:val="green"/>
        </w:rPr>
        <w:t>contest</w:t>
      </w:r>
      <w:r w:rsidRPr="00CC46C8">
        <w:rPr>
          <w:sz w:val="16"/>
        </w:rPr>
        <w:t xml:space="preserve"> between Washington and Beijing </w:t>
      </w:r>
      <w:r w:rsidRPr="00CC46C8">
        <w:rPr>
          <w:rStyle w:val="StyleUnderline"/>
          <w:highlight w:val="green"/>
        </w:rPr>
        <w:t>for</w:t>
      </w:r>
      <w:r w:rsidRPr="00CC46C8">
        <w:rPr>
          <w:sz w:val="16"/>
        </w:rPr>
        <w:t xml:space="preserve"> </w:t>
      </w:r>
      <w:r w:rsidRPr="00CC46C8">
        <w:rPr>
          <w:rStyle w:val="StyleUnderline"/>
        </w:rPr>
        <w:t>the allegiance of</w:t>
      </w:r>
      <w:r w:rsidRPr="00CC46C8">
        <w:rPr>
          <w:sz w:val="16"/>
        </w:rPr>
        <w:t xml:space="preserve"> </w:t>
      </w:r>
      <w:r w:rsidRPr="00CC46C8">
        <w:rPr>
          <w:rStyle w:val="StyleUnderline"/>
          <w:highlight w:val="green"/>
        </w:rPr>
        <w:t>Africa</w:t>
      </w:r>
      <w:r w:rsidRPr="00CC46C8">
        <w:rPr>
          <w:sz w:val="16"/>
        </w:rPr>
        <w:t xml:space="preserve">’s most populous country. Chinese Foreign Ministry spokesperson Mao Ning said on Nov. 4, “As Nigeria’s comprehensive strategic partner, </w:t>
      </w:r>
      <w:r w:rsidRPr="00CC46C8">
        <w:rPr>
          <w:rStyle w:val="StyleUnderline"/>
        </w:rPr>
        <w:t>China firmly opposes any country using religion and human rights as an excuse to interfere in other countries’ internal affairs</w:t>
      </w:r>
      <w:r w:rsidRPr="00CC46C8">
        <w:rPr>
          <w:sz w:val="16"/>
        </w:rPr>
        <w:t>, and threatening other countries with sanctions and force.” In a tweet on X (formerly Twitter) the same week, Yu Dunhai, the Chinese ambassador to Nigeria, wrote that “China is willing to continue supporting Nigeria in combating terrorism and maintaining domestic stability.” Washington and Beijing have been at loggerheads since Trump returned to power in January. Despite a recent meeting between Chinese President Xi Jinping and Trump, tensions continue—and Nigerians fear that they’re just a piece on the chessboard. “</w:t>
      </w:r>
      <w:r w:rsidRPr="00CC46C8">
        <w:rPr>
          <w:rStyle w:val="StyleUnderline"/>
          <w:highlight w:val="green"/>
        </w:rPr>
        <w:t>China sees</w:t>
      </w:r>
      <w:r w:rsidRPr="00CC46C8">
        <w:rPr>
          <w:rStyle w:val="StyleUnderline"/>
        </w:rPr>
        <w:t xml:space="preserve"> </w:t>
      </w:r>
      <w:r w:rsidRPr="00CC46C8">
        <w:rPr>
          <w:rStyle w:val="StyleUnderline"/>
          <w:highlight w:val="green"/>
        </w:rPr>
        <w:t>in</w:t>
      </w:r>
      <w:r w:rsidRPr="00CC46C8">
        <w:rPr>
          <w:rStyle w:val="StyleUnderline"/>
        </w:rPr>
        <w:t xml:space="preserve"> </w:t>
      </w:r>
      <w:r w:rsidRPr="00CC46C8">
        <w:rPr>
          <w:rStyle w:val="StyleUnderline"/>
          <w:highlight w:val="green"/>
        </w:rPr>
        <w:t>the</w:t>
      </w:r>
      <w:r w:rsidRPr="00CC46C8">
        <w:rPr>
          <w:rStyle w:val="StyleUnderline"/>
        </w:rPr>
        <w:t xml:space="preserve"> ongoing </w:t>
      </w:r>
      <w:r w:rsidRPr="00CC46C8">
        <w:rPr>
          <w:rStyle w:val="StyleUnderline"/>
          <w:highlight w:val="green"/>
        </w:rPr>
        <w:t>dispute an opportunity to brandish</w:t>
      </w:r>
      <w:r w:rsidRPr="00CC46C8">
        <w:rPr>
          <w:rStyle w:val="StyleUnderline"/>
        </w:rPr>
        <w:t xml:space="preserve"> its bona fides of supposed </w:t>
      </w:r>
      <w:r w:rsidRPr="00CC46C8">
        <w:rPr>
          <w:rStyle w:val="Emphasis"/>
          <w:highlight w:val="green"/>
        </w:rPr>
        <w:t>noninterference</w:t>
      </w:r>
      <w:r w:rsidRPr="00CC46C8">
        <w:rPr>
          <w:rStyle w:val="StyleUnderline"/>
          <w:highlight w:val="green"/>
        </w:rPr>
        <w:t xml:space="preserve"> and paint the U.S. as a </w:t>
      </w:r>
      <w:r w:rsidRPr="00CC46C8">
        <w:rPr>
          <w:rStyle w:val="Emphasis"/>
          <w:highlight w:val="green"/>
        </w:rPr>
        <w:t>bully</w:t>
      </w:r>
      <w:r w:rsidRPr="00CC46C8">
        <w:rPr>
          <w:rStyle w:val="StyleUnderline"/>
        </w:rPr>
        <w:t xml:space="preserve"> </w:t>
      </w:r>
      <w:r w:rsidRPr="00CC46C8">
        <w:rPr>
          <w:rStyle w:val="StyleUnderline"/>
          <w:highlight w:val="green"/>
        </w:rPr>
        <w:t xml:space="preserve">that wants to </w:t>
      </w:r>
      <w:r w:rsidRPr="00CC46C8">
        <w:rPr>
          <w:rStyle w:val="Emphasis"/>
          <w:highlight w:val="green"/>
        </w:rPr>
        <w:t>meddle</w:t>
      </w:r>
      <w:r w:rsidRPr="00CC46C8">
        <w:rPr>
          <w:rStyle w:val="StyleUnderline"/>
        </w:rPr>
        <w:t xml:space="preserve"> in countries’</w:t>
      </w:r>
      <w:r w:rsidRPr="00CC46C8">
        <w:rPr>
          <w:sz w:val="16"/>
        </w:rPr>
        <w:t xml:space="preserve"> internal affairs with Beijing claiming that it, by contrast, respects African sovereignty and wants to do business,” said </w:t>
      </w:r>
      <w:r w:rsidRPr="00CC46C8">
        <w:rPr>
          <w:rStyle w:val="StyleUnderline"/>
        </w:rPr>
        <w:t>James Barnett</w:t>
      </w:r>
      <w:r w:rsidRPr="00CC46C8">
        <w:rPr>
          <w:sz w:val="16"/>
        </w:rPr>
        <w:t xml:space="preserve">, a nonresident fellow at Washington-based Hudson Institute who studies the conflict inside Nigeria. Barnett </w:t>
      </w:r>
      <w:r w:rsidRPr="00CC46C8">
        <w:rPr>
          <w:rStyle w:val="StyleUnderline"/>
        </w:rPr>
        <w:t>noted</w:t>
      </w:r>
      <w:r w:rsidRPr="00CC46C8">
        <w:rPr>
          <w:sz w:val="16"/>
        </w:rPr>
        <w:t xml:space="preserve"> that </w:t>
      </w:r>
      <w:r w:rsidRPr="00CC46C8">
        <w:rPr>
          <w:rStyle w:val="StyleUnderline"/>
          <w:highlight w:val="green"/>
        </w:rPr>
        <w:t>it’s not just</w:t>
      </w:r>
      <w:r w:rsidRPr="00CC46C8">
        <w:rPr>
          <w:rStyle w:val="StyleUnderline"/>
        </w:rPr>
        <w:t xml:space="preserve"> </w:t>
      </w:r>
      <w:r w:rsidRPr="00CC46C8">
        <w:rPr>
          <w:rStyle w:val="StyleUnderline"/>
          <w:highlight w:val="green"/>
        </w:rPr>
        <w:t>Abuja</w:t>
      </w:r>
      <w:r w:rsidRPr="00CC46C8">
        <w:rPr>
          <w:rStyle w:val="StyleUnderline"/>
        </w:rPr>
        <w:t xml:space="preserve"> </w:t>
      </w:r>
      <w:r w:rsidRPr="00CC46C8">
        <w:rPr>
          <w:rStyle w:val="StyleUnderline"/>
          <w:highlight w:val="green"/>
        </w:rPr>
        <w:t>that sees Beijing as a better option</w:t>
      </w:r>
      <w:r w:rsidRPr="00CC46C8">
        <w:rPr>
          <w:rStyle w:val="StyleUnderline"/>
        </w:rPr>
        <w:t xml:space="preserve">, </w:t>
      </w:r>
      <w:r w:rsidRPr="00CC46C8">
        <w:rPr>
          <w:rStyle w:val="StyleUnderline"/>
          <w:highlight w:val="green"/>
        </w:rPr>
        <w:t>but also</w:t>
      </w:r>
      <w:r w:rsidRPr="00CC46C8">
        <w:rPr>
          <w:rStyle w:val="StyleUnderline"/>
        </w:rPr>
        <w:t xml:space="preserve"> many </w:t>
      </w:r>
      <w:r w:rsidRPr="00CC46C8">
        <w:rPr>
          <w:rStyle w:val="StyleUnderline"/>
          <w:highlight w:val="green"/>
        </w:rPr>
        <w:t>other African</w:t>
      </w:r>
      <w:r w:rsidRPr="00CC46C8">
        <w:rPr>
          <w:rStyle w:val="StyleUnderline"/>
        </w:rPr>
        <w:t xml:space="preserve"> </w:t>
      </w:r>
      <w:r w:rsidRPr="00CC46C8">
        <w:rPr>
          <w:rStyle w:val="StyleUnderline"/>
          <w:highlight w:val="green"/>
        </w:rPr>
        <w:t>governments</w:t>
      </w:r>
      <w:r w:rsidRPr="00CC46C8">
        <w:rPr>
          <w:sz w:val="16"/>
        </w:rPr>
        <w:t xml:space="preserve">. From their perspective, he said, </w:t>
      </w:r>
      <w:r w:rsidRPr="00CC46C8">
        <w:rPr>
          <w:rStyle w:val="StyleUnderline"/>
          <w:highlight w:val="green"/>
        </w:rPr>
        <w:t>the</w:t>
      </w:r>
      <w:r w:rsidRPr="00CC46C8">
        <w:rPr>
          <w:sz w:val="16"/>
        </w:rPr>
        <w:t xml:space="preserve"> “</w:t>
      </w:r>
      <w:r w:rsidRPr="00CC46C8">
        <w:rPr>
          <w:rStyle w:val="StyleUnderline"/>
          <w:highlight w:val="green"/>
        </w:rPr>
        <w:t>Chinese</w:t>
      </w:r>
      <w:r w:rsidRPr="00CC46C8">
        <w:rPr>
          <w:rStyle w:val="StyleUnderline"/>
        </w:rPr>
        <w:t xml:space="preserve"> position on Nigeria looks preferable at the moment</w:t>
      </w:r>
      <w:r w:rsidRPr="00CC46C8">
        <w:rPr>
          <w:sz w:val="16"/>
        </w:rPr>
        <w:t xml:space="preserve">, </w:t>
      </w:r>
      <w:r w:rsidRPr="00CC46C8">
        <w:rPr>
          <w:rStyle w:val="StyleUnderline"/>
        </w:rPr>
        <w:t xml:space="preserve">as it is much more accommodating of Abuja’s preferences </w:t>
      </w:r>
      <w:r w:rsidRPr="00CC46C8">
        <w:rPr>
          <w:sz w:val="16"/>
        </w:rPr>
        <w:t xml:space="preserve">and the status quo.” In some ways, that’s a dynamic that predates Trump; Washington has always been more willing to call out human rights abuses than Beijing. But </w:t>
      </w:r>
      <w:r w:rsidRPr="00CC46C8">
        <w:rPr>
          <w:rStyle w:val="StyleUnderline"/>
          <w:highlight w:val="green"/>
        </w:rPr>
        <w:t>Trump</w:t>
      </w:r>
      <w:r w:rsidRPr="00CC46C8">
        <w:rPr>
          <w:rStyle w:val="StyleUnderline"/>
        </w:rPr>
        <w:t xml:space="preserve"> </w:t>
      </w:r>
      <w:r w:rsidRPr="00CC46C8">
        <w:rPr>
          <w:rStyle w:val="StyleUnderline"/>
          <w:highlight w:val="green"/>
        </w:rPr>
        <w:t>goes</w:t>
      </w:r>
      <w:r w:rsidRPr="00CC46C8">
        <w:rPr>
          <w:rStyle w:val="StyleUnderline"/>
        </w:rPr>
        <w:t xml:space="preserve"> </w:t>
      </w:r>
      <w:r w:rsidRPr="00CC46C8">
        <w:rPr>
          <w:rStyle w:val="Emphasis"/>
        </w:rPr>
        <w:t xml:space="preserve">far </w:t>
      </w:r>
      <w:r w:rsidRPr="00CC46C8">
        <w:rPr>
          <w:rStyle w:val="Emphasis"/>
          <w:highlight w:val="green"/>
        </w:rPr>
        <w:t>beyond</w:t>
      </w:r>
      <w:r w:rsidRPr="00CC46C8">
        <w:rPr>
          <w:rStyle w:val="StyleUnderline"/>
          <w:highlight w:val="green"/>
        </w:rPr>
        <w:t xml:space="preserve"> traditional U.S. positions</w:t>
      </w:r>
      <w:r w:rsidRPr="00CC46C8">
        <w:rPr>
          <w:sz w:val="16"/>
          <w:highlight w:val="green"/>
        </w:rPr>
        <w:t xml:space="preserve"> </w:t>
      </w:r>
      <w:r w:rsidRPr="00CC46C8">
        <w:rPr>
          <w:rStyle w:val="StyleUnderline"/>
          <w:highlight w:val="green"/>
        </w:rPr>
        <w:t>and</w:t>
      </w:r>
      <w:r w:rsidRPr="00CC46C8">
        <w:rPr>
          <w:sz w:val="16"/>
        </w:rPr>
        <w:t>, as Barnett said, “</w:t>
      </w:r>
      <w:r w:rsidRPr="00CC46C8">
        <w:rPr>
          <w:rStyle w:val="StyleUnderline"/>
        </w:rPr>
        <w:t xml:space="preserve">has been </w:t>
      </w:r>
      <w:r w:rsidRPr="00CC46C8">
        <w:rPr>
          <w:rStyle w:val="Emphasis"/>
        </w:rPr>
        <w:t>exceptional</w:t>
      </w:r>
      <w:r w:rsidRPr="00CC46C8">
        <w:rPr>
          <w:rStyle w:val="StyleUnderline"/>
        </w:rPr>
        <w:t xml:space="preserve"> in both the </w:t>
      </w:r>
      <w:r w:rsidRPr="00CC46C8">
        <w:rPr>
          <w:rStyle w:val="Emphasis"/>
        </w:rPr>
        <w:t>sweeping</w:t>
      </w:r>
      <w:r w:rsidRPr="00CC46C8">
        <w:rPr>
          <w:rStyle w:val="StyleUnderline"/>
        </w:rPr>
        <w:t xml:space="preserve"> and </w:t>
      </w:r>
      <w:r w:rsidRPr="00CC46C8">
        <w:rPr>
          <w:rStyle w:val="Emphasis"/>
        </w:rPr>
        <w:t>contentious</w:t>
      </w:r>
      <w:r w:rsidRPr="00CC46C8">
        <w:rPr>
          <w:rStyle w:val="StyleUnderline"/>
        </w:rPr>
        <w:t xml:space="preserve"> generalizations he is making about Nigeria</w:t>
      </w:r>
      <w:r w:rsidRPr="00CC46C8">
        <w:rPr>
          <w:sz w:val="16"/>
        </w:rPr>
        <w:t xml:space="preserve"> and in his talk about possible military force.” While boots on the ground are unlikely, Barnett said, even drone strikes or operations by U.S. special forces are not “risk-free scenarios.” Emeka Umejei, a senior research associate at the University of Johannesburg, said that U.S. and Chinese interests in Nigeria both run deep—and that neither foreign power has the country’s best interests at heart. “It’s just a geopolitical rivalry and contest for the soul of Africa,” Umejei said. “China is fighting to secure its economic interests, and that may be why it is taking this position. When you compare development aid and assistance, you will see that China collects more from Nigeria than the U.S. gives.” China is Nigeria’s biggest trading partner, according to data from Nigeria’s National Bureau of Statistics. The trade volume between the two countries stands at $21.9 billion, comprising about 8 percent of China’s total trade with Africa, and </w:t>
      </w:r>
      <w:r w:rsidRPr="00CC46C8">
        <w:rPr>
          <w:rStyle w:val="StyleUnderline"/>
        </w:rPr>
        <w:t>China has exploration and mining deals in the country for gold, copper, and lithium</w:t>
      </w:r>
      <w:r w:rsidRPr="00CC46C8">
        <w:rPr>
          <w:sz w:val="16"/>
        </w:rPr>
        <w:t xml:space="preserve">, as well as an extensive role in the lumber trade. Nigerian commentators have noted Beijing’s interest in their resources—and worry that the United States wants a bigger piece of the pie. “A lot of </w:t>
      </w:r>
      <w:r w:rsidRPr="00CC46C8">
        <w:rPr>
          <w:rStyle w:val="StyleUnderline"/>
          <w:highlight w:val="green"/>
        </w:rPr>
        <w:t>Nigerians</w:t>
      </w:r>
      <w:r w:rsidRPr="00CC46C8">
        <w:rPr>
          <w:sz w:val="16"/>
          <w:highlight w:val="green"/>
        </w:rPr>
        <w:t xml:space="preserve"> </w:t>
      </w:r>
      <w:r w:rsidRPr="00CC46C8">
        <w:rPr>
          <w:rStyle w:val="StyleUnderline"/>
          <w:highlight w:val="green"/>
        </w:rPr>
        <w:t>suspect</w:t>
      </w:r>
      <w:r w:rsidRPr="00CC46C8">
        <w:rPr>
          <w:sz w:val="16"/>
        </w:rPr>
        <w:t xml:space="preserve"> that </w:t>
      </w:r>
      <w:r w:rsidRPr="00CC46C8">
        <w:rPr>
          <w:rStyle w:val="StyleUnderline"/>
          <w:highlight w:val="green"/>
        </w:rPr>
        <w:t>insecurity is</w:t>
      </w:r>
      <w:r w:rsidRPr="00CC46C8">
        <w:rPr>
          <w:rStyle w:val="StyleUnderline"/>
        </w:rPr>
        <w:t xml:space="preserve"> </w:t>
      </w:r>
      <w:r w:rsidRPr="00CC46C8">
        <w:rPr>
          <w:rStyle w:val="StyleUnderline"/>
          <w:highlight w:val="green"/>
        </w:rPr>
        <w:t>driven</w:t>
      </w:r>
      <w:r w:rsidRPr="00CC46C8">
        <w:rPr>
          <w:rStyle w:val="StyleUnderline"/>
        </w:rPr>
        <w:t xml:space="preserve"> or exacerbated </w:t>
      </w:r>
      <w:r w:rsidRPr="00CC46C8">
        <w:rPr>
          <w:rStyle w:val="StyleUnderline"/>
          <w:highlight w:val="green"/>
        </w:rPr>
        <w:t>by foreign interests seeking Nigeria’s resources</w:t>
      </w:r>
      <w:r w:rsidRPr="00CC46C8">
        <w:rPr>
          <w:sz w:val="16"/>
        </w:rPr>
        <w:t xml:space="preserve">, which is partially a legacy of the controversial role of international oil companies in the Niger Delta conflict going back several decades,” Barnett said. “There is growing frustration among Nigerians with Chinese miners, who operate in a poorly regulated environment and are seen as exploiting local labor and colluding with corrupt politicians and armed groups, thereby exacerbating insecurity.” But Trump’s criticism of the government also sparked agreement from some Nigerians. The country is facing growing attacks from multiple militant groups that range from Boko Haram terrorists to criminal gangs known locally as “bandits” as well as armed Fulani herders, a predominantly Muslim nomadic group. In a country broadly split between a more predominantly Christian south and a largely Muslim north, Christians have often been targeted, with one report documenting 3,100 Christians killed and 2,830 kidnapped in 2025 alone—though Muslim militants have also attacked fellow Muslims. In September, U.S. Sen. Ted Cruz presented a bill in response—the Nigeria Religious Freedom Accountability Act, which would target officials deemed responsible for the killing of Christians with serious sanctions. In October, the U.S. State Department designated Nigeria as a “country of particular concern” (CPC). The first time that Nigeria received this designation was in 2020, during the first term of Trump’s presidency. The CPC designation is used for countries that the United States deems have engaged in or tolerated “particularly severe violations of religious freedom”—putting Nigeria in the company of China, North Korea, and Russia. Christians aren’t the victims of random violence, but systematic attacks by jihadi groups, said Emmanuel Ojeifo, a Nigerian Catholic priest studying for a Ph.D. in political theology at the University of Notre Dame in Indiana. Ojeifo is also an Atlantic Council researcher on religion and democracy. “There are few countries in the world, if any at all, where Christians are being killed as much as they are in Nigeria,” he said. “If the situation in Nigeria is getting more attention today, then it is justified.” Ojeifo said that Trump wants the “Nigerian government to wake up to its constitutional responsibility of protecting and guaranteeing religious freedom for its citizens.” Amid the ongoing U.S.-China tensions, Umejei, the University of Johannesburg researcher, said that Nigeria has to take care of its own interests. “Until we do this, we will continue to be a pawn on the chessboard of global powers. If you don’t sanitize your house, strangers will come and take care of it for you,” he said. </w:t>
      </w:r>
    </w:p>
    <w:p w14:paraId="5DB69D3B" w14:textId="77777777" w:rsidR="00B05189" w:rsidRPr="00CC46C8" w:rsidRDefault="00B05189" w:rsidP="00B05189">
      <w:pPr>
        <w:pStyle w:val="Heading4"/>
      </w:pPr>
      <w:r w:rsidRPr="00CC46C8">
        <w:t>Err aff – African resource sovereignty is the only means of stopping extractivist neo-colonialism and underdevelopment and promote African power</w:t>
      </w:r>
    </w:p>
    <w:p w14:paraId="41BAC5A9" w14:textId="77777777" w:rsidR="00B05189" w:rsidRPr="00CC46C8" w:rsidRDefault="00B05189" w:rsidP="00B05189">
      <w:r w:rsidRPr="00CC46C8">
        <w:rPr>
          <w:b/>
          <w:bCs/>
          <w:sz w:val="26"/>
          <w:szCs w:val="26"/>
        </w:rPr>
        <w:t>Madondo 25</w:t>
      </w:r>
      <w:r w:rsidRPr="00CC46C8">
        <w:t xml:space="preserve"> [Fortune Madondo, 12-28-2025, "Resource Sovereignty: Africa’s Lost Birthright", Pan Afrikanist, https://thepanafrikanist.com/resource-sovereignty-africas-lost-birthright/]/Kankee</w:t>
      </w:r>
    </w:p>
    <w:p w14:paraId="353DCD72" w14:textId="77777777" w:rsidR="00B05189" w:rsidRPr="00CC46C8" w:rsidRDefault="00B05189" w:rsidP="00B05189">
      <w:pPr>
        <w:rPr>
          <w:sz w:val="16"/>
        </w:rPr>
      </w:pPr>
      <w:r w:rsidRPr="00CC46C8">
        <w:rPr>
          <w:sz w:val="16"/>
        </w:rPr>
        <w:t xml:space="preserve">Introduction Just as Esau was tricked out of his birthright in Genesis 25:29–34, </w:t>
      </w:r>
      <w:r w:rsidRPr="00CC46C8">
        <w:rPr>
          <w:rStyle w:val="StyleUnderline"/>
        </w:rPr>
        <w:t xml:space="preserve">Africa has been </w:t>
      </w:r>
      <w:r w:rsidRPr="00CC46C8">
        <w:rPr>
          <w:rStyle w:val="Emphasis"/>
        </w:rPr>
        <w:t>tricked</w:t>
      </w:r>
      <w:r w:rsidRPr="00CC46C8">
        <w:rPr>
          <w:rStyle w:val="StyleUnderline"/>
        </w:rPr>
        <w:t xml:space="preserve"> out of its right to resource sovereignty</w:t>
      </w:r>
      <w:r w:rsidRPr="00CC46C8">
        <w:rPr>
          <w:sz w:val="16"/>
        </w:rPr>
        <w:t xml:space="preserve"> — the authority to control, exploit, and manage its vast mineral wealth for the benefit of its people. What Resource Sovereignty Means </w:t>
      </w:r>
      <w:r w:rsidRPr="00CC46C8">
        <w:rPr>
          <w:rStyle w:val="StyleUnderline"/>
        </w:rPr>
        <w:t>The</w:t>
      </w:r>
      <w:r w:rsidRPr="00CC46C8">
        <w:rPr>
          <w:sz w:val="16"/>
        </w:rPr>
        <w:t xml:space="preserve"> </w:t>
      </w:r>
      <w:r w:rsidRPr="00CC46C8">
        <w:rPr>
          <w:rStyle w:val="StyleUnderline"/>
        </w:rPr>
        <w:t>UN General Assembly</w:t>
      </w:r>
      <w:r w:rsidRPr="00CC46C8">
        <w:rPr>
          <w:sz w:val="16"/>
        </w:rPr>
        <w:t xml:space="preserve"> Resolution 1803 (1962) </w:t>
      </w:r>
      <w:r w:rsidRPr="00CC46C8">
        <w:rPr>
          <w:rStyle w:val="StyleUnderline"/>
        </w:rPr>
        <w:t>defines resource sovereignty as a nation’s fundamental right to control, mana</w:t>
      </w:r>
      <w:r w:rsidRPr="00CC46C8">
        <w:rPr>
          <w:sz w:val="16"/>
        </w:rPr>
        <w:t xml:space="preserve">ge, and </w:t>
      </w:r>
      <w:r w:rsidRPr="00CC46C8">
        <w:rPr>
          <w:rStyle w:val="StyleUnderline"/>
        </w:rPr>
        <w:t>benefit from its natural resources for development</w:t>
      </w:r>
      <w:r w:rsidRPr="00CC46C8">
        <w:rPr>
          <w:sz w:val="16"/>
        </w:rPr>
        <w:t xml:space="preserve">. It is not only about physical control, but also about deciding how, for whom, and under what rules resources are used. At its core, </w:t>
      </w:r>
      <w:r w:rsidRPr="00CC46C8">
        <w:rPr>
          <w:rStyle w:val="StyleUnderline"/>
          <w:highlight w:val="green"/>
        </w:rPr>
        <w:t>resource sovereignty is</w:t>
      </w:r>
      <w:r w:rsidRPr="00CC46C8">
        <w:rPr>
          <w:sz w:val="16"/>
          <w:highlight w:val="green"/>
        </w:rPr>
        <w:t xml:space="preserve"> </w:t>
      </w:r>
      <w:r w:rsidRPr="00CC46C8">
        <w:rPr>
          <w:rStyle w:val="StyleUnderline"/>
          <w:highlight w:val="green"/>
        </w:rPr>
        <w:t>about</w:t>
      </w:r>
      <w:r w:rsidRPr="00CC46C8">
        <w:rPr>
          <w:sz w:val="16"/>
        </w:rPr>
        <w:t xml:space="preserve">: Economic </w:t>
      </w:r>
      <w:r w:rsidRPr="00CC46C8">
        <w:rPr>
          <w:rStyle w:val="Emphasis"/>
          <w:highlight w:val="green"/>
        </w:rPr>
        <w:t>independence</w:t>
      </w:r>
      <w:r w:rsidRPr="00CC46C8">
        <w:rPr>
          <w:sz w:val="16"/>
        </w:rPr>
        <w:t xml:space="preserve"> National </w:t>
      </w:r>
      <w:r w:rsidRPr="00CC46C8">
        <w:rPr>
          <w:rStyle w:val="Emphasis"/>
          <w:highlight w:val="green"/>
        </w:rPr>
        <w:t>development</w:t>
      </w:r>
      <w:r w:rsidRPr="00CC46C8">
        <w:rPr>
          <w:sz w:val="16"/>
        </w:rPr>
        <w:t xml:space="preserve"> and sustainability </w:t>
      </w:r>
      <w:r w:rsidRPr="00CC46C8">
        <w:rPr>
          <w:rStyle w:val="Emphasis"/>
          <w:highlight w:val="green"/>
        </w:rPr>
        <w:t>Self-determination</w:t>
      </w:r>
      <w:r w:rsidRPr="00CC46C8">
        <w:rPr>
          <w:sz w:val="16"/>
        </w:rPr>
        <w:t xml:space="preserve"> — the right of a people to shape their destiny Why It Matters Now </w:t>
      </w:r>
      <w:r w:rsidRPr="00CC46C8">
        <w:rPr>
          <w:rStyle w:val="StyleUnderline"/>
        </w:rPr>
        <w:t xml:space="preserve">Africa must reclaim resource sovereignty </w:t>
      </w:r>
      <w:r w:rsidRPr="00CC46C8">
        <w:rPr>
          <w:rStyle w:val="StyleUnderline"/>
          <w:highlight w:val="green"/>
        </w:rPr>
        <w:t>to</w:t>
      </w:r>
      <w:r w:rsidRPr="00CC46C8">
        <w:rPr>
          <w:rStyle w:val="StyleUnderline"/>
        </w:rPr>
        <w:t xml:space="preserve">: </w:t>
      </w:r>
      <w:r w:rsidRPr="00CC46C8">
        <w:rPr>
          <w:rStyle w:val="StyleUnderline"/>
          <w:highlight w:val="green"/>
        </w:rPr>
        <w:t>Reduce foreign dependence</w:t>
      </w:r>
      <w:r w:rsidRPr="00CC46C8">
        <w:rPr>
          <w:rStyle w:val="StyleUnderline"/>
        </w:rPr>
        <w:t xml:space="preserve"> and fully harvest its mineral wealth</w:t>
      </w:r>
      <w:r w:rsidRPr="00CC46C8">
        <w:rPr>
          <w:sz w:val="16"/>
        </w:rPr>
        <w:t xml:space="preserve">. </w:t>
      </w:r>
      <w:r w:rsidRPr="00CC46C8">
        <w:rPr>
          <w:rStyle w:val="StyleUnderline"/>
          <w:highlight w:val="green"/>
        </w:rPr>
        <w:t>Shift</w:t>
      </w:r>
      <w:r w:rsidRPr="00CC46C8">
        <w:rPr>
          <w:rStyle w:val="StyleUnderline"/>
        </w:rPr>
        <w:t xml:space="preserve"> from raw material exports </w:t>
      </w:r>
      <w:r w:rsidRPr="00CC46C8">
        <w:rPr>
          <w:rStyle w:val="StyleUnderline"/>
          <w:highlight w:val="green"/>
        </w:rPr>
        <w:t xml:space="preserve">to value-added </w:t>
      </w:r>
      <w:r w:rsidRPr="00CC46C8">
        <w:rPr>
          <w:rStyle w:val="StyleUnderline"/>
        </w:rPr>
        <w:t xml:space="preserve">industrial </w:t>
      </w:r>
      <w:r w:rsidRPr="00CC46C8">
        <w:rPr>
          <w:rStyle w:val="StyleUnderline"/>
          <w:highlight w:val="green"/>
        </w:rPr>
        <w:t>production</w:t>
      </w:r>
      <w:r w:rsidRPr="00CC46C8">
        <w:rPr>
          <w:rStyle w:val="StyleUnderline"/>
        </w:rPr>
        <w:t xml:space="preserve">, </w:t>
      </w:r>
      <w:r w:rsidRPr="00CC46C8">
        <w:rPr>
          <w:rStyle w:val="StyleUnderline"/>
          <w:highlight w:val="green"/>
        </w:rPr>
        <w:t>strengthening Africa’s role in global supply chains</w:t>
      </w:r>
      <w:r w:rsidRPr="00CC46C8">
        <w:rPr>
          <w:rStyle w:val="StyleUnderline"/>
        </w:rPr>
        <w:t>. Renegotiate unfair mining contracts</w:t>
      </w:r>
      <w:r w:rsidRPr="00CC46C8">
        <w:rPr>
          <w:sz w:val="16"/>
        </w:rPr>
        <w:t xml:space="preserve"> and link mineral access to technology transfer and industrial investment. </w:t>
      </w:r>
      <w:r w:rsidRPr="00CC46C8">
        <w:rPr>
          <w:rStyle w:val="StyleUnderline"/>
        </w:rPr>
        <w:t>Position itself as a geopolitical player in the global energy transition. Contribute to a</w:t>
      </w:r>
      <w:r w:rsidRPr="00CC46C8">
        <w:rPr>
          <w:sz w:val="16"/>
        </w:rPr>
        <w:t xml:space="preserve"> fairer, more </w:t>
      </w:r>
      <w:r w:rsidRPr="00CC46C8">
        <w:rPr>
          <w:rStyle w:val="StyleUnderline"/>
        </w:rPr>
        <w:t>sustainable</w:t>
      </w:r>
      <w:r w:rsidRPr="00CC46C8">
        <w:rPr>
          <w:sz w:val="16"/>
        </w:rPr>
        <w:t xml:space="preserve"> global </w:t>
      </w:r>
      <w:r w:rsidRPr="00CC46C8">
        <w:rPr>
          <w:rStyle w:val="StyleUnderline"/>
        </w:rPr>
        <w:t>economy</w:t>
      </w:r>
      <w:r w:rsidRPr="00CC46C8">
        <w:rPr>
          <w:sz w:val="16"/>
        </w:rPr>
        <w:t xml:space="preserve">. </w:t>
      </w:r>
      <w:r w:rsidRPr="00CC46C8">
        <w:rPr>
          <w:rStyle w:val="StyleUnderline"/>
          <w:highlight w:val="green"/>
        </w:rPr>
        <w:t xml:space="preserve">Without sovereignty, Africa remains </w:t>
      </w:r>
      <w:r w:rsidRPr="00CC46C8">
        <w:rPr>
          <w:rStyle w:val="Emphasis"/>
        </w:rPr>
        <w:t>locked in</w:t>
      </w:r>
      <w:r w:rsidRPr="00CC46C8">
        <w:rPr>
          <w:rStyle w:val="StyleUnderline"/>
        </w:rPr>
        <w:t xml:space="preserve"> dependency, </w:t>
      </w:r>
      <w:r w:rsidRPr="00CC46C8">
        <w:rPr>
          <w:rStyle w:val="StyleUnderline"/>
          <w:highlight w:val="green"/>
        </w:rPr>
        <w:t xml:space="preserve">exporting raw wealth while </w:t>
      </w:r>
      <w:r w:rsidRPr="00CC46C8">
        <w:rPr>
          <w:rStyle w:val="Emphasis"/>
          <w:highlight w:val="green"/>
        </w:rPr>
        <w:t>importing poverty</w:t>
      </w:r>
      <w:r w:rsidRPr="00CC46C8">
        <w:rPr>
          <w:rStyle w:val="Emphasis"/>
        </w:rPr>
        <w:t xml:space="preserve">. </w:t>
      </w:r>
      <w:r w:rsidRPr="00CC46C8">
        <w:rPr>
          <w:sz w:val="16"/>
        </w:rPr>
        <w:t xml:space="preserve">How Africa Lost Its Sovereignty Ben Radley, in Disrupted Development in the Congo, outlines three stages of Africa’s dispossession: Stage 1: Blame the African State. From the mid-1970s, African economic stagnation was blamed solely on state mismanagement and corruption, ignoring external shocks and global trends. This narrative, championed by scholars like Robert Bates and Eliot Berg, was embraced by the IMF and World Bank. The result: Structural Adjustment Programmes (SAPs) — privatisation, liberalisation, deregulation — which excluded the African state as an economic actor and deepened dependency. Stage 2: Liberalise and Privatise. The World Bank’s 1992 Strategy for African Mining urged governments to abandon social priorities and hand mineral wealth to transnational corporations. Between 1980 and 2021, the Bank provided $1.1 billion in mining loans and grants to mineral-rich African states, enforcing privatisation and foreign control. The “efficient private player” replaced the “inefficient state,” stripping governments of their mineral rights. Stage 3: Criminalise African Miners Small-scale African miners — vital to rural economies — were branded “primitive” and “inefficient.” Legal frameworks criminalised them unless they met costly, bureaucratic demands. Once concessions were granted to transnational corporations, miners were forcibly displaced, often through military sweeps financed by the corporations themselves. This echoed colonial dispossession, replacing local livelihoods with corporate-led extraction. The Call </w:t>
      </w:r>
      <w:r w:rsidRPr="00CC46C8">
        <w:rPr>
          <w:rStyle w:val="StyleUnderline"/>
        </w:rPr>
        <w:t xml:space="preserve">Resource sovereignty is Africa’s birthright. </w:t>
      </w:r>
      <w:r w:rsidRPr="00CC46C8">
        <w:rPr>
          <w:rStyle w:val="StyleUnderline"/>
          <w:highlight w:val="green"/>
        </w:rPr>
        <w:t xml:space="preserve">Without reclaiming it, the continent will remain trapped in a </w:t>
      </w:r>
      <w:r w:rsidRPr="00CC46C8">
        <w:rPr>
          <w:rStyle w:val="Emphasis"/>
          <w:highlight w:val="green"/>
        </w:rPr>
        <w:t>cycle of exploitation</w:t>
      </w:r>
      <w:r w:rsidRPr="00CC46C8">
        <w:rPr>
          <w:rStyle w:val="StyleUnderline"/>
        </w:rPr>
        <w:t>, exporting raw wealth while importing dependency</w:t>
      </w:r>
      <w:r w:rsidRPr="00CC46C8">
        <w:rPr>
          <w:sz w:val="16"/>
        </w:rPr>
        <w:t xml:space="preserve">. Reclaiming sovereignty means owning the minerals, setting the rules, and ensuring resources serve African people first. Africa must stop being Esau. It is time to reclaim the birthright. Marrakech Declaration 24–26 November 2025: Reclaiming Africa’s Lost Right to Resource Sovereignty </w:t>
      </w:r>
      <w:r w:rsidRPr="00CC46C8">
        <w:rPr>
          <w:rStyle w:val="StyleUnderline"/>
        </w:rPr>
        <w:t xml:space="preserve">The </w:t>
      </w:r>
      <w:r w:rsidRPr="00CC46C8">
        <w:rPr>
          <w:rStyle w:val="StyleUnderline"/>
          <w:highlight w:val="green"/>
        </w:rPr>
        <w:t>Marrakech</w:t>
      </w:r>
      <w:r w:rsidRPr="00CC46C8">
        <w:rPr>
          <w:rStyle w:val="StyleUnderline"/>
        </w:rPr>
        <w:t xml:space="preserve"> Declaration</w:t>
      </w:r>
      <w:r w:rsidRPr="00CC46C8">
        <w:rPr>
          <w:sz w:val="16"/>
        </w:rPr>
        <w:t xml:space="preserve"> on Mineral Sovereignty, adopted at the Morocco International Mining Congress (IMC), 24–26 November 2025, marked a strategic milestone in Africa’s resource governance. Attended by ministers from Morocco, Mauritania, Comoros, and Liberia, officials from Kenya, and leaders of the Africa Minerals Strategy Group (AMSG), the congress was described as a “shift in direction” — a moment when Africa spoke with clarity and resolve. “Africa is no longer waiting for the world to define the role of its mineral resources. It is building the structures, standards and alliances needed to define that role itself.” — AMSG. A Founding Act of Mineral Sovereignty The Declaration </w:t>
      </w:r>
      <w:r w:rsidRPr="00CC46C8">
        <w:rPr>
          <w:rStyle w:val="StyleUnderline"/>
          <w:highlight w:val="green"/>
        </w:rPr>
        <w:t>asserts</w:t>
      </w:r>
      <w:r w:rsidRPr="00CC46C8">
        <w:rPr>
          <w:rStyle w:val="StyleUnderline"/>
        </w:rPr>
        <w:t xml:space="preserve"> </w:t>
      </w:r>
      <w:r w:rsidRPr="00CC46C8">
        <w:rPr>
          <w:rStyle w:val="StyleUnderline"/>
          <w:highlight w:val="green"/>
        </w:rPr>
        <w:t>Africa’s right to control value creation</w:t>
      </w:r>
      <w:r w:rsidRPr="00CC46C8">
        <w:rPr>
          <w:rStyle w:val="StyleUnderline"/>
        </w:rPr>
        <w:t xml:space="preserve"> from its resources, especially </w:t>
      </w:r>
      <w:r w:rsidRPr="00CC46C8">
        <w:rPr>
          <w:rStyle w:val="StyleUnderline"/>
          <w:highlight w:val="green"/>
        </w:rPr>
        <w:t>as</w:t>
      </w:r>
      <w:r w:rsidRPr="00CC46C8">
        <w:rPr>
          <w:rStyle w:val="StyleUnderline"/>
        </w:rPr>
        <w:t xml:space="preserve"> critical </w:t>
      </w:r>
      <w:r w:rsidRPr="00CC46C8">
        <w:rPr>
          <w:rStyle w:val="StyleUnderline"/>
          <w:highlight w:val="green"/>
        </w:rPr>
        <w:t>rare metals</w:t>
      </w:r>
      <w:r w:rsidRPr="00CC46C8">
        <w:rPr>
          <w:rStyle w:val="StyleUnderline"/>
        </w:rPr>
        <w:t xml:space="preserve"> — copper, nickel, lithium, cobalt — </w:t>
      </w:r>
      <w:r w:rsidRPr="00CC46C8">
        <w:rPr>
          <w:rStyle w:val="StyleUnderline"/>
          <w:highlight w:val="green"/>
        </w:rPr>
        <w:t>become</w:t>
      </w:r>
      <w:r w:rsidRPr="00CC46C8">
        <w:rPr>
          <w:rStyle w:val="StyleUnderline"/>
        </w:rPr>
        <w:t xml:space="preserve"> </w:t>
      </w:r>
      <w:r w:rsidRPr="00CC46C8">
        <w:rPr>
          <w:rStyle w:val="StyleUnderline"/>
          <w:highlight w:val="green"/>
        </w:rPr>
        <w:t xml:space="preserve">the </w:t>
      </w:r>
      <w:r w:rsidRPr="00CC46C8">
        <w:rPr>
          <w:rStyle w:val="Emphasis"/>
          <w:highlight w:val="green"/>
        </w:rPr>
        <w:t>nerve centre</w:t>
      </w:r>
      <w:r w:rsidRPr="00CC46C8">
        <w:rPr>
          <w:rStyle w:val="StyleUnderline"/>
          <w:highlight w:val="green"/>
        </w:rPr>
        <w:t xml:space="preserve"> of the</w:t>
      </w:r>
      <w:r w:rsidRPr="00CC46C8">
        <w:rPr>
          <w:rStyle w:val="StyleUnderline"/>
        </w:rPr>
        <w:t xml:space="preserve"> global </w:t>
      </w:r>
      <w:r w:rsidRPr="00CC46C8">
        <w:rPr>
          <w:rStyle w:val="StyleUnderline"/>
          <w:highlight w:val="green"/>
        </w:rPr>
        <w:t>energy transition</w:t>
      </w:r>
      <w:r w:rsidRPr="00CC46C8">
        <w:rPr>
          <w:sz w:val="16"/>
        </w:rPr>
        <w:t xml:space="preserve">. It establishes a unified framework for mineral governance, </w:t>
      </w:r>
      <w:r w:rsidRPr="00CC46C8">
        <w:rPr>
          <w:rStyle w:val="StyleUnderline"/>
          <w:highlight w:val="green"/>
        </w:rPr>
        <w:t>aiming to transform Africa</w:t>
      </w:r>
      <w:r w:rsidRPr="00CC46C8">
        <w:rPr>
          <w:rStyle w:val="StyleUnderline"/>
        </w:rPr>
        <w:t xml:space="preserve"> from a raw material supplier </w:t>
      </w:r>
      <w:r w:rsidRPr="00CC46C8">
        <w:rPr>
          <w:rStyle w:val="StyleUnderline"/>
          <w:highlight w:val="green"/>
        </w:rPr>
        <w:t xml:space="preserve">into a value-added </w:t>
      </w:r>
      <w:r w:rsidRPr="00CC46C8">
        <w:rPr>
          <w:rStyle w:val="Emphasis"/>
          <w:highlight w:val="green"/>
        </w:rPr>
        <w:t>industrial hub</w:t>
      </w:r>
      <w:r w:rsidRPr="00CC46C8">
        <w:rPr>
          <w:rStyle w:val="StyleUnderline"/>
        </w:rPr>
        <w:t xml:space="preserve">. </w:t>
      </w:r>
      <w:r w:rsidRPr="00CC46C8">
        <w:rPr>
          <w:sz w:val="16"/>
        </w:rPr>
        <w:t xml:space="preserve">Key to this transformation is the adoption of the African ESG Framework, tailored to continental realities and built on the AFRICA principles: Accountability Equity Resilience Inclusion Cooperation Added Value These principles are designed to strengthen institutions, attract sustainable financing, and ensure minerals benefit African citizens through local processing, responsible standards, and reduced foreign dependency. Minerals at the Heart of Global Power </w:t>
      </w:r>
      <w:r w:rsidRPr="00CC46C8">
        <w:rPr>
          <w:rStyle w:val="StyleUnderline"/>
        </w:rPr>
        <w:t xml:space="preserve">The </w:t>
      </w:r>
      <w:r w:rsidRPr="00CC46C8">
        <w:rPr>
          <w:rStyle w:val="StyleUnderline"/>
          <w:highlight w:val="green"/>
        </w:rPr>
        <w:t>clean energy</w:t>
      </w:r>
      <w:r w:rsidRPr="00CC46C8">
        <w:rPr>
          <w:rStyle w:val="StyleUnderline"/>
        </w:rPr>
        <w:t xml:space="preserve"> narrative</w:t>
      </w:r>
      <w:r w:rsidRPr="00CC46C8">
        <w:rPr>
          <w:sz w:val="16"/>
        </w:rPr>
        <w:t xml:space="preserve"> has </w:t>
      </w:r>
      <w:r w:rsidRPr="00CC46C8">
        <w:rPr>
          <w:rStyle w:val="StyleUnderline"/>
        </w:rPr>
        <w:t>shifted</w:t>
      </w:r>
      <w:r w:rsidRPr="00CC46C8">
        <w:rPr>
          <w:sz w:val="16"/>
        </w:rPr>
        <w:t xml:space="preserve"> from fossil fuels </w:t>
      </w:r>
      <w:r w:rsidRPr="00CC46C8">
        <w:rPr>
          <w:rStyle w:val="StyleUnderline"/>
        </w:rPr>
        <w:t>to minerals essential for low-carbon technologies</w:t>
      </w:r>
      <w:r w:rsidRPr="00CC46C8">
        <w:rPr>
          <w:sz w:val="16"/>
        </w:rPr>
        <w:t xml:space="preserve"> — from electric vehicles to data centres. </w:t>
      </w:r>
      <w:r w:rsidRPr="00CC46C8">
        <w:rPr>
          <w:rStyle w:val="StyleUnderline"/>
        </w:rPr>
        <w:t xml:space="preserve">This shift </w:t>
      </w:r>
      <w:r w:rsidRPr="00CC46C8">
        <w:rPr>
          <w:rStyle w:val="StyleUnderline"/>
          <w:highlight w:val="green"/>
        </w:rPr>
        <w:t>places Africa</w:t>
      </w:r>
      <w:r w:rsidRPr="00CC46C8">
        <w:rPr>
          <w:rStyle w:val="StyleUnderline"/>
        </w:rPr>
        <w:t xml:space="preserve">, long cast as a raw supplier, </w:t>
      </w:r>
      <w:r w:rsidRPr="00CC46C8">
        <w:rPr>
          <w:rStyle w:val="StyleUnderline"/>
          <w:highlight w:val="green"/>
        </w:rPr>
        <w:t xml:space="preserve">at the </w:t>
      </w:r>
      <w:r w:rsidRPr="00CC46C8">
        <w:rPr>
          <w:rStyle w:val="Emphasis"/>
          <w:highlight w:val="green"/>
        </w:rPr>
        <w:t>centre</w:t>
      </w:r>
      <w:r w:rsidRPr="00CC46C8">
        <w:rPr>
          <w:rStyle w:val="StyleUnderline"/>
        </w:rPr>
        <w:t xml:space="preserve"> </w:t>
      </w:r>
      <w:r w:rsidRPr="00CC46C8">
        <w:rPr>
          <w:rStyle w:val="StyleUnderline"/>
          <w:highlight w:val="green"/>
        </w:rPr>
        <w:t>of 21st-century geopolitics</w:t>
      </w:r>
      <w:r w:rsidRPr="00CC46C8">
        <w:rPr>
          <w:sz w:val="16"/>
        </w:rPr>
        <w:t>. As Moroccan Energy Transition Minister Leila Benali noted: “</w:t>
      </w:r>
      <w:r w:rsidRPr="00CC46C8">
        <w:rPr>
          <w:rStyle w:val="StyleUnderline"/>
        </w:rPr>
        <w:t xml:space="preserve">Africa, holder of minerals indispensable for energy and digital transition, finds itself at the </w:t>
      </w:r>
      <w:r w:rsidRPr="00CC46C8">
        <w:rPr>
          <w:rStyle w:val="Emphasis"/>
        </w:rPr>
        <w:t>heart</w:t>
      </w:r>
      <w:r w:rsidRPr="00CC46C8">
        <w:rPr>
          <w:rStyle w:val="StyleUnderline"/>
        </w:rPr>
        <w:t xml:space="preserve"> of an industrial challenge that far exceeds its historical role as a raw material supplier</w:t>
      </w:r>
      <w:r w:rsidRPr="00CC46C8">
        <w:rPr>
          <w:sz w:val="16"/>
        </w:rPr>
        <w:t xml:space="preserve">.” Conclusion: A Glimpse of Africa’s Future </w:t>
      </w:r>
      <w:r w:rsidRPr="00CC46C8">
        <w:rPr>
          <w:rStyle w:val="StyleUnderline"/>
        </w:rPr>
        <w:t>IMC Morocco 2025 offered a vision of an Africa where minerals are processed, transformed, and leveraged for its own development.</w:t>
      </w:r>
      <w:r w:rsidRPr="00CC46C8">
        <w:rPr>
          <w:sz w:val="16"/>
        </w:rPr>
        <w:t xml:space="preserve"> To achieve this, Africa must organise standards, strengthen institutions, reintegrate, and speak with one voice: </w:t>
      </w:r>
      <w:r w:rsidRPr="00CC46C8">
        <w:rPr>
          <w:rStyle w:val="StyleUnderline"/>
        </w:rPr>
        <w:t xml:space="preserve">No raw material shall leave Africa unprocessed. Value addition must happen here. Jobs must be created here. Infrastructure must be built here. </w:t>
      </w:r>
      <w:r w:rsidRPr="00CC46C8">
        <w:rPr>
          <w:sz w:val="16"/>
        </w:rPr>
        <w:t xml:space="preserve">The Marrakech Declaration did not complete the work, but it initiated it. </w:t>
      </w:r>
      <w:r w:rsidRPr="00CC46C8">
        <w:rPr>
          <w:rStyle w:val="StyleUnderline"/>
        </w:rPr>
        <w:t>Whether Africa can reclaim its lost right to resource sovereignty remains to be seen</w:t>
      </w:r>
      <w:r w:rsidRPr="00CC46C8">
        <w:rPr>
          <w:sz w:val="16"/>
        </w:rPr>
        <w:t>. What is clear is that the journey has begun.</w:t>
      </w:r>
    </w:p>
    <w:p w14:paraId="3FCE224A" w14:textId="77777777" w:rsidR="00C64C64" w:rsidRPr="00CC46C8" w:rsidRDefault="00C64C64">
      <w:pPr>
        <w:rPr>
          <w:rFonts w:eastAsiaTheme="majorEastAsia" w:cstheme="majorBidi"/>
          <w:b/>
          <w:iCs/>
          <w:sz w:val="26"/>
        </w:rPr>
      </w:pPr>
      <w:r w:rsidRPr="00CC46C8">
        <w:br w:type="page"/>
      </w:r>
    </w:p>
    <w:p w14:paraId="34C5D329" w14:textId="275D4288" w:rsidR="00C37865" w:rsidRPr="00CC46C8" w:rsidRDefault="00C37865" w:rsidP="00C37865">
      <w:pPr>
        <w:pStyle w:val="Heading4"/>
      </w:pPr>
      <w:r w:rsidRPr="00CC46C8">
        <w:t>Err aff –</w:t>
      </w:r>
      <w:r w:rsidR="00EB69B4" w:rsidRPr="00CC46C8">
        <w:t xml:space="preserve"> </w:t>
      </w:r>
      <w:r w:rsidRPr="00CC46C8">
        <w:t xml:space="preserve">resource deals </w:t>
      </w:r>
      <w:r w:rsidR="00EB69B4" w:rsidRPr="00CC46C8">
        <w:t xml:space="preserve">were </w:t>
      </w:r>
      <w:r w:rsidRPr="00CC46C8">
        <w:t xml:space="preserve">signed under duress and </w:t>
      </w:r>
      <w:r w:rsidR="00EB69B4" w:rsidRPr="00CC46C8">
        <w:t xml:space="preserve">colonial </w:t>
      </w:r>
      <w:r w:rsidRPr="00CC46C8">
        <w:t>manipulations of sovereignty</w:t>
      </w:r>
      <w:r w:rsidR="00EB69B4" w:rsidRPr="00CC46C8">
        <w:t>, making them illegitimate contracts</w:t>
      </w:r>
    </w:p>
    <w:p w14:paraId="2442909B" w14:textId="77777777" w:rsidR="00C37865" w:rsidRPr="00CC46C8" w:rsidRDefault="00C37865" w:rsidP="00C37865">
      <w:r w:rsidRPr="00CC46C8">
        <w:rPr>
          <w:b/>
          <w:bCs/>
          <w:sz w:val="26"/>
          <w:szCs w:val="26"/>
        </w:rPr>
        <w:t>Anghie 22</w:t>
      </w:r>
      <w:r w:rsidRPr="00CC46C8">
        <w:t xml:space="preserve"> [Antony Anghie, University of Utah researcher, 08-05-2022, “Imperialism, Sovereignty and the Making of International Law,” Cambridge University Press, https://www.cambridge.org/core/books/imperialism-sovereignty-and-the-making-of-international-law/8AFA91E6F502B2C4996BB14E1A548E7A]/Kankee</w:t>
      </w:r>
    </w:p>
    <w:p w14:paraId="3166D003" w14:textId="60F45A1D" w:rsidR="00C37865" w:rsidRPr="00CC46C8" w:rsidRDefault="00C37865" w:rsidP="00C37865">
      <w:pPr>
        <w:rPr>
          <w:sz w:val="16"/>
        </w:rPr>
      </w:pPr>
      <w:r w:rsidRPr="00CC46C8">
        <w:rPr>
          <w:sz w:val="16"/>
        </w:rPr>
        <w:t xml:space="preserve">To the extent to which the peoples and nations in whom the right of self- determination -- a concept basic to that of sovereignty over natural resources -- is vested are those of the colonial administrative units which came into being between the middle and end of the nineteenth century, and to the extent to which these units bear little or no relation to such former territorial or tribal sovereignties (if any), it is difficult to uphold the notion of a title to permanent sovereignty of peoples and nations over natural resources which lay dormant during the colonial era and which can be revived upon accession of the colonial administrative unit to independence. 59 Gess’ argument takes the West’s position on sources doctrine and con- sent a stage further. Not only are </w:t>
      </w:r>
      <w:r w:rsidRPr="00CC46C8">
        <w:rPr>
          <w:rStyle w:val="StyleUnderline"/>
        </w:rPr>
        <w:t>newly independent states</w:t>
      </w:r>
      <w:r w:rsidRPr="00CC46C8">
        <w:rPr>
          <w:sz w:val="16"/>
        </w:rPr>
        <w:t xml:space="preserve"> bound by international law as a condition of becoming sovereign states; but they </w:t>
      </w:r>
      <w:r w:rsidRPr="00CC46C8">
        <w:rPr>
          <w:rStyle w:val="StyleUnderline"/>
        </w:rPr>
        <w:t>possess no history</w:t>
      </w:r>
      <w:r w:rsidRPr="00CC46C8">
        <w:rPr>
          <w:sz w:val="16"/>
        </w:rPr>
        <w:t xml:space="preserve"> or existence which may be asserted in international law </w:t>
      </w:r>
      <w:r w:rsidRPr="00CC46C8">
        <w:rPr>
          <w:rStyle w:val="StyleUnderline"/>
        </w:rPr>
        <w:t>until</w:t>
      </w:r>
      <w:r w:rsidRPr="00CC46C8">
        <w:rPr>
          <w:sz w:val="16"/>
        </w:rPr>
        <w:t xml:space="preserve"> that precise time when </w:t>
      </w:r>
      <w:r w:rsidRPr="00CC46C8">
        <w:rPr>
          <w:rStyle w:val="StyleUnderline"/>
        </w:rPr>
        <w:t>they are ‘created’ by</w:t>
      </w:r>
      <w:r w:rsidRPr="00CC46C8">
        <w:rPr>
          <w:sz w:val="16"/>
        </w:rPr>
        <w:t xml:space="preserve"> </w:t>
      </w:r>
      <w:r w:rsidRPr="00CC46C8">
        <w:rPr>
          <w:rStyle w:val="StyleUnderline"/>
        </w:rPr>
        <w:t>colonialism</w:t>
      </w:r>
      <w:r w:rsidRPr="00CC46C8">
        <w:rPr>
          <w:sz w:val="16"/>
        </w:rPr>
        <w:t xml:space="preserve">. </w:t>
      </w:r>
      <w:r w:rsidRPr="00CC46C8">
        <w:rPr>
          <w:rStyle w:val="StyleUnderline"/>
        </w:rPr>
        <w:t>They enter the international realm by being conquered</w:t>
      </w:r>
      <w:r w:rsidRPr="00CC46C8">
        <w:rPr>
          <w:sz w:val="16"/>
        </w:rPr>
        <w:t xml:space="preserve"> -- that is, </w:t>
      </w:r>
      <w:r w:rsidRPr="00CC46C8">
        <w:rPr>
          <w:rStyle w:val="StyleUnderline"/>
        </w:rPr>
        <w:t>they come into existence as a result of the very act which nullified their sovereignty</w:t>
      </w:r>
      <w:r w:rsidRPr="00CC46C8">
        <w:rPr>
          <w:sz w:val="16"/>
        </w:rPr>
        <w:t xml:space="preserve">. Title presupposes the existence of personality to exercise it. Colonial ter- ritories had no pre-colonial personality cognizable by international law; as a consequence, </w:t>
      </w:r>
      <w:r w:rsidRPr="00CC46C8">
        <w:rPr>
          <w:rStyle w:val="StyleUnderline"/>
        </w:rPr>
        <w:t>their resources were unprotected by international law. In this sense they belonged to no one</w:t>
      </w:r>
      <w:r w:rsidRPr="00CC46C8">
        <w:rPr>
          <w:sz w:val="16"/>
        </w:rPr>
        <w:t xml:space="preserve"> and could, presumably, be appro- priated by the colonial state even as it brought into existence the unit, the ‘people’ to which PSNR ostensibly refers. Against Gess, it could be argued that </w:t>
      </w:r>
      <w:r w:rsidRPr="00CC46C8">
        <w:rPr>
          <w:rStyle w:val="StyleUnderline"/>
          <w:highlight w:val="green"/>
        </w:rPr>
        <w:t>if</w:t>
      </w:r>
      <w:r w:rsidRPr="00CC46C8">
        <w:rPr>
          <w:rStyle w:val="StyleUnderline"/>
        </w:rPr>
        <w:t xml:space="preserve"> </w:t>
      </w:r>
      <w:r w:rsidRPr="00CC46C8">
        <w:rPr>
          <w:sz w:val="16"/>
        </w:rPr>
        <w:t>the</w:t>
      </w:r>
      <w:r w:rsidRPr="00CC46C8">
        <w:rPr>
          <w:rStyle w:val="StyleUnderline"/>
        </w:rPr>
        <w:t xml:space="preserve"> </w:t>
      </w:r>
      <w:r w:rsidRPr="00CC46C8">
        <w:rPr>
          <w:rStyle w:val="StyleUnderline"/>
          <w:highlight w:val="green"/>
        </w:rPr>
        <w:t>tribes</w:t>
      </w:r>
      <w:r w:rsidRPr="00CC46C8">
        <w:rPr>
          <w:sz w:val="16"/>
        </w:rPr>
        <w:t xml:space="preserve"> of Africa </w:t>
      </w:r>
      <w:r w:rsidRPr="00CC46C8">
        <w:rPr>
          <w:rStyle w:val="StyleUnderline"/>
          <w:highlight w:val="green"/>
        </w:rPr>
        <w:t>lacked per- sonality to own their own resources</w:t>
      </w:r>
      <w:r w:rsidRPr="00CC46C8">
        <w:rPr>
          <w:sz w:val="16"/>
        </w:rPr>
        <w:t xml:space="preserve"> then, presumably, </w:t>
      </w:r>
      <w:r w:rsidRPr="00CC46C8">
        <w:rPr>
          <w:rStyle w:val="StyleUnderline"/>
          <w:highlight w:val="green"/>
        </w:rPr>
        <w:t>they</w:t>
      </w:r>
      <w:r w:rsidRPr="00CC46C8">
        <w:rPr>
          <w:rStyle w:val="StyleUnderline"/>
        </w:rPr>
        <w:t xml:space="preserve"> also </w:t>
      </w:r>
      <w:r w:rsidRPr="00CC46C8">
        <w:rPr>
          <w:rStyle w:val="StyleUnderline"/>
          <w:highlight w:val="green"/>
        </w:rPr>
        <w:t>lacked the personality to consent</w:t>
      </w:r>
      <w:r w:rsidRPr="00CC46C8">
        <w:rPr>
          <w:rStyle w:val="StyleUnderline"/>
        </w:rPr>
        <w:t xml:space="preserve"> in any meaningful manner </w:t>
      </w:r>
      <w:r w:rsidRPr="00CC46C8">
        <w:rPr>
          <w:rStyle w:val="StyleUnderline"/>
          <w:highlight w:val="green"/>
        </w:rPr>
        <w:t>to</w:t>
      </w:r>
      <w:r w:rsidRPr="00CC46C8">
        <w:rPr>
          <w:rStyle w:val="StyleUnderline"/>
        </w:rPr>
        <w:t xml:space="preserve"> the appropria- tion of these resources by Western trading interests by means of ‘conces- sion’ </w:t>
      </w:r>
      <w:r w:rsidRPr="00CC46C8">
        <w:rPr>
          <w:rStyle w:val="StyleUnderline"/>
          <w:highlight w:val="green"/>
        </w:rPr>
        <w:t>agreements</w:t>
      </w:r>
      <w:r w:rsidRPr="00CC46C8">
        <w:rPr>
          <w:sz w:val="16"/>
        </w:rPr>
        <w:t xml:space="preserve">. Thus, </w:t>
      </w:r>
      <w:r w:rsidRPr="00CC46C8">
        <w:rPr>
          <w:rStyle w:val="StyleUnderline"/>
        </w:rPr>
        <w:t xml:space="preserve">the agreements had </w:t>
      </w:r>
      <w:r w:rsidRPr="00CC46C8">
        <w:rPr>
          <w:rStyle w:val="Emphasis"/>
        </w:rPr>
        <w:t>no validity</w:t>
      </w:r>
      <w:r w:rsidRPr="00CC46C8">
        <w:rPr>
          <w:sz w:val="16"/>
        </w:rPr>
        <w:t xml:space="preserve">. This is the issue I discussed in some detail in chapter 2 in relation to the nineteenth century. Gess demurs again. Colonial peoples were not completely lacking in capacity during the colonial era; sovereignty in resources was not vested only upon the accession of these peoples to sovereign statehood. Rather, as Gess puts it, there was a period of ‘transition or evolution’ during which time ‘territorial legislatures and governments came into being and began to take over functions representing the exercise of territorial sovereignty, however limited their scope might have been’. Whatever the ‘limitations’, however, they do not preclude the peoples from entering into valid concessions. With the arrival of independence, territorial title was passed to </w:t>
      </w:r>
      <w:r w:rsidRPr="00CC46C8">
        <w:rPr>
          <w:rStyle w:val="StyleUnderline"/>
        </w:rPr>
        <w:t>the newly independent state</w:t>
      </w:r>
      <w:r w:rsidRPr="00CC46C8">
        <w:rPr>
          <w:sz w:val="16"/>
        </w:rPr>
        <w:t xml:space="preserve"> which thus </w:t>
      </w:r>
      <w:r w:rsidRPr="00CC46C8">
        <w:rPr>
          <w:rStyle w:val="StyleUnderline"/>
        </w:rPr>
        <w:t xml:space="preserve">became </w:t>
      </w:r>
      <w:r w:rsidRPr="00CC46C8">
        <w:rPr>
          <w:rStyle w:val="Emphasis"/>
        </w:rPr>
        <w:t>bound</w:t>
      </w:r>
      <w:r w:rsidRPr="00CC46C8">
        <w:rPr>
          <w:rStyle w:val="StyleUnderline"/>
        </w:rPr>
        <w:t xml:space="preserve"> by its predecessor</w:t>
      </w:r>
      <w:r w:rsidRPr="00CC46C8">
        <w:rPr>
          <w:sz w:val="16"/>
        </w:rPr>
        <w:t xml:space="preserve">. Gess concludes: Such </w:t>
      </w:r>
      <w:r w:rsidRPr="00CC46C8">
        <w:rPr>
          <w:rStyle w:val="StyleUnderline"/>
          <w:highlight w:val="green"/>
        </w:rPr>
        <w:t>transfers of</w:t>
      </w:r>
      <w:r w:rsidRPr="00CC46C8">
        <w:rPr>
          <w:rStyle w:val="StyleUnderline"/>
        </w:rPr>
        <w:t xml:space="preserve"> territorial </w:t>
      </w:r>
      <w:r w:rsidRPr="00CC46C8">
        <w:rPr>
          <w:rStyle w:val="StyleUnderline"/>
          <w:highlight w:val="green"/>
        </w:rPr>
        <w:t>title</w:t>
      </w:r>
      <w:r w:rsidRPr="00CC46C8">
        <w:rPr>
          <w:rStyle w:val="StyleUnderline"/>
        </w:rPr>
        <w:t xml:space="preserve"> traditionally </w:t>
      </w:r>
      <w:r w:rsidRPr="00CC46C8">
        <w:rPr>
          <w:rStyle w:val="StyleUnderline"/>
          <w:highlight w:val="green"/>
        </w:rPr>
        <w:t>safe-guard acquired rights</w:t>
      </w:r>
      <w:r w:rsidRPr="00CC46C8">
        <w:rPr>
          <w:rStyle w:val="StyleUnderline"/>
        </w:rPr>
        <w:t xml:space="preserve"> </w:t>
      </w:r>
      <w:r w:rsidRPr="00CC46C8">
        <w:rPr>
          <w:sz w:val="16"/>
        </w:rPr>
        <w:t xml:space="preserve">and we may conclude that contracts entered into with respect of such territories -- and from a practical viewpoint equally important by such territories acting in the exercise of a limited but nevertheless existing sovereignty during the above- mentioned transition period -- are performable by the successor State. (Emphasis in original) 60 The line of argument is familiar; it is articulated by Vitoria in the six- teenth century, and by Westlake in the nineteenth. The elisions and transitions in Gess’ argument are evident in the last paragraph: terri- tories are transformed from mere passive arenas which are demarcated by colonial powers, into subjects, actors (contracts are entered into ‘by territories acting’) who possess both the volition and now, suddenly, the sovereignty necessary to justify the imposition of obligations. Gess attributes to colonial territories just that degree of sovereignty neces- sary to make the concessions binding. Thus the essential manifestation of self-determination, the assertion of sovereignty, becomes primarily a surrender to obligations. </w:t>
      </w:r>
      <w:r w:rsidRPr="00CC46C8">
        <w:rPr>
          <w:rStyle w:val="StyleUnderline"/>
          <w:highlight w:val="green"/>
        </w:rPr>
        <w:t>Personality</w:t>
      </w:r>
      <w:r w:rsidRPr="00CC46C8">
        <w:rPr>
          <w:sz w:val="16"/>
        </w:rPr>
        <w:t xml:space="preserve">, as in the case of Vitoria, </w:t>
      </w:r>
      <w:r w:rsidRPr="00CC46C8">
        <w:rPr>
          <w:rStyle w:val="StyleUnderline"/>
          <w:highlight w:val="green"/>
        </w:rPr>
        <w:t>is</w:t>
      </w:r>
      <w:r w:rsidRPr="00CC46C8">
        <w:rPr>
          <w:sz w:val="16"/>
          <w:highlight w:val="green"/>
        </w:rPr>
        <w:t xml:space="preserve"> </w:t>
      </w:r>
      <w:r w:rsidRPr="00CC46C8">
        <w:rPr>
          <w:rStyle w:val="Emphasis"/>
          <w:highlight w:val="green"/>
        </w:rPr>
        <w:t>invented</w:t>
      </w:r>
      <w:r w:rsidRPr="00CC46C8">
        <w:rPr>
          <w:sz w:val="16"/>
          <w:highlight w:val="green"/>
        </w:rPr>
        <w:t xml:space="preserve"> </w:t>
      </w:r>
      <w:r w:rsidRPr="00CC46C8">
        <w:rPr>
          <w:rStyle w:val="StyleUnderline"/>
          <w:highlight w:val="green"/>
        </w:rPr>
        <w:t>in order to be bound</w:t>
      </w:r>
      <w:r w:rsidRPr="00CC46C8">
        <w:rPr>
          <w:rStyle w:val="StyleUnderline"/>
        </w:rPr>
        <w:t xml:space="preserve">. </w:t>
      </w:r>
      <w:r w:rsidRPr="00CC46C8">
        <w:rPr>
          <w:sz w:val="16"/>
        </w:rPr>
        <w:t xml:space="preserve">The crucial point is not only the recurrence of this form of argument, the mechanism by which sovereignty doctrine repeats the same steps when dealing with the colonial past; but, rather, that these arguments continue to have a vital significance in contemporary international rela- tions and law. Gess, after all, was writing in the 1960s. This then, is the paradox: that </w:t>
      </w:r>
      <w:r w:rsidRPr="00CC46C8">
        <w:rPr>
          <w:rStyle w:val="StyleUnderline"/>
        </w:rPr>
        <w:t xml:space="preserve">Western international lawyers relied on the past by insisting that these concessions had to be respected by the new states. </w:t>
      </w:r>
      <w:r w:rsidRPr="00CC46C8">
        <w:rPr>
          <w:sz w:val="16"/>
        </w:rPr>
        <w:t xml:space="preserve">And, yet, </w:t>
      </w:r>
      <w:r w:rsidRPr="00CC46C8">
        <w:rPr>
          <w:rStyle w:val="StyleUnderline"/>
        </w:rPr>
        <w:t>the version of the past on which this argument relied curiously denied the realities of colonialism even while relying on the effects of such realities</w:t>
      </w:r>
      <w:r w:rsidRPr="00CC46C8">
        <w:rPr>
          <w:sz w:val="16"/>
        </w:rPr>
        <w:t xml:space="preserve"> -- as suggested by an examination of Gess’ argument. The 1974 Charter of Rights and Duties Among States While the 1962 Declaration is seen as an important initiative by the new states to further and protect their economic interests, a number of the provisions in that declaration appeared to weaken the Third World posi- tion. Thus, Resolution 1803 stated that in the event of expropriation, owners would be paid ‘in accordance with international law’;61 the ref- erence to international standards here arguably affirmed the traditional law of state responsibility, which had been continuously questioned by Third World states and which maintained that standards of com- pensation would be determined by international rather than local law. Further, the same resolution appeared to empower corporations by the use of the phrase that ‘Foreign investment agreements entered into by or between sovereign States shall be observed in good faith’.62 The refer- ence to agreements entered into ‘by . . . States’ appeared to encompass agreements between states and corporations. Ironically, then, the 1962 Resolution may have harmed rather than furthered the interests of the new states. By the 1970s, some of these defects with Resolution 1803 were apparent, and far more explicit and strongly worded provisions were included, in subsequent resolutions, most prominently in the 1974 Charter of Economic Rights and Duties of States.63 The provisions on nationalization that appeared in the Charter, while affirming the right of a state to nationalise foreign property, made no reference to international standards of compensation, stating instead that in the event of a controversy regarding compensation, ‘it shall be set- tled under the domestic law of the nationalizing State and by its tri- bunals’, unless all concerned States agreed on some other peaceful alternative.64 This resolution, which provides the nationalizing state with expan- sive powers, was closely examined in the celebrated arbitration involv- ing Libya and Texaco. 65 Professor Dupuy, in his famous arbitral decision, explored the legal significance of these resolutions and concluded that they were not binding on capital exporting states; while the relevant provision had been passed by large majorities of Third World states, it had been opposed by many industrialised states.66 Dupuy, relying on a considerable literature analysing the status of General Assembly resolu- tions, concluded that the relevant provision was not law, and even more broadly, that ‘Article 2 of this Charter must be analysed as a political rather than as a legal declaration concerned with the ideological strat- egy of development and, as such, supported only by non-industrialised states’. 67 The validity of the reasoning and legal status of this decision has been widely questioned. 68 The ramifications, which have been much extracted and analysed, are several. In effect, the decision starkly asserts that the new states, whatever the numbers they possessed, were incapable of changing international law if those changes were opposed by the indus- trialised states. Such opposition was inevitable, given that the old rules had in effect been created by those industrialised states to further their own interests during the colonial period. Even more significantly, the decision presents as decisive the Western version of the old rules of state responsibility that were so vehemently attacked by the new states; these were the old rules that Dupuy applied to the dispute -- despite the fact that the new states, by voting for Article 2, had clearly demonstrated that they no longer regarded themselves as bound by the old law. The stark contrast that I have been attempting to illuminate, between Third World and established sovereignty, is clearly demonstrated once again; the resistance of the old states to the emerging law of development is upheld as a valid exercise of sovereignty. According to Dupuy, however, the new states were powerless to change the law that they had played no role in creating and which profoundly undermined the sovereignty they were supposed to enjoy. These were the legal techniques used to oppose the attempts of the new states to use the General Assembly to create a different type of international law. In effect, then, the efforts made by both Western and Third World lawyers in the 1960s, to create an international law that could accommodate the legitimate aspirations of the new states, was contested in these different ways. Indeed, it is arguable that the new states were unable even to use the ‘old’ law to their advantage, because of the emergence of a new arena and a new type of law in which develop- ment issues were to be resolved. The West not only negated Third World attempts to use the General Assembly as a means of transforming a colonial international law, but set about using a new legal framework, suggested by the term ‘transnational law’, to further undermine the economic sovereignty of the new states. Colonialism and the emergence of transnational law Both the West and the new states alike understood that private actors, multinational corporations (MNCs), played a vital role in achieving devel- opment. While the new states possessed rich natural resources, their exploitation required the investment and expertise of foreign MNCs. As a consequence of this emphasis on the importance of MNCs for devel- opment, the whole project of achieving development intersected with several other major contemporary debates in international law, which focused not only on the emergence of the Third World but on the emergence of non-state entities as significant actors in the international arena, and the effects of these non-state entities on international law. The theme was more explicitly taken up in Philip Jessup’s notable work, Transnational Law,69 which examined the impact of these entities and sketched a legal framework appropriate for the regulation of these new realities. Such a framework, Jessup argued, could be provided by ‘transnational law’, a system that comprised a complex combination of domestic law, private international law and public international law. As the developing field of transnational law was in many respects cre- ated to account for the emergence of actors such as MNCs, it had a particular significance for Third World states because it was precisely in those states that the activities of these corporations generated new and complex problems that required legal resolution. Understandably, then, Jessup alluded in his work to a series of famous Middle Eastern arbitra- tions of the early 1950s. These arbitrations arose out of disputes between Western-based corporations, and Middle Eastern states that had granted these corporations concessions to exploit the oil in their territories. Fur- ther, the increasing engagement of MNCs in the economic affairs of Third World states led to the emergence, in American law schools, of the subject ‘the international law of foreign investment’, a topic which stud- ied relations ‘between sovereigns and private investors -- a field almost automatically excluded from the traditional study of international law, which recognizes only states as subjects of international law’.70 At a number of levels, then, it was broadly claimed that these new devel- opments required the formation of a new set of rules and processes -- and, indeed, academic disciplines. All these facts suggest, perhaps, the colonial origins of foreign investment law as an academic discipline. While the arguments regarding the novel challenges posed by MNCs were valid in some respects, it could hardly be claimed that MNCs were new actors in the international arena. Traditional international law had developed a number of doctrines to deal with the relation- ships between MNCs and host governments, including the doctrine of diplomatic protection and state responsibility for injury to aliens. Examined in the context of colonial history, furthermore, the MNCs were in many respects successors to entities such as the Dutch and British East India Companies which, after all, had been central to the whole imperial project. Indeed, these companies, far from being new actors in international relations, had enjoyed sovereign powers under the international law of the nineteenth century. Grotius, the father of international law, had also served as the lawyer for the Dutch East India Company, and had written several of his most important works as a justification for advancing their interests. Further, even after they were deprived of such sovereign status, these metropolitan companies had firmly and expansively entrenched themselves in the economic affairs of the colonies by entering into concession agreements with the colonial authority for the exploitation of the colonial territory’s resources. No real legal difficulties were created by these entities and their transactions, however, because their dealings with the colonial government were regulated by the laws of that government. These agreements were not, of course, the subject of international law since they fell within the scope of the domestic jurisdiction of the colonial state. The acquisition of sovereignty by the new states profoundly changed these comfortable arrangements and assumptions, for these foreign cor- porations were now regulated by the municipal law of the new state intent on regaining control over its natural resources. This municipal law was arguably subject to international minimum standards, the issue of ongoing controversy between the West and the new states. Never- theless, in asserting the primacy of national laws over corporations operating within their territory, the new states were merely asserting certain incontrovertible and classic principles regarding sovereignty and domestic jurisdiction. It was precisely these classic principles, however, that were questioned and challenged by the new phenomenon of transnational law, which was used to attempt to abridge the powers of the sovereign Third World state in a number of important respects. The particular techniques used for these purposes, and their impact on Third World sovereignty, may be understood by an examination of a series of seminal arbitral decisions that were handed down in the 1950s. Arbitration, of course, was a vener- able institution for the resolution of international disputes, and it was a particularly favoured means of resolving disputes between states and private foreign actors. Much of the law of state responsibility had been developed through arbitration. Now, with the concentrated focus of the international community on development, and the corresponding gen- eration of foreign investment agreements on an unprecedented scale, arbitration was given an extraordinarily important role in formulating the law relating to these agreements. Many arbitral decisions adopted the position that these agreements, because they were unique ‘economic development agreements’, and because they involved the state on the one hand and a non-state actor, a foreign corporation, on the other, had to be regulated by a new type of legal framework -- the framework eventu- ally described and analysed as transnational law. In effect, a significant aspect of the project of economic development that was so crucial to Third World countries was to take place in this new arena, the transna- tional arena, which required to be structured and managed through new legal doctrines. In sketching the impact of arbitration on the emergence of the law of development, and on the classical principles of sovereignty that the Third World sought to rely upon, I have focused on some of the arbitral decisions handed down in the 1950s which have been the subject of extensive discussion and analysis because of their founding significance for the law of international arbitration. 71 The decisions include the Arbitration involving Petroleum Developments (Trucial Coast) Limited and the Ruler of Abu Dhabi, 72 and the Arbitration between the Ruler of Qatar and International Marine Oil Company.73 These decisions have acquired a certain notoriety in the field of arbitration, and are now regarded with a certain embarrassment.74 But I focus on them because they raise, in a very explicit form, the crucial issues raised by this emerg- ing field of transnational law for the sovereignty of new states and the evolution of the techniques used to resolve them. These techniques were to some extent obscured by the later, more diplomatically worded, arbi- tral decisions. The common theme uniting these arbitral decisions was their conclusion that the contracts between the new states and foreign corporations were not governed by the municipal law of thecountry. Rather, the contracts were characterized as being internationalised. 75 These arbitral decisions in turn have been succeeded by a number of others, the most notable of which was the decision handed down by Arbitrator Dupuy in the 1977 Texaco Case, which appears to be regarded in the literature as a classic statement and culmination of a series of legal developments which focused on identifying the unique character of these contracts and then formulating the principles of law which applied to their operation. Dupuy’s decision may be regarded as a clas- sic, furthermore, for reasons elaborated in more detail below, because not only does it outline the characteristics of this new law but it also illuminates the relationship between this law and Third World attempts to use the much-prized sovereignty to pursue their own interests. Sources of law and international contracts The concession agreements between Arab states and Western MNCs that were the subject of the disputes contained arbitration clauses that pro- vided, in the event of a dispute, for the resolution of the dispute by an arbitral tribunal that was to be established in the manner provided for in the clause. It was uncontested that in usual circumstances, the agreements would be governed by the laws of the host state. Thus, in the words of the arbitrator, Lord Asquith of Bishopstone, in the Ruler of Abu Dhabi Case: What is the ‘Proper Law’ applicable in construing this contract? This is a contract made in Abu Dhabi and wholly to be performed in that country. If any municipal system of law were applicable, it would prima facie be that of Abu Dhabi. 76 This position, which is no more than a restatement of the classic prin- ciples of international law,77 was, however, rejected by Lord Asquith, who magisterially pronounced that the domestic law of Abu Dhabi was inapplicable because no such law can reasonably be said to exist. The Sheikha administers a purely discretionary justice with the assistance of the Koran; and it would be fanciful to suggest that in this very primitive region there is any settled body of legal principles applicable to the construction of modern commercial contracts.78 While basically arriving at the same conclusion that the local law was inapplicable, Sir Alfred Bucknill, in another Middle Eastern arbitration, observed, with more restraint, that ‘I have no reason to suppose that Islamic law is not administered there strictly, but I am satisfied that the law does not contain any principles sufficient to interpret this particular contract’. 79 The basic reasons for departing from the clearly established principle that the applicable law is the law of the host state are further developed and elaborated by Lord McNair in a notable article that appeared in the British Yearbook of International Law. McNair argued that there is a ‘strongly marked contrast both in content and stage of development’ in the laws of, basically, Western countries and ‘the law of many Asiatic countries’. 80 The domestic law of these new states ‘has not yet been developed to deal with this particular type of transaction’. 81 Given the enormity of the departure from classic principles of international law and the quite sweeping assertion that a law adequate for the purposes of dealing with such complex contracts did not exist in the domestic sphere of the non-European state, McNair sought to strengthen his argument by asserting that the state itself would not have intended the contract to be governed by its own non-existent law; rather, McNair suggests, it could be inferred that the government did not intend the applicable law to be that of its own state The question then emerged: what was the law applicable to such a contract? Public international law could not govern these agreements because they were entered into by states and private entities. Nor was private international law helpful in these circumstances, because it was used for the purposes of determining which systems of municipal inter- national law applied to the contract. The three categories of law recog- nized by the PCIJ in the 1929 Serbian Loans Case -- public international law, private international law and municipal law -- did not apply in these circumstances. In short, a new system of law, which had an inter- national character but which was not public international law, had to be developed to deal with these special cases. Despite this, McNair argued, the new legal framework had close affil- iations with public international law, as it shared with public interna- tional law a common source of recruitment and inspiration, namely, ‘the general principles of law recognized by civilized nations’.82 Having thus established a source of law applicable to these new types of trans- actions, McNair promptly proceeds to identify the applicable substantive principles: ‘respect for the private property and the acquired rights of foreigners undoubtedly constituted one of these “general principles”’.83 Another such principle was the principle of ‘unjust enrichment’ -- when the corporation was denied its rights and the host state profited unjustly from this action. The application of this principle to colonial rule and the exploitation it enabled received significantly less scholarly attention at the time. Once the category of ‘general principles’ had been established as a source of law, municipal systems could come into play. Thus, as Lord Asquith argued: But albeit English municipal law is inapplicable as such, some of its rules are in my view so firmly grounded in reason, as to form part of this broad jurisprudence -- this ‘modern law of nature’.84 A new ‘natural law’ of contracts emerges, a law by which the law of the Third World state is in effect selectively replaced by the law of Eng- land through the invocation of ‘general principles of law’. Startling con- sequences follow from this reasoning: not only is the concession not governed by the law of Abu Dhabi, but it could, rather, be governed by the law of England because that law represented the ‘modern law of nature’. As mentioned, these early decisions are now regarded as an embarrassment by arbitrators who now, like their counterparts in the field of public international law, have attempted to distance themselves from the colonial origins of their particular specialization, international arbitral law. 85 Nevertheless, the fundamental principles outlined in these decisions attempting to profoundly negate Third World sovereignty have been elab- orated and further refined by subsequent arbitral decisions. These subse- quent decisions have developed three basic themes that are first evident in these earlier decisions. First, the view that these concession agree- ments were unique agreements, economic development agreements that were not governed by the municipal law of the host state but rather, had been internationalised. Second, that the state had acquiesced in various ways to these contracts being governed by a law other than its own municipal law; and, third, that a new type of law which was con- nected with both municipal and international law but which was differ- ent from both, governed these contracts. This new law, which might be seen as an embodiment of transnational law, was variously termed the ‘international law of contracts’ and ‘international commercial law’;86 or, more broadly, when international law was established as governing these arrangements, it was an international law ‘found in the general principles of civilized nations’. 87 Each of these themes has been carefully analysed by M. S. Sornarajah, who has produced a sustained and erudite body of work directed at revealing the problems associated with these new arguments that asserted ‘principles hitherto unknown in international law’. 88 As Ian Brownlie argues, for instance: ‘Before the Second World War the view that concession contracts operated on the plane of international law was heretical.’89 Indeed, even shortly after the war, the ICJ, in the 1952 case between Iran and the United Kingdom (Anglo Iranian Oil Co. Case), declared in effect that an agreement between a state and a corporation was simply a concessionary agreement and could not be elevated to the international level. 90 It was precisely this proposition that the new international law of contracts sought to undermine. By the time of the Texaco decision, the basic problems that had been so crudely addressed in the earlier decisions could be resolved with far greater elaboration. It is clear that arbitral decisions and schol- arly writings influenced the nature of the arbitral clauses that were used in concession agreements. Whereas the earlier arbitral clauses made no specific reference to international law as governing the arbi- tration clauses in subsequent concessions, agreements usually made reference to dispute resolution through arbitrations that would apply ‘general principles of law’91 -- a category which by now enabled the effortless transposition of Western concepts of law that provided for the comprehensive protection of private property. Consequently, it became far easier for arbitrators to conclude that the contract had indeed been internationalised, even when reference was made to local law and, secondarily, to ‘general principles of law’. Thus the ‘international’ could be established as governing this trans- action in a number of different ways, and a whole repertoire of argu- ments were developed by jurists apparently intent on demonstrating their virtuosity by elaborating on the many ways in which this interna- tionalization had been achieved. For Dupuy, a reference to ‘international arbitration’ in the contract meant not only that any dispute had to be resolved through international arbitration, but that the law applied by the arbitral body was the new international law of contracts. It was in this broad sense that the contract had been internationalised for Dupuy: It is therefore unquestionable that the reference to international arbitration is sufficient to internationalise a contract, in other words, to situate it within a specific legal order, the international law of contracts. 92 Dupuy, further supported his argument by asserting that the contract could also be seen as internationalised if it included any reference to ‘general principles of law’.93 Indeed, even more startlingly, the mere fact that the contract was a particular type of agreement, an ‘economic development agreement’ elevated it to the international level, even when explicit reference was made to the municipal, national law as the gov- erning law. 94 Dupuy characterizes these agreements as long-term agree- ments requiring considerable investment by the foreign party, who thus becomes associated ‘with the realization of the economic and social progress of the host country’.95 These factors resulted in the formation of agreements which were sub- ject, not to domestic law, but to sui generis rules or to a system which is properly ‘an international law system’.96 As Derek Bowett argues, as against this view, developed states entering into foreign investment agreements did not accept this theory of internationalization, which ‘raises the question of why such contracts are only “internationalised” if concluded by developing States’. 97 Further, by entering into such contracts, Third World states, in effect, were investing foreign corporations with international personality, pro- viding them with the ‘certain capacities which enable [them] to act inter- nationally in order to invoke the rights which result to [them] from an internationalised contract’. 98 In addition, provisions within such </w:t>
      </w:r>
      <w:r w:rsidRPr="00CC46C8">
        <w:rPr>
          <w:rStyle w:val="StyleUnderline"/>
          <w:highlight w:val="green"/>
        </w:rPr>
        <w:t>agree- ments</w:t>
      </w:r>
      <w:r w:rsidRPr="00CC46C8">
        <w:rPr>
          <w:rStyle w:val="StyleUnderline"/>
        </w:rPr>
        <w:t xml:space="preserve"> were designed precisely to </w:t>
      </w:r>
      <w:r w:rsidRPr="00CC46C8">
        <w:rPr>
          <w:rStyle w:val="StyleUnderline"/>
          <w:highlight w:val="green"/>
        </w:rPr>
        <w:t>prevent the state from</w:t>
      </w:r>
      <w:r w:rsidRPr="00CC46C8">
        <w:rPr>
          <w:rStyle w:val="StyleUnderline"/>
        </w:rPr>
        <w:t xml:space="preserve"> </w:t>
      </w:r>
      <w:r w:rsidRPr="00CC46C8">
        <w:rPr>
          <w:rStyle w:val="StyleUnderline"/>
          <w:highlight w:val="green"/>
        </w:rPr>
        <w:t>exercising its</w:t>
      </w:r>
      <w:r w:rsidRPr="00CC46C8">
        <w:rPr>
          <w:rStyle w:val="StyleUnderline"/>
        </w:rPr>
        <w:t xml:space="preserve"> usual </w:t>
      </w:r>
      <w:r w:rsidRPr="00CC46C8">
        <w:rPr>
          <w:rStyle w:val="StyleUnderline"/>
          <w:highlight w:val="green"/>
        </w:rPr>
        <w:t>sovereign powers</w:t>
      </w:r>
      <w:r w:rsidRPr="00CC46C8">
        <w:rPr>
          <w:rStyle w:val="StyleUnderline"/>
        </w:rPr>
        <w:t>: The investor must</w:t>
      </w:r>
      <w:r w:rsidRPr="00CC46C8">
        <w:rPr>
          <w:sz w:val="16"/>
        </w:rPr>
        <w:t xml:space="preserve"> in particular </w:t>
      </w:r>
      <w:r w:rsidRPr="00CC46C8">
        <w:rPr>
          <w:rStyle w:val="StyleUnderline"/>
        </w:rPr>
        <w:t>be protected against legislative uncertainties</w:t>
      </w:r>
      <w:r w:rsidRPr="00CC46C8">
        <w:rPr>
          <w:sz w:val="16"/>
        </w:rPr>
        <w:t xml:space="preserve">, that is to say, the risks of the municipal law of the municipal law </w:t>
      </w:r>
      <w:r w:rsidRPr="00CC46C8">
        <w:rPr>
          <w:rStyle w:val="StyleUnderline"/>
        </w:rPr>
        <w:t>of the host country</w:t>
      </w:r>
      <w:r w:rsidRPr="00CC46C8">
        <w:rPr>
          <w:sz w:val="16"/>
        </w:rPr>
        <w:t xml:space="preserve"> being modified, or against any government measures which would lead to an abrogation or rescission of the contract.99 The argument that the contracts had been internationalised was further advanced by characterizing the transaction between the Third World state and the corporation in two different ways. First, it was argued that </w:t>
      </w:r>
      <w:r w:rsidRPr="00CC46C8">
        <w:rPr>
          <w:rStyle w:val="StyleUnderline"/>
        </w:rPr>
        <w:t xml:space="preserve">these </w:t>
      </w:r>
      <w:r w:rsidRPr="00CC46C8">
        <w:rPr>
          <w:rStyle w:val="StyleUnderline"/>
          <w:highlight w:val="green"/>
        </w:rPr>
        <w:t>agreements were</w:t>
      </w:r>
      <w:r w:rsidRPr="00CC46C8">
        <w:rPr>
          <w:rStyle w:val="StyleUnderline"/>
        </w:rPr>
        <w:t xml:space="preserve"> akin to</w:t>
      </w:r>
      <w:r w:rsidRPr="00CC46C8">
        <w:rPr>
          <w:sz w:val="16"/>
        </w:rPr>
        <w:t xml:space="preserve"> ‘</w:t>
      </w:r>
      <w:r w:rsidRPr="00CC46C8">
        <w:rPr>
          <w:rStyle w:val="Emphasis"/>
          <w:highlight w:val="green"/>
        </w:rPr>
        <w:t>quasi treaties</w:t>
      </w:r>
      <w:r w:rsidRPr="00CC46C8">
        <w:rPr>
          <w:rStyle w:val="Emphasis"/>
        </w:rPr>
        <w:t>’</w:t>
      </w:r>
      <w:r w:rsidRPr="00CC46C8">
        <w:rPr>
          <w:sz w:val="16"/>
        </w:rPr>
        <w:t xml:space="preserve">. 100 The agreement thus existed </w:t>
      </w:r>
      <w:r w:rsidRPr="00CC46C8">
        <w:rPr>
          <w:rStyle w:val="StyleUnderline"/>
          <w:highlight w:val="green"/>
        </w:rPr>
        <w:t>between</w:t>
      </w:r>
      <w:r w:rsidRPr="00CC46C8">
        <w:rPr>
          <w:sz w:val="16"/>
        </w:rPr>
        <w:t xml:space="preserve"> two international entities, </w:t>
      </w:r>
      <w:r w:rsidRPr="00CC46C8">
        <w:rPr>
          <w:rStyle w:val="StyleUnderline"/>
          <w:highlight w:val="green"/>
        </w:rPr>
        <w:t>the Third World</w:t>
      </w:r>
      <w:r w:rsidRPr="00CC46C8">
        <w:rPr>
          <w:rStyle w:val="StyleUnderline"/>
        </w:rPr>
        <w:t xml:space="preserve"> state </w:t>
      </w:r>
      <w:r w:rsidRPr="00CC46C8">
        <w:rPr>
          <w:rStyle w:val="StyleUnderline"/>
          <w:highlight w:val="green"/>
        </w:rPr>
        <w:t>and the corporation</w:t>
      </w:r>
      <w:r w:rsidRPr="00CC46C8">
        <w:rPr>
          <w:rStyle w:val="StyleUnderline"/>
        </w:rPr>
        <w:t xml:space="preserve"> which</w:t>
      </w:r>
      <w:r w:rsidRPr="00CC46C8">
        <w:rPr>
          <w:sz w:val="16"/>
        </w:rPr>
        <w:t xml:space="preserve">, by implication, </w:t>
      </w:r>
      <w:r w:rsidRPr="00CC46C8">
        <w:rPr>
          <w:rStyle w:val="StyleUnderline"/>
        </w:rPr>
        <w:t>had international personality</w:t>
      </w:r>
      <w:r w:rsidRPr="00CC46C8">
        <w:rPr>
          <w:sz w:val="16"/>
        </w:rPr>
        <w:t xml:space="preserve">, and to that extent, a quasi-sovereign status which enabled it to take action against the Third World state on the international plane. Secondly, and contrastingly, these agreements were characterized as contracts -- but not as contracts between a state and a private actor, but a contract between two equal private actors. The basic significance of an agreement between a state and a private entity is that the state retains certain residual powers with respect to the contract, which powers it would exercise in the interests of its people. The right of the state to organise its own economic system was continu- ously reiterated, even by Dupuy. 101 The right to nationalise property is an example of such a residual right that all sovereign powers possess. While it was quite commonplace for government contracts to be legally modi- fied by a government legally exercising its sovereign powers, the ability of a state to unilaterally amend the obligations embodied in a treaty with another country were much more limited.102 Thus, if the agree- ment was a treaty, or a quasi-treaty, then the ability of a state to change the terms of the agreement would be significantly restricted precisely because then, as Dupuy goes on to assert in ringing tones, the most sacrosanct principles of international law, pacta sunt servanda, applied to these contracts. Seen in this framework, </w:t>
      </w:r>
      <w:r w:rsidRPr="00CC46C8">
        <w:rPr>
          <w:rStyle w:val="StyleUnderline"/>
        </w:rPr>
        <w:t>the</w:t>
      </w:r>
      <w:r w:rsidRPr="00CC46C8">
        <w:rPr>
          <w:sz w:val="16"/>
        </w:rPr>
        <w:t xml:space="preserve"> characterization of the agreement as a </w:t>
      </w:r>
      <w:r w:rsidRPr="00CC46C8">
        <w:rPr>
          <w:rStyle w:val="StyleUnderline"/>
        </w:rPr>
        <w:t>quasi-treaty had the</w:t>
      </w:r>
      <w:r w:rsidRPr="00CC46C8">
        <w:rPr>
          <w:sz w:val="16"/>
        </w:rPr>
        <w:t xml:space="preserve"> simultaneous </w:t>
      </w:r>
      <w:r w:rsidRPr="00CC46C8">
        <w:rPr>
          <w:rStyle w:val="StyleUnderline"/>
        </w:rPr>
        <w:t>effect of restricting the powers of the Third World state</w:t>
      </w:r>
      <w:r w:rsidRPr="00CC46C8">
        <w:rPr>
          <w:sz w:val="16"/>
        </w:rPr>
        <w:t xml:space="preserve">, on the one hand, while implicitly on the other, </w:t>
      </w:r>
      <w:r w:rsidRPr="00CC46C8">
        <w:rPr>
          <w:rStyle w:val="StyleUnderline"/>
        </w:rPr>
        <w:t>elevating the private actor to an entity that has certain rights under international law</w:t>
      </w:r>
      <w:r w:rsidRPr="00CC46C8">
        <w:rPr>
          <w:sz w:val="16"/>
        </w:rPr>
        <w:t xml:space="preserve">, and to that extent bestowing such entities </w:t>
      </w:r>
      <w:r w:rsidRPr="00CC46C8">
        <w:rPr>
          <w:rStyle w:val="StyleUnderline"/>
        </w:rPr>
        <w:t>with</w:t>
      </w:r>
      <w:r w:rsidRPr="00CC46C8">
        <w:rPr>
          <w:sz w:val="16"/>
        </w:rPr>
        <w:t xml:space="preserve"> </w:t>
      </w:r>
      <w:r w:rsidRPr="00CC46C8">
        <w:rPr>
          <w:rStyle w:val="StyleUnderline"/>
        </w:rPr>
        <w:t>a quasi-sovereign status</w:t>
      </w:r>
      <w:r w:rsidRPr="00CC46C8">
        <w:rPr>
          <w:sz w:val="16"/>
        </w:rPr>
        <w:t xml:space="preserve">.103 As a consequence, we return, then, to a situation where </w:t>
      </w:r>
      <w:r w:rsidRPr="00CC46C8">
        <w:rPr>
          <w:rStyle w:val="StyleUnderline"/>
        </w:rPr>
        <w:t xml:space="preserve">Western </w:t>
      </w:r>
      <w:r w:rsidRPr="00CC46C8">
        <w:rPr>
          <w:rStyle w:val="StyleUnderline"/>
          <w:highlight w:val="green"/>
        </w:rPr>
        <w:t>cor- porations</w:t>
      </w:r>
      <w:r w:rsidRPr="00CC46C8">
        <w:rPr>
          <w:sz w:val="16"/>
        </w:rPr>
        <w:t xml:space="preserve"> operating </w:t>
      </w:r>
      <w:r w:rsidRPr="00CC46C8">
        <w:rPr>
          <w:rStyle w:val="StyleUnderline"/>
        </w:rPr>
        <w:t>in the developing world</w:t>
      </w:r>
      <w:r w:rsidRPr="00CC46C8">
        <w:rPr>
          <w:sz w:val="16"/>
        </w:rPr>
        <w:t xml:space="preserve">, </w:t>
      </w:r>
      <w:r w:rsidRPr="00CC46C8">
        <w:rPr>
          <w:rStyle w:val="StyleUnderline"/>
        </w:rPr>
        <w:t>like</w:t>
      </w:r>
      <w:r w:rsidRPr="00CC46C8">
        <w:rPr>
          <w:sz w:val="16"/>
        </w:rPr>
        <w:t xml:space="preserve"> their predecessors, </w:t>
      </w:r>
      <w:r w:rsidRPr="00CC46C8">
        <w:rPr>
          <w:rStyle w:val="StyleUnderline"/>
        </w:rPr>
        <w:t xml:space="preserve">the </w:t>
      </w:r>
      <w:r w:rsidRPr="00CC46C8">
        <w:rPr>
          <w:rStyle w:val="Emphasis"/>
        </w:rPr>
        <w:t>East India company</w:t>
      </w:r>
      <w:r w:rsidRPr="00CC46C8">
        <w:rPr>
          <w:sz w:val="16"/>
        </w:rPr>
        <w:t xml:space="preserve"> and other such trading companies, </w:t>
      </w:r>
      <w:r w:rsidRPr="00CC46C8">
        <w:rPr>
          <w:rStyle w:val="StyleUnderline"/>
          <w:highlight w:val="green"/>
        </w:rPr>
        <w:t xml:space="preserve">acquire a </w:t>
      </w:r>
      <w:r w:rsidRPr="00CC46C8">
        <w:rPr>
          <w:rStyle w:val="Emphasis"/>
          <w:highlight w:val="green"/>
        </w:rPr>
        <w:t>quasi-sovereign</w:t>
      </w:r>
      <w:r w:rsidRPr="00CC46C8">
        <w:rPr>
          <w:rStyle w:val="StyleUnderline"/>
          <w:highlight w:val="green"/>
        </w:rPr>
        <w:t xml:space="preserve"> status</w:t>
      </w:r>
      <w:r w:rsidRPr="00CC46C8">
        <w:rPr>
          <w:sz w:val="16"/>
        </w:rPr>
        <w:t>. In the nineteenth century, ‘</w:t>
      </w:r>
      <w:r w:rsidRPr="00CC46C8">
        <w:rPr>
          <w:rStyle w:val="StyleUnderline"/>
        </w:rPr>
        <w:t xml:space="preserve">sovereign’ corpora- tions acquired sovereignty </w:t>
      </w:r>
      <w:r w:rsidRPr="00CC46C8">
        <w:rPr>
          <w:rStyle w:val="StyleUnderline"/>
          <w:highlight w:val="green"/>
        </w:rPr>
        <w:t>over native peoples</w:t>
      </w:r>
      <w:r w:rsidRPr="00CC46C8">
        <w:rPr>
          <w:rStyle w:val="StyleUnderline"/>
        </w:rPr>
        <w:t xml:space="preserve"> by entering into treaties with them</w:t>
      </w:r>
      <w:r w:rsidRPr="00CC46C8">
        <w:rPr>
          <w:sz w:val="16"/>
        </w:rPr>
        <w:t xml:space="preserve"> -- a practice which gave rise to the argument that these </w:t>
      </w:r>
      <w:r w:rsidRPr="00CC46C8">
        <w:rPr>
          <w:rStyle w:val="StyleUnderline"/>
          <w:highlight w:val="green"/>
        </w:rPr>
        <w:t>native entities</w:t>
      </w:r>
      <w:r w:rsidRPr="00CC46C8">
        <w:rPr>
          <w:rStyle w:val="StyleUnderline"/>
        </w:rPr>
        <w:t xml:space="preserve"> </w:t>
      </w:r>
      <w:r w:rsidRPr="00CC46C8">
        <w:rPr>
          <w:rStyle w:val="StyleUnderline"/>
          <w:highlight w:val="green"/>
        </w:rPr>
        <w:t>were</w:t>
      </w:r>
      <w:r w:rsidRPr="00CC46C8">
        <w:rPr>
          <w:rStyle w:val="StyleUnderline"/>
        </w:rPr>
        <w:t xml:space="preserve"> in some respect </w:t>
      </w:r>
      <w:r w:rsidRPr="00CC46C8">
        <w:rPr>
          <w:rStyle w:val="StyleUnderline"/>
          <w:highlight w:val="green"/>
        </w:rPr>
        <w:t>sovereign</w:t>
      </w:r>
      <w:r w:rsidRPr="00CC46C8">
        <w:rPr>
          <w:sz w:val="16"/>
        </w:rPr>
        <w:t xml:space="preserve"> -- if only</w:t>
      </w:r>
      <w:r w:rsidRPr="00CC46C8">
        <w:rPr>
          <w:rStyle w:val="StyleUnderline"/>
        </w:rPr>
        <w:t xml:space="preserve"> </w:t>
      </w:r>
      <w:r w:rsidRPr="00CC46C8">
        <w:rPr>
          <w:rStyle w:val="StyleUnderline"/>
          <w:highlight w:val="green"/>
        </w:rPr>
        <w:t>for the</w:t>
      </w:r>
      <w:r w:rsidRPr="00CC46C8">
        <w:rPr>
          <w:rStyle w:val="StyleUnderline"/>
        </w:rPr>
        <w:t xml:space="preserve"> limited </w:t>
      </w:r>
      <w:r w:rsidRPr="00CC46C8">
        <w:rPr>
          <w:rStyle w:val="StyleUnderline"/>
          <w:highlight w:val="green"/>
        </w:rPr>
        <w:t>purposes of transferring their sovereignty</w:t>
      </w:r>
      <w:r w:rsidRPr="00CC46C8">
        <w:rPr>
          <w:rStyle w:val="StyleUnderline"/>
        </w:rPr>
        <w:t xml:space="preserve"> to the corporation</w:t>
      </w:r>
      <w:r w:rsidRPr="00CC46C8">
        <w:rPr>
          <w:sz w:val="16"/>
        </w:rPr>
        <w:t xml:space="preserve">. Now, the reverse rela- tionship was being enacted: the Third World state, by contracting with the corporation, was providing it with a quasi-sovereign status -- which gave it significant powers, not least of which was an elevation of its status to the international plane. 104 The right of sovereign Third World states to grant corporations such quasi-sovereign status was staunchly defended by scholars and arbitral tribunals, just as nineteenth-century scholars had argued in favour of the proposition that non-European enti- ties had a legal status sufficient to enable them to properly transfer their rights to European states. Even as the contract was characterized as a quasi-treaty, jurists also simultaneously characterized it, by contrast, as a contract between two private parties. The application of the framework of contract trans- formed the state into a private actor that was merely contracting with another private actor, and could not rely on any residual sovereign pow- ers to amend the terms of the contract, whatever the demands of public welfare. The application of contract principles in a situation where the Third World state was deprived of its one major source of bargaining power, sovereignty, considerably shifted the relative strengths of the two parties. The sovereignty of new states was further undermined by stabilization clauses. Under these clauses, once the new state had entered into a con- tract, it was taken to have consented to suspend the exercise of its usual public functions, its legislative powers, to the extent that they affected the contract; consequently, any agreement between the state and the corporation could be changed only with the mutual assent of the two parties. This position was supported by the argument that a state could exercise its sovereignty by binding itself to a particular arrangement -- as famously asserted by the PCIJ in the 1923 S. S. Wimbledon Case. 105 Nevertheless, as Brownlie pointed out, such a position was a radical departure from the legal position that prevailed in capital exporting countries, where government contracts were susceptible to unilateral amendment. 106 Furthermore, as Brownlie argued, it would be unrealis- tic to ‘treat this contract as a fundamental law, overriding the power of the legislation within the State concerned and producing rigidity in the economy’.107 Thus, on one hand, the Third World state elevated the corporation to the international level, and the concession was a quasi-treaty. On the other, the state, by entering into these concessions, is taken to have acted almost as a strictly private party, dealing with equals.108 Whether a quasi-treaty between a sovereign and a quasi-sovereign entity, or a con- tract between two private parties, </w:t>
      </w:r>
      <w:r w:rsidRPr="00CC46C8">
        <w:rPr>
          <w:rStyle w:val="StyleUnderline"/>
        </w:rPr>
        <w:t>what is common</w:t>
      </w:r>
      <w:r w:rsidRPr="00CC46C8">
        <w:rPr>
          <w:sz w:val="16"/>
        </w:rPr>
        <w:t xml:space="preserve"> to both characteri- zations </w:t>
      </w:r>
      <w:r w:rsidRPr="00CC46C8">
        <w:rPr>
          <w:rStyle w:val="StyleUnderline"/>
        </w:rPr>
        <w:t>is the real reduction of the powers of the sovereign Third World state with respect to the Western corporation</w:t>
      </w:r>
      <w:r w:rsidRPr="00CC46C8">
        <w:rPr>
          <w:sz w:val="16"/>
        </w:rPr>
        <w:t xml:space="preserve">. </w:t>
      </w:r>
      <w:r w:rsidRPr="00CC46C8">
        <w:rPr>
          <w:rStyle w:val="StyleUnderline"/>
          <w:highlight w:val="green"/>
        </w:rPr>
        <w:t>The Third World state was</w:t>
      </w:r>
      <w:r w:rsidRPr="00CC46C8">
        <w:rPr>
          <w:sz w:val="16"/>
        </w:rPr>
        <w:t xml:space="preserve"> thus </w:t>
      </w:r>
      <w:r w:rsidRPr="00CC46C8">
        <w:rPr>
          <w:rStyle w:val="StyleUnderline"/>
          <w:highlight w:val="green"/>
        </w:rPr>
        <w:t xml:space="preserve">subjected to </w:t>
      </w:r>
      <w:r w:rsidRPr="00CC46C8">
        <w:rPr>
          <w:rStyle w:val="Emphasis"/>
          <w:highlight w:val="green"/>
        </w:rPr>
        <w:t>unique constraints</w:t>
      </w:r>
      <w:r w:rsidRPr="00CC46C8">
        <w:rPr>
          <w:rStyle w:val="StyleUnderline"/>
        </w:rPr>
        <w:t xml:space="preserve"> that were </w:t>
      </w:r>
      <w:r w:rsidRPr="00CC46C8">
        <w:rPr>
          <w:rStyle w:val="Emphasis"/>
        </w:rPr>
        <w:t>especially uncon- scionable</w:t>
      </w:r>
      <w:r w:rsidRPr="00CC46C8">
        <w:rPr>
          <w:sz w:val="16"/>
        </w:rPr>
        <w:t xml:space="preserve"> </w:t>
      </w:r>
      <w:r w:rsidRPr="00CC46C8">
        <w:rPr>
          <w:rStyle w:val="StyleUnderline"/>
        </w:rPr>
        <w:t xml:space="preserve">because it was the new states that most urgently needed the flexibility necessary to achieve development </w:t>
      </w:r>
      <w:r w:rsidRPr="00CC46C8">
        <w:rPr>
          <w:rStyle w:val="StyleUnderline"/>
          <w:highlight w:val="green"/>
        </w:rPr>
        <w:t xml:space="preserve">after </w:t>
      </w:r>
      <w:r w:rsidRPr="00CC46C8">
        <w:rPr>
          <w:rStyle w:val="Emphasis"/>
          <w:highlight w:val="green"/>
        </w:rPr>
        <w:t>years of exploitation</w:t>
      </w:r>
      <w:r w:rsidRPr="00CC46C8">
        <w:rPr>
          <w:rStyle w:val="Emphasis"/>
        </w:rPr>
        <w:t xml:space="preserve"> </w:t>
      </w:r>
      <w:r w:rsidRPr="00CC46C8">
        <w:rPr>
          <w:rStyle w:val="StyleUnderline"/>
        </w:rPr>
        <w:t>and dependency</w:t>
      </w:r>
      <w:r w:rsidRPr="00CC46C8">
        <w:rPr>
          <w:sz w:val="16"/>
        </w:rPr>
        <w:t xml:space="preserve">. Overview and conclusions My broad argument has been that traditional principles of international law, particularly sovereignty doctrine, take on a different form when applied to the non-European world. I pursue the same line of inquiry in this chapter. Now the non-European world presents itself not as the tribal chief whose legal personality has to be determined, or the mandate peoples seeking self-government, but a sovereign entity intent on revers- ing the effects of imperialism by changing the rules of international law in order to achieve development. Consequently, the West had to confront the challenge of preventing the disruption of the international order which would follow from the developing world’s campaign to articu- late its history of exploitation and to change the rules of international law that had both justified and furthered this system of exploitation. The non-European world, the Third World, must be distanced now, not because it is barbaric or threatening or undeveloped -- although these ideas continue to have a powerful residual influence -- but because it seeks these changes. But how does the West attempt this, now that the Third World has acquired sovereignty, the most powerful instrument of international law? The West responded by negating the Third World campaign for a NIEO on the one hand, and by elaborating a new transnational law of interna- tional contracts on the other. As a consequence, not only was the Third World attempt to reform international law largely thwarted, but it had to contend with a new set of rules, </w:t>
      </w:r>
      <w:r w:rsidRPr="00CC46C8">
        <w:rPr>
          <w:rStyle w:val="StyleUnderline"/>
        </w:rPr>
        <w:t>the ‘international law of contracts’</w:t>
      </w:r>
      <w:r w:rsidRPr="00CC46C8">
        <w:rPr>
          <w:sz w:val="16"/>
        </w:rPr>
        <w:t xml:space="preserve">, that </w:t>
      </w:r>
      <w:r w:rsidRPr="00CC46C8">
        <w:rPr>
          <w:rStyle w:val="StyleUnderline"/>
        </w:rPr>
        <w:t>sought to expand the powers of MNCs well beyond</w:t>
      </w:r>
      <w:r w:rsidRPr="00CC46C8">
        <w:rPr>
          <w:sz w:val="16"/>
        </w:rPr>
        <w:t xml:space="preserve"> the pow- ers those corporations had enjoyed under the </w:t>
      </w:r>
      <w:r w:rsidRPr="00CC46C8">
        <w:rPr>
          <w:rStyle w:val="StyleUnderline"/>
        </w:rPr>
        <w:t>traditional law</w:t>
      </w:r>
      <w:r w:rsidRPr="00CC46C8">
        <w:rPr>
          <w:sz w:val="16"/>
        </w:rPr>
        <w:t xml:space="preserve"> of state responsibility. The Texaco decision illustrates both these themes. Even while seeking to negate the effect of General Assembly resolutions and relying on the classic law of state responsibility to establish the principle that compensation was determined by international rather than local standards, it proceeded well beyond the traditional law of state respon- sibility by further asserting that the entire contract was governed by a putative international law and that, further, the foreign corporation had the necessary international personality to pursue its claims in the international realm. Many aspects of the debates I have examined here remain controversial and unresolved. The rules of state responsibility and the effect of bilat- eral investment treaties on the customary international law applicable to these treaties, for example, continue to be the subject of analysis and debate. The character of this debate has altered profoundly, however, as a consequence of the emergence of neo-liberal development policy and the fact that Third World countries are now competing intensely with each other to attract foreign investment. It would seem that whatever the failures of the NIEO, 109 it did at least serve the purpose of challenging the Western view of state responsibility. The issues I have been examining here seem moot in many respects. The use of bilateral investment agreements, the acceptance by the major- ity of Third World states of international arbitration and of the legal pro- visions desired by investors, in order to attract foreign investment, the creation and expanding use of the International Center for the Settle- ment of Investment Disputes (ICSID) -- all these developments have gone far towards resolving many of the practical questions that created the debates I have examined here.110 My main interest, however, has focused, not so much on establishing the current law relating to this area, but on the ways in which the newly emergent Third World challenge was met by the West, and what these debates reveal about sovereignty doctrine in terms of the history I have attempted to sketch. By arguing that the area of foreign investment contracts required a new legal framework, arbitrators could choose the principles of private and public international law that were in their view most appropriate to deal with this novel situation. The existence of an ‘international law of contracts’ continues to be questioned. Nevertheless, to the extent it exists, the law of international contracts, as traced through the writings and reasoning of McNair and Dupuy, was shaped profoundly by the post- colonial encounter between metropolitan states and investors on the one hand, and the new states on the other. Sources doctrine was the crucial arena of contestation in the attempts to develop this law, because many jurists asserted that the principles embodied in this international law of contracts derived from ‘general principles of law’. One of the aspirations of the new states was to expand the range of international law and to contribute towards its formation by drawing upon Article 38(1)(c) of the Statute of the International Court of Justice which mentions general principles as a source of law. As Abi-Saab argued: This source of international law is very important from the point of view of the newly independent states. It is through it that they hope their legal systems will contribute to the development of international law. This would widen its base and increase its material sources. It would also give the newly independent state the satisfaction of participating in the creation of the law they are supposed to observe.111 </w:t>
      </w:r>
    </w:p>
    <w:p w14:paraId="25763801" w14:textId="77777777" w:rsidR="00C64C64" w:rsidRPr="00CC46C8" w:rsidRDefault="00C64C64">
      <w:pPr>
        <w:rPr>
          <w:rFonts w:eastAsiaTheme="majorEastAsia" w:cstheme="majorBidi"/>
          <w:b/>
          <w:iCs/>
          <w:sz w:val="26"/>
        </w:rPr>
      </w:pPr>
      <w:r w:rsidRPr="00CC46C8">
        <w:br w:type="page"/>
      </w:r>
    </w:p>
    <w:p w14:paraId="1EFF5B38" w14:textId="62064447" w:rsidR="00B05189" w:rsidRPr="00CC46C8" w:rsidRDefault="00B05189" w:rsidP="00B05189">
      <w:pPr>
        <w:pStyle w:val="Heading4"/>
      </w:pPr>
      <w:r w:rsidRPr="00CC46C8">
        <w:t xml:space="preserve">Ending international extractivism under AFRICOM’s guise of counterterror is key to African stability – self-guided development solves the humanitarian excuses of US military interventions </w:t>
      </w:r>
    </w:p>
    <w:p w14:paraId="455B2DCA" w14:textId="77777777" w:rsidR="00B05189" w:rsidRPr="00CC46C8" w:rsidRDefault="00B05189" w:rsidP="00B05189">
      <w:r w:rsidRPr="00CC46C8">
        <w:rPr>
          <w:b/>
          <w:bCs/>
          <w:sz w:val="26"/>
          <w:szCs w:val="26"/>
        </w:rPr>
        <w:t>Tricontinental 21</w:t>
      </w:r>
      <w:r w:rsidRPr="00CC46C8">
        <w:t xml:space="preserve"> [Tricontinental: Institute for Social Research, 2021, "Defending Our Sovereignty: US Military Bases in Africa and the Future of African Unity", Tricontinental: Institute for Social Research, </w:t>
      </w:r>
      <w:hyperlink r:id="rId23" w:history="1">
        <w:r w:rsidRPr="00CC46C8">
          <w:rPr>
            <w:rStyle w:val="Hyperlink"/>
          </w:rPr>
          <w:t>https://thetricontinental.org/dossier-42-militarisation-africa/]/Kankee</w:t>
        </w:r>
      </w:hyperlink>
    </w:p>
    <w:p w14:paraId="55F86BEF" w14:textId="77777777" w:rsidR="00B05189" w:rsidRPr="00CC46C8" w:rsidRDefault="00B05189" w:rsidP="00B05189">
      <w:r w:rsidRPr="00CC46C8">
        <w:t>*NOTE: for those looking for further critical literature, I would recommend reading Kwame Nkrumah’s book, Neo-Colonialism: The Last Stage of Imperialism, which this article is derivative of.</w:t>
      </w:r>
    </w:p>
    <w:p w14:paraId="36518997" w14:textId="77777777" w:rsidR="00B05189" w:rsidRPr="00CC46C8" w:rsidRDefault="00B05189" w:rsidP="00B05189">
      <w:pPr>
        <w:rPr>
          <w:sz w:val="16"/>
        </w:rPr>
      </w:pPr>
      <w:r w:rsidRPr="00CC46C8">
        <w:rPr>
          <w:sz w:val="16"/>
        </w:rPr>
        <w:t xml:space="preserve">The large presence of the US Armed Forces on the African continent is not a surprise. The US has the largest military force on the planet, both in terms of the vast number of resources that the US puts into its military and the reach of the military via its base structure as well as its naval and aerial capacity. No other military force in the world matches that of the United States, which spends more on its military budget than the next eleven countries combined. China, which follows the US in military spending, disburses only a third of what the US spends per year. </w:t>
      </w:r>
      <w:r w:rsidRPr="00CC46C8">
        <w:rPr>
          <w:rStyle w:val="StyleUnderline"/>
        </w:rPr>
        <w:t xml:space="preserve">The footprint of </w:t>
      </w:r>
      <w:r w:rsidRPr="00CC46C8">
        <w:rPr>
          <w:rStyle w:val="StyleUnderline"/>
          <w:highlight w:val="green"/>
        </w:rPr>
        <w:t>the US military</w:t>
      </w:r>
      <w:r w:rsidRPr="00CC46C8">
        <w:rPr>
          <w:rStyle w:val="StyleUnderline"/>
        </w:rPr>
        <w:t xml:space="preserve"> on the African continent</w:t>
      </w:r>
      <w:r w:rsidRPr="00CC46C8">
        <w:rPr>
          <w:sz w:val="16"/>
        </w:rPr>
        <w:t xml:space="preserve"> </w:t>
      </w:r>
      <w:r w:rsidRPr="00CC46C8">
        <w:rPr>
          <w:rStyle w:val="StyleUnderline"/>
          <w:highlight w:val="green"/>
        </w:rPr>
        <w:t>is</w:t>
      </w:r>
      <w:r w:rsidRPr="00CC46C8">
        <w:rPr>
          <w:sz w:val="16"/>
        </w:rPr>
        <w:t xml:space="preserve"> not only quantitatively larger than that of any other non-African country’s bases on the continent, but the sheer scale of the military’s presence and activities gives it a qualitatively </w:t>
      </w:r>
      <w:r w:rsidRPr="00CC46C8">
        <w:rPr>
          <w:sz w:val="16"/>
          <w:szCs w:val="16"/>
        </w:rPr>
        <w:t>different character; this character includes the capacity of the United States to defend its interests on the continent and to attempt</w:t>
      </w:r>
      <w:r w:rsidRPr="00CC46C8">
        <w:rPr>
          <w:rStyle w:val="StyleUnderline"/>
          <w:sz w:val="16"/>
          <w:szCs w:val="16"/>
        </w:rPr>
        <w:t xml:space="preserve"> </w:t>
      </w:r>
      <w:r w:rsidRPr="00CC46C8">
        <w:rPr>
          <w:rStyle w:val="StyleUnderline"/>
          <w:highlight w:val="green"/>
        </w:rPr>
        <w:t>to prevent</w:t>
      </w:r>
      <w:r w:rsidRPr="00CC46C8">
        <w:rPr>
          <w:rStyle w:val="StyleUnderline"/>
        </w:rPr>
        <w:t xml:space="preserve"> </w:t>
      </w:r>
      <w:r w:rsidRPr="00CC46C8">
        <w:rPr>
          <w:rStyle w:val="StyleUnderline"/>
          <w:highlight w:val="green"/>
        </w:rPr>
        <w:t>any</w:t>
      </w:r>
      <w:r w:rsidRPr="00CC46C8">
        <w:rPr>
          <w:rStyle w:val="StyleUnderline"/>
        </w:rPr>
        <w:t xml:space="preserve"> serious </w:t>
      </w:r>
      <w:r w:rsidRPr="00CC46C8">
        <w:rPr>
          <w:rStyle w:val="StyleUnderline"/>
          <w:highlight w:val="green"/>
        </w:rPr>
        <w:t>competition to its control of resources</w:t>
      </w:r>
      <w:r w:rsidRPr="00CC46C8">
        <w:rPr>
          <w:rStyle w:val="StyleUnderline"/>
        </w:rPr>
        <w:t xml:space="preserve"> and markets</w:t>
      </w:r>
      <w:r w:rsidRPr="00CC46C8">
        <w:rPr>
          <w:sz w:val="16"/>
        </w:rPr>
        <w:t xml:space="preserve">. There are two tasks that the US military fulfils on the </w:t>
      </w:r>
      <w:r w:rsidRPr="00CC46C8">
        <w:rPr>
          <w:sz w:val="16"/>
          <w:szCs w:val="16"/>
        </w:rPr>
        <w:t>continent: Gendarme functions.</w:t>
      </w:r>
      <w:r w:rsidRPr="00CC46C8">
        <w:rPr>
          <w:sz w:val="10"/>
          <w:szCs w:val="16"/>
        </w:rPr>
        <w:t xml:space="preserve"> </w:t>
      </w:r>
      <w:r w:rsidRPr="00CC46C8">
        <w:rPr>
          <w:rStyle w:val="StyleUnderline"/>
          <w:highlight w:val="green"/>
        </w:rPr>
        <w:t>The US military operates</w:t>
      </w:r>
      <w:r w:rsidRPr="00CC46C8">
        <w:rPr>
          <w:sz w:val="16"/>
        </w:rPr>
        <w:t xml:space="preserve"> not only to provide an advantage to the United States and its ruling elites, but it functions – along with the armies of the other NATO nations, including France – </w:t>
      </w:r>
      <w:r w:rsidRPr="00CC46C8">
        <w:rPr>
          <w:rStyle w:val="StyleUnderline"/>
          <w:highlight w:val="green"/>
        </w:rPr>
        <w:t>as the guarantor of Western corporate interests</w:t>
      </w:r>
      <w:r w:rsidRPr="00CC46C8">
        <w:rPr>
          <w:rStyle w:val="StyleUnderline"/>
        </w:rPr>
        <w:t xml:space="preserve"> </w:t>
      </w:r>
      <w:r w:rsidRPr="00CC46C8">
        <w:rPr>
          <w:rStyle w:val="StyleUnderline"/>
          <w:highlight w:val="green"/>
        </w:rPr>
        <w:t>and</w:t>
      </w:r>
      <w:r w:rsidRPr="00CC46C8">
        <w:rPr>
          <w:rStyle w:val="StyleUnderline"/>
        </w:rPr>
        <w:t xml:space="preserve"> the principles of </w:t>
      </w:r>
      <w:r w:rsidRPr="00CC46C8">
        <w:rPr>
          <w:rStyle w:val="StyleUnderline"/>
          <w:highlight w:val="green"/>
        </w:rPr>
        <w:t>capitalism</w:t>
      </w:r>
      <w:r w:rsidRPr="00CC46C8">
        <w:rPr>
          <w:sz w:val="16"/>
        </w:rPr>
        <w:t>. Nkrumah came to the same conclusion in 1965, stating that ‘</w:t>
      </w:r>
      <w:r w:rsidRPr="00CC46C8">
        <w:rPr>
          <w:rStyle w:val="StyleUnderline"/>
        </w:rPr>
        <w:t>Africa’s raw materials are an important consideration in the military build-up of the NATO countries</w:t>
      </w:r>
      <w:r w:rsidRPr="00CC46C8">
        <w:rPr>
          <w:sz w:val="16"/>
        </w:rPr>
        <w:t xml:space="preserve">… </w:t>
      </w:r>
      <w:r w:rsidRPr="00CC46C8">
        <w:rPr>
          <w:rStyle w:val="StyleUnderline"/>
        </w:rPr>
        <w:t>Their</w:t>
      </w:r>
      <w:r w:rsidRPr="00CC46C8">
        <w:rPr>
          <w:sz w:val="16"/>
        </w:rPr>
        <w:t xml:space="preserve"> </w:t>
      </w:r>
      <w:r w:rsidRPr="00CC46C8">
        <w:rPr>
          <w:rStyle w:val="StyleUnderline"/>
        </w:rPr>
        <w:t>industries</w:t>
      </w:r>
      <w:r w:rsidRPr="00CC46C8">
        <w:rPr>
          <w:sz w:val="16"/>
        </w:rPr>
        <w:t xml:space="preserve">, </w:t>
      </w:r>
      <w:r w:rsidRPr="00CC46C8">
        <w:rPr>
          <w:rStyle w:val="StyleUnderline"/>
        </w:rPr>
        <w:t>especially</w:t>
      </w:r>
      <w:r w:rsidRPr="00CC46C8">
        <w:rPr>
          <w:sz w:val="16"/>
        </w:rPr>
        <w:t xml:space="preserve"> the </w:t>
      </w:r>
      <w:r w:rsidRPr="00CC46C8">
        <w:rPr>
          <w:rStyle w:val="StyleUnderline"/>
        </w:rPr>
        <w:t>strategic</w:t>
      </w:r>
      <w:r w:rsidRPr="00CC46C8">
        <w:rPr>
          <w:sz w:val="16"/>
        </w:rPr>
        <w:t xml:space="preserve"> and nuclear factories, </w:t>
      </w:r>
      <w:r w:rsidRPr="00CC46C8">
        <w:rPr>
          <w:rStyle w:val="StyleUnderline"/>
        </w:rPr>
        <w:t>depend</w:t>
      </w:r>
      <w:r w:rsidRPr="00CC46C8">
        <w:rPr>
          <w:sz w:val="16"/>
        </w:rPr>
        <w:t xml:space="preserve"> largely </w:t>
      </w:r>
      <w:r w:rsidRPr="00CC46C8">
        <w:rPr>
          <w:rStyle w:val="StyleUnderline"/>
        </w:rPr>
        <w:t>upon the primary materials that come from the less developed countries’</w:t>
      </w:r>
      <w:r w:rsidRPr="00CC46C8">
        <w:rPr>
          <w:sz w:val="16"/>
        </w:rPr>
        <w:t xml:space="preserve">. </w:t>
      </w:r>
      <w:r w:rsidRPr="00CC46C8">
        <w:rPr>
          <w:rStyle w:val="StyleUnderline"/>
          <w:highlight w:val="green"/>
        </w:rPr>
        <w:t>Reports from the US military routinely sketch out the responsibility</w:t>
      </w:r>
      <w:r w:rsidRPr="00CC46C8">
        <w:rPr>
          <w:sz w:val="16"/>
        </w:rPr>
        <w:t xml:space="preserve"> of its range of armed forces </w:t>
      </w:r>
      <w:r w:rsidRPr="00CC46C8">
        <w:rPr>
          <w:rStyle w:val="StyleUnderline"/>
          <w:highlight w:val="green"/>
        </w:rPr>
        <w:t>to ensure a steady stream of raw materials for corporations</w:t>
      </w:r>
      <w:r w:rsidRPr="00CC46C8">
        <w:rPr>
          <w:sz w:val="16"/>
        </w:rPr>
        <w:t xml:space="preserve"> – especially energy – and to maintain unimpeded movement of goods through shipping channels. Such reports include National Energy Policy (May 2001) from the National Energy Policy Development Group, led by former Vice President Dick Cheney, and Assessing and Strengthening the Manufacturing and Defense Industrial Base and Supply Chain Resiliency of the United States (September 2018) from the Interagency Task Force in Fulfilment of Executive Order 13806. In this sense, </w:t>
      </w:r>
      <w:r w:rsidRPr="00CC46C8">
        <w:rPr>
          <w:rStyle w:val="StyleUnderline"/>
        </w:rPr>
        <w:t>the US military</w:t>
      </w:r>
      <w:r w:rsidRPr="00CC46C8">
        <w:rPr>
          <w:sz w:val="16"/>
        </w:rPr>
        <w:t xml:space="preserve"> – alongside its NATO partners – </w:t>
      </w:r>
      <w:r w:rsidRPr="00CC46C8">
        <w:rPr>
          <w:rStyle w:val="StyleUnderline"/>
        </w:rPr>
        <w:t>operates as the gendarme not for the world community, but for the beneficiaries of capitalism</w:t>
      </w:r>
      <w:r w:rsidRPr="00CC46C8">
        <w:rPr>
          <w:sz w:val="16"/>
        </w:rPr>
        <w:t xml:space="preserve">. Alongside the US is France, whose military presence in Niger is closely linked to the imperatives of the French energy sector, which requires </w:t>
      </w:r>
      <w:r w:rsidRPr="00CC46C8">
        <w:rPr>
          <w:sz w:val="16"/>
          <w:szCs w:val="16"/>
        </w:rPr>
        <w:t>the uranium mined in Arlit (Niger). One in three French light bulbs are powered by the uranium from this town in Niger, which is garrisoned by French troops. The New Cold War. As Chinese private and public commercial interests have increased on the African continent, and as Chinese firms have consistently outbid Western firms, US pressure to contain China on the continent has increased. The US government’s New Africa Strategy (2019) characterised the situation in competitive terms: ‘Great power competitors, namely China and Russia, are rapidly expanding their financial and political influence across Africa. They are deliberately and aggressively targeting their investments in the region to gain a competitive advantage over the United States’. The European Union followed with a report called Towards a Comprehensive Strategy with Africa (2020), which – while it did not directly mention China – worried about ‘competition for natural resources’. These two points – the gendarme function and the New Cold War – require further elaboration. Resource Exploitation Africa is the world’s second-largest landmass with the second-largest continental population (1.34 billion people in 2020) – more than the population of North America and Europe combined (1.1 billion people). Asia is the largest continent with the largest</w:t>
      </w:r>
      <w:r w:rsidRPr="00CC46C8">
        <w:rPr>
          <w:sz w:val="10"/>
          <w:szCs w:val="16"/>
        </w:rPr>
        <w:t xml:space="preserve"> </w:t>
      </w:r>
      <w:r w:rsidRPr="00CC46C8">
        <w:rPr>
          <w:sz w:val="16"/>
        </w:rPr>
        <w:t xml:space="preserve">population (4.64 billion people). </w:t>
      </w:r>
      <w:r w:rsidRPr="00CC46C8">
        <w:rPr>
          <w:rStyle w:val="StyleUnderline"/>
          <w:highlight w:val="green"/>
        </w:rPr>
        <w:t>Africa</w:t>
      </w:r>
      <w:r w:rsidRPr="00CC46C8">
        <w:rPr>
          <w:sz w:val="16"/>
        </w:rPr>
        <w:t xml:space="preserve">’s subsoil </w:t>
      </w:r>
      <w:r w:rsidRPr="00CC46C8">
        <w:rPr>
          <w:rStyle w:val="StyleUnderline"/>
          <w:highlight w:val="green"/>
        </w:rPr>
        <w:t>holds</w:t>
      </w:r>
      <w:r w:rsidRPr="00CC46C8">
        <w:rPr>
          <w:sz w:val="16"/>
        </w:rPr>
        <w:t xml:space="preserve"> a range of important natural resources: </w:t>
      </w:r>
      <w:r w:rsidRPr="00CC46C8">
        <w:rPr>
          <w:rStyle w:val="StyleUnderline"/>
          <w:highlight w:val="green"/>
        </w:rPr>
        <w:t>98%</w:t>
      </w:r>
      <w:r w:rsidRPr="00CC46C8">
        <w:rPr>
          <w:rStyle w:val="StyleUnderline"/>
        </w:rPr>
        <w:t xml:space="preserve"> </w:t>
      </w:r>
      <w:r w:rsidRPr="00CC46C8">
        <w:rPr>
          <w:rStyle w:val="StyleUnderline"/>
          <w:highlight w:val="green"/>
        </w:rPr>
        <w:t>of</w:t>
      </w:r>
      <w:r w:rsidRPr="00CC46C8">
        <w:rPr>
          <w:rStyle w:val="StyleUnderline"/>
        </w:rPr>
        <w:t xml:space="preserve"> the world’s </w:t>
      </w:r>
      <w:r w:rsidRPr="00CC46C8">
        <w:rPr>
          <w:rStyle w:val="StyleUnderline"/>
          <w:highlight w:val="green"/>
        </w:rPr>
        <w:t>chromium</w:t>
      </w:r>
      <w:r w:rsidRPr="00CC46C8">
        <w:rPr>
          <w:rStyle w:val="StyleUnderline"/>
        </w:rPr>
        <w:t xml:space="preserve">, </w:t>
      </w:r>
      <w:r w:rsidRPr="00CC46C8">
        <w:rPr>
          <w:rStyle w:val="StyleUnderline"/>
          <w:highlight w:val="green"/>
        </w:rPr>
        <w:t>90% of</w:t>
      </w:r>
      <w:r w:rsidRPr="00CC46C8">
        <w:rPr>
          <w:rStyle w:val="StyleUnderline"/>
        </w:rPr>
        <w:t xml:space="preserve"> its </w:t>
      </w:r>
      <w:r w:rsidRPr="00CC46C8">
        <w:rPr>
          <w:rStyle w:val="StyleUnderline"/>
          <w:highlight w:val="green"/>
        </w:rPr>
        <w:t>cobalt</w:t>
      </w:r>
      <w:r w:rsidRPr="00CC46C8">
        <w:rPr>
          <w:rStyle w:val="StyleUnderline"/>
        </w:rPr>
        <w:t xml:space="preserve">, </w:t>
      </w:r>
      <w:r w:rsidRPr="00CC46C8">
        <w:rPr>
          <w:rStyle w:val="StyleUnderline"/>
          <w:highlight w:val="green"/>
        </w:rPr>
        <w:t>90%</w:t>
      </w:r>
      <w:r w:rsidRPr="00CC46C8">
        <w:rPr>
          <w:rStyle w:val="StyleUnderline"/>
        </w:rPr>
        <w:t xml:space="preserve"> </w:t>
      </w:r>
      <w:r w:rsidRPr="00CC46C8">
        <w:rPr>
          <w:rStyle w:val="StyleUnderline"/>
          <w:highlight w:val="green"/>
        </w:rPr>
        <w:t>of</w:t>
      </w:r>
      <w:r w:rsidRPr="00CC46C8">
        <w:rPr>
          <w:rStyle w:val="StyleUnderline"/>
        </w:rPr>
        <w:t xml:space="preserve"> its </w:t>
      </w:r>
      <w:r w:rsidRPr="00CC46C8">
        <w:rPr>
          <w:rStyle w:val="StyleUnderline"/>
          <w:highlight w:val="green"/>
        </w:rPr>
        <w:t>platinum</w:t>
      </w:r>
      <w:r w:rsidRPr="00CC46C8">
        <w:rPr>
          <w:rStyle w:val="StyleUnderline"/>
        </w:rPr>
        <w:t xml:space="preserve">, </w:t>
      </w:r>
      <w:r w:rsidRPr="00CC46C8">
        <w:rPr>
          <w:rStyle w:val="StyleUnderline"/>
          <w:highlight w:val="green"/>
        </w:rPr>
        <w:t>70%</w:t>
      </w:r>
      <w:r w:rsidRPr="00CC46C8">
        <w:rPr>
          <w:rStyle w:val="StyleUnderline"/>
        </w:rPr>
        <w:t xml:space="preserve"> </w:t>
      </w:r>
      <w:r w:rsidRPr="00CC46C8">
        <w:rPr>
          <w:rStyle w:val="StyleUnderline"/>
          <w:highlight w:val="green"/>
        </w:rPr>
        <w:t>of</w:t>
      </w:r>
      <w:r w:rsidRPr="00CC46C8">
        <w:rPr>
          <w:rStyle w:val="StyleUnderline"/>
        </w:rPr>
        <w:t xml:space="preserve"> its </w:t>
      </w:r>
      <w:r w:rsidRPr="00CC46C8">
        <w:rPr>
          <w:rStyle w:val="StyleUnderline"/>
          <w:highlight w:val="green"/>
        </w:rPr>
        <w:t>coltan</w:t>
      </w:r>
      <w:r w:rsidRPr="00CC46C8">
        <w:rPr>
          <w:rStyle w:val="StyleUnderline"/>
        </w:rPr>
        <w:t xml:space="preserve">, </w:t>
      </w:r>
      <w:r w:rsidRPr="00CC46C8">
        <w:rPr>
          <w:rStyle w:val="StyleUnderline"/>
          <w:highlight w:val="green"/>
        </w:rPr>
        <w:t>70%</w:t>
      </w:r>
      <w:r w:rsidRPr="00CC46C8">
        <w:rPr>
          <w:rStyle w:val="StyleUnderline"/>
        </w:rPr>
        <w:t xml:space="preserve"> </w:t>
      </w:r>
      <w:r w:rsidRPr="00CC46C8">
        <w:rPr>
          <w:rStyle w:val="StyleUnderline"/>
          <w:highlight w:val="green"/>
        </w:rPr>
        <w:t>of</w:t>
      </w:r>
      <w:r w:rsidRPr="00CC46C8">
        <w:rPr>
          <w:rStyle w:val="StyleUnderline"/>
        </w:rPr>
        <w:t xml:space="preserve"> its </w:t>
      </w:r>
      <w:r w:rsidRPr="00CC46C8">
        <w:rPr>
          <w:rStyle w:val="StyleUnderline"/>
          <w:highlight w:val="green"/>
        </w:rPr>
        <w:t>tantalite</w:t>
      </w:r>
      <w:r w:rsidRPr="00CC46C8">
        <w:rPr>
          <w:rStyle w:val="StyleUnderline"/>
        </w:rPr>
        <w:t xml:space="preserve">, </w:t>
      </w:r>
      <w:r w:rsidRPr="00CC46C8">
        <w:rPr>
          <w:rStyle w:val="StyleUnderline"/>
          <w:highlight w:val="green"/>
        </w:rPr>
        <w:t>64%</w:t>
      </w:r>
      <w:r w:rsidRPr="00CC46C8">
        <w:rPr>
          <w:rStyle w:val="StyleUnderline"/>
        </w:rPr>
        <w:t xml:space="preserve"> </w:t>
      </w:r>
      <w:r w:rsidRPr="00CC46C8">
        <w:rPr>
          <w:rStyle w:val="StyleUnderline"/>
          <w:highlight w:val="green"/>
        </w:rPr>
        <w:t>of</w:t>
      </w:r>
      <w:r w:rsidRPr="00CC46C8">
        <w:rPr>
          <w:rStyle w:val="StyleUnderline"/>
        </w:rPr>
        <w:t xml:space="preserve"> its </w:t>
      </w:r>
      <w:r w:rsidRPr="00CC46C8">
        <w:rPr>
          <w:rStyle w:val="StyleUnderline"/>
          <w:highlight w:val="green"/>
        </w:rPr>
        <w:t>manganese</w:t>
      </w:r>
      <w:r w:rsidRPr="00CC46C8">
        <w:rPr>
          <w:rStyle w:val="StyleUnderline"/>
        </w:rPr>
        <w:t xml:space="preserve">, </w:t>
      </w:r>
      <w:r w:rsidRPr="00CC46C8">
        <w:rPr>
          <w:rStyle w:val="StyleUnderline"/>
          <w:highlight w:val="green"/>
        </w:rPr>
        <w:t>50%</w:t>
      </w:r>
      <w:r w:rsidRPr="00CC46C8">
        <w:rPr>
          <w:rStyle w:val="StyleUnderline"/>
        </w:rPr>
        <w:t xml:space="preserve"> </w:t>
      </w:r>
      <w:r w:rsidRPr="00CC46C8">
        <w:rPr>
          <w:rStyle w:val="StyleUnderline"/>
          <w:highlight w:val="green"/>
        </w:rPr>
        <w:t>of</w:t>
      </w:r>
      <w:r w:rsidRPr="00CC46C8">
        <w:rPr>
          <w:rStyle w:val="StyleUnderline"/>
        </w:rPr>
        <w:t xml:space="preserve"> its </w:t>
      </w:r>
      <w:r w:rsidRPr="00CC46C8">
        <w:rPr>
          <w:rStyle w:val="StyleUnderline"/>
          <w:highlight w:val="green"/>
        </w:rPr>
        <w:t>gold</w:t>
      </w:r>
      <w:r w:rsidRPr="00CC46C8">
        <w:rPr>
          <w:rStyle w:val="StyleUnderline"/>
        </w:rPr>
        <w:t xml:space="preserve">, and </w:t>
      </w:r>
      <w:r w:rsidRPr="00CC46C8">
        <w:rPr>
          <w:rStyle w:val="StyleUnderline"/>
          <w:highlight w:val="green"/>
        </w:rPr>
        <w:t>33%</w:t>
      </w:r>
      <w:r w:rsidRPr="00CC46C8">
        <w:rPr>
          <w:rStyle w:val="StyleUnderline"/>
        </w:rPr>
        <w:t xml:space="preserve"> </w:t>
      </w:r>
      <w:r w:rsidRPr="00CC46C8">
        <w:rPr>
          <w:rStyle w:val="StyleUnderline"/>
          <w:highlight w:val="green"/>
        </w:rPr>
        <w:t>of</w:t>
      </w:r>
      <w:r w:rsidRPr="00CC46C8">
        <w:rPr>
          <w:rStyle w:val="StyleUnderline"/>
        </w:rPr>
        <w:t xml:space="preserve"> its </w:t>
      </w:r>
      <w:r w:rsidRPr="00CC46C8">
        <w:rPr>
          <w:rStyle w:val="StyleUnderline"/>
          <w:highlight w:val="green"/>
        </w:rPr>
        <w:t>uranium</w:t>
      </w:r>
      <w:r w:rsidRPr="00CC46C8">
        <w:rPr>
          <w:rStyle w:val="StyleUnderline"/>
        </w:rPr>
        <w:t xml:space="preserve">, as well as a significant share of </w:t>
      </w:r>
      <w:r w:rsidRPr="00CC46C8">
        <w:rPr>
          <w:sz w:val="16"/>
        </w:rPr>
        <w:t xml:space="preserve">the world’s reserves of other minerals such as </w:t>
      </w:r>
      <w:r w:rsidRPr="00CC46C8">
        <w:rPr>
          <w:rStyle w:val="StyleUnderline"/>
        </w:rPr>
        <w:t>bauxite, diamonds, tantalum, tungsten, and tin</w:t>
      </w:r>
      <w:r w:rsidRPr="00CC46C8">
        <w:rPr>
          <w:sz w:val="16"/>
        </w:rPr>
        <w:t xml:space="preserve">. </w:t>
      </w:r>
      <w:r w:rsidRPr="00CC46C8">
        <w:rPr>
          <w:rStyle w:val="StyleUnderline"/>
        </w:rPr>
        <w:t xml:space="preserve">The continent holds </w:t>
      </w:r>
      <w:r w:rsidRPr="00CC46C8">
        <w:rPr>
          <w:rStyle w:val="Emphasis"/>
          <w:highlight w:val="green"/>
        </w:rPr>
        <w:t>30%</w:t>
      </w:r>
      <w:r w:rsidRPr="00CC46C8">
        <w:rPr>
          <w:rStyle w:val="StyleUnderline"/>
          <w:highlight w:val="green"/>
        </w:rPr>
        <w:t xml:space="preserve"> of all mineral reserves</w:t>
      </w:r>
      <w:r w:rsidRPr="00CC46C8">
        <w:rPr>
          <w:rStyle w:val="StyleUnderline"/>
        </w:rPr>
        <w:t xml:space="preserve">, 12% of known oil reserves, 8% of known natural gas, </w:t>
      </w:r>
      <w:r w:rsidRPr="00CC46C8">
        <w:rPr>
          <w:rStyle w:val="StyleUnderline"/>
          <w:highlight w:val="green"/>
        </w:rPr>
        <w:t xml:space="preserve">and </w:t>
      </w:r>
      <w:r w:rsidRPr="00CC46C8">
        <w:rPr>
          <w:rStyle w:val="Emphasis"/>
          <w:highlight w:val="green"/>
        </w:rPr>
        <w:t>65%</w:t>
      </w:r>
      <w:r w:rsidRPr="00CC46C8">
        <w:rPr>
          <w:rStyle w:val="StyleUnderline"/>
          <w:highlight w:val="green"/>
        </w:rPr>
        <w:t xml:space="preserve"> of the world’s arable</w:t>
      </w:r>
      <w:r w:rsidRPr="00CC46C8">
        <w:rPr>
          <w:rStyle w:val="StyleUnderline"/>
        </w:rPr>
        <w:t xml:space="preserve"> </w:t>
      </w:r>
      <w:r w:rsidRPr="00CC46C8">
        <w:rPr>
          <w:rStyle w:val="StyleUnderline"/>
          <w:highlight w:val="green"/>
        </w:rPr>
        <w:t>land</w:t>
      </w:r>
      <w:r w:rsidRPr="00CC46C8">
        <w:rPr>
          <w:sz w:val="16"/>
        </w:rPr>
        <w:t xml:space="preserve">. The UN Environmental Programme estimates that Africa’s natural capital accounts for between 30% and 50% of the total wealth of African countries. In 2012, the UN estimated that natural resources accounted for 77% of total exports and 42% of total government revenue. </w:t>
      </w:r>
      <w:r w:rsidRPr="00CC46C8">
        <w:rPr>
          <w:rStyle w:val="StyleUnderline"/>
          <w:highlight w:val="green"/>
        </w:rPr>
        <w:t>African</w:t>
      </w:r>
      <w:r w:rsidRPr="00CC46C8">
        <w:rPr>
          <w:rStyle w:val="StyleUnderline"/>
        </w:rPr>
        <w:t xml:space="preserve"> states’ </w:t>
      </w:r>
      <w:r w:rsidRPr="00CC46C8">
        <w:rPr>
          <w:rStyle w:val="StyleUnderline"/>
          <w:highlight w:val="green"/>
        </w:rPr>
        <w:t>reliance upon the export of raw materials</w:t>
      </w:r>
      <w:r w:rsidRPr="00CC46C8">
        <w:rPr>
          <w:sz w:val="16"/>
        </w:rPr>
        <w:t xml:space="preserve"> of various kinds – </w:t>
      </w:r>
      <w:r w:rsidRPr="00CC46C8">
        <w:rPr>
          <w:rStyle w:val="StyleUnderline"/>
          <w:highlight w:val="green"/>
        </w:rPr>
        <w:t>due to</w:t>
      </w:r>
      <w:r w:rsidRPr="00CC46C8">
        <w:rPr>
          <w:sz w:val="16"/>
        </w:rPr>
        <w:t xml:space="preserve"> the power of </w:t>
      </w:r>
      <w:r w:rsidRPr="00CC46C8">
        <w:rPr>
          <w:rStyle w:val="StyleUnderline"/>
          <w:highlight w:val="green"/>
        </w:rPr>
        <w:t>multinational corporations</w:t>
      </w:r>
      <w:r w:rsidRPr="00CC46C8">
        <w:rPr>
          <w:sz w:val="16"/>
        </w:rPr>
        <w:t xml:space="preserve"> and the lack of sufficient industrialisation in a range of African countries – has</w:t>
      </w:r>
      <w:r w:rsidRPr="00CC46C8">
        <w:rPr>
          <w:rStyle w:val="StyleUnderline"/>
        </w:rPr>
        <w:t xml:space="preserve"> </w:t>
      </w:r>
      <w:r w:rsidRPr="00CC46C8">
        <w:rPr>
          <w:rStyle w:val="StyleUnderline"/>
          <w:highlight w:val="green"/>
        </w:rPr>
        <w:t xml:space="preserve">put them in a position of </w:t>
      </w:r>
      <w:r w:rsidRPr="00CC46C8">
        <w:rPr>
          <w:rStyle w:val="Emphasis"/>
          <w:highlight w:val="green"/>
        </w:rPr>
        <w:t>dependency</w:t>
      </w:r>
      <w:r w:rsidRPr="00CC46C8">
        <w:rPr>
          <w:rStyle w:val="StyleUnderline"/>
          <w:highlight w:val="green"/>
        </w:rPr>
        <w:t xml:space="preserve"> on foreign capital</w:t>
      </w:r>
      <w:r w:rsidRPr="00CC46C8">
        <w:rPr>
          <w:sz w:val="16"/>
        </w:rPr>
        <w:t xml:space="preserve">. This condition of dependency was structured by the policies of the colonial rulers, who maintained economic activity in Africa based on the extraction and growth of raw materials which were then sold through colonial concessions to the countries of their rulers. This dependency was inherited by generations of post-colonial elites, who derived rents from it and did nothing to alter the structure. African states, therefore, rely upon external revenues from the export of raw materials, on aid programmes from Western governments, and on institutional aid. Such dependency creates undue avenues for manipulations by these foreign governments who have a permanent interest in Africa. Ruling governments use the endowed natural resources to secure aid from foreign partners without paying particular attention to the aid requirements and conditions. These aid terms leech African countries of necessary revenues. For instance, the UN Economic Commission for Africa reports that over the past fifty years, illicit financial flows have resulted in the loss of at least $1 trillion, ‘a sum nearly equivalent to all the official development assistance the continent received during the same period’. These are precious funds that could be used to diversify African economies, build missing infrastructure, and enhance social wages on the continent. Economic dependency narrows the options for African governments, which become more and more subordinate to foreign interests and powers. </w:t>
      </w:r>
      <w:r w:rsidRPr="00CC46C8">
        <w:rPr>
          <w:rStyle w:val="StyleUnderline"/>
        </w:rPr>
        <w:t>Amongst governments who are economically subordinated, the political will to resist military intervention</w:t>
      </w:r>
      <w:r w:rsidRPr="00CC46C8">
        <w:rPr>
          <w:sz w:val="16"/>
        </w:rPr>
        <w:t xml:space="preserve"> – from establishing new foreign bases to allowing foreign militaries to operate in a myriad of other ways – </w:t>
      </w:r>
      <w:r w:rsidRPr="00CC46C8">
        <w:rPr>
          <w:rStyle w:val="StyleUnderline"/>
        </w:rPr>
        <w:t>is negligible</w:t>
      </w:r>
      <w:r w:rsidRPr="00CC46C8">
        <w:rPr>
          <w:sz w:val="16"/>
        </w:rPr>
        <w:t xml:space="preserve">. Several </w:t>
      </w:r>
      <w:r w:rsidRPr="00CC46C8">
        <w:rPr>
          <w:rStyle w:val="StyleUnderline"/>
          <w:highlight w:val="green"/>
        </w:rPr>
        <w:t>pan-African platforms</w:t>
      </w:r>
      <w:r w:rsidRPr="00CC46C8">
        <w:rPr>
          <w:sz w:val="16"/>
        </w:rPr>
        <w:t xml:space="preserve"> have emerged over the past decade to rectify this dependency, including the African Alternative Framework for Structural Adjustment Programmes for Socio-economic Recovery and Transformation (1989), the Africa Mining Vision (2008), the Gaborone Declaration for Sustainable Development in Africa (2012), the Arusha Declaration on Africa’s Post Rio+20 Strategy for Sustainable Development (2012), the African Development Forum’s communique at the eighth summit (2014), and then culminating in the African Union’s adoption of the First Ten-Year Implementation Plan (2014-2023), outlined in the third document of Agenda 2063: The Africa We Want (2015). Each of these documents – with different levels of emphasis – </w:t>
      </w:r>
      <w:r w:rsidRPr="00CC46C8">
        <w:rPr>
          <w:rStyle w:val="StyleUnderline"/>
          <w:highlight w:val="green"/>
        </w:rPr>
        <w:t>points to the need to break the reliance on raw material exports</w:t>
      </w:r>
      <w:r w:rsidRPr="00CC46C8">
        <w:rPr>
          <w:rStyle w:val="StyleUnderline"/>
        </w:rPr>
        <w:t>, better manage the contracts signed with multinational companies, and use the resources earned from exports to improve</w:t>
      </w:r>
      <w:r w:rsidRPr="00CC46C8">
        <w:rPr>
          <w:sz w:val="16"/>
        </w:rPr>
        <w:t xml:space="preserve"> the conditions of social life as encapsulated in the UN agreements on </w:t>
      </w:r>
      <w:r w:rsidRPr="00CC46C8">
        <w:rPr>
          <w:rStyle w:val="StyleUnderline"/>
        </w:rPr>
        <w:t xml:space="preserve">Sustainable Development Goals. </w:t>
      </w:r>
      <w:r w:rsidRPr="00CC46C8">
        <w:rPr>
          <w:rStyle w:val="StyleUnderline"/>
          <w:highlight w:val="green"/>
        </w:rPr>
        <w:t>The failure to properly harness resources</w:t>
      </w:r>
      <w:r w:rsidRPr="00CC46C8">
        <w:rPr>
          <w:rStyle w:val="StyleUnderline"/>
        </w:rPr>
        <w:t xml:space="preserve"> and drive a people-centred development programme </w:t>
      </w:r>
      <w:r w:rsidRPr="00CC46C8">
        <w:rPr>
          <w:rStyle w:val="StyleUnderline"/>
          <w:highlight w:val="green"/>
        </w:rPr>
        <w:t>produces the social context for both political and military conflicts</w:t>
      </w:r>
      <w:r w:rsidRPr="00CC46C8">
        <w:rPr>
          <w:rStyle w:val="StyleUnderline"/>
        </w:rPr>
        <w:t xml:space="preserve">, </w:t>
      </w:r>
      <w:r w:rsidRPr="00CC46C8">
        <w:rPr>
          <w:rStyle w:val="StyleUnderline"/>
          <w:highlight w:val="green"/>
        </w:rPr>
        <w:t>including insurgencies</w:t>
      </w:r>
      <w:r w:rsidRPr="00CC46C8">
        <w:rPr>
          <w:rStyle w:val="StyleUnderline"/>
        </w:rPr>
        <w:t xml:space="preserve"> that are often refracted along ethnic and religious lines, </w:t>
      </w:r>
      <w:r w:rsidRPr="00CC46C8">
        <w:rPr>
          <w:rStyle w:val="StyleUnderline"/>
          <w:highlight w:val="green"/>
        </w:rPr>
        <w:t>and</w:t>
      </w:r>
      <w:r w:rsidRPr="00CC46C8">
        <w:rPr>
          <w:rStyle w:val="StyleUnderline"/>
        </w:rPr>
        <w:t xml:space="preserve"> for the expansion of migration around the continent and towards </w:t>
      </w:r>
      <w:r w:rsidRPr="00CC46C8">
        <w:rPr>
          <w:rStyle w:val="StyleUnderline"/>
          <w:highlight w:val="green"/>
        </w:rPr>
        <w:t>Europe</w:t>
      </w:r>
      <w:r w:rsidRPr="00CC46C8">
        <w:rPr>
          <w:sz w:val="16"/>
        </w:rPr>
        <w:t xml:space="preserve">. These two results of the deeper economic crisis of African states – </w:t>
      </w:r>
      <w:r w:rsidRPr="00CC46C8">
        <w:rPr>
          <w:rStyle w:val="StyleUnderline"/>
        </w:rPr>
        <w:t xml:space="preserve">conflict and migration – produce </w:t>
      </w:r>
      <w:r w:rsidRPr="00CC46C8">
        <w:rPr>
          <w:rStyle w:val="StyleUnderline"/>
          <w:highlight w:val="green"/>
        </w:rPr>
        <w:t>the surface-level excuse for</w:t>
      </w:r>
      <w:r w:rsidRPr="00CC46C8">
        <w:rPr>
          <w:sz w:val="16"/>
        </w:rPr>
        <w:t xml:space="preserve"> countries like </w:t>
      </w:r>
      <w:r w:rsidRPr="00CC46C8">
        <w:rPr>
          <w:rStyle w:val="StyleUnderline"/>
        </w:rPr>
        <w:t xml:space="preserve">the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w:t>
      </w:r>
      <w:r w:rsidRPr="00CC46C8">
        <w:rPr>
          <w:sz w:val="16"/>
        </w:rPr>
        <w:t xml:space="preserve"> and France to establish </w:t>
      </w:r>
      <w:r w:rsidRPr="00CC46C8">
        <w:rPr>
          <w:rStyle w:val="StyleUnderline"/>
          <w:highlight w:val="green"/>
        </w:rPr>
        <w:t>military</w:t>
      </w:r>
      <w:r w:rsidRPr="00CC46C8">
        <w:rPr>
          <w:sz w:val="16"/>
        </w:rPr>
        <w:t xml:space="preserve"> bases on the continent. Conflict. The US government has established regular military relations – including lily pad bases – in São Tomé and Príncipe in the Gulf of Guinea. On the one hand, </w:t>
      </w:r>
      <w:r w:rsidRPr="00CC46C8">
        <w:rPr>
          <w:rStyle w:val="StyleUnderline"/>
        </w:rPr>
        <w:t xml:space="preserve">explanations for </w:t>
      </w:r>
      <w:r w:rsidRPr="00CC46C8">
        <w:rPr>
          <w:sz w:val="16"/>
        </w:rPr>
        <w:t>the</w:t>
      </w:r>
      <w:r w:rsidRPr="00CC46C8">
        <w:rPr>
          <w:rStyle w:val="StyleUnderline"/>
        </w:rPr>
        <w:t xml:space="preserve"> US </w:t>
      </w:r>
      <w:r w:rsidRPr="00CC46C8">
        <w:rPr>
          <w:rStyle w:val="StyleUnderline"/>
          <w:highlight w:val="green"/>
        </w:rPr>
        <w:t>presence</w:t>
      </w:r>
      <w:r w:rsidRPr="00CC46C8">
        <w:rPr>
          <w:sz w:val="16"/>
        </w:rPr>
        <w:t xml:space="preserve"> there </w:t>
      </w:r>
      <w:r w:rsidRPr="00CC46C8">
        <w:rPr>
          <w:rStyle w:val="StyleUnderline"/>
        </w:rPr>
        <w:t>do not shy away</w:t>
      </w:r>
      <w:r w:rsidRPr="00CC46C8">
        <w:rPr>
          <w:sz w:val="16"/>
        </w:rPr>
        <w:t xml:space="preserve"> </w:t>
      </w:r>
      <w:r w:rsidRPr="00CC46C8">
        <w:rPr>
          <w:rStyle w:val="StyleUnderline"/>
        </w:rPr>
        <w:t>from</w:t>
      </w:r>
      <w:r w:rsidRPr="00CC46C8">
        <w:rPr>
          <w:sz w:val="16"/>
        </w:rPr>
        <w:t xml:space="preserve"> directly </w:t>
      </w:r>
      <w:r w:rsidRPr="00CC46C8">
        <w:rPr>
          <w:rStyle w:val="StyleUnderline"/>
        </w:rPr>
        <w:t>saying</w:t>
      </w:r>
      <w:r w:rsidRPr="00CC46C8">
        <w:rPr>
          <w:sz w:val="16"/>
        </w:rPr>
        <w:t xml:space="preserve"> that </w:t>
      </w:r>
      <w:r w:rsidRPr="00CC46C8">
        <w:rPr>
          <w:rStyle w:val="StyleUnderline"/>
        </w:rPr>
        <w:t>this is about</w:t>
      </w:r>
      <w:r w:rsidRPr="00CC46C8">
        <w:rPr>
          <w:sz w:val="16"/>
        </w:rPr>
        <w:t xml:space="preserve"> the movement of Nigerian and Gulf of Guinea oil to the US; </w:t>
      </w:r>
      <w:r w:rsidRPr="00CC46C8">
        <w:rPr>
          <w:rStyle w:val="StyleUnderline"/>
          <w:highlight w:val="green"/>
        </w:rPr>
        <w:t>Nigeria</w:t>
      </w:r>
      <w:r w:rsidRPr="00CC46C8">
        <w:rPr>
          <w:rStyle w:val="StyleUnderline"/>
        </w:rPr>
        <w:t xml:space="preserve">, </w:t>
      </w:r>
      <w:r w:rsidRPr="00CC46C8">
        <w:rPr>
          <w:rStyle w:val="StyleUnderline"/>
          <w:highlight w:val="green"/>
        </w:rPr>
        <w:t>a member of</w:t>
      </w:r>
      <w:r w:rsidRPr="00CC46C8">
        <w:rPr>
          <w:rStyle w:val="StyleUnderline"/>
        </w:rPr>
        <w:t xml:space="preserve"> </w:t>
      </w:r>
      <w:r w:rsidRPr="00CC46C8">
        <w:rPr>
          <w:rStyle w:val="StyleUnderline"/>
          <w:highlight w:val="green"/>
        </w:rPr>
        <w:t>O</w:t>
      </w:r>
      <w:r w:rsidRPr="00CC46C8">
        <w:rPr>
          <w:rStyle w:val="StyleUnderline"/>
        </w:rPr>
        <w:t xml:space="preserve">rganisation of </w:t>
      </w:r>
      <w:r w:rsidRPr="00CC46C8">
        <w:rPr>
          <w:rStyle w:val="StyleUnderline"/>
          <w:highlight w:val="green"/>
        </w:rPr>
        <w:t>P</w:t>
      </w:r>
      <w:r w:rsidRPr="00CC46C8">
        <w:rPr>
          <w:rStyle w:val="StyleUnderline"/>
        </w:rPr>
        <w:t xml:space="preserve">etroleum </w:t>
      </w:r>
      <w:r w:rsidRPr="00CC46C8">
        <w:rPr>
          <w:rStyle w:val="StyleUnderline"/>
          <w:highlight w:val="green"/>
        </w:rPr>
        <w:t>E</w:t>
      </w:r>
      <w:r w:rsidRPr="00CC46C8">
        <w:rPr>
          <w:rStyle w:val="StyleUnderline"/>
        </w:rPr>
        <w:t xml:space="preserve">xporting </w:t>
      </w:r>
      <w:r w:rsidRPr="00CC46C8">
        <w:rPr>
          <w:rStyle w:val="StyleUnderline"/>
          <w:highlight w:val="green"/>
        </w:rPr>
        <w:t>C</w:t>
      </w:r>
      <w:r w:rsidRPr="00CC46C8">
        <w:rPr>
          <w:rStyle w:val="StyleUnderline"/>
        </w:rPr>
        <w:t xml:space="preserve">ountries, </w:t>
      </w:r>
      <w:r w:rsidRPr="00CC46C8">
        <w:rPr>
          <w:rStyle w:val="StyleUnderline"/>
          <w:highlight w:val="green"/>
        </w:rPr>
        <w:t xml:space="preserve">is the </w:t>
      </w:r>
      <w:r w:rsidRPr="00CC46C8">
        <w:rPr>
          <w:rStyle w:val="Emphasis"/>
          <w:highlight w:val="green"/>
        </w:rPr>
        <w:t>eleventh largest</w:t>
      </w:r>
      <w:r w:rsidRPr="00CC46C8">
        <w:rPr>
          <w:rStyle w:val="StyleUnderline"/>
          <w:highlight w:val="green"/>
        </w:rPr>
        <w:t xml:space="preserve"> oil producer in the world</w:t>
      </w:r>
      <w:r w:rsidRPr="00CC46C8">
        <w:rPr>
          <w:sz w:val="16"/>
        </w:rPr>
        <w:t xml:space="preserve">. On the other hand, </w:t>
      </w:r>
      <w:r w:rsidRPr="00CC46C8">
        <w:rPr>
          <w:rStyle w:val="StyleUnderline"/>
          <w:highlight w:val="green"/>
        </w:rPr>
        <w:t>the</w:t>
      </w:r>
      <w:r w:rsidRPr="00CC46C8">
        <w:rPr>
          <w:rStyle w:val="StyleUnderline"/>
        </w:rPr>
        <w:t xml:space="preserve"> </w:t>
      </w:r>
      <w:r w:rsidRPr="00CC46C8">
        <w:rPr>
          <w:rStyle w:val="StyleUnderline"/>
          <w:highlight w:val="green"/>
        </w:rPr>
        <w:t>US</w:t>
      </w:r>
      <w:r w:rsidRPr="00CC46C8">
        <w:rPr>
          <w:rStyle w:val="StyleUnderline"/>
        </w:rPr>
        <w:t xml:space="preserve"> government </w:t>
      </w:r>
      <w:r w:rsidRPr="00CC46C8">
        <w:rPr>
          <w:rStyle w:val="StyleUnderline"/>
          <w:highlight w:val="green"/>
        </w:rPr>
        <w:t>says that it has</w:t>
      </w:r>
      <w:r w:rsidRPr="00CC46C8">
        <w:rPr>
          <w:rStyle w:val="StyleUnderline"/>
        </w:rPr>
        <w:t xml:space="preserve"> a </w:t>
      </w:r>
      <w:r w:rsidRPr="00CC46C8">
        <w:rPr>
          <w:rStyle w:val="StyleUnderline"/>
          <w:highlight w:val="green"/>
        </w:rPr>
        <w:t>military presence</w:t>
      </w:r>
      <w:r w:rsidRPr="00CC46C8">
        <w:rPr>
          <w:rStyle w:val="StyleUnderline"/>
        </w:rPr>
        <w:t xml:space="preserve"> in the Gulf of Guinea </w:t>
      </w:r>
      <w:r w:rsidRPr="00CC46C8">
        <w:rPr>
          <w:rStyle w:val="StyleUnderline"/>
          <w:highlight w:val="green"/>
        </w:rPr>
        <w:t>to stem</w:t>
      </w:r>
      <w:r w:rsidRPr="00CC46C8">
        <w:rPr>
          <w:sz w:val="16"/>
        </w:rPr>
        <w:t xml:space="preserve"> the growth of Islamic militancy, particularly </w:t>
      </w:r>
      <w:r w:rsidRPr="00CC46C8">
        <w:rPr>
          <w:rStyle w:val="StyleUnderline"/>
          <w:highlight w:val="green"/>
        </w:rPr>
        <w:t>ISIS</w:t>
      </w:r>
      <w:r w:rsidRPr="00CC46C8">
        <w:rPr>
          <w:rStyle w:val="StyleUnderline"/>
        </w:rPr>
        <w:t xml:space="preserve"> and al-Qaeda, </w:t>
      </w:r>
      <w:r w:rsidRPr="00CC46C8">
        <w:rPr>
          <w:rStyle w:val="StyleUnderline"/>
          <w:highlight w:val="green"/>
        </w:rPr>
        <w:t>even though</w:t>
      </w:r>
      <w:r w:rsidRPr="00CC46C8">
        <w:rPr>
          <w:rStyle w:val="StyleUnderline"/>
        </w:rPr>
        <w:t xml:space="preserve"> government officials agree</w:t>
      </w:r>
      <w:r w:rsidRPr="00CC46C8">
        <w:rPr>
          <w:sz w:val="16"/>
        </w:rPr>
        <w:t xml:space="preserve"> that </w:t>
      </w:r>
      <w:r w:rsidRPr="00CC46C8">
        <w:rPr>
          <w:rStyle w:val="StyleUnderline"/>
          <w:highlight w:val="green"/>
        </w:rPr>
        <w:t>these groups do not</w:t>
      </w:r>
      <w:r w:rsidRPr="00CC46C8">
        <w:rPr>
          <w:rStyle w:val="StyleUnderline"/>
        </w:rPr>
        <w:t xml:space="preserve"> have a </w:t>
      </w:r>
      <w:r w:rsidRPr="00CC46C8">
        <w:rPr>
          <w:rStyle w:val="StyleUnderline"/>
          <w:highlight w:val="green"/>
        </w:rPr>
        <w:t>threaten</w:t>
      </w:r>
      <w:r w:rsidRPr="00CC46C8">
        <w:rPr>
          <w:rStyle w:val="StyleUnderline"/>
        </w:rPr>
        <w:t xml:space="preserve">ing presence </w:t>
      </w:r>
      <w:r w:rsidRPr="00CC46C8">
        <w:rPr>
          <w:rStyle w:val="StyleUnderline"/>
          <w:highlight w:val="green"/>
        </w:rPr>
        <w:t>there</w:t>
      </w:r>
      <w:r w:rsidRPr="00CC46C8">
        <w:rPr>
          <w:rStyle w:val="StyleUnderline"/>
        </w:rPr>
        <w:t xml:space="preserve">. </w:t>
      </w:r>
      <w:r w:rsidRPr="00CC46C8">
        <w:rPr>
          <w:sz w:val="16"/>
        </w:rPr>
        <w:t xml:space="preserve">In Central Africa, AFRICOM has been engaged for over a decade in training the army of the Democratic Republic of the Congo (DRC), particularly in Camp Base, a military base just outside of Kisangani. According to a communiqué by AFRICOM in 2010, the military training would be ‘part of a long-term, multi-lateral US-DRC partnership to promote security sector reform in the country, [which] will assist the DRC government in its ongoing efforts to transform the Armed Forces of the DRC’. These relations between the DRC and AFRICOM have since deepened. A large discovery of oil (estimated to be 1.7 billion barrels) was made at the border of Congo and Uganda in the Lake Albert region in 2007. It is no surprise, therefore, to see that this region became heavily militarised. This is particularly evident in the town of Beni, North Kivu. Beni is the epicentre of scores of gruesome murders often attributed to the Ugandan rebel group called the Allied Democratic Forces (ADF), which has operated in the Congo since the early 1990s. On 27 January 2021, a delegation of AFRICOM officers arrived in the DRC to discuss with the Congolese military the need for ‘cooperation and engagements, security and stability efforts, and working together to further professionalise the DRC military and strengthen ties’. On 10 March 2021, the US State Department designated the ADF as a ‘Foreign Terrorist Organisation’ and ‘Specially Designated Global Terrorists’, although local organisations and the UN Group of Experts on the DRC say that there is no evidence to link the ADF to ISIS. The US State Department adopted this stance based on a claim made by the Bridgeway Foundation, the charity arm of the Texas-based investment firm Bridgeway Capital Management. This designation allows for an increased US military presence in the Congo. The main area for this presence will be adjacent to the oil reserves. </w:t>
      </w:r>
      <w:r w:rsidRPr="00CC46C8">
        <w:rPr>
          <w:rStyle w:val="StyleUnderline"/>
          <w:highlight w:val="green"/>
        </w:rPr>
        <w:t>The US military will also continue to provide stability for the African strongmen, who have come to rely on US support for their longevity</w:t>
      </w:r>
      <w:r w:rsidRPr="00CC46C8">
        <w:rPr>
          <w:sz w:val="16"/>
        </w:rPr>
        <w:t xml:space="preserve">. Migration. </w:t>
      </w:r>
    </w:p>
    <w:p w14:paraId="7118308E" w14:textId="77777777" w:rsidR="00B05189" w:rsidRPr="00CC46C8" w:rsidRDefault="00B05189" w:rsidP="00B05189">
      <w:pPr>
        <w:pStyle w:val="Heading4"/>
      </w:pPr>
      <w:r w:rsidRPr="00CC46C8">
        <w:t>No Christian genocide and imperialism for Zionistss</w:t>
      </w:r>
    </w:p>
    <w:p w14:paraId="480BBB76" w14:textId="77777777" w:rsidR="00B05189" w:rsidRPr="00CC46C8" w:rsidRDefault="00B05189" w:rsidP="00B05189">
      <w:r w:rsidRPr="00CC46C8">
        <w:rPr>
          <w:b/>
          <w:bCs/>
          <w:sz w:val="26"/>
          <w:szCs w:val="26"/>
        </w:rPr>
        <w:t>Osazua 25</w:t>
      </w:r>
      <w:r w:rsidRPr="00CC46C8">
        <w:t xml:space="preserve"> [Tunde Osazua, National Co-Coordinator of the Black Alliance for Peace, 11-5-2025, "Nigeria in the Crosshairs: Separating Fact from Fiction in the Looming Crisis", Black Agenda Report, https://www.blackagendareport.com/nigeria-crosshairs-separating-fact-fiction-looming-crisis</w:t>
      </w:r>
    </w:p>
    <w:p w14:paraId="05236BB9" w14:textId="77777777" w:rsidR="00B05189" w:rsidRPr="00CC46C8" w:rsidRDefault="00B05189" w:rsidP="00B05189">
      <w:pPr>
        <w:rPr>
          <w:sz w:val="16"/>
        </w:rPr>
      </w:pPr>
      <w:r w:rsidRPr="00CC46C8">
        <w:rPr>
          <w:sz w:val="16"/>
        </w:rPr>
        <w:t xml:space="preserve">The threat of U.S. military action in Nigeria has little to do with protecting Christians and everything to do with domestic U.S. politics and international political games. The "genocide" claim obscures a far more complex reality of state failure and economic collapse. A dangerous fiction is being weaponized against Nigeria, threatening to plunge an already beleaguered country into a deeper abyss. </w:t>
      </w:r>
      <w:r w:rsidRPr="00CC46C8">
        <w:rPr>
          <w:rStyle w:val="StyleUnderline"/>
        </w:rPr>
        <w:t>The narrative of a systematic "Christian genocide</w:t>
      </w:r>
      <w:r w:rsidRPr="00CC46C8">
        <w:rPr>
          <w:sz w:val="16"/>
        </w:rPr>
        <w:t xml:space="preserve">," </w:t>
      </w:r>
      <w:r w:rsidRPr="00CC46C8">
        <w:rPr>
          <w:rStyle w:val="StyleUnderline"/>
        </w:rPr>
        <w:t>used to justify</w:t>
      </w:r>
      <w:r w:rsidRPr="00CC46C8">
        <w:rPr>
          <w:sz w:val="16"/>
        </w:rPr>
        <w:t xml:space="preserve"> President Donald </w:t>
      </w:r>
      <w:r w:rsidRPr="00CC46C8">
        <w:rPr>
          <w:rStyle w:val="StyleUnderline"/>
        </w:rPr>
        <w:t>Trump's</w:t>
      </w:r>
      <w:r w:rsidRPr="00CC46C8">
        <w:rPr>
          <w:sz w:val="16"/>
        </w:rPr>
        <w:t xml:space="preserve"> threat of a "guns-a-blazing" U.S. military </w:t>
      </w:r>
      <w:r w:rsidRPr="00CC46C8">
        <w:rPr>
          <w:rStyle w:val="StyleUnderline"/>
        </w:rPr>
        <w:t>intervention</w:t>
      </w:r>
      <w:r w:rsidRPr="00CC46C8">
        <w:rPr>
          <w:sz w:val="16"/>
        </w:rPr>
        <w:t xml:space="preserve">, </w:t>
      </w:r>
      <w:r w:rsidRPr="00CC46C8">
        <w:rPr>
          <w:rStyle w:val="StyleUnderline"/>
        </w:rPr>
        <w:t>is</w:t>
      </w:r>
      <w:r w:rsidRPr="00CC46C8">
        <w:rPr>
          <w:sz w:val="16"/>
        </w:rPr>
        <w:t xml:space="preserve"> not just an oversimplification. It is </w:t>
      </w:r>
      <w:r w:rsidRPr="00CC46C8">
        <w:rPr>
          <w:rStyle w:val="StyleUnderline"/>
        </w:rPr>
        <w:t xml:space="preserve">a </w:t>
      </w:r>
      <w:r w:rsidRPr="00CC46C8">
        <w:rPr>
          <w:rStyle w:val="Emphasis"/>
        </w:rPr>
        <w:t>deliberate</w:t>
      </w:r>
      <w:r w:rsidRPr="00CC46C8">
        <w:rPr>
          <w:rStyle w:val="StyleUnderline"/>
        </w:rPr>
        <w:t xml:space="preserve"> </w:t>
      </w:r>
      <w:r w:rsidRPr="00CC46C8">
        <w:rPr>
          <w:rStyle w:val="Emphasis"/>
        </w:rPr>
        <w:t>distortion</w:t>
      </w:r>
      <w:r w:rsidRPr="00CC46C8">
        <w:rPr>
          <w:sz w:val="16"/>
        </w:rPr>
        <w:t xml:space="preserve"> designed to serve external geopolitical interests. </w:t>
      </w:r>
      <w:r w:rsidRPr="00CC46C8">
        <w:rPr>
          <w:rStyle w:val="StyleUnderline"/>
        </w:rPr>
        <w:t>This narrative constructs a stark, binary world of Muslim perpetrators and Christian victims, a story crafted for moral outrage</w:t>
      </w:r>
      <w:r w:rsidRPr="00CC46C8">
        <w:rPr>
          <w:sz w:val="16"/>
        </w:rPr>
        <w:t>. Yet the response from Nigeria's own leadership, characterized by what can only be described as groveling accommodation, reveals a deeper crisis of sovereignty that transcends the immediate military threat. The central claim of a "Christian genocide" is a profound falsehood that collapses under the weight of evidence. As the Armed Conflict Location &amp; Event Data Project reported, “</w:t>
      </w:r>
      <w:r w:rsidRPr="00CC46C8">
        <w:rPr>
          <w:rStyle w:val="StyleUnderline"/>
        </w:rPr>
        <w:t xml:space="preserve">While Christians make up </w:t>
      </w:r>
      <w:r w:rsidRPr="00CC46C8">
        <w:rPr>
          <w:sz w:val="16"/>
        </w:rPr>
        <w:t>roughly</w:t>
      </w:r>
      <w:r w:rsidRPr="00CC46C8">
        <w:rPr>
          <w:rStyle w:val="StyleUnderline"/>
        </w:rPr>
        <w:t xml:space="preserve"> </w:t>
      </w:r>
      <w:r w:rsidRPr="00CC46C8">
        <w:rPr>
          <w:rStyle w:val="Emphasis"/>
        </w:rPr>
        <w:t>50%</w:t>
      </w:r>
      <w:r w:rsidRPr="00CC46C8">
        <w:rPr>
          <w:rStyle w:val="StyleUnderline"/>
        </w:rPr>
        <w:t xml:space="preserve"> of the population, violence in which Christians have been specifically targeted in relation to their religious identity accounts for only </w:t>
      </w:r>
      <w:r w:rsidRPr="00CC46C8">
        <w:rPr>
          <w:rStyle w:val="Emphasis"/>
        </w:rPr>
        <w:t>5%</w:t>
      </w:r>
      <w:r w:rsidRPr="00CC46C8">
        <w:rPr>
          <w:rStyle w:val="StyleUnderline"/>
        </w:rPr>
        <w:t xml:space="preserve"> of reported civilian targeting events</w:t>
      </w:r>
      <w:r w:rsidRPr="00CC46C8">
        <w:rPr>
          <w:sz w:val="16"/>
        </w:rPr>
        <w:t xml:space="preserve">.” Even Trump's own envoy for Arab and African affairs, Massad Boulos, acknowledged that </w:t>
      </w:r>
      <w:r w:rsidRPr="00CC46C8">
        <w:rPr>
          <w:rStyle w:val="StyleUnderline"/>
        </w:rPr>
        <w:t>Boko Haram has killed more Muslims than Christians</w:t>
      </w:r>
      <w:r w:rsidRPr="00CC46C8">
        <w:rPr>
          <w:sz w:val="16"/>
        </w:rPr>
        <w:t xml:space="preserve">. </w:t>
      </w:r>
      <w:r w:rsidRPr="00CC46C8">
        <w:rPr>
          <w:rStyle w:val="StyleUnderline"/>
        </w:rPr>
        <w:t>The majority of victims</w:t>
      </w:r>
      <w:r w:rsidRPr="00CC46C8">
        <w:rPr>
          <w:sz w:val="16"/>
        </w:rPr>
        <w:t xml:space="preserve"> of both Islamist insurgencies and criminal banditry </w:t>
      </w:r>
      <w:r w:rsidRPr="00CC46C8">
        <w:rPr>
          <w:rStyle w:val="StyleUnderline"/>
        </w:rPr>
        <w:t>are Muslims</w:t>
      </w:r>
      <w:r w:rsidRPr="00CC46C8">
        <w:rPr>
          <w:sz w:val="16"/>
        </w:rPr>
        <w:t xml:space="preserve">, simply </w:t>
      </w:r>
      <w:r w:rsidRPr="00CC46C8">
        <w:rPr>
          <w:rStyle w:val="StyleUnderline"/>
        </w:rPr>
        <w:t>because</w:t>
      </w:r>
      <w:r w:rsidRPr="00CC46C8">
        <w:rPr>
          <w:sz w:val="16"/>
        </w:rPr>
        <w:t xml:space="preserve"> these </w:t>
      </w:r>
      <w:r w:rsidRPr="00CC46C8">
        <w:rPr>
          <w:rStyle w:val="StyleUnderline"/>
        </w:rPr>
        <w:t>conflicts are concentrated</w:t>
      </w:r>
      <w:r w:rsidRPr="00CC46C8">
        <w:rPr>
          <w:sz w:val="16"/>
        </w:rPr>
        <w:t xml:space="preserve"> </w:t>
      </w:r>
      <w:r w:rsidRPr="00CC46C8">
        <w:rPr>
          <w:rStyle w:val="StyleUnderline"/>
        </w:rPr>
        <w:t>in Nigeria's northern and northwestern regions where Muslims form the demographic majority.</w:t>
      </w:r>
      <w:r w:rsidRPr="00CC46C8">
        <w:rPr>
          <w:sz w:val="16"/>
        </w:rPr>
        <w:t xml:space="preserve"> The threat of U.S. military action against Nigeria, justified by claims of a "Christian genocide," did not emerge in a vacuum. </w:t>
      </w:r>
      <w:r w:rsidRPr="00CC46C8">
        <w:rPr>
          <w:rStyle w:val="StyleUnderline"/>
          <w:highlight w:val="green"/>
        </w:rPr>
        <w:t>Trump’s</w:t>
      </w:r>
      <w:r w:rsidRPr="00CC46C8">
        <w:rPr>
          <w:sz w:val="16"/>
          <w:highlight w:val="green"/>
        </w:rPr>
        <w:t xml:space="preserve"> </w:t>
      </w:r>
      <w:r w:rsidRPr="00CC46C8">
        <w:rPr>
          <w:rStyle w:val="StyleUnderline"/>
          <w:highlight w:val="green"/>
        </w:rPr>
        <w:t>remarks came after</w:t>
      </w:r>
      <w:r w:rsidRPr="00CC46C8">
        <w:rPr>
          <w:rStyle w:val="StyleUnderline"/>
        </w:rPr>
        <w:t xml:space="preserve"> </w:t>
      </w:r>
      <w:r w:rsidRPr="00CC46C8">
        <w:rPr>
          <w:sz w:val="16"/>
        </w:rPr>
        <w:t>weeks of</w:t>
      </w:r>
      <w:r w:rsidRPr="00CC46C8">
        <w:rPr>
          <w:rStyle w:val="StyleUnderline"/>
        </w:rPr>
        <w:t xml:space="preserve"> </w:t>
      </w:r>
      <w:r w:rsidRPr="00CC46C8">
        <w:rPr>
          <w:rStyle w:val="Emphasis"/>
          <w:highlight w:val="green"/>
        </w:rPr>
        <w:t>lobbying</w:t>
      </w:r>
      <w:r w:rsidRPr="00CC46C8">
        <w:rPr>
          <w:rStyle w:val="StyleUnderline"/>
        </w:rPr>
        <w:t xml:space="preserve"> </w:t>
      </w:r>
      <w:r w:rsidRPr="00CC46C8">
        <w:rPr>
          <w:sz w:val="16"/>
        </w:rPr>
        <w:t xml:space="preserve">by US lawmakers and </w:t>
      </w:r>
      <w:r w:rsidRPr="00CC46C8">
        <w:rPr>
          <w:rStyle w:val="StyleUnderline"/>
          <w:highlight w:val="green"/>
        </w:rPr>
        <w:t>conservative Christian groups and reflect</w:t>
      </w:r>
      <w:r w:rsidRPr="00CC46C8">
        <w:rPr>
          <w:rStyle w:val="StyleUnderline"/>
        </w:rPr>
        <w:t xml:space="preserve"> renewed </w:t>
      </w:r>
      <w:r w:rsidRPr="00CC46C8">
        <w:rPr>
          <w:rStyle w:val="StyleUnderline"/>
          <w:highlight w:val="green"/>
        </w:rPr>
        <w:t>domestic political pressure</w:t>
      </w:r>
      <w:r w:rsidRPr="00CC46C8">
        <w:rPr>
          <w:rStyle w:val="StyleUnderline"/>
        </w:rPr>
        <w:t xml:space="preserve"> to appear tough on the marginalisation or persecution of Christians abroad</w:t>
      </w:r>
      <w:r w:rsidRPr="00CC46C8">
        <w:rPr>
          <w:sz w:val="16"/>
        </w:rPr>
        <w:t xml:space="preserve">, a theme that resonates strongly with parts of his rightwing, evangelical base. This theme of persecution of Christians is a very politically charged theme for evangelicals. The threat is, first and foremost, a signal to a US domestic audience, designed to energize a key part of Trump's political base with the spectacle of a righteous, guns-blazing “crusade.” The central claim of a "Christian genocide" is a profound falsehood. </w:t>
      </w:r>
      <w:r w:rsidRPr="00CC46C8">
        <w:rPr>
          <w:rStyle w:val="StyleUnderline"/>
        </w:rPr>
        <w:t>There is no state-sanctioned, religiously-motivated campaign to exterminate Christians in Nigeria</w:t>
      </w:r>
      <w:r w:rsidRPr="00CC46C8">
        <w:rPr>
          <w:sz w:val="16"/>
        </w:rPr>
        <w:t xml:space="preserve">. This label, a term with specific legal and moral weight, is being grotesquely misapplied. The accompanying narrative that violence is driven purely by Islamic extremism targeting Christianity wilfully ignores a fundamental, documented reality: the primary victims of the most prominent Islamist insurgent groups, Boko Haram and ISWAP, have been Muslims in the northeast who reject their extremist ideology. To claim otherwise is to disregard the experience of millions and collapse a multifaceted security landscape into a singular, misleading religious war. Furthermore, the assertion that the US threat of military action in Nigeria is primarily motivated by humanitarian concern is a cynical falsehood. History provides a clear lesson, </w:t>
      </w:r>
      <w:r w:rsidRPr="00CC46C8">
        <w:rPr>
          <w:rStyle w:val="StyleUnderline"/>
          <w:highlight w:val="green"/>
        </w:rPr>
        <w:t>from Iraq</w:t>
      </w:r>
      <w:r w:rsidRPr="00CC46C8">
        <w:rPr>
          <w:sz w:val="16"/>
        </w:rPr>
        <w:t xml:space="preserve">'s oil </w:t>
      </w:r>
      <w:r w:rsidRPr="00CC46C8">
        <w:rPr>
          <w:rStyle w:val="StyleUnderline"/>
          <w:highlight w:val="green"/>
        </w:rPr>
        <w:t>to Libya</w:t>
      </w:r>
      <w:r w:rsidRPr="00CC46C8">
        <w:rPr>
          <w:sz w:val="16"/>
        </w:rPr>
        <w:t xml:space="preserve">'s strategic position: </w:t>
      </w:r>
      <w:r w:rsidRPr="00CC46C8">
        <w:rPr>
          <w:rStyle w:val="StyleUnderline"/>
          <w:highlight w:val="green"/>
        </w:rPr>
        <w:t>humanitarian rhetoric</w:t>
      </w:r>
      <w:r w:rsidRPr="00CC46C8">
        <w:rPr>
          <w:rStyle w:val="StyleUnderline"/>
        </w:rPr>
        <w:t xml:space="preserve"> has </w:t>
      </w:r>
      <w:r w:rsidRPr="00CC46C8">
        <w:rPr>
          <w:rStyle w:val="Emphasis"/>
        </w:rPr>
        <w:t>consistently</w:t>
      </w:r>
      <w:r w:rsidRPr="00CC46C8">
        <w:rPr>
          <w:rStyle w:val="StyleUnderline"/>
        </w:rPr>
        <w:t xml:space="preserve"> </w:t>
      </w:r>
      <w:r w:rsidRPr="00CC46C8">
        <w:rPr>
          <w:rStyle w:val="StyleUnderline"/>
          <w:highlight w:val="green"/>
        </w:rPr>
        <w:t>served as a cover</w:t>
      </w:r>
      <w:r w:rsidRPr="00CC46C8">
        <w:rPr>
          <w:rStyle w:val="StyleUnderline"/>
        </w:rPr>
        <w:t xml:space="preserve"> </w:t>
      </w:r>
      <w:r w:rsidRPr="00CC46C8">
        <w:rPr>
          <w:rStyle w:val="StyleUnderline"/>
          <w:highlight w:val="green"/>
        </w:rPr>
        <w:t>for resource grabs and geopolitical maneuvering</w:t>
      </w:r>
      <w:r w:rsidRPr="00CC46C8">
        <w:rPr>
          <w:rStyle w:val="StyleUnderline"/>
        </w:rPr>
        <w:t xml:space="preserve">. </w:t>
      </w:r>
      <w:r w:rsidRPr="00CC46C8">
        <w:rPr>
          <w:rStyle w:val="StyleUnderline"/>
          <w:highlight w:val="green"/>
        </w:rPr>
        <w:t>The "Christian genocide" narrative</w:t>
      </w:r>
      <w:r w:rsidRPr="00CC46C8">
        <w:rPr>
          <w:rStyle w:val="StyleUnderline"/>
        </w:rPr>
        <w:t xml:space="preserve"> also serves a crucial propaganda function</w:t>
      </w:r>
      <w:r w:rsidRPr="00CC46C8">
        <w:rPr>
          <w:sz w:val="16"/>
        </w:rPr>
        <w:t xml:space="preserve"> in the broader global landscape: </w:t>
      </w:r>
      <w:r w:rsidRPr="00CC46C8">
        <w:rPr>
          <w:rStyle w:val="StyleUnderline"/>
        </w:rPr>
        <w:t xml:space="preserve">it </w:t>
      </w:r>
      <w:r w:rsidRPr="00CC46C8">
        <w:rPr>
          <w:rStyle w:val="StyleUnderline"/>
          <w:highlight w:val="green"/>
        </w:rPr>
        <w:t xml:space="preserve">provides </w:t>
      </w:r>
      <w:r w:rsidRPr="00CC46C8">
        <w:rPr>
          <w:rStyle w:val="Emphasis"/>
          <w:highlight w:val="green"/>
        </w:rPr>
        <w:t>ideological cover</w:t>
      </w:r>
      <w:r w:rsidRPr="00CC46C8">
        <w:rPr>
          <w:rStyle w:val="StyleUnderline"/>
        </w:rPr>
        <w:t xml:space="preserve"> </w:t>
      </w:r>
      <w:r w:rsidRPr="00CC46C8">
        <w:rPr>
          <w:rStyle w:val="StyleUnderline"/>
          <w:highlight w:val="green"/>
        </w:rPr>
        <w:t>for Zionism</w:t>
      </w:r>
      <w:r w:rsidRPr="00CC46C8">
        <w:rPr>
          <w:sz w:val="16"/>
        </w:rPr>
        <w:t xml:space="preserve">. </w:t>
      </w:r>
      <w:r w:rsidRPr="00CC46C8">
        <w:rPr>
          <w:rStyle w:val="StyleUnderline"/>
          <w:highlight w:val="green"/>
        </w:rPr>
        <w:t>By</w:t>
      </w:r>
      <w:r w:rsidRPr="00CC46C8">
        <w:rPr>
          <w:rStyle w:val="StyleUnderline"/>
        </w:rPr>
        <w:t xml:space="preserve"> loudly </w:t>
      </w:r>
      <w:r w:rsidRPr="00CC46C8">
        <w:rPr>
          <w:rStyle w:val="StyleUnderline"/>
          <w:highlight w:val="green"/>
        </w:rPr>
        <w:t xml:space="preserve">promoting the </w:t>
      </w:r>
      <w:r w:rsidRPr="00CC46C8">
        <w:rPr>
          <w:rStyle w:val="Emphasis"/>
          <w:highlight w:val="green"/>
        </w:rPr>
        <w:t>false specter</w:t>
      </w:r>
      <w:r w:rsidRPr="00CC46C8">
        <w:rPr>
          <w:rStyle w:val="StyleUnderline"/>
          <w:highlight w:val="green"/>
        </w:rPr>
        <w:t xml:space="preserve"> of</w:t>
      </w:r>
      <w:r w:rsidRPr="00CC46C8">
        <w:rPr>
          <w:rStyle w:val="StyleUnderline"/>
        </w:rPr>
        <w:t xml:space="preserve"> mass </w:t>
      </w:r>
      <w:r w:rsidRPr="00CC46C8">
        <w:rPr>
          <w:rStyle w:val="StyleUnderline"/>
          <w:highlight w:val="green"/>
        </w:rPr>
        <w:t>religious persecution by Muslims</w:t>
      </w:r>
      <w:r w:rsidRPr="00CC46C8">
        <w:rPr>
          <w:rStyle w:val="StyleUnderline"/>
        </w:rPr>
        <w:t xml:space="preserve"> in Nigeria</w:t>
      </w:r>
      <w:r w:rsidRPr="00CC46C8">
        <w:rPr>
          <w:sz w:val="16"/>
        </w:rPr>
        <w:t xml:space="preserve">, figures like </w:t>
      </w:r>
      <w:r w:rsidRPr="00CC46C8">
        <w:rPr>
          <w:rStyle w:val="StyleUnderline"/>
          <w:highlight w:val="green"/>
        </w:rPr>
        <w:t>Trump</w:t>
      </w:r>
      <w:r w:rsidRPr="00CC46C8">
        <w:rPr>
          <w:sz w:val="16"/>
        </w:rPr>
        <w:t xml:space="preserve"> and Texas senator Ted Cruz </w:t>
      </w:r>
      <w:r w:rsidRPr="00CC46C8">
        <w:rPr>
          <w:rStyle w:val="StyleUnderline"/>
          <w:highlight w:val="green"/>
        </w:rPr>
        <w:t>are advancing</w:t>
      </w:r>
      <w:r w:rsidRPr="00CC46C8">
        <w:rPr>
          <w:rStyle w:val="StyleUnderline"/>
        </w:rPr>
        <w:t xml:space="preserve"> </w:t>
      </w:r>
      <w:r w:rsidRPr="00CC46C8">
        <w:rPr>
          <w:rStyle w:val="StyleUnderline"/>
          <w:highlight w:val="green"/>
        </w:rPr>
        <w:t>a</w:t>
      </w:r>
      <w:r w:rsidRPr="00CC46C8">
        <w:rPr>
          <w:rStyle w:val="StyleUnderline"/>
        </w:rPr>
        <w:t xml:space="preserve"> core </w:t>
      </w:r>
      <w:r w:rsidRPr="00CC46C8">
        <w:rPr>
          <w:rStyle w:val="StyleUnderline"/>
          <w:highlight w:val="green"/>
        </w:rPr>
        <w:t>Zionist talking</w:t>
      </w:r>
      <w:r w:rsidRPr="00CC46C8">
        <w:rPr>
          <w:sz w:val="16"/>
          <w:highlight w:val="green"/>
        </w:rPr>
        <w:t xml:space="preserve"> </w:t>
      </w:r>
      <w:r w:rsidRPr="00CC46C8">
        <w:rPr>
          <w:rStyle w:val="StyleUnderline"/>
          <w:highlight w:val="green"/>
        </w:rPr>
        <w:t>point</w:t>
      </w:r>
      <w:r w:rsidRPr="00CC46C8">
        <w:rPr>
          <w:sz w:val="16"/>
        </w:rPr>
        <w:t xml:space="preserve">. </w:t>
      </w:r>
      <w:r w:rsidRPr="00CC46C8">
        <w:rPr>
          <w:rStyle w:val="StyleUnderline"/>
        </w:rPr>
        <w:t>This</w:t>
      </w:r>
      <w:r w:rsidRPr="00CC46C8">
        <w:rPr>
          <w:sz w:val="16"/>
        </w:rPr>
        <w:t xml:space="preserve"> argument </w:t>
      </w:r>
      <w:r w:rsidRPr="00CC46C8">
        <w:rPr>
          <w:rStyle w:val="StyleUnderline"/>
        </w:rPr>
        <w:t>claims</w:t>
      </w:r>
      <w:r w:rsidRPr="00CC46C8">
        <w:rPr>
          <w:sz w:val="16"/>
        </w:rPr>
        <w:t xml:space="preserve"> that </w:t>
      </w:r>
      <w:r w:rsidRPr="00CC46C8">
        <w:rPr>
          <w:rStyle w:val="StyleUnderline"/>
        </w:rPr>
        <w:t>the world, driven by antisemitism, unfairly singles out Israel while ignoring</w:t>
      </w:r>
      <w:r w:rsidRPr="00CC46C8">
        <w:rPr>
          <w:sz w:val="16"/>
        </w:rPr>
        <w:t xml:space="preserve"> what they characterize as "real" </w:t>
      </w:r>
      <w:r w:rsidRPr="00CC46C8">
        <w:rPr>
          <w:rStyle w:val="StyleUnderline"/>
        </w:rPr>
        <w:t>persecution</w:t>
      </w:r>
      <w:r w:rsidRPr="00CC46C8">
        <w:rPr>
          <w:sz w:val="16"/>
        </w:rPr>
        <w:t xml:space="preserve"> of religious minorities </w:t>
      </w:r>
      <w:r w:rsidRPr="00CC46C8">
        <w:rPr>
          <w:rStyle w:val="StyleUnderline"/>
        </w:rPr>
        <w:t>elsewhere</w:t>
      </w:r>
      <w:r w:rsidRPr="00CC46C8">
        <w:rPr>
          <w:sz w:val="16"/>
        </w:rPr>
        <w:t xml:space="preserve">, in this case, Christians by Muslims. </w:t>
      </w:r>
      <w:r w:rsidRPr="00CC46C8">
        <w:rPr>
          <w:rStyle w:val="StyleUnderline"/>
          <w:highlight w:val="green"/>
        </w:rPr>
        <w:t xml:space="preserve">The manufactured crisis </w:t>
      </w:r>
      <w:r w:rsidRPr="00CC46C8">
        <w:rPr>
          <w:rStyle w:val="StyleUnderline"/>
        </w:rPr>
        <w:t xml:space="preserve">in Nigeria </w:t>
      </w:r>
      <w:r w:rsidRPr="00CC46C8">
        <w:rPr>
          <w:rStyle w:val="StyleUnderline"/>
          <w:highlight w:val="green"/>
        </w:rPr>
        <w:t xml:space="preserve">is used to create a </w:t>
      </w:r>
      <w:r w:rsidRPr="00CC46C8">
        <w:rPr>
          <w:rStyle w:val="Emphasis"/>
          <w:highlight w:val="green"/>
        </w:rPr>
        <w:t>false moral equivalence</w:t>
      </w:r>
      <w:r w:rsidRPr="00CC46C8">
        <w:rPr>
          <w:sz w:val="16"/>
        </w:rPr>
        <w:t xml:space="preserve">, </w:t>
      </w:r>
      <w:r w:rsidRPr="00CC46C8">
        <w:rPr>
          <w:rStyle w:val="StyleUnderline"/>
          <w:highlight w:val="green"/>
        </w:rPr>
        <w:t>suggesting</w:t>
      </w:r>
      <w:r w:rsidRPr="00CC46C8">
        <w:rPr>
          <w:sz w:val="16"/>
        </w:rPr>
        <w:t xml:space="preserve"> that if Muslims are committing genocide in Africa, then </w:t>
      </w:r>
      <w:r w:rsidRPr="00CC46C8">
        <w:rPr>
          <w:rStyle w:val="StyleUnderline"/>
          <w:highlight w:val="green"/>
        </w:rPr>
        <w:t>the world has no standing to criticize</w:t>
      </w:r>
      <w:r w:rsidRPr="00CC46C8">
        <w:rPr>
          <w:rStyle w:val="StyleUnderline"/>
        </w:rPr>
        <w:t xml:space="preserve"> </w:t>
      </w:r>
      <w:r w:rsidRPr="00CC46C8">
        <w:rPr>
          <w:rStyle w:val="StyleUnderline"/>
          <w:highlight w:val="green"/>
        </w:rPr>
        <w:t>Israel</w:t>
      </w:r>
      <w:r w:rsidRPr="00CC46C8">
        <w:rPr>
          <w:rStyle w:val="StyleUnderline"/>
        </w:rPr>
        <w:t>'s documented genocide in Gaza.</w:t>
      </w:r>
      <w:r w:rsidRPr="00CC46C8">
        <w:rPr>
          <w:sz w:val="16"/>
        </w:rPr>
        <w:t xml:space="preserve"> </w:t>
      </w:r>
      <w:r w:rsidRPr="00CC46C8">
        <w:rPr>
          <w:rStyle w:val="StyleUnderline"/>
          <w:highlight w:val="green"/>
        </w:rPr>
        <w:t>This is a</w:t>
      </w:r>
      <w:r w:rsidRPr="00CC46C8">
        <w:rPr>
          <w:sz w:val="16"/>
        </w:rPr>
        <w:t xml:space="preserve"> </w:t>
      </w:r>
      <w:r w:rsidRPr="00CC46C8">
        <w:rPr>
          <w:rStyle w:val="StyleUnderline"/>
        </w:rPr>
        <w:t>deliberate</w:t>
      </w:r>
      <w:r w:rsidRPr="00CC46C8">
        <w:rPr>
          <w:sz w:val="16"/>
        </w:rPr>
        <w:t xml:space="preserve">, cynical </w:t>
      </w:r>
      <w:r w:rsidRPr="00CC46C8">
        <w:rPr>
          <w:rStyle w:val="StyleUnderline"/>
          <w:highlight w:val="green"/>
        </w:rPr>
        <w:t xml:space="preserve">strategy to paint Muslims as </w:t>
      </w:r>
      <w:r w:rsidRPr="00CC46C8">
        <w:rPr>
          <w:rStyle w:val="Emphasis"/>
          <w:highlight w:val="green"/>
        </w:rPr>
        <w:t>perpetual aggressors</w:t>
      </w:r>
      <w:r w:rsidRPr="00CC46C8">
        <w:rPr>
          <w:rStyle w:val="StyleUnderline"/>
          <w:highlight w:val="green"/>
        </w:rPr>
        <w:t xml:space="preserve"> and Israel as a victim of biased scrutiny</w:t>
      </w:r>
      <w:r w:rsidRPr="00CC46C8">
        <w:rPr>
          <w:rStyle w:val="StyleUnderline"/>
        </w:rPr>
        <w:t xml:space="preserve">. </w:t>
      </w:r>
      <w:r w:rsidRPr="00CC46C8">
        <w:rPr>
          <w:sz w:val="16"/>
        </w:rPr>
        <w:t xml:space="preserve">The threat of military action itself, however, is not only politically cynical but also militarily reckless. It comes against the backdrop of a significantly diminished U.S. presence in the region, following the American military's expulsion from Niger in 2024. This expulsion upended the Pentagon's counterterrorism strategy and stripped the U.S. of its major drone base in Agadez, a $110 million facility that was once the largest U.S. Air Force-led construction project in Africa. Unlike its ongoing, intensive bombing campaign in Somalia, which is buttressed by the major strategic hub of Camp Lemonnier in Djibouti, any unilateral U.S. operation in Nigeria would be a massive logistical undertaking with no secure regional foothold. Nigeria is a vast country, roughly the combined size of California, Nevada, and Utah, with complex terrain and porous borders. Launching a sustained military campaign under these conditions would be a strategic quagmire in the making. This fundamental logistical reality reveals Trump's "guns-a-blazing" threat for what it is: less a serious military plan and more a blunt instrument of political coercion, designed for domestic consumption with little regard for the complex realities on the ground. The truth of Nigeria's crisis is far more complex than this simplistic coercion acknowledges; it is a mosaic of violence rooted in governance failure, economic despair, and ecological collapse. The nation is not fighting one war but several distinct, though sometimes overlapping, conflicts. In the Northeast, the Boko Haram insurgency is fundamentally a political and economic crisis, thriving in a region historically abandoned by the state, where poverty, lack of education, and deep-seated marginalization are the true drivers of recruitment. In the Northwest, an epidemic of banditry represents not holy war but pure economic violence. Heavily armed criminal gangs, born from a vacuum of state presence and a collapsed rural economy, engage in mass kidnappings and cattle rustling for profit, targeting Muslim-majority communities with brutal impartiality. Beneath this violence lies its primary engine: a collapsing economic base. The recent, brutal policies of ending the fuel subsidy and floating the Naira, acts of economic shock therapy dictated by international financial institutions, were not mere missteps. They were a qualitative shock to the system, triggering a quantitative explosion in costs. The price of fuel, food, and transport skyrocketed overnight, plunging millions into unprecedented hunger and transforming widespread poverty into a state of acute crisis. This economic immiseration is the tinder for all other conflicts; it pushes desperate young men into criminality and turns manageable competition over dwindling resources like land and water into a desperate, zero-sum struggle for survival. The failure of the Nigerian state to protect its citizens from this economic violence is not a root cause but a symptom of a deeper dynamic, where the political class manages the economy for its own benefit and that of foreign capital, rather than for national development and the welfare of its people. The struggle in Nigeria is not between the church and the mosque. It is a struggle between the vast majority of Nigerians, the poor, the working class, the peasantry of all faiths, and the forces, both internal and external, that profit from their division. </w:t>
      </w:r>
      <w:r w:rsidRPr="00CC46C8">
        <w:rPr>
          <w:rStyle w:val="StyleUnderline"/>
        </w:rPr>
        <w:t xml:space="preserve">The threat of foreign </w:t>
      </w:r>
      <w:r w:rsidRPr="00CC46C8">
        <w:rPr>
          <w:rStyle w:val="StyleUnderline"/>
          <w:highlight w:val="green"/>
        </w:rPr>
        <w:t>intervention</w:t>
      </w:r>
      <w:r w:rsidRPr="00CC46C8">
        <w:rPr>
          <w:sz w:val="16"/>
        </w:rPr>
        <w:t xml:space="preserve">, however logistically unsound, </w:t>
      </w:r>
      <w:r w:rsidRPr="00CC46C8">
        <w:rPr>
          <w:rStyle w:val="StyleUnderline"/>
          <w:highlight w:val="green"/>
        </w:rPr>
        <w:t xml:space="preserve">is designed to </w:t>
      </w:r>
      <w:r w:rsidRPr="00CC46C8">
        <w:rPr>
          <w:rStyle w:val="Emphasis"/>
          <w:highlight w:val="green"/>
        </w:rPr>
        <w:t>shatter</w:t>
      </w:r>
      <w:r w:rsidRPr="00CC46C8">
        <w:rPr>
          <w:rStyle w:val="Emphasis"/>
        </w:rPr>
        <w:t xml:space="preserve"> the </w:t>
      </w:r>
      <w:r w:rsidRPr="00CC46C8">
        <w:rPr>
          <w:rStyle w:val="Emphasis"/>
          <w:highlight w:val="green"/>
        </w:rPr>
        <w:t>solidarity</w:t>
      </w:r>
      <w:r w:rsidRPr="00CC46C8">
        <w:rPr>
          <w:rStyle w:val="StyleUnderline"/>
        </w:rPr>
        <w:t xml:space="preserve"> needed to win that struggle</w:t>
      </w:r>
      <w:r w:rsidRPr="00CC46C8">
        <w:rPr>
          <w:sz w:val="16"/>
        </w:rPr>
        <w:t xml:space="preserve">. </w:t>
      </w:r>
      <w:r w:rsidRPr="00CC46C8">
        <w:rPr>
          <w:rStyle w:val="StyleUnderline"/>
        </w:rPr>
        <w:t>The most powerful resistance will be a united front that sees this lie for what it is, a tool of division and distraction</w:t>
      </w:r>
      <w:r w:rsidRPr="00CC46C8">
        <w:rPr>
          <w:sz w:val="16"/>
        </w:rPr>
        <w:t xml:space="preserve">, and fights for a future where Nigeria's destiny is determined by its own people. </w:t>
      </w:r>
    </w:p>
    <w:p w14:paraId="518547C6" w14:textId="77777777" w:rsidR="00C64C64" w:rsidRPr="00CC46C8" w:rsidRDefault="00C64C64">
      <w:pPr>
        <w:rPr>
          <w:rFonts w:eastAsiaTheme="majorEastAsia" w:cstheme="majorBidi"/>
          <w:b/>
          <w:iCs/>
          <w:sz w:val="26"/>
        </w:rPr>
      </w:pPr>
      <w:r w:rsidRPr="00CC46C8">
        <w:br w:type="page"/>
      </w:r>
    </w:p>
    <w:p w14:paraId="3AE8411E" w14:textId="434F3A88" w:rsidR="00B05189" w:rsidRPr="00CC46C8" w:rsidRDefault="00B05189" w:rsidP="00B05189">
      <w:pPr>
        <w:pStyle w:val="Heading4"/>
      </w:pPr>
      <w:r w:rsidRPr="00CC46C8">
        <w:t>The US wants Nigeria’s natural resources – the new NSS proves</w:t>
      </w:r>
    </w:p>
    <w:p w14:paraId="7B16FC7A" w14:textId="77777777" w:rsidR="00B05189" w:rsidRPr="00CC46C8" w:rsidRDefault="00B05189" w:rsidP="00B05189">
      <w:r w:rsidRPr="00CC46C8">
        <w:rPr>
          <w:b/>
          <w:bCs/>
          <w:sz w:val="26"/>
          <w:szCs w:val="26"/>
        </w:rPr>
        <w:t>Sweet and Toth 26</w:t>
      </w:r>
      <w:r w:rsidRPr="00CC46C8">
        <w:t xml:space="preserve"> [Jonathan Sweet, former military intelligence officer and former leader of the U.S. European Command Intelligence Engagement Division, and Mark Toth, journalist on national security and foreign policy, 1-1-2026, "</w:t>
      </w:r>
      <w:r w:rsidRPr="00CC46C8">
        <w:rPr>
          <w:rStyle w:val="StyleUnderline"/>
        </w:rPr>
        <w:t>Trump plants a flag in Nigeria</w:t>
      </w:r>
      <w:r w:rsidRPr="00CC46C8">
        <w:t>", Hill, https://thehill.com/opinion/national-security/5665472-trump-plants-a-flag-in-nigeria/]/Kankee</w:t>
      </w:r>
    </w:p>
    <w:p w14:paraId="3BE0D9B1" w14:textId="77777777" w:rsidR="00B05189" w:rsidRPr="00CC46C8" w:rsidRDefault="00B05189" w:rsidP="00B05189">
      <w:pPr>
        <w:rPr>
          <w:sz w:val="16"/>
        </w:rPr>
      </w:pPr>
      <w:r w:rsidRPr="00CC46C8">
        <w:rPr>
          <w:sz w:val="16"/>
        </w:rPr>
        <w:t xml:space="preserve">As a result, France and the U.S. abandoned their military bases throughout the region that had been built to conduct counterterrorism missions. Adding insult to injury, shortly after U.S. forces withdrew from Airbase 101 in Niamey and Airbase 201 in Agadez Niger, Russian forces occupied them. Now the government of </w:t>
      </w:r>
      <w:r w:rsidRPr="00CC46C8">
        <w:rPr>
          <w:rStyle w:val="StyleUnderline"/>
        </w:rPr>
        <w:t>Nigeria</w:t>
      </w:r>
      <w:r w:rsidRPr="00CC46C8">
        <w:rPr>
          <w:sz w:val="16"/>
        </w:rPr>
        <w:t xml:space="preserve">, along </w:t>
      </w:r>
      <w:r w:rsidRPr="00CC46C8">
        <w:rPr>
          <w:rStyle w:val="StyleUnderline"/>
        </w:rPr>
        <w:t>with its natural resources, namely their vast oil reserves, is at risk.</w:t>
      </w:r>
      <w:r w:rsidRPr="00CC46C8">
        <w:rPr>
          <w:sz w:val="16"/>
        </w:rPr>
        <w:t xml:space="preserve"> According to Gbenga Komolafe, chief executive officer of the Nigerian Upstream Petroleum Regulatory Commission, </w:t>
      </w:r>
      <w:r w:rsidRPr="00CC46C8">
        <w:rPr>
          <w:rStyle w:val="StyleUnderline"/>
        </w:rPr>
        <w:t xml:space="preserve">Nigeria’s crude oil and gas reserves have hit a record high of 37.24 billion barrels.” </w:t>
      </w:r>
      <w:r w:rsidRPr="00CC46C8">
        <w:rPr>
          <w:rStyle w:val="StyleUnderline"/>
          <w:highlight w:val="green"/>
        </w:rPr>
        <w:t>Nigeria has become</w:t>
      </w:r>
      <w:r w:rsidRPr="00CC46C8">
        <w:rPr>
          <w:rStyle w:val="StyleUnderline"/>
        </w:rPr>
        <w:t xml:space="preserve"> the </w:t>
      </w:r>
      <w:r w:rsidRPr="00CC46C8">
        <w:rPr>
          <w:rStyle w:val="StyleUnderline"/>
          <w:highlight w:val="green"/>
        </w:rPr>
        <w:t>modern</w:t>
      </w:r>
      <w:r w:rsidRPr="00CC46C8">
        <w:rPr>
          <w:rStyle w:val="StyleUnderline"/>
        </w:rPr>
        <w:t xml:space="preserve">-day version of the </w:t>
      </w:r>
      <w:r w:rsidRPr="00CC46C8">
        <w:rPr>
          <w:rStyle w:val="Emphasis"/>
          <w:highlight w:val="green"/>
        </w:rPr>
        <w:t>domino theory</w:t>
      </w:r>
      <w:r w:rsidRPr="00CC46C8">
        <w:rPr>
          <w:rStyle w:val="StyleUnderline"/>
        </w:rPr>
        <w:t xml:space="preserve"> of the 1970s</w:t>
      </w:r>
      <w:r w:rsidRPr="00CC46C8">
        <w:rPr>
          <w:sz w:val="16"/>
        </w:rPr>
        <w:t xml:space="preserve">. In the new version, </w:t>
      </w:r>
      <w:r w:rsidRPr="00CC46C8">
        <w:rPr>
          <w:rStyle w:val="StyleUnderline"/>
        </w:rPr>
        <w:t>communism has been replaced with radical Islam</w:t>
      </w:r>
      <w:r w:rsidRPr="00CC46C8">
        <w:rPr>
          <w:sz w:val="16"/>
        </w:rPr>
        <w:t xml:space="preserve">. “Hearts and minds” have given way to “economic opportunities.” The situation in Nigeria has been described both as genocide and persecution. Senator Ted Cruz (R-Texas) posted on X that, “Since 2009, over 50,000 Christians in Nigeria have been massacred, and over 18,000 churches and 2,000 Christian schools have been destroyed.” Defending Christians is a noble cause, but </w:t>
      </w:r>
      <w:r w:rsidRPr="00CC46C8">
        <w:rPr>
          <w:rStyle w:val="StyleUnderline"/>
          <w:highlight w:val="green"/>
        </w:rPr>
        <w:t>the driving force here</w:t>
      </w:r>
      <w:r w:rsidRPr="00CC46C8">
        <w:rPr>
          <w:rStyle w:val="StyleUnderline"/>
        </w:rPr>
        <w:t xml:space="preserve">, </w:t>
      </w:r>
      <w:r w:rsidRPr="00CC46C8">
        <w:rPr>
          <w:rStyle w:val="StyleUnderline"/>
          <w:highlight w:val="green"/>
        </w:rPr>
        <w:t>as in</w:t>
      </w:r>
      <w:r w:rsidRPr="00CC46C8">
        <w:rPr>
          <w:rStyle w:val="StyleUnderline"/>
        </w:rPr>
        <w:t xml:space="preserve"> </w:t>
      </w:r>
      <w:r w:rsidRPr="00CC46C8">
        <w:rPr>
          <w:rStyle w:val="StyleUnderline"/>
          <w:highlight w:val="green"/>
        </w:rPr>
        <w:t>Venezuela</w:t>
      </w:r>
      <w:r w:rsidRPr="00CC46C8">
        <w:rPr>
          <w:rStyle w:val="StyleUnderline"/>
        </w:rPr>
        <w:t xml:space="preserve">, </w:t>
      </w:r>
      <w:r w:rsidRPr="00CC46C8">
        <w:rPr>
          <w:rStyle w:val="StyleUnderline"/>
          <w:highlight w:val="green"/>
        </w:rPr>
        <w:t>is</w:t>
      </w:r>
      <w:r w:rsidRPr="00CC46C8">
        <w:rPr>
          <w:rStyle w:val="StyleUnderline"/>
        </w:rPr>
        <w:t xml:space="preserve"> access to </w:t>
      </w:r>
      <w:r w:rsidRPr="00CC46C8">
        <w:rPr>
          <w:rStyle w:val="StyleUnderline"/>
          <w:highlight w:val="green"/>
        </w:rPr>
        <w:t>natural resources</w:t>
      </w:r>
      <w:r w:rsidRPr="00CC46C8">
        <w:rPr>
          <w:sz w:val="16"/>
        </w:rPr>
        <w:t xml:space="preserve">. </w:t>
      </w:r>
      <w:r w:rsidRPr="00CC46C8">
        <w:rPr>
          <w:rStyle w:val="StyleUnderline"/>
          <w:highlight w:val="green"/>
        </w:rPr>
        <w:t>The</w:t>
      </w:r>
      <w:r w:rsidRPr="00CC46C8">
        <w:rPr>
          <w:sz w:val="16"/>
        </w:rPr>
        <w:t xml:space="preserve"> White House’s </w:t>
      </w:r>
      <w:r w:rsidRPr="00CC46C8">
        <w:rPr>
          <w:rStyle w:val="StyleUnderline"/>
        </w:rPr>
        <w:t>2025</w:t>
      </w:r>
      <w:r w:rsidRPr="00CC46C8">
        <w:rPr>
          <w:sz w:val="16"/>
        </w:rPr>
        <w:t xml:space="preserve"> </w:t>
      </w:r>
      <w:r w:rsidRPr="00CC46C8">
        <w:rPr>
          <w:rStyle w:val="Emphasis"/>
          <w:highlight w:val="green"/>
        </w:rPr>
        <w:t>N</w:t>
      </w:r>
      <w:r w:rsidRPr="00CC46C8">
        <w:rPr>
          <w:rStyle w:val="StyleUnderline"/>
        </w:rPr>
        <w:t xml:space="preserve">ational </w:t>
      </w:r>
      <w:r w:rsidRPr="00CC46C8">
        <w:rPr>
          <w:rStyle w:val="Emphasis"/>
          <w:highlight w:val="green"/>
        </w:rPr>
        <w:t>S</w:t>
      </w:r>
      <w:r w:rsidRPr="00CC46C8">
        <w:rPr>
          <w:rStyle w:val="StyleUnderline"/>
        </w:rPr>
        <w:t xml:space="preserve">ecurity </w:t>
      </w:r>
      <w:r w:rsidRPr="00CC46C8">
        <w:rPr>
          <w:rStyle w:val="Emphasis"/>
          <w:highlight w:val="green"/>
        </w:rPr>
        <w:t>S</w:t>
      </w:r>
      <w:r w:rsidRPr="00CC46C8">
        <w:rPr>
          <w:rStyle w:val="StyleUnderline"/>
        </w:rPr>
        <w:t>trategy</w:t>
      </w:r>
      <w:r w:rsidRPr="00CC46C8">
        <w:rPr>
          <w:sz w:val="16"/>
        </w:rPr>
        <w:t xml:space="preserve"> </w:t>
      </w:r>
      <w:r w:rsidRPr="00CC46C8">
        <w:rPr>
          <w:rStyle w:val="StyleUnderline"/>
          <w:highlight w:val="green"/>
        </w:rPr>
        <w:t>emphasizes</w:t>
      </w:r>
      <w:r w:rsidRPr="00CC46C8">
        <w:rPr>
          <w:sz w:val="16"/>
        </w:rPr>
        <w:t xml:space="preserve"> that point: “</w:t>
      </w:r>
      <w:r w:rsidRPr="00CC46C8">
        <w:rPr>
          <w:rStyle w:val="StyleUnderline"/>
        </w:rPr>
        <w:t xml:space="preserve">We want to prevent an adversarial power from dominating the Middle East, its </w:t>
      </w:r>
      <w:r w:rsidRPr="00CC46C8">
        <w:rPr>
          <w:rStyle w:val="StyleUnderline"/>
          <w:highlight w:val="green"/>
        </w:rPr>
        <w:t>oil and gas supplies</w:t>
      </w:r>
      <w:r w:rsidRPr="00CC46C8">
        <w:rPr>
          <w:rStyle w:val="StyleUnderline"/>
        </w:rPr>
        <w:t>, and the choke points through which they</w:t>
      </w:r>
      <w:r w:rsidRPr="00CC46C8">
        <w:rPr>
          <w:sz w:val="16"/>
        </w:rPr>
        <w:t xml:space="preserve"> </w:t>
      </w:r>
      <w:r w:rsidRPr="00CC46C8">
        <w:rPr>
          <w:rStyle w:val="StyleUnderline"/>
        </w:rPr>
        <w:t>pass</w:t>
      </w:r>
      <w:r w:rsidRPr="00CC46C8">
        <w:rPr>
          <w:sz w:val="16"/>
        </w:rPr>
        <w:t>.” Recent U.S. operations in Venezuela and Nigeria indicate it is not restricted to the Middle East. Choke points include Chinese control of the Panama Canal and Operation Rough Rider — a 52-day campaign in which the U.S. carried out over 1,100 strikes on Houthi targets in Yemen, with the expressed goal of restoring deterrence and freedom of navigation.</w:t>
      </w:r>
    </w:p>
    <w:p w14:paraId="2C728452" w14:textId="77777777" w:rsidR="00C64C64" w:rsidRPr="00CC46C8" w:rsidRDefault="00C64C64">
      <w:pPr>
        <w:rPr>
          <w:rFonts w:eastAsiaTheme="majorEastAsia" w:cstheme="majorBidi"/>
          <w:b/>
          <w:iCs/>
          <w:sz w:val="26"/>
        </w:rPr>
      </w:pPr>
      <w:r w:rsidRPr="00CC46C8">
        <w:br w:type="page"/>
      </w:r>
    </w:p>
    <w:p w14:paraId="3C0C416E" w14:textId="011F6501" w:rsidR="00B05189" w:rsidRPr="00CC46C8" w:rsidRDefault="00B05189" w:rsidP="00B05189">
      <w:pPr>
        <w:pStyle w:val="Heading4"/>
      </w:pPr>
      <w:r w:rsidRPr="00CC46C8">
        <w:t>US strikes on Nigeria are a punishment for them supporting Palestine</w:t>
      </w:r>
    </w:p>
    <w:p w14:paraId="3D36E28B" w14:textId="77777777" w:rsidR="00B05189" w:rsidRPr="00CC46C8" w:rsidRDefault="00B05189" w:rsidP="00B05189">
      <w:r w:rsidRPr="00CC46C8">
        <w:rPr>
          <w:b/>
          <w:bCs/>
          <w:sz w:val="26"/>
          <w:szCs w:val="26"/>
        </w:rPr>
        <w:t>Babalola 25</w:t>
      </w:r>
      <w:r w:rsidRPr="00CC46C8">
        <w:t xml:space="preserve"> [Ayoola Babalola, writer and journalist at Africa is a Country, 10-29-2025, "The myth of Christian genocide", Africa Is a Country, https://africasacountry.com/2025/10/the-myth-of-christian-genocide]/Kankee</w:t>
      </w:r>
    </w:p>
    <w:p w14:paraId="7D9DB034" w14:textId="77777777" w:rsidR="00B05189" w:rsidRPr="00CC46C8" w:rsidRDefault="00B05189" w:rsidP="00B05189">
      <w:pPr>
        <w:rPr>
          <w:sz w:val="16"/>
        </w:rPr>
      </w:pPr>
      <w:r w:rsidRPr="00CC46C8">
        <w:rPr>
          <w:sz w:val="16"/>
        </w:rPr>
        <w:t xml:space="preserve">At the 80th session of the United Nations General Assembly, Vice President Kashim </w:t>
      </w:r>
      <w:r w:rsidRPr="00CC46C8">
        <w:rPr>
          <w:rStyle w:val="StyleUnderline"/>
          <w:highlight w:val="green"/>
        </w:rPr>
        <w:t>Shettima affirmed</w:t>
      </w:r>
      <w:r w:rsidRPr="00CC46C8">
        <w:rPr>
          <w:rStyle w:val="StyleUnderline"/>
        </w:rPr>
        <w:t xml:space="preserve"> Nigeria’s </w:t>
      </w:r>
      <w:r w:rsidRPr="00CC46C8">
        <w:rPr>
          <w:rStyle w:val="StyleUnderline"/>
          <w:highlight w:val="green"/>
        </w:rPr>
        <w:t>solidarity</w:t>
      </w:r>
      <w:r w:rsidRPr="00CC46C8">
        <w:rPr>
          <w:rStyle w:val="StyleUnderline"/>
        </w:rPr>
        <w:t xml:space="preserve"> with </w:t>
      </w:r>
      <w:r w:rsidRPr="00CC46C8">
        <w:rPr>
          <w:sz w:val="16"/>
        </w:rPr>
        <w:t>the people of</w:t>
      </w:r>
      <w:r w:rsidRPr="00CC46C8">
        <w:rPr>
          <w:rStyle w:val="StyleUnderline"/>
        </w:rPr>
        <w:t xml:space="preserve"> Palestine</w:t>
      </w:r>
      <w:r w:rsidRPr="00CC46C8">
        <w:rPr>
          <w:sz w:val="16"/>
        </w:rPr>
        <w:t xml:space="preserve">, who for the past 23 months endured a genocidal campaign of sustained bombings and ground invasions of the forces of the state of Israel. During the same trip, </w:t>
      </w:r>
      <w:r w:rsidRPr="00CC46C8">
        <w:rPr>
          <w:rStyle w:val="StyleUnderline"/>
        </w:rPr>
        <w:t>the Nigerian delegation</w:t>
      </w:r>
      <w:r w:rsidRPr="00CC46C8">
        <w:rPr>
          <w:sz w:val="16"/>
        </w:rPr>
        <w:t xml:space="preserve"> </w:t>
      </w:r>
      <w:r w:rsidRPr="00CC46C8">
        <w:rPr>
          <w:rStyle w:val="StyleUnderline"/>
        </w:rPr>
        <w:t>voted in favor of</w:t>
      </w:r>
      <w:r w:rsidRPr="00CC46C8">
        <w:rPr>
          <w:sz w:val="16"/>
        </w:rPr>
        <w:t xml:space="preserve"> the New York Declaration which advocated concrete steps towards the implementation of </w:t>
      </w:r>
      <w:r w:rsidRPr="00CC46C8">
        <w:rPr>
          <w:rStyle w:val="StyleUnderline"/>
        </w:rPr>
        <w:t xml:space="preserve">the </w:t>
      </w:r>
      <w:r w:rsidRPr="00CC46C8">
        <w:rPr>
          <w:rStyle w:val="StyleUnderline"/>
          <w:highlight w:val="green"/>
        </w:rPr>
        <w:t>two-state solution</w:t>
      </w:r>
      <w:r w:rsidRPr="00CC46C8">
        <w:rPr>
          <w:sz w:val="16"/>
        </w:rPr>
        <w:t xml:space="preserve"> as a peaceful settlement to the Palestine question. Nigeria’s position on the decades-old campaign of terror visited on the people of Palestine by Israel and its Western backers has been consistent since it first recognized Palestinian statehood in 1988. In 2009, </w:t>
      </w:r>
      <w:r w:rsidRPr="00CC46C8">
        <w:rPr>
          <w:rStyle w:val="StyleUnderline"/>
        </w:rPr>
        <w:t>Nigeria</w:t>
      </w:r>
      <w:r w:rsidRPr="00CC46C8">
        <w:rPr>
          <w:sz w:val="16"/>
        </w:rPr>
        <w:t xml:space="preserve"> </w:t>
      </w:r>
      <w:r w:rsidRPr="00CC46C8">
        <w:rPr>
          <w:rStyle w:val="StyleUnderline"/>
        </w:rPr>
        <w:t>served in a key role</w:t>
      </w:r>
      <w:r w:rsidRPr="00CC46C8">
        <w:rPr>
          <w:sz w:val="16"/>
        </w:rPr>
        <w:t xml:space="preserve"> </w:t>
      </w:r>
      <w:r w:rsidRPr="00CC46C8">
        <w:rPr>
          <w:rStyle w:val="StyleUnderline"/>
        </w:rPr>
        <w:t>leading to the</w:t>
      </w:r>
      <w:r w:rsidRPr="00CC46C8">
        <w:rPr>
          <w:sz w:val="16"/>
        </w:rPr>
        <w:t xml:space="preserve"> establishment of the United Nations Human Rights Council’s fact-finding mission on Gaza, which became known as the </w:t>
      </w:r>
      <w:r w:rsidRPr="00CC46C8">
        <w:rPr>
          <w:rStyle w:val="StyleUnderline"/>
          <w:highlight w:val="green"/>
        </w:rPr>
        <w:t>Goldstone Commission</w:t>
      </w:r>
      <w:r w:rsidRPr="00CC46C8">
        <w:rPr>
          <w:sz w:val="16"/>
        </w:rPr>
        <w:t xml:space="preserve">. The council was headed by Dr. Martin Uhioibhi who at the time was Nigeria’s permanent representative to the United Nations in Geneva. In 2012, </w:t>
      </w:r>
      <w:r w:rsidRPr="00CC46C8">
        <w:rPr>
          <w:rStyle w:val="StyleUnderline"/>
        </w:rPr>
        <w:t xml:space="preserve">Nigeria voted in favor when the General Assembly granted Palestine non-member </w:t>
      </w:r>
      <w:r w:rsidRPr="00CC46C8">
        <w:rPr>
          <w:rStyle w:val="StyleUnderline"/>
          <w:highlight w:val="green"/>
        </w:rPr>
        <w:t>observer state status</w:t>
      </w:r>
      <w:r w:rsidRPr="00CC46C8">
        <w:rPr>
          <w:sz w:val="16"/>
        </w:rPr>
        <w:t xml:space="preserve"> (A/RES/67/19 -Resolution adopted 138-9-41). In 2017, in the “Status of Jerusalem” emergency session (A/RES/ES-10/19, 21 Dec 2017), </w:t>
      </w:r>
      <w:r w:rsidRPr="00CC46C8">
        <w:rPr>
          <w:rStyle w:val="StyleUnderline"/>
        </w:rPr>
        <w:t>Nigeria voted in favor of the General Assembly resolution declaring the US</w:t>
      </w:r>
      <w:r w:rsidRPr="00CC46C8">
        <w:rPr>
          <w:sz w:val="16"/>
        </w:rPr>
        <w:t xml:space="preserve"> and Donald Trump’s unilateral </w:t>
      </w:r>
      <w:r w:rsidRPr="00CC46C8">
        <w:rPr>
          <w:rStyle w:val="StyleUnderline"/>
        </w:rPr>
        <w:t xml:space="preserve">recognition of </w:t>
      </w:r>
      <w:r w:rsidRPr="00CC46C8">
        <w:rPr>
          <w:rStyle w:val="StyleUnderline"/>
          <w:highlight w:val="green"/>
        </w:rPr>
        <w:t>Jerusalem</w:t>
      </w:r>
      <w:r w:rsidRPr="00CC46C8">
        <w:rPr>
          <w:rStyle w:val="StyleUnderline"/>
        </w:rPr>
        <w:t xml:space="preserve"> as Israel’s </w:t>
      </w:r>
      <w:r w:rsidRPr="00CC46C8">
        <w:rPr>
          <w:rStyle w:val="StyleUnderline"/>
          <w:highlight w:val="green"/>
        </w:rPr>
        <w:t>capital</w:t>
      </w:r>
      <w:r w:rsidRPr="00CC46C8">
        <w:rPr>
          <w:rStyle w:val="StyleUnderline"/>
        </w:rPr>
        <w:t xml:space="preserve"> “null and </w:t>
      </w:r>
      <w:r w:rsidRPr="00CC46C8">
        <w:rPr>
          <w:rStyle w:val="StyleUnderline"/>
          <w:highlight w:val="green"/>
        </w:rPr>
        <w:t>void</w:t>
      </w:r>
      <w:r w:rsidRPr="00CC46C8">
        <w:rPr>
          <w:rStyle w:val="StyleUnderline"/>
        </w:rPr>
        <w:t xml:space="preserve">.” </w:t>
      </w:r>
      <w:r w:rsidRPr="00CC46C8">
        <w:rPr>
          <w:sz w:val="16"/>
        </w:rPr>
        <w:t xml:space="preserve">As usual, local reactions diverged about Mr. Shettima’s address at the General Assembly with conscientious Nigerians warmly welcoming the country’s diplomatic posture on the international stage despite its domestic challenges. After all, Mr. Shettima did not mince words when he admitted that Nigeria has had “a long and difficult struggle with violent extremism” and a culture of insurgency. His critics also had their piece, highlighting that Mr. Shettima’s comment on the international scene does not adequately reflect the truth of his government under which citizens endure an unrelenting campaign of terror that leaves vulnerable groups including minority ethnic groups and Christian communities particularly exposed while the wider populace cowers under a pall of insecurity. But closely </w:t>
      </w:r>
      <w:r w:rsidRPr="00CC46C8">
        <w:rPr>
          <w:rStyle w:val="StyleUnderline"/>
        </w:rPr>
        <w:t>trailing local reactions was</w:t>
      </w:r>
      <w:r w:rsidRPr="00CC46C8">
        <w:rPr>
          <w:sz w:val="16"/>
        </w:rPr>
        <w:t xml:space="preserve"> a carefully engineered wave of </w:t>
      </w:r>
      <w:r w:rsidRPr="00CC46C8">
        <w:rPr>
          <w:rStyle w:val="Emphasis"/>
        </w:rPr>
        <w:t>falsified</w:t>
      </w:r>
      <w:r w:rsidRPr="00CC46C8">
        <w:rPr>
          <w:sz w:val="16"/>
        </w:rPr>
        <w:t xml:space="preserve"> international </w:t>
      </w:r>
      <w:r w:rsidRPr="00CC46C8">
        <w:rPr>
          <w:rStyle w:val="Emphasis"/>
        </w:rPr>
        <w:t>outrage</w:t>
      </w:r>
      <w:r w:rsidRPr="00CC46C8">
        <w:rPr>
          <w:sz w:val="16"/>
        </w:rPr>
        <w:t xml:space="preserve"> on claims of a systematic killing of Christians amounting to a genocide in Nigeria. Various </w:t>
      </w:r>
      <w:r w:rsidRPr="00CC46C8">
        <w:rPr>
          <w:rStyle w:val="StyleUnderline"/>
        </w:rPr>
        <w:t>far-right opinion shapers</w:t>
      </w:r>
      <w:r w:rsidRPr="00CC46C8">
        <w:rPr>
          <w:sz w:val="16"/>
        </w:rPr>
        <w:t xml:space="preserve"> on social media including Christo-Zionist Eyal Yakoby, </w:t>
      </w:r>
      <w:r w:rsidRPr="00CC46C8">
        <w:rPr>
          <w:rStyle w:val="StyleUnderline"/>
        </w:rPr>
        <w:t>pivoted into claims of a Christian genocide in Nigeria</w:t>
      </w:r>
      <w:r w:rsidRPr="00CC46C8">
        <w:rPr>
          <w:sz w:val="16"/>
        </w:rPr>
        <w:t xml:space="preserve">, pushing this narrative with the same fervor with which far-right groups have recurrently wheeled out the similarly trumped-up narrative of “white genocide” in South Africa. Other voices, including Zionist US Senator Ted Cruz have sponsored this narrative. It has been retweeted by thousands of X users, 100,000 and more bots, and ranked high in views by the X algorithm. In a similar negative light, talk show host Bill Maher has lent his voice to Israel’s propaganda goals, reiterating lurid claims—since debunked by leading newspapers—of rapes, beheadings, and babies burned alive on October 7. Maher insists he has “seen the videos,” but like every other promoter of this narrative, he has provided no shred of evidence—because it is a lie. In addition to their newly found affection for the suffering Christians in Nigeria, </w:t>
      </w:r>
      <w:r w:rsidRPr="00CC46C8">
        <w:rPr>
          <w:rStyle w:val="StyleUnderline"/>
        </w:rPr>
        <w:t>a</w:t>
      </w:r>
      <w:r w:rsidRPr="00CC46C8">
        <w:rPr>
          <w:sz w:val="16"/>
        </w:rPr>
        <w:t xml:space="preserve"> curious </w:t>
      </w:r>
      <w:r w:rsidRPr="00CC46C8">
        <w:rPr>
          <w:rStyle w:val="StyleUnderline"/>
        </w:rPr>
        <w:t>commonality between</w:t>
      </w:r>
      <w:r w:rsidRPr="00CC46C8">
        <w:rPr>
          <w:sz w:val="16"/>
        </w:rPr>
        <w:t xml:space="preserve"> these </w:t>
      </w:r>
      <w:r w:rsidRPr="00CC46C8">
        <w:rPr>
          <w:rStyle w:val="StyleUnderline"/>
          <w:highlight w:val="green"/>
        </w:rPr>
        <w:t>commentators</w:t>
      </w:r>
      <w:r w:rsidRPr="00CC46C8">
        <w:rPr>
          <w:sz w:val="16"/>
        </w:rPr>
        <w:t xml:space="preserve">, however, </w:t>
      </w:r>
      <w:r w:rsidRPr="00CC46C8">
        <w:rPr>
          <w:rStyle w:val="StyleUnderline"/>
        </w:rPr>
        <w:t xml:space="preserve">is their unalloyed </w:t>
      </w:r>
      <w:r w:rsidRPr="00CC46C8">
        <w:rPr>
          <w:rStyle w:val="StyleUnderline"/>
          <w:highlight w:val="green"/>
        </w:rPr>
        <w:t>loyal</w:t>
      </w:r>
      <w:r w:rsidRPr="00CC46C8">
        <w:rPr>
          <w:rStyle w:val="StyleUnderline"/>
        </w:rPr>
        <w:t xml:space="preserve">ty </w:t>
      </w:r>
      <w:r w:rsidRPr="00CC46C8">
        <w:rPr>
          <w:rStyle w:val="StyleUnderline"/>
          <w:highlight w:val="green"/>
        </w:rPr>
        <w:t>to Israel</w:t>
      </w:r>
      <w:r w:rsidRPr="00CC46C8">
        <w:rPr>
          <w:sz w:val="16"/>
        </w:rPr>
        <w:t xml:space="preserve">. The cynicism of these actors is barely concealed. </w:t>
      </w:r>
      <w:r w:rsidRPr="00CC46C8">
        <w:rPr>
          <w:rStyle w:val="StyleUnderline"/>
        </w:rPr>
        <w:t xml:space="preserve">The point is evidently to </w:t>
      </w:r>
      <w:r w:rsidRPr="00CC46C8">
        <w:rPr>
          <w:rStyle w:val="Emphasis"/>
          <w:highlight w:val="green"/>
        </w:rPr>
        <w:t>co-opt</w:t>
      </w:r>
      <w:r w:rsidRPr="00CC46C8">
        <w:rPr>
          <w:rStyle w:val="StyleUnderline"/>
        </w:rPr>
        <w:t xml:space="preserve"> and </w:t>
      </w:r>
      <w:r w:rsidRPr="00CC46C8">
        <w:rPr>
          <w:rStyle w:val="Emphasis"/>
        </w:rPr>
        <w:t>misrepresent</w:t>
      </w:r>
      <w:r w:rsidRPr="00CC46C8">
        <w:rPr>
          <w:rStyle w:val="StyleUnderline"/>
        </w:rPr>
        <w:t xml:space="preserve"> </w:t>
      </w:r>
      <w:r w:rsidRPr="00CC46C8">
        <w:rPr>
          <w:rStyle w:val="StyleUnderline"/>
          <w:highlight w:val="green"/>
        </w:rPr>
        <w:t>conversations</w:t>
      </w:r>
      <w:r w:rsidRPr="00CC46C8">
        <w:rPr>
          <w:sz w:val="16"/>
        </w:rPr>
        <w:t xml:space="preserve"> and incidents happening </w:t>
      </w:r>
      <w:r w:rsidRPr="00CC46C8">
        <w:rPr>
          <w:rStyle w:val="StyleUnderline"/>
          <w:highlight w:val="green"/>
        </w:rPr>
        <w:t>in other</w:t>
      </w:r>
      <w:r w:rsidRPr="00CC46C8">
        <w:rPr>
          <w:sz w:val="16"/>
          <w:highlight w:val="green"/>
        </w:rPr>
        <w:t xml:space="preserve"> </w:t>
      </w:r>
      <w:r w:rsidRPr="00CC46C8">
        <w:rPr>
          <w:rStyle w:val="StyleUnderline"/>
          <w:highlight w:val="green"/>
        </w:rPr>
        <w:t>countries</w:t>
      </w:r>
      <w:r w:rsidRPr="00CC46C8">
        <w:rPr>
          <w:rStyle w:val="StyleUnderline"/>
        </w:rPr>
        <w:t xml:space="preserve"> as </w:t>
      </w:r>
      <w:r w:rsidRPr="00CC46C8">
        <w:rPr>
          <w:sz w:val="16"/>
        </w:rPr>
        <w:t xml:space="preserve">mere </w:t>
      </w:r>
      <w:r w:rsidRPr="00CC46C8">
        <w:rPr>
          <w:rStyle w:val="StyleUnderline"/>
        </w:rPr>
        <w:t>tools of furthering</w:t>
      </w:r>
      <w:r w:rsidRPr="00CC46C8">
        <w:rPr>
          <w:sz w:val="16"/>
        </w:rPr>
        <w:t xml:space="preserve"> their own strategic information and </w:t>
      </w:r>
      <w:r w:rsidRPr="00CC46C8">
        <w:rPr>
          <w:rStyle w:val="StyleUnderline"/>
        </w:rPr>
        <w:t>propaganda</w:t>
      </w:r>
      <w:r w:rsidRPr="00CC46C8">
        <w:rPr>
          <w:sz w:val="16"/>
        </w:rPr>
        <w:t xml:space="preserve"> goals. This is not to deny heart-wrenching violence that continues to shape daily existence in parts of Nigeria. News agencies continue to report devastating attacks against several communities, Christian and Muslim, with little or no attention by both state and non-state authority figures within and beyond Nigeria. Even Christian religious leaders such as Pastor Enoch Adeboye of the Redeemed Christian Church of God (RCCG) and his peers have come under fire for persistent neglect of the plight of Christians who face killings and displacement in their communities while they hobnob with politicians whose abysmal incompetence and dereliction of duty is directly responsible for the mishaps the parishioners face. This “call-out” is somewhat reflective of the loose grip of the state on its critical responsibilities to the citizenry in Nigeria, leaving them to depend on religion-based, or communally formed power structures or strongmen in the representation of their interests and guarantee of basic dignity of life and security. This features in our social conversation from time to time and should not be confused with a growing number of Christian movements resisting a systematic “genocide” of its adherents. Several insurgent groups in Nigeria have hidden under Islam to perpetuate their extremist and violent ideologies, and because of their religious façade, individuals and local institutions have viewed their actions from the prism of religion, oftentimes divisively referring to their chosen violence as inherent in Muslims. No doubt, there is a religious coloration to the activities of these insurgent groups, but their agitations are frequently political or criminal. Their nefarious actions are usually directed at affecting or subverting the political and economic order of their victim nations or of profiting from kidnapping, gunrunning, and extortion. The attempt to use religion as the primary determining factor in Nigeria’s security crises falls flat given that Muslims in Nigeria are not immune bystanders to the country’s spiraling insecurity but are themselves frequent, often brutal victims of the same violence and grim cycle of bloodshed that is portrayed elsewhere as only targeting Christian communities. And fairly, many </w:t>
      </w:r>
      <w:r w:rsidRPr="00CC46C8">
        <w:rPr>
          <w:rStyle w:val="StyleUnderline"/>
        </w:rPr>
        <w:t>Nigerians</w:t>
      </w:r>
      <w:r w:rsidRPr="00CC46C8">
        <w:rPr>
          <w:sz w:val="16"/>
        </w:rPr>
        <w:t xml:space="preserve"> </w:t>
      </w:r>
      <w:r w:rsidRPr="00CC46C8">
        <w:rPr>
          <w:rStyle w:val="StyleUnderline"/>
        </w:rPr>
        <w:t>understand that perpetrators and victims</w:t>
      </w:r>
      <w:r w:rsidRPr="00CC46C8">
        <w:rPr>
          <w:sz w:val="16"/>
        </w:rPr>
        <w:t xml:space="preserve"> of Nigeria’s security crises </w:t>
      </w:r>
      <w:r w:rsidRPr="00CC46C8">
        <w:rPr>
          <w:rStyle w:val="StyleUnderline"/>
        </w:rPr>
        <w:t>are represented across all ethnic groups and religions</w:t>
      </w:r>
      <w:r w:rsidRPr="00CC46C8">
        <w:rPr>
          <w:sz w:val="16"/>
        </w:rPr>
        <w:t xml:space="preserve">. For instance, on August 11, 2025, St. Paul’s Parish, Aye-Twar in Katsina-Ala County (Sankera Axis, Benue State) was attacked by Fulani militias. The church building was burned down, along with virtually every house of worship in that area. Homes and outbuildings were also torched with dozens left dead and scores left with critical injuries. In a separate incident on August 19, 2025, gunmen attacked a mosque in Unguwan Mantau village, Malumfashi LGA, Katsina State, during fajr (dawn) prayers. According to government sources, at least 17 worshippers were killed, but local sources put the number closer to 27, and some reports say the toll may be as high as 50. Homes were set on fire, and many people were displaced or abducted. In Makurdi Diocese, Benue State, earlier in June, more than 50 people were killed and 15 Catholic parishes were forced to shut down within a single month due to armed herdsmen attacks. In July, militants believed to be members of the Lakurawa group (affiliated with IS Sahel Province) raided Kwallajiya village in Tangaza LGA, Sokoto State. Many residents were at or near prayer time or working in their farms. Over two dozen Muslim faithful were butchered and scores left with injuries. Mosques, homes, and farmland were burnt and destroyed. Crucially, Christians at times become the chosen target in particular assaults. Churches have been attacked during worship, priests abducted, and entire Christian villages razed in Plateau, Benue, and Southern Kaduna. These episodes are not separate from the general crisis but are rather moments when Christian identity is weaponized to mark a community for terror. In this sense, Christians bear both the general weight of insecurity shared by all Nigerians and the sharper trauma of faith-based targeting in certain attacks. Acknowledging this reality neither erases Muslim suffering nor feeds the false “genocide” narrative pushed abroad; rather, it grounds the discussion in the complexity of how violence unfolds across Nigeria’s fractured landscape. Due to insurgency, once growing agriculture-based economies of Muslim-majority Northern states have plummeted, gains made in education and poverty eradication have been reversed in these states, and the human toll of the crises by sheer virtue of population density automatically places Muslims at the heaviest receiving end. Even more, consider the context of the cold-blooded murder and targeted assassinations of dozens of notable Muslim clerics in the north who voiced out opposition against militancy, state neglect, and deplorable political and economic conditions which allowed insurgency to thrive. Some of them were killed alongside their families. This is a common theme in areas ravaged by armed groups, where the first victims are those who have religion or ethnic groups in common with militants. They are killed because their supposed co-religionists who embrace violence perceive them to be infidels or not noble enough to commit themselves to the same ideals and methods in which they believe. Think of the bombings of several Jewish heritage sites across the Middle East that preceded the founding of the State of Israel. Records show they were carried out by terroristic Jewish gangs who sought to instil fear in Jewish communities across the region and sow discord between the Jewish communities and their neighbors to the purpose of forcing them to abandon their roots in several Middle Eastern states and relocate to Israel in furtherance of its economic and geopolitical goals. Several of these armed groups, with a sordid record of crime up their sleeves, went on to form what is now called the Israel Defence Forces (IDF). The most consequential news out of the United Nations 80th General Assembly during the week was perhaps the recognition of the statehood of Palestine by the United Kingdom, France, Australia, Canada, and Portugal. This is a significant break by allies of the United States and Israel, most of who remain complicit in the ongoing genocide, but can no longer stomach the murderous solipsism, criminality, and inhumanity of Israel; the depravity of its leaders and sheer sadism and profound evil-mindedness of its forces in the ongoing starvation of Palestinians. Following this historic step, Belgium, Luxembourg, Malta, Andorra, and San Marino are also due to announce their recognition and support for Palestinian statehood. In addition to this, France held a side event with Saudi Arabia during the session called the Two-State Summit in furtherance of collective actions to achieve cessation of hostilities and realize a path to Palestinian statehood. This historic feat was achieved despite immense pressure from Israel and the United States. It is on the backdrop of this international defeat suffered by Israel that its </w:t>
      </w:r>
      <w:r w:rsidRPr="00CC46C8">
        <w:rPr>
          <w:rStyle w:val="StyleUnderline"/>
        </w:rPr>
        <w:t xml:space="preserve">social media assets are turning a frantic focus on an </w:t>
      </w:r>
      <w:r w:rsidRPr="00CC46C8">
        <w:rPr>
          <w:rStyle w:val="Emphasis"/>
        </w:rPr>
        <w:t>imaginary genocide</w:t>
      </w:r>
      <w:r w:rsidRPr="00CC46C8">
        <w:rPr>
          <w:rStyle w:val="StyleUnderline"/>
        </w:rPr>
        <w:t xml:space="preserve"> which itself comes after several failed Israeli attempts at co-opting the diplomatic and public opinion support of Nigeria </w:t>
      </w:r>
      <w:r w:rsidRPr="00CC46C8">
        <w:rPr>
          <w:sz w:val="16"/>
        </w:rPr>
        <w:t xml:space="preserve">and Nigerians. </w:t>
      </w:r>
      <w:r w:rsidRPr="00CC46C8">
        <w:rPr>
          <w:rStyle w:val="StyleUnderline"/>
        </w:rPr>
        <w:t>Israeli lobby groups are operating in Nigeria</w:t>
      </w:r>
      <w:r w:rsidRPr="00CC46C8">
        <w:rPr>
          <w:sz w:val="16"/>
        </w:rPr>
        <w:t xml:space="preserve">, some under the cover of the strength of the diplomatic relationship between Nigeria and the US. These groups include one led by US citizen Jack Barcroft, who was paid $20,000 to lobby US congressmembers to rope Nigeria into the Israel–US Abraham Accords. </w:t>
      </w:r>
      <w:r w:rsidRPr="00CC46C8">
        <w:rPr>
          <w:rStyle w:val="StyleUnderline"/>
          <w:highlight w:val="green"/>
        </w:rPr>
        <w:t>This</w:t>
      </w:r>
      <w:r w:rsidRPr="00CC46C8">
        <w:rPr>
          <w:rStyle w:val="StyleUnderline"/>
        </w:rPr>
        <w:t xml:space="preserve"> </w:t>
      </w:r>
      <w:r w:rsidRPr="00CC46C8">
        <w:rPr>
          <w:rStyle w:val="StyleUnderline"/>
          <w:highlight w:val="green"/>
        </w:rPr>
        <w:t>would</w:t>
      </w:r>
      <w:r w:rsidRPr="00CC46C8">
        <w:rPr>
          <w:rStyle w:val="StyleUnderline"/>
        </w:rPr>
        <w:t xml:space="preserve"> mark a </w:t>
      </w:r>
      <w:r w:rsidRPr="00CC46C8">
        <w:rPr>
          <w:rStyle w:val="StyleUnderline"/>
          <w:highlight w:val="green"/>
        </w:rPr>
        <w:t>shift</w:t>
      </w:r>
      <w:r w:rsidRPr="00CC46C8">
        <w:rPr>
          <w:rStyle w:val="StyleUnderline"/>
        </w:rPr>
        <w:t xml:space="preserve"> of </w:t>
      </w:r>
      <w:r w:rsidRPr="00CC46C8">
        <w:rPr>
          <w:rStyle w:val="StyleUnderline"/>
          <w:highlight w:val="green"/>
        </w:rPr>
        <w:t>Nigeria’s status from</w:t>
      </w:r>
      <w:r w:rsidRPr="00CC46C8">
        <w:rPr>
          <w:sz w:val="16"/>
        </w:rPr>
        <w:t xml:space="preserve"> an independent international actor and a notable member of the </w:t>
      </w:r>
      <w:r w:rsidRPr="00CC46C8">
        <w:rPr>
          <w:rStyle w:val="StyleUnderline"/>
          <w:highlight w:val="green"/>
        </w:rPr>
        <w:t>Non-Aligned</w:t>
      </w:r>
      <w:r w:rsidRPr="00CC46C8">
        <w:rPr>
          <w:sz w:val="16"/>
        </w:rPr>
        <w:t xml:space="preserve"> bloc </w:t>
      </w:r>
      <w:r w:rsidRPr="00CC46C8">
        <w:rPr>
          <w:rStyle w:val="StyleUnderline"/>
          <w:highlight w:val="green"/>
        </w:rPr>
        <w:t>to</w:t>
      </w:r>
      <w:r w:rsidRPr="00CC46C8">
        <w:rPr>
          <w:rStyle w:val="StyleUnderline"/>
        </w:rPr>
        <w:t xml:space="preserve"> </w:t>
      </w:r>
      <w:r w:rsidRPr="00CC46C8">
        <w:rPr>
          <w:rStyle w:val="StyleUnderline"/>
          <w:highlight w:val="green"/>
        </w:rPr>
        <w:t>a</w:t>
      </w:r>
      <w:r w:rsidRPr="00CC46C8">
        <w:rPr>
          <w:sz w:val="16"/>
        </w:rPr>
        <w:t xml:space="preserve"> </w:t>
      </w:r>
      <w:r w:rsidRPr="00CC46C8">
        <w:rPr>
          <w:rStyle w:val="StyleUnderline"/>
        </w:rPr>
        <w:t xml:space="preserve">part of </w:t>
      </w:r>
      <w:r w:rsidRPr="00CC46C8">
        <w:rPr>
          <w:rStyle w:val="StyleUnderline"/>
          <w:highlight w:val="green"/>
        </w:rPr>
        <w:t>US–Israeli</w:t>
      </w:r>
      <w:r w:rsidRPr="00CC46C8">
        <w:rPr>
          <w:rStyle w:val="StyleUnderline"/>
        </w:rPr>
        <w:t xml:space="preserve"> vassals</w:t>
      </w:r>
      <w:r w:rsidRPr="00CC46C8">
        <w:rPr>
          <w:sz w:val="16"/>
        </w:rPr>
        <w:t xml:space="preserve"> who follow the dictates of the empire without recourse to their own domestic public opinion, international obligations, or conscience. </w:t>
      </w:r>
      <w:r w:rsidRPr="00CC46C8">
        <w:rPr>
          <w:rStyle w:val="StyleUnderline"/>
        </w:rPr>
        <w:t>This</w:t>
      </w:r>
      <w:r w:rsidRPr="00CC46C8">
        <w:rPr>
          <w:sz w:val="16"/>
        </w:rPr>
        <w:t xml:space="preserve"> </w:t>
      </w:r>
      <w:r w:rsidRPr="00CC46C8">
        <w:rPr>
          <w:rStyle w:val="StyleUnderline"/>
        </w:rPr>
        <w:t>would</w:t>
      </w:r>
      <w:r w:rsidRPr="00CC46C8">
        <w:rPr>
          <w:sz w:val="16"/>
        </w:rPr>
        <w:t xml:space="preserve"> also directly </w:t>
      </w:r>
      <w:r w:rsidRPr="00CC46C8">
        <w:rPr>
          <w:rStyle w:val="StyleUnderline"/>
        </w:rPr>
        <w:t>undercut Nigeria’s foreign policy commitments, which includes the realization of Palestinian statehood</w:t>
      </w:r>
      <w:r w:rsidRPr="00CC46C8">
        <w:rPr>
          <w:sz w:val="16"/>
        </w:rPr>
        <w:t xml:space="preserve">. In addition to this, other recent developments, including a meeting between Nigerian minister of state of foreign affairs and Israeli visiting deputy minister of foreign affairs, where pledges were made to advance cooperation in counterterrorism, innovation, and technology—the very sectors Israeli contractors use to tighten their grip—might imply that </w:t>
      </w:r>
      <w:r w:rsidRPr="00CC46C8">
        <w:rPr>
          <w:rStyle w:val="StyleUnderline"/>
        </w:rPr>
        <w:t xml:space="preserve">there is an attempt to convert Nigeria from an independent actor into a </w:t>
      </w:r>
      <w:r w:rsidRPr="00CC46C8">
        <w:rPr>
          <w:rStyle w:val="StyleUnderline"/>
          <w:highlight w:val="green"/>
        </w:rPr>
        <w:t>satellite</w:t>
      </w:r>
      <w:r w:rsidRPr="00CC46C8">
        <w:rPr>
          <w:sz w:val="16"/>
        </w:rPr>
        <w:t xml:space="preserve"> of 200 million people on whose behalf their government actively support genocide, exploiting insecurity that Western and Israeli policies helped create. </w:t>
      </w:r>
      <w:r w:rsidRPr="00CC46C8">
        <w:rPr>
          <w:rStyle w:val="StyleUnderline"/>
        </w:rPr>
        <w:t xml:space="preserve">Pro-Israel </w:t>
      </w:r>
      <w:r w:rsidRPr="00CC46C8">
        <w:rPr>
          <w:rStyle w:val="StyleUnderline"/>
          <w:highlight w:val="green"/>
        </w:rPr>
        <w:t>commentators</w:t>
      </w:r>
      <w:r w:rsidRPr="00CC46C8">
        <w:rPr>
          <w:sz w:val="16"/>
        </w:rPr>
        <w:t xml:space="preserve"> who are suddenly </w:t>
      </w:r>
      <w:r w:rsidRPr="00CC46C8">
        <w:rPr>
          <w:rStyle w:val="StyleUnderline"/>
        </w:rPr>
        <w:t>interested in a Christian genocide in Nigeria</w:t>
      </w:r>
      <w:r w:rsidRPr="00CC46C8">
        <w:rPr>
          <w:sz w:val="16"/>
        </w:rPr>
        <w:t xml:space="preserve">, despite trying to whip up their language and rile up the unsuspecting public, shot themselves in the leg by often </w:t>
      </w:r>
      <w:r w:rsidRPr="00CC46C8">
        <w:rPr>
          <w:rStyle w:val="StyleUnderline"/>
        </w:rPr>
        <w:t>end</w:t>
      </w:r>
      <w:r w:rsidRPr="00CC46C8">
        <w:rPr>
          <w:sz w:val="16"/>
        </w:rPr>
        <w:t xml:space="preserve">ing their </w:t>
      </w:r>
      <w:r w:rsidRPr="00CC46C8">
        <w:rPr>
          <w:rStyle w:val="StyleUnderline"/>
        </w:rPr>
        <w:t>comments by asking, “Why are people not talking about it?</w:t>
      </w:r>
      <w:r w:rsidRPr="00CC46C8">
        <w:rPr>
          <w:sz w:val="16"/>
        </w:rPr>
        <w:t xml:space="preserve">” This only reinforced that the context of the ongoing conversation was the global indignation against Israel. In its assault on Gaza according to a Havard study, Israel has disappeared nearly 400,000 people, more than half children. A Lancet report published in January puts the number of direct casualties from Israeli bombardments at more than 80,000, majority children. Reports and testimonies have consistently documented grave violations of international laws by Israeli forces, ranging from the deliberate targeting of children, indiscriminate bombings of families, and the looting of Palestinian property, to acts of mockery and dehumanization against the population. These patterns, sustained over decades, have been shielded by a sophisticated propaganda apparatus designed to mislead the world, cultivate sympathy, and sustain Israel’s image as resembling anything decent. That façade, however, is rapidly collapsing. The result is that global attention is now increasingly fixed on Israel’s atrocities, and a broadening international consensus is beginning to take shape. The world is terrified of having to live with a state that solely relies on arbitrary power and violence and the destruction of norms, ethics and rules uninhibited by legal guarantees and so countries are retreating in their blanket support for Israel. This is why for the audience it can control, Israel is consolidating and rebuilding its propaganda apparatus as seen in the new regime of censorship in the United States and the forced takeover of TikTok by Zionist surveillance tech expert Larry Ellison. For those of us on the other end of the world, Israel and the US must reach into their global playbook of forging and maintaining selective partnerships across Nigeria’s internal divides: along regional, religious and ethnic lines, with far-reaching implications on the country’s unity, independence and sovereignty. They are looking to </w:t>
      </w:r>
      <w:r w:rsidRPr="00CC46C8">
        <w:rPr>
          <w:rStyle w:val="StyleUnderline"/>
        </w:rPr>
        <w:t>leverage divisions for influence</w:t>
      </w:r>
      <w:r w:rsidRPr="00CC46C8">
        <w:rPr>
          <w:sz w:val="16"/>
        </w:rPr>
        <w:t xml:space="preserve"> and so they embed themselves in domestic fault lines where they are positioned to aggravate tensions as a distraction for their international crimes. The goal is naive but simple: If </w:t>
      </w:r>
      <w:r w:rsidRPr="00CC46C8">
        <w:rPr>
          <w:rStyle w:val="StyleUnderline"/>
        </w:rPr>
        <w:t xml:space="preserve">the </w:t>
      </w:r>
      <w:r w:rsidRPr="00CC46C8">
        <w:rPr>
          <w:rStyle w:val="StyleUnderline"/>
          <w:highlight w:val="green"/>
        </w:rPr>
        <w:t>official line is</w:t>
      </w:r>
      <w:r w:rsidRPr="00CC46C8">
        <w:rPr>
          <w:rStyle w:val="StyleUnderline"/>
        </w:rPr>
        <w:t xml:space="preserve"> that “</w:t>
      </w:r>
      <w:r w:rsidRPr="00CC46C8">
        <w:rPr>
          <w:rStyle w:val="StyleUnderline"/>
          <w:highlight w:val="green"/>
        </w:rPr>
        <w:t>Muslims are</w:t>
      </w:r>
      <w:r w:rsidRPr="00CC46C8">
        <w:rPr>
          <w:rStyle w:val="StyleUnderline"/>
        </w:rPr>
        <w:t xml:space="preserve"> inherently </w:t>
      </w:r>
      <w:r w:rsidRPr="00CC46C8">
        <w:rPr>
          <w:rStyle w:val="StyleUnderline"/>
          <w:highlight w:val="green"/>
        </w:rPr>
        <w:t>violent</w:t>
      </w:r>
      <w:r w:rsidRPr="00CC46C8">
        <w:rPr>
          <w:rStyle w:val="StyleUnderline"/>
        </w:rPr>
        <w:t xml:space="preserve">, </w:t>
      </w:r>
      <w:r w:rsidRPr="00CC46C8">
        <w:rPr>
          <w:rStyle w:val="StyleUnderline"/>
          <w:highlight w:val="green"/>
        </w:rPr>
        <w:t>Christians are endangered</w:t>
      </w:r>
      <w:r w:rsidRPr="00CC46C8">
        <w:rPr>
          <w:rStyle w:val="StyleUnderline"/>
        </w:rPr>
        <w:t xml:space="preserve"> everywhere</w:t>
      </w:r>
      <w:r w:rsidRPr="00CC46C8">
        <w:rPr>
          <w:sz w:val="16"/>
        </w:rPr>
        <w:t xml:space="preserve">,” </w:t>
      </w:r>
      <w:r w:rsidRPr="00CC46C8">
        <w:rPr>
          <w:rStyle w:val="StyleUnderline"/>
          <w:highlight w:val="green"/>
        </w:rPr>
        <w:t>Israel’s</w:t>
      </w:r>
      <w:r w:rsidRPr="00CC46C8">
        <w:rPr>
          <w:rStyle w:val="StyleUnderline"/>
        </w:rPr>
        <w:t xml:space="preserve"> </w:t>
      </w:r>
      <w:r w:rsidRPr="00CC46C8">
        <w:rPr>
          <w:rStyle w:val="StyleUnderline"/>
          <w:highlight w:val="green"/>
        </w:rPr>
        <w:t>war on Gaza would be justified</w:t>
      </w:r>
      <w:r w:rsidRPr="00CC46C8">
        <w:rPr>
          <w:sz w:val="16"/>
        </w:rPr>
        <w:t xml:space="preserve">. </w:t>
      </w:r>
      <w:r w:rsidRPr="00CC46C8">
        <w:rPr>
          <w:rStyle w:val="StyleUnderline"/>
          <w:highlight w:val="green"/>
        </w:rPr>
        <w:t>If</w:t>
      </w:r>
      <w:r w:rsidRPr="00CC46C8">
        <w:rPr>
          <w:rStyle w:val="StyleUnderline"/>
        </w:rPr>
        <w:t xml:space="preserve"> enough </w:t>
      </w:r>
      <w:r w:rsidRPr="00CC46C8">
        <w:rPr>
          <w:rStyle w:val="StyleUnderline"/>
          <w:highlight w:val="green"/>
        </w:rPr>
        <w:t>sentiments are whipped up against Muslims in Nigeria</w:t>
      </w:r>
      <w:r w:rsidRPr="00CC46C8">
        <w:rPr>
          <w:rStyle w:val="StyleUnderline"/>
        </w:rPr>
        <w:t xml:space="preserve">, </w:t>
      </w:r>
      <w:r w:rsidRPr="00CC46C8">
        <w:rPr>
          <w:rStyle w:val="StyleUnderline"/>
          <w:highlight w:val="green"/>
        </w:rPr>
        <w:t>it sets the</w:t>
      </w:r>
      <w:r w:rsidRPr="00CC46C8">
        <w:rPr>
          <w:rStyle w:val="StyleUnderline"/>
        </w:rPr>
        <w:t xml:space="preserve"> </w:t>
      </w:r>
      <w:r w:rsidRPr="00CC46C8">
        <w:rPr>
          <w:rStyle w:val="StyleUnderline"/>
          <w:highlight w:val="green"/>
        </w:rPr>
        <w:t>pretext for coordinating hate towards</w:t>
      </w:r>
      <w:r w:rsidRPr="00CC46C8">
        <w:rPr>
          <w:rStyle w:val="StyleUnderline"/>
        </w:rPr>
        <w:t xml:space="preserve"> the </w:t>
      </w:r>
      <w:r w:rsidRPr="00CC46C8">
        <w:rPr>
          <w:rStyle w:val="StyleUnderline"/>
          <w:highlight w:val="green"/>
        </w:rPr>
        <w:t>Palestinian</w:t>
      </w:r>
      <w:r w:rsidRPr="00CC46C8">
        <w:rPr>
          <w:rStyle w:val="StyleUnderline"/>
        </w:rPr>
        <w:t xml:space="preserve"> population</w:t>
      </w:r>
      <w:r w:rsidRPr="00CC46C8">
        <w:rPr>
          <w:sz w:val="16"/>
        </w:rPr>
        <w:t xml:space="preserve"> and their armed resistance groups, </w:t>
      </w:r>
      <w:r w:rsidRPr="00CC46C8">
        <w:rPr>
          <w:rStyle w:val="StyleUnderline"/>
        </w:rPr>
        <w:t>whom</w:t>
      </w:r>
      <w:r w:rsidRPr="00CC46C8">
        <w:rPr>
          <w:sz w:val="16"/>
        </w:rPr>
        <w:t xml:space="preserve"> </w:t>
      </w:r>
      <w:r w:rsidRPr="00CC46C8">
        <w:rPr>
          <w:rStyle w:val="StyleUnderline"/>
        </w:rPr>
        <w:t xml:space="preserve">Israel and the United States </w:t>
      </w:r>
      <w:r w:rsidRPr="00CC46C8">
        <w:rPr>
          <w:sz w:val="16"/>
        </w:rPr>
        <w:t xml:space="preserve">think the rest of the world </w:t>
      </w:r>
      <w:r w:rsidRPr="00CC46C8">
        <w:rPr>
          <w:rStyle w:val="StyleUnderline"/>
        </w:rPr>
        <w:t>considers “Islamic terrorists</w:t>
      </w:r>
      <w:r w:rsidRPr="00CC46C8">
        <w:rPr>
          <w:sz w:val="16"/>
        </w:rPr>
        <w:t xml:space="preserve">.” This is an obscene distortion of reality, a trademarked strategy which commentators in Nigeria must understand in order not to fall prey. The thousands of </w:t>
      </w:r>
      <w:r w:rsidRPr="00CC46C8">
        <w:rPr>
          <w:rStyle w:val="StyleUnderline"/>
          <w:highlight w:val="green"/>
        </w:rPr>
        <w:t>lives lost</w:t>
      </w:r>
      <w:r w:rsidRPr="00CC46C8">
        <w:rPr>
          <w:sz w:val="16"/>
        </w:rPr>
        <w:t xml:space="preserve"> to the crises </w:t>
      </w:r>
      <w:r w:rsidRPr="00CC46C8">
        <w:rPr>
          <w:rStyle w:val="StyleUnderline"/>
        </w:rPr>
        <w:t>across our communities</w:t>
      </w:r>
      <w:r w:rsidRPr="00CC46C8">
        <w:rPr>
          <w:sz w:val="16"/>
        </w:rPr>
        <w:t xml:space="preserve"> here and the pain of grieving families and communities </w:t>
      </w:r>
      <w:r w:rsidRPr="00CC46C8">
        <w:rPr>
          <w:rStyle w:val="StyleUnderline"/>
          <w:highlight w:val="green"/>
        </w:rPr>
        <w:t>are</w:t>
      </w:r>
      <w:r w:rsidRPr="00CC46C8">
        <w:rPr>
          <w:rStyle w:val="StyleUnderline"/>
        </w:rPr>
        <w:t xml:space="preserve"> worth nothing more than </w:t>
      </w:r>
      <w:r w:rsidRPr="00CC46C8">
        <w:rPr>
          <w:rStyle w:val="StyleUnderline"/>
          <w:highlight w:val="green"/>
        </w:rPr>
        <w:t>prop</w:t>
      </w:r>
      <w:r w:rsidRPr="00CC46C8">
        <w:rPr>
          <w:rStyle w:val="StyleUnderline"/>
        </w:rPr>
        <w:t xml:space="preserve"> for Israel and the United States</w:t>
      </w:r>
      <w:r w:rsidRPr="00CC46C8">
        <w:rPr>
          <w:sz w:val="16"/>
        </w:rPr>
        <w:t xml:space="preserve">. A cover topic, a distraction, a redirection of culpability in crimes, an obfuscation and strategic deflection. </w:t>
      </w:r>
      <w:r w:rsidRPr="00CC46C8">
        <w:rPr>
          <w:rStyle w:val="StyleUnderline"/>
        </w:rPr>
        <w:t xml:space="preserve">Something </w:t>
      </w:r>
      <w:r w:rsidRPr="00CC46C8">
        <w:rPr>
          <w:rStyle w:val="StyleUnderline"/>
          <w:highlight w:val="green"/>
        </w:rPr>
        <w:t>to misrepresent</w:t>
      </w:r>
      <w:r w:rsidRPr="00CC46C8">
        <w:rPr>
          <w:sz w:val="16"/>
        </w:rPr>
        <w:t xml:space="preserve"> and give the world to talk about </w:t>
      </w:r>
      <w:r w:rsidRPr="00CC46C8">
        <w:rPr>
          <w:rStyle w:val="StyleUnderline"/>
          <w:highlight w:val="green"/>
        </w:rPr>
        <w:t>instead of allowing Israel to face accountability</w:t>
      </w:r>
      <w:r w:rsidRPr="00CC46C8">
        <w:rPr>
          <w:rStyle w:val="StyleUnderline"/>
        </w:rPr>
        <w:t xml:space="preserve"> for its crimes. </w:t>
      </w:r>
      <w:r w:rsidRPr="00CC46C8">
        <w:rPr>
          <w:sz w:val="16"/>
        </w:rPr>
        <w:t xml:space="preserve">I agree that while talking about the genocide of Palestinians, we must talk about the killings in Nigeria and across the Sahel, the genocide in Sudan, the massacres in Congo and parts of Mozambique. The common thread binding these theatres of violence is that their destinies are ensnared within the web of global imperialist interests. The actors of destruction in these regions are either directly armed and sustained by Western powers and their allies, or they emerge as the predictable offshoots of a calculated destabilization of states whose leaders dared to step out of lines drawn to protect imperialist interests. Leaders who are indifferent and incompetent are propped up in these regions as “partners” as they will never be able to address the structural and socioeconomic conditions that set the stage for the crisis. The very instruments of suppression, surveillance, and organized violence deployed against the people of Gaza are repurposed and handed to these client regimes to suffocate dissent and crush oppositional political movements. And under the guise of “security cooperation,” there is a wholesale transfer of kinetic tactics, basically extensions of Israeli and US military and police doctrine which is weaponized to perpetuate control, apartheid, and violence rather than safeguard lives. Truly, </w:t>
      </w:r>
      <w:r w:rsidRPr="00CC46C8">
        <w:rPr>
          <w:rStyle w:val="StyleUnderline"/>
        </w:rPr>
        <w:t xml:space="preserve">to speak of violence in one part of the world without the others is to miss the structural linkages that bind them: the </w:t>
      </w:r>
      <w:r w:rsidRPr="00CC46C8">
        <w:rPr>
          <w:rStyle w:val="Emphasis"/>
        </w:rPr>
        <w:t>imperial calculus</w:t>
      </w:r>
      <w:r w:rsidRPr="00CC46C8">
        <w:rPr>
          <w:rStyle w:val="StyleUnderline"/>
        </w:rPr>
        <w:t xml:space="preserve"> that considers the starvation and death of thousands of children in Gaza a battle tactic, that arms </w:t>
      </w:r>
      <w:r w:rsidRPr="00CC46C8">
        <w:rPr>
          <w:rStyle w:val="Emphasis"/>
        </w:rPr>
        <w:t>puppet regimes</w:t>
      </w:r>
      <w:r w:rsidRPr="00CC46C8">
        <w:rPr>
          <w:rStyle w:val="StyleUnderline"/>
        </w:rPr>
        <w:t xml:space="preserve"> in the Middle East and tyrants in Africa</w:t>
      </w:r>
      <w:r w:rsidRPr="00CC46C8">
        <w:rPr>
          <w:sz w:val="16"/>
        </w:rPr>
        <w:t>. The peoples of the world speak of Gaza, of Sudan, of the Sahel, of all places in the world where human suffering and violence persists. A genuine pursuit of justice must confront proximate perpetrators as well as the transnational systems of power that sustain them. What we must not allow is for the global perpetrators of criminality and terror to tell the world where to focus its attention.</w:t>
      </w:r>
    </w:p>
    <w:p w14:paraId="1BBF59B3" w14:textId="77777777" w:rsidR="00C64C64" w:rsidRPr="00CC46C8" w:rsidRDefault="00C64C64">
      <w:pPr>
        <w:rPr>
          <w:rFonts w:eastAsiaTheme="majorEastAsia" w:cstheme="majorBidi"/>
          <w:b/>
          <w:iCs/>
          <w:sz w:val="26"/>
        </w:rPr>
      </w:pPr>
      <w:r w:rsidRPr="00CC46C8">
        <w:br w:type="page"/>
      </w:r>
    </w:p>
    <w:p w14:paraId="257DC68F" w14:textId="404B1708" w:rsidR="00B05189" w:rsidRPr="00CC46C8" w:rsidRDefault="00B05189" w:rsidP="00B05189">
      <w:pPr>
        <w:pStyle w:val="Heading4"/>
      </w:pPr>
      <w:r w:rsidRPr="00CC46C8">
        <w:t>There is no genocide – it’s a plot by Trump to bolster his white Christian nationalist base</w:t>
      </w:r>
    </w:p>
    <w:p w14:paraId="6537259A" w14:textId="77777777" w:rsidR="00B05189" w:rsidRPr="00CC46C8" w:rsidRDefault="00B05189" w:rsidP="00B05189">
      <w:r w:rsidRPr="00CC46C8">
        <w:rPr>
          <w:b/>
          <w:bCs/>
          <w:sz w:val="26"/>
          <w:szCs w:val="26"/>
        </w:rPr>
        <w:t>Washington 25</w:t>
      </w:r>
      <w:r w:rsidRPr="00CC46C8">
        <w:t xml:space="preserve"> [Jessica Washington, political reporter for The Intercept, 10-30-2025, "How Christian Nationalism Is Shaping Trump’s Foreign Policy Toward Africa", Intercept, https://theintercept.com/2025/11/08/nigeria-south-africa-trump-christian-nationalism/]/Kankee</w:t>
      </w:r>
    </w:p>
    <w:p w14:paraId="0FAA73FE" w14:textId="77777777" w:rsidR="00B05189" w:rsidRPr="00CC46C8" w:rsidRDefault="00B05189" w:rsidP="00B05189">
      <w:pPr>
        <w:rPr>
          <w:sz w:val="16"/>
        </w:rPr>
      </w:pPr>
      <w:r w:rsidRPr="00CC46C8">
        <w:rPr>
          <w:sz w:val="16"/>
        </w:rPr>
        <w:t xml:space="preserve">After threatening last weekend to go “guns-a-blazing” into Nigeria in defense of Christian Nigerians, President Donald Trump has ended protection for another group facing violence and political instability. On Wednesday, the Trump administration terminated temporary protected status shielding immigrants from South Sudan from deportation, even though the African nation has faced escalating violence, political instability, and food insecurity in recent weeks. The announcement stands in stark contrast to another recent decision from the administration to give Afrikaners priority for asylum, even as the State Department moved to severely limit refugee admission to the United States. The president has justified prioritizing white South Africans by spreading misleading claims about the persecution and killings of white farmers. While </w:t>
      </w:r>
      <w:r w:rsidRPr="00CC46C8">
        <w:rPr>
          <w:rStyle w:val="StyleUnderline"/>
        </w:rPr>
        <w:t>Trump’s</w:t>
      </w:r>
      <w:r w:rsidRPr="00CC46C8">
        <w:rPr>
          <w:sz w:val="16"/>
        </w:rPr>
        <w:t xml:space="preserve"> immigration and </w:t>
      </w:r>
      <w:r w:rsidRPr="00CC46C8">
        <w:rPr>
          <w:rStyle w:val="StyleUnderline"/>
        </w:rPr>
        <w:t>foreign policy stances</w:t>
      </w:r>
      <w:r w:rsidRPr="00CC46C8">
        <w:rPr>
          <w:sz w:val="16"/>
        </w:rPr>
        <w:t xml:space="preserve"> in relation to these three countries may seem disjointed, experts on white supremacy and Christian nationalism told The Intercept that it all </w:t>
      </w:r>
      <w:r w:rsidRPr="00CC46C8">
        <w:rPr>
          <w:rStyle w:val="StyleUnderline"/>
        </w:rPr>
        <w:t xml:space="preserve">fit into the </w:t>
      </w:r>
      <w:r w:rsidRPr="00CC46C8">
        <w:rPr>
          <w:rStyle w:val="Emphasis"/>
        </w:rPr>
        <w:t>white Christian nationalist playbook</w:t>
      </w:r>
      <w:r w:rsidRPr="00CC46C8">
        <w:rPr>
          <w:sz w:val="16"/>
        </w:rPr>
        <w:t xml:space="preserve">. Trump’s strategy feeds into his base’s fears over immigration and demographic change while positioning the president as a defender of Christian values. “There is this myth that if [white Christians] lose a majority in the United States of America, then the white Christian civilization that we have built here is fundamentally going to be threatened … and that’s why you have to open your borders to the Afrikaners and close your borders to people who are not white and not Christians,” said Stephen Lloyd, a professor of theology at Loyola University Maryland who specializes in world Christianity as well as theology, ethnicity, and race in South Africa. Trump’s narrative, however, flies in the face of facts on the ground. After Trump threatened to deploy military action in Nigeria over claims that Christians were being persecuted, and designated Nigeria as a “country of particular concern” for alleged violations of religious freedom, Nigerian officials and regional experts quickly fired back. “We are not proud of the security situation that we are passing through, but to go with the narrative” of a Christian genocide, Kimiebi Imomotimi Ebienfa, a spokesperson for Nigeria’s Ministry of Foreign Affairs told Al Jazeera, “no, it is not true. There is no Christian genocide in Nigeria.” While Nigerians have undeniably experienced violence at the hands of militant groups like Boko Haram, Christians have not been the exclusive target. In fact, much of the violence has been directed at Muslims who practice their faith in a way these groups disagree with. “There are many Christian victims of violence in Nigeria. Nobody disputes that,” said Alex Thurston, an associate professor at the University of Cincinnati, who specializes in Islam and African politics. “[However], the idea of a genocide against Christians is the wrong framing. The violence in Nigeria affects many different Nigerians of many faiths.” Research from the Armed Conflict Location and Event Data, an independent global monitor of conflict and protest data, found that </w:t>
      </w:r>
      <w:r w:rsidRPr="00CC46C8">
        <w:rPr>
          <w:rStyle w:val="StyleUnderline"/>
          <w:highlight w:val="green"/>
        </w:rPr>
        <w:t>of the 1,923 attacks</w:t>
      </w:r>
      <w:r w:rsidRPr="00CC46C8">
        <w:rPr>
          <w:rStyle w:val="StyleUnderline"/>
        </w:rPr>
        <w:t xml:space="preserve"> on civilians in Nigeria</w:t>
      </w:r>
      <w:r w:rsidRPr="00CC46C8">
        <w:rPr>
          <w:sz w:val="16"/>
        </w:rPr>
        <w:t xml:space="preserve">, so far this year, </w:t>
      </w:r>
      <w:r w:rsidRPr="00CC46C8">
        <w:rPr>
          <w:rStyle w:val="StyleUnderline"/>
        </w:rPr>
        <w:t xml:space="preserve">roughly </w:t>
      </w:r>
      <w:r w:rsidRPr="00CC46C8">
        <w:rPr>
          <w:rStyle w:val="Emphasis"/>
          <w:highlight w:val="green"/>
        </w:rPr>
        <w:t>50</w:t>
      </w:r>
      <w:r w:rsidRPr="00CC46C8">
        <w:rPr>
          <w:rStyle w:val="StyleUnderline"/>
        </w:rPr>
        <w:t xml:space="preserve"> of those attacks </w:t>
      </w:r>
      <w:r w:rsidRPr="00CC46C8">
        <w:rPr>
          <w:rStyle w:val="StyleUnderline"/>
          <w:highlight w:val="green"/>
        </w:rPr>
        <w:t>targeted Christians because of their religion</w:t>
      </w:r>
      <w:r w:rsidRPr="00CC46C8">
        <w:rPr>
          <w:rStyle w:val="StyleUnderline"/>
        </w:rPr>
        <w:t xml:space="preserve">. </w:t>
      </w:r>
      <w:r w:rsidRPr="00CC46C8">
        <w:rPr>
          <w:sz w:val="16"/>
        </w:rPr>
        <w:t xml:space="preserve">The alleged persecution of the Afrikaners serves a similar narrative purpose for Trump, while also being riddled with many of the same fallacies. For the most part, Afrikaners don’t see themselves as refugees, said Lloyd. “Even some very conservative Afrikaner separatists talk very much in terms of wanting to build their future in South Africa, not outside of it,” he said. Afrikaners who grew up under apartheid were taught to view themselves as their “own distinct culture,” explained Lloyd, which includes heavy ties to Christianity but is distinct from white Christian culture in the United States. “Afrikaners often feel themselves to be a tribe in the way that the Zulu or the Xhosa people are a tribe. And so there is still that sort of national sentiment that you look out for each other, you try to care for each other. You care for each other’s political future.” Notably, there hasn’t been a “mass exodus” of Afrikaners to the United States since Trump announced an expedited refuge process, Lloyd said. Of the roughly 2.7 million Afrikaners in South Africa, only 400 have immigrated to the United States under the fast-tracked refugee process Trump initiated. However, </w:t>
      </w:r>
      <w:r w:rsidRPr="00CC46C8">
        <w:rPr>
          <w:rStyle w:val="StyleUnderline"/>
          <w:highlight w:val="green"/>
        </w:rPr>
        <w:t>framing</w:t>
      </w:r>
      <w:r w:rsidRPr="00CC46C8">
        <w:rPr>
          <w:sz w:val="16"/>
        </w:rPr>
        <w:t xml:space="preserve"> these </w:t>
      </w:r>
      <w:r w:rsidRPr="00CC46C8">
        <w:rPr>
          <w:rStyle w:val="StyleUnderline"/>
          <w:highlight w:val="green"/>
        </w:rPr>
        <w:t xml:space="preserve">complex </w:t>
      </w:r>
      <w:r w:rsidRPr="00CC46C8">
        <w:rPr>
          <w:rStyle w:val="StyleUnderline"/>
        </w:rPr>
        <w:t xml:space="preserve">political </w:t>
      </w:r>
      <w:r w:rsidRPr="00CC46C8">
        <w:rPr>
          <w:rStyle w:val="StyleUnderline"/>
          <w:highlight w:val="green"/>
        </w:rPr>
        <w:t>scenarios in the context of a genocide of white</w:t>
      </w:r>
      <w:r w:rsidRPr="00CC46C8">
        <w:rPr>
          <w:rStyle w:val="StyleUnderline"/>
        </w:rPr>
        <w:t xml:space="preserve"> people or </w:t>
      </w:r>
      <w:r w:rsidRPr="00CC46C8">
        <w:rPr>
          <w:rStyle w:val="StyleUnderline"/>
          <w:highlight w:val="green"/>
        </w:rPr>
        <w:t>Christians is</w:t>
      </w:r>
      <w:r w:rsidRPr="00CC46C8">
        <w:rPr>
          <w:sz w:val="16"/>
        </w:rPr>
        <w:t xml:space="preserve"> </w:t>
      </w:r>
      <w:r w:rsidRPr="00CC46C8">
        <w:rPr>
          <w:rStyle w:val="StyleUnderline"/>
        </w:rPr>
        <w:t xml:space="preserve">politically </w:t>
      </w:r>
      <w:r w:rsidRPr="00CC46C8">
        <w:rPr>
          <w:rStyle w:val="StyleUnderline"/>
          <w:highlight w:val="green"/>
        </w:rPr>
        <w:t>beneficial to Trump</w:t>
      </w:r>
      <w:r w:rsidRPr="00CC46C8">
        <w:rPr>
          <w:sz w:val="16"/>
        </w:rPr>
        <w:t xml:space="preserve">, said Christine Reyna, a professor of psychology at DePaul University. </w:t>
      </w:r>
      <w:r w:rsidRPr="00CC46C8">
        <w:rPr>
          <w:rStyle w:val="StyleUnderline"/>
          <w:highlight w:val="green"/>
        </w:rPr>
        <w:t>It allows him</w:t>
      </w:r>
      <w:r w:rsidRPr="00CC46C8">
        <w:rPr>
          <w:sz w:val="16"/>
        </w:rPr>
        <w:t xml:space="preserve"> not only </w:t>
      </w:r>
      <w:r w:rsidRPr="00CC46C8">
        <w:rPr>
          <w:rStyle w:val="StyleUnderline"/>
          <w:highlight w:val="green"/>
        </w:rPr>
        <w:t>to drum up concerns over immigrants</w:t>
      </w:r>
      <w:r w:rsidRPr="00CC46C8">
        <w:rPr>
          <w:sz w:val="16"/>
        </w:rPr>
        <w:t xml:space="preserve">, she said, but </w:t>
      </w:r>
      <w:r w:rsidRPr="00CC46C8">
        <w:rPr>
          <w:rStyle w:val="StyleUnderline"/>
        </w:rPr>
        <w:t xml:space="preserve">it motivates his base to support him out of </w:t>
      </w:r>
      <w:r w:rsidRPr="00CC46C8">
        <w:rPr>
          <w:sz w:val="16"/>
        </w:rPr>
        <w:t>that</w:t>
      </w:r>
      <w:r w:rsidRPr="00CC46C8">
        <w:rPr>
          <w:rStyle w:val="StyleUnderline"/>
        </w:rPr>
        <w:t xml:space="preserve"> fear.</w:t>
      </w:r>
      <w:r w:rsidRPr="00CC46C8">
        <w:rPr>
          <w:sz w:val="16"/>
        </w:rPr>
        <w:t xml:space="preserve"> “In Nigeria, it’s genocide against Christians, and in South Africa, it’s the supposed genocide against these white Afrikaners,” said Reyna. “And so </w:t>
      </w:r>
      <w:r w:rsidRPr="00CC46C8">
        <w:rPr>
          <w:rStyle w:val="StyleUnderline"/>
          <w:highlight w:val="green"/>
        </w:rPr>
        <w:t>in absence of an actual genocide</w:t>
      </w:r>
      <w:r w:rsidRPr="00CC46C8">
        <w:rPr>
          <w:sz w:val="16"/>
        </w:rPr>
        <w:t xml:space="preserve"> in the United States against either of these two groups, </w:t>
      </w:r>
      <w:r w:rsidRPr="00CC46C8">
        <w:rPr>
          <w:rStyle w:val="StyleUnderline"/>
          <w:highlight w:val="green"/>
        </w:rPr>
        <w:t>you</w:t>
      </w:r>
      <w:r w:rsidRPr="00CC46C8">
        <w:rPr>
          <w:sz w:val="16"/>
        </w:rPr>
        <w:t xml:space="preserve"> can </w:t>
      </w:r>
      <w:r w:rsidRPr="00CC46C8">
        <w:rPr>
          <w:rStyle w:val="StyleUnderline"/>
          <w:highlight w:val="green"/>
        </w:rPr>
        <w:t>keep that narrative of</w:t>
      </w:r>
      <w:r w:rsidRPr="00CC46C8">
        <w:rPr>
          <w:rStyle w:val="StyleUnderline"/>
        </w:rPr>
        <w:t xml:space="preserve"> that existential </w:t>
      </w:r>
      <w:r w:rsidRPr="00CC46C8">
        <w:rPr>
          <w:rStyle w:val="StyleUnderline"/>
          <w:highlight w:val="green"/>
        </w:rPr>
        <w:t>fear</w:t>
      </w:r>
      <w:r w:rsidRPr="00CC46C8">
        <w:rPr>
          <w:rStyle w:val="StyleUnderline"/>
        </w:rPr>
        <w:t xml:space="preserve"> of extermination and genocide </w:t>
      </w:r>
      <w:r w:rsidRPr="00CC46C8">
        <w:rPr>
          <w:rStyle w:val="StyleUnderline"/>
          <w:highlight w:val="green"/>
        </w:rPr>
        <w:t>and oppression</w:t>
      </w:r>
      <w:r w:rsidRPr="00CC46C8">
        <w:rPr>
          <w:rStyle w:val="StyleUnderline"/>
        </w:rPr>
        <w:t xml:space="preserve"> that is alive and well </w:t>
      </w:r>
      <w:r w:rsidRPr="00CC46C8">
        <w:rPr>
          <w:rStyle w:val="StyleUnderline"/>
          <w:highlight w:val="green"/>
        </w:rPr>
        <w:t>within</w:t>
      </w:r>
      <w:r w:rsidRPr="00CC46C8">
        <w:rPr>
          <w:sz w:val="16"/>
        </w:rPr>
        <w:t xml:space="preserve"> a certain subset of </w:t>
      </w:r>
      <w:r w:rsidRPr="00CC46C8">
        <w:rPr>
          <w:rStyle w:val="StyleUnderline"/>
          <w:highlight w:val="green"/>
        </w:rPr>
        <w:t>white Americans</w:t>
      </w:r>
      <w:r w:rsidRPr="00CC46C8">
        <w:rPr>
          <w:sz w:val="16"/>
        </w:rPr>
        <w:t xml:space="preserve">.” Despite crafting similar narratives in Nigeria and South Africa, Trump’s policy prescriptions are quite different. “One of the ideas of Christian nationalism is that racial and ethnic groups have their own particular territories,” said Lloyd. So while members of the Christian right in the United States may view themselves as the saviors of Nigerian Christians, they believe that they should remain in Africa and not mix with white Christians here. Whereas white, or “Western,” Christians in Africa should be brought into the United States. This racist logic allows them to justify limiting immigration of the “other” as somehow biblical, as is the case with South Sudanese immigrants. “One of the key things about Christian nationalism is the love of your own,” said Lloyd. “That’s why I think they are signaling that immigration policy is going to preference Afrikaners,” Lloyd said. “The idea that you’re preferencing conservative white Christians is, in essence, preferencing ‘your own people’ over those in Haiti, those in South Sudan, those in Venezuela.” In a January Fox News interview, Vice President JD Vance said that God requires Christians to “love your family, and then you love your neighbor, and then you love your community, and then you love your fellow citizens in your own country, and then, after that, you can focus and prioritize the rest of the world.” “There’s this sense that we have to keep America Christian because when Christians become a minority, they’re persecuted,” Lloyd said. “And also, if we maintain our Christian majority, then we can be the defenders of Christians around the world.” </w:t>
      </w:r>
    </w:p>
    <w:p w14:paraId="4CA20667" w14:textId="77777777" w:rsidR="00C64C64" w:rsidRPr="00CC46C8" w:rsidRDefault="00C64C64">
      <w:pPr>
        <w:rPr>
          <w:rFonts w:eastAsiaTheme="majorEastAsia" w:cstheme="majorBidi"/>
          <w:b/>
          <w:iCs/>
          <w:sz w:val="26"/>
        </w:rPr>
      </w:pPr>
      <w:r w:rsidRPr="00CC46C8">
        <w:br w:type="page"/>
      </w:r>
    </w:p>
    <w:p w14:paraId="19309218" w14:textId="16E0E446" w:rsidR="00B05189" w:rsidRPr="00CC46C8" w:rsidRDefault="00B05189" w:rsidP="00B05189">
      <w:pPr>
        <w:pStyle w:val="Heading4"/>
      </w:pPr>
      <w:r w:rsidRPr="00CC46C8">
        <w:t>The DoD is being exploited for holy war by Christian nationalists</w:t>
      </w:r>
    </w:p>
    <w:p w14:paraId="77616CBF" w14:textId="77777777" w:rsidR="00B05189" w:rsidRPr="00CC46C8" w:rsidRDefault="00B05189" w:rsidP="00B05189">
      <w:r w:rsidRPr="00CC46C8">
        <w:rPr>
          <w:b/>
          <w:bCs/>
          <w:sz w:val="26"/>
          <w:szCs w:val="26"/>
        </w:rPr>
        <w:t>Hochet-Bodin 25</w:t>
      </w:r>
      <w:r w:rsidRPr="00CC46C8">
        <w:t xml:space="preserve"> [Noé Hochet-Bodin, journalist at Focus on the Horn with a master’s in journalism, 11-22-2025, "American evangelicals' new offensive in Africa", Le Monde.fr, https://www.lemonde.fr/en/le-monde-africa/article/2025/11/22/american-evangelicals-new-offensive-in-africa_6747734_124.html]/Kankee</w:t>
      </w:r>
    </w:p>
    <w:p w14:paraId="6F95C6E8" w14:textId="77777777" w:rsidR="00B05189" w:rsidRPr="00CC46C8" w:rsidRDefault="00B05189" w:rsidP="00B05189">
      <w:pPr>
        <w:rPr>
          <w:sz w:val="16"/>
        </w:rPr>
      </w:pPr>
      <w:r w:rsidRPr="00CC46C8">
        <w:rPr>
          <w:rStyle w:val="StyleUnderline"/>
        </w:rPr>
        <w:t>The American Christian right</w:t>
      </w:r>
      <w:r w:rsidRPr="00CC46C8">
        <w:rPr>
          <w:sz w:val="16"/>
        </w:rPr>
        <w:t>, particularly its evangelical wing</w:t>
      </w:r>
      <w:r w:rsidRPr="00CC46C8">
        <w:rPr>
          <w:sz w:val="16"/>
          <w:szCs w:val="16"/>
        </w:rPr>
        <w:t xml:space="preserve">, </w:t>
      </w:r>
      <w:r w:rsidRPr="00CC46C8">
        <w:rPr>
          <w:rStyle w:val="StyleUnderline"/>
        </w:rPr>
        <w:t>can savor a recent victory</w:t>
      </w:r>
      <w:r w:rsidRPr="00CC46C8">
        <w:rPr>
          <w:sz w:val="16"/>
        </w:rPr>
        <w:t xml:space="preserve">. On November 1, Donald </w:t>
      </w:r>
      <w:r w:rsidRPr="00CC46C8">
        <w:rPr>
          <w:rStyle w:val="StyleUnderline"/>
        </w:rPr>
        <w:t>Trump launched a</w:t>
      </w:r>
      <w:r w:rsidRPr="00CC46C8">
        <w:rPr>
          <w:sz w:val="16"/>
        </w:rPr>
        <w:t xml:space="preserve"> diplomatic </w:t>
      </w:r>
      <w:r w:rsidRPr="00CC46C8">
        <w:rPr>
          <w:rStyle w:val="StyleUnderline"/>
          <w:highlight w:val="green"/>
        </w:rPr>
        <w:t>campaign</w:t>
      </w:r>
      <w:r w:rsidRPr="00CC46C8">
        <w:rPr>
          <w:rStyle w:val="StyleUnderline"/>
        </w:rPr>
        <w:t xml:space="preserve"> </w:t>
      </w:r>
      <w:r w:rsidRPr="00CC46C8">
        <w:rPr>
          <w:rStyle w:val="StyleUnderline"/>
          <w:highlight w:val="green"/>
        </w:rPr>
        <w:t>against</w:t>
      </w:r>
      <w:r w:rsidRPr="00CC46C8">
        <w:rPr>
          <w:rStyle w:val="StyleUnderline"/>
        </w:rPr>
        <w:t xml:space="preserve"> </w:t>
      </w:r>
      <w:r w:rsidRPr="00CC46C8">
        <w:rPr>
          <w:rStyle w:val="StyleUnderline"/>
          <w:highlight w:val="green"/>
        </w:rPr>
        <w:t>Nigeria</w:t>
      </w:r>
      <w:r w:rsidRPr="00CC46C8">
        <w:rPr>
          <w:sz w:val="16"/>
        </w:rPr>
        <w:t xml:space="preserve">, designating Africa's most populous nation as a "country of particular concern" regarding religious freedom and alleging government complicity in the "killing of Christians." </w:t>
      </w:r>
      <w:r w:rsidRPr="00CC46C8">
        <w:rPr>
          <w:rStyle w:val="StyleUnderline"/>
        </w:rPr>
        <w:t xml:space="preserve">This </w:t>
      </w:r>
      <w:r w:rsidRPr="00CC46C8">
        <w:rPr>
          <w:rStyle w:val="Emphasis"/>
        </w:rPr>
        <w:t>unprecedented</w:t>
      </w:r>
      <w:r w:rsidRPr="00CC46C8">
        <w:rPr>
          <w:rStyle w:val="StyleUnderline"/>
        </w:rPr>
        <w:t xml:space="preserve"> decision</w:t>
      </w:r>
      <w:r w:rsidRPr="00CC46C8">
        <w:rPr>
          <w:sz w:val="16"/>
        </w:rPr>
        <w:t xml:space="preserve"> </w:t>
      </w:r>
      <w:r w:rsidRPr="00CC46C8">
        <w:rPr>
          <w:rStyle w:val="StyleUnderline"/>
          <w:highlight w:val="green"/>
        </w:rPr>
        <w:t>was</w:t>
      </w:r>
      <w:r w:rsidRPr="00CC46C8">
        <w:rPr>
          <w:rStyle w:val="StyleUnderline"/>
        </w:rPr>
        <w:t xml:space="preserve"> </w:t>
      </w:r>
      <w:r w:rsidRPr="00CC46C8">
        <w:rPr>
          <w:rStyle w:val="StyleUnderline"/>
          <w:highlight w:val="green"/>
        </w:rPr>
        <w:t>the result of a</w:t>
      </w:r>
      <w:r w:rsidRPr="00CC46C8">
        <w:rPr>
          <w:rStyle w:val="StyleUnderline"/>
        </w:rPr>
        <w:t xml:space="preserve"> long-running </w:t>
      </w:r>
      <w:r w:rsidRPr="00CC46C8">
        <w:rPr>
          <w:rStyle w:val="Emphasis"/>
          <w:highlight w:val="green"/>
        </w:rPr>
        <w:t>influence</w:t>
      </w:r>
      <w:r w:rsidRPr="00CC46C8">
        <w:rPr>
          <w:rStyle w:val="Emphasis"/>
        </w:rPr>
        <w:t xml:space="preserve"> </w:t>
      </w:r>
      <w:r w:rsidRPr="00CC46C8">
        <w:rPr>
          <w:rStyle w:val="Emphasis"/>
          <w:highlight w:val="green"/>
        </w:rPr>
        <w:t>op</w:t>
      </w:r>
      <w:r w:rsidRPr="00CC46C8">
        <w:rPr>
          <w:rStyle w:val="Emphasis"/>
        </w:rPr>
        <w:t>eration</w:t>
      </w:r>
      <w:r w:rsidRPr="00CC46C8">
        <w:rPr>
          <w:rStyle w:val="StyleUnderline"/>
        </w:rPr>
        <w:t xml:space="preserve"> </w:t>
      </w:r>
      <w:r w:rsidRPr="00CC46C8">
        <w:rPr>
          <w:rStyle w:val="StyleUnderline"/>
          <w:highlight w:val="green"/>
        </w:rPr>
        <w:t>led by evangelical</w:t>
      </w:r>
      <w:r w:rsidRPr="00CC46C8">
        <w:rPr>
          <w:rStyle w:val="StyleUnderline"/>
        </w:rPr>
        <w:t xml:space="preserve"> </w:t>
      </w:r>
      <w:r w:rsidRPr="00CC46C8">
        <w:rPr>
          <w:rStyle w:val="StyleUnderline"/>
          <w:highlight w:val="green"/>
        </w:rPr>
        <w:t>networks</w:t>
      </w:r>
      <w:r w:rsidRPr="00CC46C8">
        <w:rPr>
          <w:sz w:val="16"/>
        </w:rPr>
        <w:t xml:space="preserve"> </w:t>
      </w:r>
      <w:r w:rsidRPr="00CC46C8">
        <w:rPr>
          <w:rStyle w:val="StyleUnderline"/>
        </w:rPr>
        <w:t>within</w:t>
      </w:r>
      <w:r w:rsidRPr="00CC46C8">
        <w:rPr>
          <w:sz w:val="16"/>
        </w:rPr>
        <w:t xml:space="preserve"> the </w:t>
      </w:r>
      <w:r w:rsidRPr="00CC46C8">
        <w:rPr>
          <w:rStyle w:val="StyleUnderline"/>
        </w:rPr>
        <w:t>MAGA</w:t>
      </w:r>
      <w:r w:rsidRPr="00CC46C8">
        <w:rPr>
          <w:sz w:val="16"/>
        </w:rPr>
        <w:t xml:space="preserve"> movement and was unexpectedly amplified on the United Nations stage on November 18 by Nicki Minaj, a rapper and devout Catholic. Trump's return to power has energized American conservative Christians, extending to Africa. This was illustrated by the early November tour of the continent by the president's spiritual adviser, Paula White-Cain, who traveled alongside influential Ghanaian pastor Nicholas-Duncan Williams, himself part of Trump's inner circle. During her visit to the Great Lakes region, the head of the Faith Office was tasked with giving a spiritual veneer to the White House's diplomacy, which aimed to secure an economic treaty on critical minerals with the Rwandan and Congolese governments – an agreement ultimately intended to benefit the United States. Behind the scenes, new "</w:t>
      </w:r>
      <w:r w:rsidRPr="00CC46C8">
        <w:rPr>
          <w:rStyle w:val="StyleUnderline"/>
        </w:rPr>
        <w:t>revival churches</w:t>
      </w:r>
      <w:r w:rsidRPr="00CC46C8">
        <w:rPr>
          <w:sz w:val="16"/>
        </w:rPr>
        <w:t xml:space="preserve">" </w:t>
      </w:r>
      <w:r w:rsidRPr="00CC46C8">
        <w:rPr>
          <w:rStyle w:val="StyleUnderline"/>
        </w:rPr>
        <w:t>have been working to recruit allies in Africa</w:t>
      </w:r>
      <w:r w:rsidRPr="00CC46C8">
        <w:rPr>
          <w:sz w:val="16"/>
        </w:rPr>
        <w:t xml:space="preserve">, </w:t>
      </w:r>
      <w:r w:rsidRPr="00CC46C8">
        <w:rPr>
          <w:rStyle w:val="StyleUnderline"/>
        </w:rPr>
        <w:t>leading evangelism</w:t>
      </w:r>
      <w:r w:rsidRPr="00CC46C8">
        <w:rPr>
          <w:sz w:val="16"/>
        </w:rPr>
        <w:t xml:space="preserve"> </w:t>
      </w:r>
      <w:r w:rsidRPr="00CC46C8">
        <w:rPr>
          <w:rStyle w:val="StyleUnderline"/>
        </w:rPr>
        <w:t>campaigns</w:t>
      </w:r>
      <w:r w:rsidRPr="00CC46C8">
        <w:rPr>
          <w:sz w:val="16"/>
        </w:rPr>
        <w:t xml:space="preserve"> and seeking to influence the legislative frameworks of these nations. </w:t>
      </w:r>
      <w:r w:rsidRPr="00CC46C8">
        <w:rPr>
          <w:rStyle w:val="StyleUnderline"/>
          <w:highlight w:val="green"/>
        </w:rPr>
        <w:t xml:space="preserve">Africa has become a </w:t>
      </w:r>
      <w:r w:rsidRPr="00CC46C8">
        <w:rPr>
          <w:rStyle w:val="Emphasis"/>
          <w:highlight w:val="green"/>
        </w:rPr>
        <w:t>strategic target</w:t>
      </w:r>
      <w:r w:rsidRPr="00CC46C8">
        <w:rPr>
          <w:rStyle w:val="StyleUnderline"/>
        </w:rPr>
        <w:t xml:space="preserve"> </w:t>
      </w:r>
      <w:r w:rsidRPr="00CC46C8">
        <w:rPr>
          <w:rStyle w:val="StyleUnderline"/>
          <w:highlight w:val="green"/>
        </w:rPr>
        <w:t>due t</w:t>
      </w:r>
      <w:r w:rsidRPr="00CC46C8">
        <w:rPr>
          <w:rStyle w:val="StyleUnderline"/>
        </w:rPr>
        <w:t>o its</w:t>
      </w:r>
      <w:r w:rsidRPr="00CC46C8">
        <w:rPr>
          <w:sz w:val="16"/>
        </w:rPr>
        <w:t xml:space="preserve"> booming </w:t>
      </w:r>
      <w:r w:rsidRPr="00CC46C8">
        <w:rPr>
          <w:rStyle w:val="StyleUnderline"/>
        </w:rPr>
        <w:t>demographics</w:t>
      </w:r>
      <w:r w:rsidRPr="00CC46C8">
        <w:rPr>
          <w:sz w:val="16"/>
        </w:rPr>
        <w:t xml:space="preserve">: According to an estimate by the American Gordon-Conwell Theological Seminary, </w:t>
      </w:r>
      <w:r w:rsidRPr="00CC46C8">
        <w:rPr>
          <w:rStyle w:val="StyleUnderline"/>
        </w:rPr>
        <w:t xml:space="preserve">more than </w:t>
      </w:r>
      <w:r w:rsidRPr="00CC46C8">
        <w:rPr>
          <w:rStyle w:val="Emphasis"/>
          <w:highlight w:val="green"/>
        </w:rPr>
        <w:t>half</w:t>
      </w:r>
      <w:r w:rsidRPr="00CC46C8">
        <w:rPr>
          <w:rStyle w:val="StyleUnderline"/>
          <w:highlight w:val="green"/>
        </w:rPr>
        <w:t xml:space="preserve"> of the world's evangelicals will be African by 2050</w:t>
      </w:r>
      <w:r w:rsidRPr="00CC46C8">
        <w:rPr>
          <w:sz w:val="16"/>
        </w:rPr>
        <w:t xml:space="preserve">. This growth is fueled in part by the popularity of prosperity gospel theology and its promises of financial enrichment. In the early 2000s, under the Bush administration, evangelical groups campaigned vigorously for AIDS relief funds in Africa to be channeled into organizations promoting conservative values, particularly anti-LGBTQ+ ones. A space neglected by the State Department "We are witnessing a similar phenomenon today: </w:t>
      </w:r>
      <w:r w:rsidRPr="00CC46C8">
        <w:rPr>
          <w:rStyle w:val="StyleUnderline"/>
        </w:rPr>
        <w:t>The</w:t>
      </w:r>
      <w:r w:rsidRPr="00CC46C8">
        <w:rPr>
          <w:sz w:val="16"/>
        </w:rPr>
        <w:t xml:space="preserve"> </w:t>
      </w:r>
      <w:r w:rsidRPr="00CC46C8">
        <w:rPr>
          <w:rStyle w:val="StyleUnderline"/>
          <w:highlight w:val="green"/>
        </w:rPr>
        <w:t>pressures from evangelical</w:t>
      </w:r>
      <w:r w:rsidRPr="00CC46C8">
        <w:rPr>
          <w:rStyle w:val="StyleUnderline"/>
        </w:rPr>
        <w:t xml:space="preserve"> </w:t>
      </w:r>
      <w:r w:rsidRPr="00CC46C8">
        <w:rPr>
          <w:rStyle w:val="StyleUnderline"/>
          <w:highlight w:val="green"/>
        </w:rPr>
        <w:t>lobbies</w:t>
      </w:r>
      <w:r w:rsidRPr="00CC46C8">
        <w:rPr>
          <w:rStyle w:val="StyleUnderline"/>
        </w:rPr>
        <w:t xml:space="preserve"> </w:t>
      </w:r>
      <w:r w:rsidRPr="00CC46C8">
        <w:rPr>
          <w:rStyle w:val="StyleUnderline"/>
          <w:highlight w:val="green"/>
        </w:rPr>
        <w:t>have</w:t>
      </w:r>
      <w:r w:rsidRPr="00CC46C8">
        <w:rPr>
          <w:rStyle w:val="StyleUnderline"/>
        </w:rPr>
        <w:t xml:space="preserve"> grown to </w:t>
      </w:r>
      <w:r w:rsidRPr="00CC46C8">
        <w:rPr>
          <w:rStyle w:val="StyleUnderline"/>
          <w:highlight w:val="green"/>
        </w:rPr>
        <w:t>become a</w:t>
      </w:r>
      <w:r w:rsidRPr="00CC46C8">
        <w:rPr>
          <w:rStyle w:val="StyleUnderline"/>
        </w:rPr>
        <w:t xml:space="preserve"> </w:t>
      </w:r>
      <w:r w:rsidRPr="00CC46C8">
        <w:rPr>
          <w:rStyle w:val="StyleUnderline"/>
          <w:highlight w:val="green"/>
        </w:rPr>
        <w:t>genuine force in US policy toward Africa</w:t>
      </w:r>
      <w:r w:rsidRPr="00CC46C8">
        <w:rPr>
          <w:sz w:val="16"/>
        </w:rPr>
        <w:t xml:space="preserve">," said an African researcher, who declined to be named out of fear of further harassment campaigns from these groups. These "revival churches" occupy a space in Africa that has been largely neglected by the State Department. On spiritual matters, "Donald </w:t>
      </w:r>
      <w:r w:rsidRPr="00CC46C8">
        <w:rPr>
          <w:rStyle w:val="StyleUnderline"/>
          <w:highlight w:val="green"/>
        </w:rPr>
        <w:t>Trump is</w:t>
      </w:r>
      <w:r w:rsidRPr="00CC46C8">
        <w:rPr>
          <w:sz w:val="16"/>
        </w:rPr>
        <w:t xml:space="preserve"> far from being the mastermind, he is more like </w:t>
      </w:r>
      <w:r w:rsidRPr="00CC46C8">
        <w:rPr>
          <w:rStyle w:val="StyleUnderline"/>
          <w:highlight w:val="green"/>
        </w:rPr>
        <w:t>the conductor</w:t>
      </w:r>
      <w:r w:rsidRPr="00CC46C8">
        <w:rPr>
          <w:rStyle w:val="StyleUnderline"/>
        </w:rPr>
        <w:t xml:space="preserve"> that </w:t>
      </w:r>
      <w:r w:rsidRPr="00CC46C8">
        <w:rPr>
          <w:rStyle w:val="StyleUnderline"/>
          <w:highlight w:val="green"/>
        </w:rPr>
        <w:t>American</w:t>
      </w:r>
      <w:r w:rsidRPr="00CC46C8">
        <w:rPr>
          <w:sz w:val="16"/>
          <w:highlight w:val="green"/>
        </w:rPr>
        <w:t xml:space="preserve"> </w:t>
      </w:r>
      <w:r w:rsidRPr="00CC46C8">
        <w:rPr>
          <w:rStyle w:val="StyleUnderline"/>
          <w:highlight w:val="green"/>
        </w:rPr>
        <w:t>evangelical churches are using to advance their interests</w:t>
      </w:r>
      <w:r w:rsidRPr="00CC46C8">
        <w:rPr>
          <w:sz w:val="16"/>
        </w:rPr>
        <w:t xml:space="preserve">," explained Haley McEwen, a researcher at the University of Gothenburg, Sweden, and author of the book The US Christian Right and Pro-Family Politics in 21st Century Africa. </w:t>
      </w:r>
      <w:r w:rsidRPr="00CC46C8">
        <w:rPr>
          <w:rStyle w:val="StyleUnderline"/>
        </w:rPr>
        <w:t>Pentecostal and charismatic groups have spent $70 million in Africa since 2007</w:t>
      </w:r>
      <w:r w:rsidRPr="00CC46C8">
        <w:rPr>
          <w:sz w:val="16"/>
        </w:rPr>
        <w:t>, according to an investigation by the Institute for Journalism and Social Change – a sum that has been rising in recent years. Among the most generous donors are major figures in American Pentecostalism, such as the highly influential and enigmatic Fellowship Foundation – which alone has contributed $34 million – or the organization Family Watch, which promotes "family values," in other words, opposing abortion rights and homosexuality. Conferences on 'family values' "I'm afraid that to say that (...) $70 million is a gross underestimation of [American evangelical groups'] real power in Africa," said Frederick Clarkson, a researcher at Political Research Associates, a Massachusetts-based think tank. "</w:t>
      </w:r>
      <w:r w:rsidRPr="00CC46C8">
        <w:rPr>
          <w:rStyle w:val="StyleUnderline"/>
        </w:rPr>
        <w:t xml:space="preserve">It's nearly </w:t>
      </w:r>
      <w:r w:rsidRPr="00CC46C8">
        <w:rPr>
          <w:rStyle w:val="Emphasis"/>
        </w:rPr>
        <w:t>impossible</w:t>
      </w:r>
      <w:r w:rsidRPr="00CC46C8">
        <w:rPr>
          <w:rStyle w:val="StyleUnderline"/>
        </w:rPr>
        <w:t xml:space="preserve"> to track the real amount of money that is being spent on Africa</w:t>
      </w:r>
      <w:r w:rsidRPr="00CC46C8">
        <w:rPr>
          <w:sz w:val="16"/>
        </w:rPr>
        <w:t xml:space="preserve">. Only a fragment of it is being declared in tax forms. Most of the money goes through informal channels." In recent years, the continent has seen a proliferation of international conferences on "family values," funded by American sponsors such as Family Watch. Usually held in Ghana, Kenya or Uganda, these gatherings bring together African politicians and pastors in large, anti-liberal rallies denouncing the immorality of imported Western values. Homosexuality is their primary target. These events rely on key figures. In Uganda, the current trade minister, David Bahati, became known for drafting and introducing the "Kill the Gays" law in Kampala in 2014. This homophobic bill drew directly from the language of the Fellowship Foundation, of which he is a member. The proposed law received support from the first lady, Janet Museveni, a devout evangelical, before ultimately passing in Parliament. This "foundational victory" inspired similar laws in other African countries. African presidents In Nairobi, MP Peter Kaluma has championed this cause since 2023. A close associate of Museveni, he has participated in all these international evangelical conferences. His bill seeks to punish homosexual acts with prison sentences of up to 50 years, under the pretext of protecting children. The law has not yet been passed. Like Uganda's first lady, the American right now counts several Pentecostal allies at the highest levels of African states, including William Ruto in Kenya, Abiy Ahmed in Ethiopia, Félix Tshisekedi in the Democratic Republic of Congo and Netumbo Nandi-Ndaitwah in Namibia. While these American conservative networks have consolidated their presence in Africa, they have sometimes struggled to secure a central place within the White House's power circles, as the administration of the 47th US president resists conventional institutional logic. </w:t>
      </w:r>
      <w:r w:rsidRPr="00CC46C8">
        <w:rPr>
          <w:rStyle w:val="StyleUnderline"/>
        </w:rPr>
        <w:t>The Oval Office</w:t>
      </w:r>
      <w:r w:rsidRPr="00CC46C8">
        <w:rPr>
          <w:sz w:val="16"/>
        </w:rPr>
        <w:t xml:space="preserve"> has become a hydra with multiple decision-makers and evangelicals are but one of its many heads – not to mention the impulsive decisions of a president known for sometimes acting alone. The </w:t>
      </w:r>
      <w:r w:rsidRPr="00CC46C8">
        <w:rPr>
          <w:rStyle w:val="StyleUnderline"/>
        </w:rPr>
        <w:t>agenda shifts according to the loyalists who have the president's ear</w:t>
      </w:r>
      <w:r w:rsidRPr="00CC46C8">
        <w:rPr>
          <w:sz w:val="16"/>
        </w:rPr>
        <w:t xml:space="preserve">. Such was the case with the narrative of a white genocide in South Africa – which sparked a diplomatic crisis with Pretoria – promoted by billionaire Elon Musk when he was favored by Trump. But this faded after he distanced himself from the president. Legal crusade Amid the prevailing confusion in Washington, charismatic and Pentecostal lobbies appear able to shape US policy toward Africa, while </w:t>
      </w:r>
      <w:r w:rsidRPr="00CC46C8">
        <w:rPr>
          <w:rStyle w:val="StyleUnderline"/>
          <w:highlight w:val="green"/>
        </w:rPr>
        <w:t>Trump</w:t>
      </w:r>
      <w:r w:rsidRPr="00CC46C8">
        <w:rPr>
          <w:sz w:val="16"/>
        </w:rPr>
        <w:t xml:space="preserve"> simultaneously </w:t>
      </w:r>
      <w:r w:rsidRPr="00CC46C8">
        <w:rPr>
          <w:rStyle w:val="StyleUnderline"/>
          <w:highlight w:val="green"/>
        </w:rPr>
        <w:t xml:space="preserve">exploits their cause to advance his aggressive diplomacy focused on immigration and access to </w:t>
      </w:r>
      <w:r w:rsidRPr="00CC46C8">
        <w:rPr>
          <w:rStyle w:val="StyleUnderline"/>
        </w:rPr>
        <w:t xml:space="preserve">critical </w:t>
      </w:r>
      <w:r w:rsidRPr="00CC46C8">
        <w:rPr>
          <w:rStyle w:val="StyleUnderline"/>
          <w:highlight w:val="green"/>
        </w:rPr>
        <w:t>minerals</w:t>
      </w:r>
      <w:r w:rsidRPr="00CC46C8">
        <w:rPr>
          <w:sz w:val="16"/>
        </w:rPr>
        <w:t xml:space="preserve">. The recent crisis between Washington and Abuja perfectly illustrates this dual dynamic. One organization epitomizes the close ties between the new Protestant churches of the MAGA movement and the African continent. Nicknamed the legal army of American Christians, Alliance Defending Freedom (ADF) has engaged in a multitude of legal battles worldwide to criminalize homosexuality and oppose transgender rights. It also contributed to drafting "Project 2025," a collective effort spearheaded by the ultra-conservative Heritage Foundation. This legal crusade spans 104 countries – including South Africa and Uganda – but its most spectacular victory was achieved on US soil in 2022. </w:t>
      </w:r>
      <w:r w:rsidRPr="00CC46C8">
        <w:rPr>
          <w:rStyle w:val="StyleUnderline"/>
        </w:rPr>
        <w:t>ADF</w:t>
      </w:r>
      <w:r w:rsidRPr="00CC46C8">
        <w:rPr>
          <w:sz w:val="16"/>
        </w:rPr>
        <w:t xml:space="preserve">'s legal strategists </w:t>
      </w:r>
      <w:r w:rsidRPr="00CC46C8">
        <w:rPr>
          <w:rStyle w:val="StyleUnderline"/>
        </w:rPr>
        <w:t>were the</w:t>
      </w:r>
      <w:r w:rsidRPr="00CC46C8">
        <w:rPr>
          <w:sz w:val="16"/>
        </w:rPr>
        <w:t xml:space="preserve"> main </w:t>
      </w:r>
      <w:r w:rsidRPr="00CC46C8">
        <w:rPr>
          <w:rStyle w:val="StyleUnderline"/>
        </w:rPr>
        <w:t>architects of overturning</w:t>
      </w:r>
      <w:r w:rsidRPr="00CC46C8">
        <w:rPr>
          <w:sz w:val="16"/>
        </w:rPr>
        <w:t xml:space="preserve"> the </w:t>
      </w:r>
      <w:r w:rsidRPr="00CC46C8">
        <w:rPr>
          <w:rStyle w:val="StyleUnderline"/>
        </w:rPr>
        <w:t>Roe v. Wade</w:t>
      </w:r>
      <w:r w:rsidRPr="00CC46C8">
        <w:rPr>
          <w:sz w:val="16"/>
        </w:rPr>
        <w:t xml:space="preserve"> ruling, which ended constitutional protection for abortion rights in the US. </w:t>
      </w:r>
      <w:r w:rsidRPr="00CC46C8">
        <w:rPr>
          <w:rStyle w:val="StyleUnderline"/>
        </w:rPr>
        <w:t>After winning this "mother of all battles</w:t>
      </w:r>
      <w:r w:rsidRPr="00CC46C8">
        <w:rPr>
          <w:sz w:val="16"/>
        </w:rPr>
        <w:t xml:space="preserve">," which embodied the conservative resurgence in the country, the </w:t>
      </w:r>
      <w:r w:rsidRPr="00CC46C8">
        <w:rPr>
          <w:rStyle w:val="StyleUnderline"/>
        </w:rPr>
        <w:t xml:space="preserve">neoconservatives of </w:t>
      </w:r>
      <w:r w:rsidRPr="00CC46C8">
        <w:rPr>
          <w:rStyle w:val="StyleUnderline"/>
          <w:highlight w:val="green"/>
        </w:rPr>
        <w:t>the Christian right</w:t>
      </w:r>
      <w:r w:rsidRPr="00CC46C8">
        <w:rPr>
          <w:rStyle w:val="StyleUnderline"/>
        </w:rPr>
        <w:t xml:space="preserve"> now </w:t>
      </w:r>
      <w:r w:rsidRPr="00CC46C8">
        <w:rPr>
          <w:rStyle w:val="StyleUnderline"/>
          <w:highlight w:val="green"/>
        </w:rPr>
        <w:t>intend to expand their influence in the Global</w:t>
      </w:r>
      <w:r w:rsidRPr="00CC46C8">
        <w:rPr>
          <w:sz w:val="16"/>
          <w:highlight w:val="green"/>
        </w:rPr>
        <w:t xml:space="preserve"> </w:t>
      </w:r>
      <w:r w:rsidRPr="00CC46C8">
        <w:rPr>
          <w:rStyle w:val="StyleUnderline"/>
          <w:highlight w:val="green"/>
        </w:rPr>
        <w:t>South</w:t>
      </w:r>
      <w:r w:rsidRPr="00CC46C8">
        <w:rPr>
          <w:sz w:val="16"/>
          <w:highlight w:val="green"/>
        </w:rPr>
        <w:t>.</w:t>
      </w:r>
      <w:r w:rsidRPr="00CC46C8">
        <w:rPr>
          <w:sz w:val="16"/>
        </w:rPr>
        <w:t xml:space="preserve"> </w:t>
      </w:r>
    </w:p>
    <w:p w14:paraId="6D41F4D7" w14:textId="77777777" w:rsidR="00C64C64" w:rsidRPr="00CC46C8" w:rsidRDefault="00C64C64">
      <w:pPr>
        <w:rPr>
          <w:rFonts w:eastAsiaTheme="majorEastAsia" w:cstheme="majorBidi"/>
          <w:b/>
          <w:iCs/>
          <w:sz w:val="26"/>
        </w:rPr>
      </w:pPr>
      <w:r w:rsidRPr="00CC46C8">
        <w:br w:type="page"/>
      </w:r>
    </w:p>
    <w:p w14:paraId="5FFCA54B" w14:textId="7EDC875D" w:rsidR="00B05189" w:rsidRPr="00CC46C8" w:rsidRDefault="00B05189" w:rsidP="00B05189">
      <w:pPr>
        <w:pStyle w:val="Heading4"/>
      </w:pPr>
      <w:r w:rsidRPr="00CC46C8">
        <w:t>Nigeria strikes will cause more terror, not less</w:t>
      </w:r>
    </w:p>
    <w:p w14:paraId="7A5E278D" w14:textId="77777777" w:rsidR="00B05189" w:rsidRPr="00CC46C8" w:rsidRDefault="00B05189" w:rsidP="00B05189">
      <w:r w:rsidRPr="00CC46C8">
        <w:rPr>
          <w:b/>
          <w:bCs/>
          <w:sz w:val="26"/>
          <w:szCs w:val="26"/>
        </w:rPr>
        <w:t>Samuel 1-12</w:t>
      </w:r>
      <w:r w:rsidRPr="00CC46C8">
        <w:t xml:space="preserve"> [Malik Samuel, Nigerian researcher specialising in governance and conflict reporting, 1-12-2026, "Did the US military strikes in Nigeria hit the right target?", New Humanitarian, https://www.thenewhumanitarian.org/analysis/2026/01/12/us-military-strike-nigeria-target]/Kankee</w:t>
      </w:r>
    </w:p>
    <w:p w14:paraId="09204F5A" w14:textId="77777777" w:rsidR="00B05189" w:rsidRPr="00CC46C8" w:rsidRDefault="00B05189" w:rsidP="00B05189">
      <w:pPr>
        <w:rPr>
          <w:sz w:val="16"/>
        </w:rPr>
      </w:pPr>
      <w:r w:rsidRPr="00CC46C8">
        <w:rPr>
          <w:sz w:val="16"/>
        </w:rPr>
        <w:t xml:space="preserve">Civilian consequences and armed group responses The US military action has political implications. </w:t>
      </w:r>
      <w:r w:rsidRPr="00CC46C8">
        <w:rPr>
          <w:rStyle w:val="StyleUnderline"/>
          <w:highlight w:val="green"/>
        </w:rPr>
        <w:t xml:space="preserve">The </w:t>
      </w:r>
      <w:r w:rsidRPr="00CC46C8">
        <w:rPr>
          <w:rStyle w:val="Emphasis"/>
          <w:highlight w:val="green"/>
        </w:rPr>
        <w:t>unpredictability</w:t>
      </w:r>
      <w:r w:rsidRPr="00CC46C8">
        <w:rPr>
          <w:rStyle w:val="StyleUnderline"/>
        </w:rPr>
        <w:t xml:space="preserve"> of missile strikes </w:t>
      </w:r>
      <w:r w:rsidRPr="00CC46C8">
        <w:rPr>
          <w:rStyle w:val="StyleUnderline"/>
          <w:highlight w:val="green"/>
        </w:rPr>
        <w:t>in areas with limited</w:t>
      </w:r>
      <w:r w:rsidRPr="00CC46C8">
        <w:rPr>
          <w:rStyle w:val="StyleUnderline"/>
        </w:rPr>
        <w:t xml:space="preserve"> formal</w:t>
      </w:r>
      <w:r w:rsidRPr="00CC46C8">
        <w:rPr>
          <w:sz w:val="16"/>
        </w:rPr>
        <w:t xml:space="preserve"> </w:t>
      </w:r>
      <w:r w:rsidRPr="00CC46C8">
        <w:rPr>
          <w:rStyle w:val="StyleUnderline"/>
          <w:highlight w:val="green"/>
        </w:rPr>
        <w:t>info</w:t>
      </w:r>
      <w:r w:rsidRPr="00CC46C8">
        <w:rPr>
          <w:rStyle w:val="StyleUnderline"/>
        </w:rPr>
        <w:t xml:space="preserve">rmation </w:t>
      </w:r>
      <w:r w:rsidRPr="00CC46C8">
        <w:rPr>
          <w:rStyle w:val="StyleUnderline"/>
          <w:highlight w:val="green"/>
        </w:rPr>
        <w:t xml:space="preserve">networks can </w:t>
      </w:r>
      <w:r w:rsidRPr="00CC46C8">
        <w:rPr>
          <w:rStyle w:val="Emphasis"/>
          <w:highlight w:val="green"/>
        </w:rPr>
        <w:t>fracture</w:t>
      </w:r>
      <w:r w:rsidRPr="00CC46C8">
        <w:rPr>
          <w:rStyle w:val="StyleUnderline"/>
          <w:highlight w:val="green"/>
        </w:rPr>
        <w:t xml:space="preserve"> community trust, </w:t>
      </w:r>
      <w:r w:rsidRPr="00CC46C8">
        <w:rPr>
          <w:rStyle w:val="Emphasis"/>
          <w:highlight w:val="green"/>
        </w:rPr>
        <w:t>exacerbate</w:t>
      </w:r>
      <w:r w:rsidRPr="00CC46C8">
        <w:rPr>
          <w:rStyle w:val="StyleUnderline"/>
        </w:rPr>
        <w:t xml:space="preserve"> perceptions of </w:t>
      </w:r>
      <w:r w:rsidRPr="00CC46C8">
        <w:rPr>
          <w:rStyle w:val="StyleUnderline"/>
          <w:highlight w:val="green"/>
        </w:rPr>
        <w:t>insecurity</w:t>
      </w:r>
      <w:r w:rsidRPr="00CC46C8">
        <w:rPr>
          <w:rStyle w:val="StyleUnderline"/>
        </w:rPr>
        <w:t xml:space="preserve">, </w:t>
      </w:r>
      <w:r w:rsidRPr="00CC46C8">
        <w:rPr>
          <w:rStyle w:val="StyleUnderline"/>
          <w:highlight w:val="green"/>
        </w:rPr>
        <w:t xml:space="preserve">and </w:t>
      </w:r>
      <w:r w:rsidRPr="00CC46C8">
        <w:rPr>
          <w:rStyle w:val="Emphasis"/>
          <w:highlight w:val="green"/>
        </w:rPr>
        <w:t>deepen scepticism</w:t>
      </w:r>
      <w:r w:rsidRPr="00CC46C8">
        <w:rPr>
          <w:sz w:val="16"/>
          <w:highlight w:val="green"/>
        </w:rPr>
        <w:t xml:space="preserve"> </w:t>
      </w:r>
      <w:r w:rsidRPr="00CC46C8">
        <w:rPr>
          <w:rStyle w:val="StyleUnderline"/>
          <w:highlight w:val="green"/>
        </w:rPr>
        <w:t>about</w:t>
      </w:r>
      <w:r w:rsidRPr="00CC46C8">
        <w:rPr>
          <w:sz w:val="16"/>
        </w:rPr>
        <w:t xml:space="preserve"> the role of </w:t>
      </w:r>
      <w:r w:rsidRPr="00CC46C8">
        <w:rPr>
          <w:rStyle w:val="StyleUnderline"/>
          <w:highlight w:val="green"/>
        </w:rPr>
        <w:t>foreign militaries</w:t>
      </w:r>
      <w:r w:rsidRPr="00CC46C8">
        <w:rPr>
          <w:sz w:val="16"/>
        </w:rPr>
        <w:t xml:space="preserve"> on Nigerian soil. Social media footage circulating in Nigeria appeared to show that one errant missile exploded in a farmer’s field in Tambuwal, fuelling chatter that the Muslim north itself was under attack. In total four out of the 16 missiles reportedly fired appeared to have missed their mark – two of them hitting residential buildings in northcentral Kwara State. Moreover, </w:t>
      </w:r>
      <w:r w:rsidRPr="00CC46C8">
        <w:rPr>
          <w:rStyle w:val="StyleUnderline"/>
        </w:rPr>
        <w:t xml:space="preserve">the </w:t>
      </w:r>
      <w:r w:rsidRPr="00CC46C8">
        <w:rPr>
          <w:rStyle w:val="StyleUnderline"/>
          <w:highlight w:val="green"/>
        </w:rPr>
        <w:t>framing</w:t>
      </w:r>
      <w:r w:rsidRPr="00CC46C8">
        <w:rPr>
          <w:rStyle w:val="StyleUnderline"/>
        </w:rPr>
        <w:t xml:space="preserve"> of the action – </w:t>
      </w:r>
      <w:r w:rsidRPr="00CC46C8">
        <w:rPr>
          <w:rStyle w:val="StyleUnderline"/>
          <w:highlight w:val="green"/>
        </w:rPr>
        <w:t>in defence of Christian communities</w:t>
      </w:r>
      <w:r w:rsidRPr="00CC46C8">
        <w:rPr>
          <w:rStyle w:val="StyleUnderline"/>
        </w:rPr>
        <w:t xml:space="preserve"> – </w:t>
      </w:r>
      <w:r w:rsidRPr="00CC46C8">
        <w:rPr>
          <w:rStyle w:val="StyleUnderline"/>
          <w:highlight w:val="green"/>
        </w:rPr>
        <w:t>is</w:t>
      </w:r>
      <w:r w:rsidRPr="00CC46C8">
        <w:rPr>
          <w:rStyle w:val="StyleUnderline"/>
        </w:rPr>
        <w:t xml:space="preserve"> </w:t>
      </w:r>
      <w:r w:rsidRPr="00CC46C8">
        <w:rPr>
          <w:rStyle w:val="Emphasis"/>
        </w:rPr>
        <w:t>exceptionally clumsy</w:t>
      </w:r>
      <w:r w:rsidRPr="00CC46C8">
        <w:rPr>
          <w:sz w:val="16"/>
        </w:rPr>
        <w:t xml:space="preserve"> </w:t>
      </w:r>
      <w:r w:rsidRPr="00CC46C8">
        <w:rPr>
          <w:rStyle w:val="StyleUnderline"/>
        </w:rPr>
        <w:t>in a multi-faith country</w:t>
      </w:r>
      <w:r w:rsidRPr="00CC46C8">
        <w:rPr>
          <w:sz w:val="16"/>
        </w:rPr>
        <w:t xml:space="preserve">. </w:t>
      </w:r>
      <w:r w:rsidRPr="00CC46C8">
        <w:rPr>
          <w:rStyle w:val="StyleUnderline"/>
        </w:rPr>
        <w:t xml:space="preserve">It is </w:t>
      </w:r>
      <w:r w:rsidRPr="00CC46C8">
        <w:rPr>
          <w:rStyle w:val="Emphasis"/>
          <w:highlight w:val="green"/>
        </w:rPr>
        <w:t>easily exploited</w:t>
      </w:r>
      <w:r w:rsidRPr="00CC46C8">
        <w:rPr>
          <w:rStyle w:val="StyleUnderline"/>
          <w:highlight w:val="green"/>
        </w:rPr>
        <w:t xml:space="preserve"> by </w:t>
      </w:r>
      <w:r w:rsidRPr="00CC46C8">
        <w:rPr>
          <w:rStyle w:val="Emphasis"/>
          <w:highlight w:val="green"/>
        </w:rPr>
        <w:t>extremist propaganda</w:t>
      </w:r>
      <w:r w:rsidRPr="00CC46C8">
        <w:rPr>
          <w:rStyle w:val="StyleUnderline"/>
          <w:highlight w:val="green"/>
        </w:rPr>
        <w:t xml:space="preserve"> to reinforce narratives of Western hostility against</w:t>
      </w:r>
      <w:r w:rsidRPr="00CC46C8">
        <w:rPr>
          <w:sz w:val="16"/>
          <w:highlight w:val="green"/>
        </w:rPr>
        <w:t xml:space="preserve"> </w:t>
      </w:r>
      <w:r w:rsidRPr="00CC46C8">
        <w:rPr>
          <w:rStyle w:val="StyleUnderline"/>
          <w:highlight w:val="green"/>
        </w:rPr>
        <w:t>Muslim populations</w:t>
      </w:r>
      <w:r w:rsidRPr="00CC46C8">
        <w:rPr>
          <w:sz w:val="16"/>
        </w:rPr>
        <w:t xml:space="preserve">. Whether bandits or jihadists – and from the northeast to the northwest and northcentral – there are ample examples of deliberate militant reciprocal violence against the state and civilians in response to military operations. For instance, the abduction of 25 school girls from Maga, Kebbi State, in November was sponsored by bandit kingpin Ado Alero in retaliation for the arrest of his nephew and allies by the security forces. Since the Sokoto strikes, ISWAP seems to have ramped up its attacks against Christian communities in the northeast. Nevertheless, since the attack on its Tangaza camp and pressure from Nigeria’s security forces, Lakurawa is desperately trying to flee Sokoto. Its options, informants told The New Humanitarian, are to relocate to Niger State (in Nigeria) or cross into either the neighbouring country of Niger or Chad – with Chad the favoured option. At present, Lakurawa has no established operational footprint in Chad and relies on the country primarily as a logistics transit corridor. However, the group maintains important personal and social linkages there. Its head of Nigerian operations, Amir Tajuddin, is of Chadian origin, while Dando, though originally from Mali, was born and raised in Chad, where his wives and children continue to reside. But relocating to Chad carries significant risk for the group. It would first need to smuggle its remaining fighters out of Nigeria, and then transit through Niger without drawing the attention of the security forces. This difficulty was demonstrated recently when 20 fighters, including a commander identified as Abu Sufiyan, were reportedly killed on 2 January in a clash with paramilitary police in Sokoto's Sabon Birni district as they attempted to cross the border. The survivors took shelter in a nearby forest before being forced to move again by local bandits who feared their presence would attract the security forces. Even if Lakurawa ultimately opts to maintain its presence within Nigeria, the continuation of sustained and coordinated military pressure is likely to compel a significant number of its foreign fighters to withdraw and return to their countries of origin. By contrast, </w:t>
      </w:r>
      <w:r w:rsidRPr="00CC46C8">
        <w:rPr>
          <w:rStyle w:val="StyleUnderline"/>
          <w:highlight w:val="green"/>
        </w:rPr>
        <w:t>bandit groups</w:t>
      </w:r>
      <w:r w:rsidRPr="00CC46C8">
        <w:rPr>
          <w:sz w:val="16"/>
        </w:rPr>
        <w:t xml:space="preserve"> do not have that option: They are overwhelmingly composed of Nigerians drawn from the very communities they terrorise. This suggests they </w:t>
      </w:r>
      <w:r w:rsidRPr="00CC46C8">
        <w:rPr>
          <w:rStyle w:val="StyleUnderline"/>
          <w:highlight w:val="green"/>
        </w:rPr>
        <w:t>will retaliate if under duress</w:t>
      </w:r>
      <w:r w:rsidRPr="00CC46C8">
        <w:rPr>
          <w:sz w:val="16"/>
        </w:rPr>
        <w:t xml:space="preserve"> – and there is some evidence they are preparing for such an eventuality.</w:t>
      </w:r>
      <w:r w:rsidRPr="00CC46C8">
        <w:rPr>
          <w:rStyle w:val="StyleUnderline"/>
        </w:rPr>
        <w:t xml:space="preserve"> </w:t>
      </w:r>
      <w:r w:rsidRPr="00CC46C8">
        <w:rPr>
          <w:sz w:val="16"/>
        </w:rPr>
        <w:t xml:space="preserve">As one bandit leader told The New Humanitarian after the Sokoto strikes: “If any bandit is targeted, I swear to you, there will be uncontrolled tears among the people such that those who bomb us will be sorry for the civilians.” Several bandit leaders operating in Zamfara State have recently acquired improvised explosive devices (IEDs). These IEDs, The New Humanitarian was told, were facilitated by Dogo Gide – widely regarded as the most powerful and feared bandit leader in the region – with money pooled for their manufacture and the devices then shared among his confederates. Gide has a documented history of jihadist alignment, having previously collaborated with JAS in the 2022 attack on a Kaduna-bound passenger train. Despite a subsequent fallout with Sadiku – the local JAS leader – Gide has retained the bomb-making skills he was taught. All recorded IED explosions in Zamfara over the past year have been linked to him, with those responsible identified as either current or former members of his network. State capacity and sovereignty considerations </w:t>
      </w:r>
      <w:r w:rsidRPr="00CC46C8">
        <w:rPr>
          <w:rStyle w:val="StyleUnderline"/>
        </w:rPr>
        <w:t>There have been reports of expanded drone surveillance</w:t>
      </w:r>
      <w:r w:rsidRPr="00CC46C8">
        <w:rPr>
          <w:sz w:val="16"/>
        </w:rPr>
        <w:t xml:space="preserve"> across northern Nigeria, </w:t>
      </w:r>
      <w:r w:rsidRPr="00CC46C8">
        <w:rPr>
          <w:rStyle w:val="StyleUnderline"/>
        </w:rPr>
        <w:t>with more US strikes expected</w:t>
      </w:r>
      <w:r w:rsidRPr="00CC46C8">
        <w:rPr>
          <w:sz w:val="16"/>
        </w:rPr>
        <w:t xml:space="preserve">. The intervention exposes the capacity gaps within Nigeria’s security architecture. Despite substantial investments in air power and long-running domestic counterterrorism campaigns, </w:t>
      </w:r>
      <w:r w:rsidRPr="00CC46C8">
        <w:rPr>
          <w:rStyle w:val="StyleUnderline"/>
        </w:rPr>
        <w:t>Nigeria’s apparent dependence on external</w:t>
      </w:r>
      <w:r w:rsidRPr="00CC46C8">
        <w:rPr>
          <w:sz w:val="16"/>
        </w:rPr>
        <w:t xml:space="preserve"> intelligence, surveillance, reconnaissance (</w:t>
      </w:r>
      <w:r w:rsidRPr="00CC46C8">
        <w:rPr>
          <w:rStyle w:val="StyleUnderline"/>
        </w:rPr>
        <w:t>ISR</w:t>
      </w:r>
      <w:r w:rsidRPr="00CC46C8">
        <w:rPr>
          <w:sz w:val="16"/>
        </w:rPr>
        <w:t xml:space="preserve">), </w:t>
      </w:r>
      <w:r w:rsidRPr="00CC46C8">
        <w:rPr>
          <w:rStyle w:val="StyleUnderline"/>
        </w:rPr>
        <w:t xml:space="preserve">and precision-strike capabilities underscores its military’s limitations </w:t>
      </w:r>
      <w:r w:rsidRPr="00CC46C8">
        <w:rPr>
          <w:sz w:val="16"/>
        </w:rPr>
        <w:t xml:space="preserve">across its many conflict theatres. Although the Nigerian Air Force has conducted numerous air operations over the years, particularly in the northeast and northwest, these efforts have often been reactive and intermittent and have at times been marred by significant civilian harm, undermining both their effectiveness and legitimacy. While mainly welcoming the US strikes, domestic discussions have raised questions over why foreign involvement was necessary for a mission on Nigerian territory – and what that suggests about the operational readiness and political will of Nigerian political and military leaders. The answer lies in Nigeria’s profound and persistent insecurity, coupled with a deep-seated sense of hopelessness and helplessness that Nigerians feel regarding the capability of their leadership to protect them. </w:t>
      </w:r>
    </w:p>
    <w:p w14:paraId="3790DE60" w14:textId="77777777" w:rsidR="00B05189" w:rsidRPr="00CC46C8" w:rsidRDefault="00B05189" w:rsidP="00B05189">
      <w:pPr>
        <w:pStyle w:val="Heading4"/>
      </w:pPr>
      <w:r w:rsidRPr="00CC46C8">
        <w:t>Trump is destabilizing Nigerian counterterror by restarting a religious clash of civilizations</w:t>
      </w:r>
    </w:p>
    <w:p w14:paraId="4BAFE8EF" w14:textId="77777777" w:rsidR="00B05189" w:rsidRPr="00CC46C8" w:rsidRDefault="00B05189" w:rsidP="00B05189">
      <w:r w:rsidRPr="00CC46C8">
        <w:rPr>
          <w:b/>
          <w:bCs/>
          <w:sz w:val="26"/>
          <w:szCs w:val="26"/>
        </w:rPr>
        <w:t>Atkinson 25</w:t>
      </w:r>
      <w:r w:rsidRPr="00CC46C8">
        <w:t xml:space="preserve"> [Chloe Atkinson, reporter for Common Dreams and climate activist focused on US and European domestic policies, 11-07-2025, "</w:t>
      </w:r>
      <w:r w:rsidRPr="00CC46C8">
        <w:rPr>
          <w:rStyle w:val="StyleUnderline"/>
        </w:rPr>
        <w:t>Trump's Reckless War Drums in Nigeria Stink of Islamophobia and Imperial Arrogance</w:t>
      </w:r>
      <w:r w:rsidRPr="00CC46C8">
        <w:t>", Common Dreams, https://www.commondreams.org/opinion/trump-war-nigeria-imperialism]/Kankee</w:t>
      </w:r>
    </w:p>
    <w:p w14:paraId="3687ED6B" w14:textId="77777777" w:rsidR="00B05189" w:rsidRPr="00CC46C8" w:rsidRDefault="00B05189" w:rsidP="00B05189">
      <w:pPr>
        <w:rPr>
          <w:sz w:val="16"/>
        </w:rPr>
      </w:pPr>
      <w:r w:rsidRPr="00CC46C8">
        <w:rPr>
          <w:sz w:val="16"/>
        </w:rPr>
        <w:t xml:space="preserve">In yet another display of the same divisive rhetoric that defined his first term, US President Donald Trump has once again pulled the United States into the crosshairs of global instability, this time by saber rattling over Nigeria’s complex ethnic and religious conflict. Trump not only threatened to slash US aid, but he also said he might order “fast and vicious” military strikes against what he calls “Islamic terrorists” slaughtering Christians. Aside from the fact that </w:t>
      </w:r>
      <w:r w:rsidRPr="00CC46C8">
        <w:rPr>
          <w:rStyle w:val="StyleUnderline"/>
        </w:rPr>
        <w:t>Trump is</w:t>
      </w:r>
      <w:r w:rsidRPr="00CC46C8">
        <w:rPr>
          <w:sz w:val="16"/>
        </w:rPr>
        <w:t xml:space="preserve"> wrong, he is </w:t>
      </w:r>
      <w:r w:rsidRPr="00CC46C8">
        <w:rPr>
          <w:rStyle w:val="StyleUnderline"/>
        </w:rPr>
        <w:t xml:space="preserve">ranting xenophobic ideas, platforming American exceptionalism, and demonstrating a blatant disregard for the </w:t>
      </w:r>
      <w:r w:rsidRPr="00CC46C8">
        <w:rPr>
          <w:rStyle w:val="Emphasis"/>
        </w:rPr>
        <w:t>lives of millions</w:t>
      </w:r>
      <w:r w:rsidRPr="00CC46C8">
        <w:rPr>
          <w:sz w:val="16"/>
        </w:rPr>
        <w:t xml:space="preserve"> </w:t>
      </w:r>
      <w:r w:rsidRPr="00CC46C8">
        <w:rPr>
          <w:rStyle w:val="StyleUnderline"/>
        </w:rPr>
        <w:t>caught in the cross fire of</w:t>
      </w:r>
      <w:r w:rsidRPr="00CC46C8">
        <w:rPr>
          <w:sz w:val="16"/>
        </w:rPr>
        <w:t xml:space="preserve"> what is simply </w:t>
      </w:r>
      <w:r w:rsidRPr="00CC46C8">
        <w:rPr>
          <w:rStyle w:val="StyleUnderline"/>
        </w:rPr>
        <w:t>a resource</w:t>
      </w:r>
      <w:r w:rsidRPr="00CC46C8">
        <w:rPr>
          <w:sz w:val="16"/>
        </w:rPr>
        <w:t xml:space="preserve"> </w:t>
      </w:r>
      <w:r w:rsidRPr="00CC46C8">
        <w:rPr>
          <w:rStyle w:val="StyleUnderline"/>
        </w:rPr>
        <w:t xml:space="preserve">war with colonial-era grudges. </w:t>
      </w:r>
      <w:r w:rsidRPr="00CC46C8">
        <w:rPr>
          <w:sz w:val="16"/>
        </w:rPr>
        <w:t xml:space="preserve">Let’s be clear: The violence taking place today in Nigeria is heartbreaking and must end. Boko Haram’s extremism, clashes between farmers and herders, and general hooliganism have claimed over 20,000 civilian lives since 2020. It is true that Christian communities in the north-central regions have suffered unimaginable horrors as raids have left villages in ashes, children murdered in their beds, and churches reduced to rubble. The April massacre in Zike and the June bloodbath in Yelwata are prime examples of the atrocities taking place in Nigeria. These incidents are grave reminders that the international community must pay more attention to this crisis. But Trump’s response is crude and wrong. </w:t>
      </w:r>
      <w:r w:rsidRPr="00CC46C8">
        <w:rPr>
          <w:rStyle w:val="StyleUnderline"/>
          <w:highlight w:val="green"/>
        </w:rPr>
        <w:t>Painting</w:t>
      </w:r>
      <w:r w:rsidRPr="00CC46C8">
        <w:rPr>
          <w:rStyle w:val="StyleUnderline"/>
        </w:rPr>
        <w:t xml:space="preserve"> all </w:t>
      </w:r>
      <w:r w:rsidRPr="00CC46C8">
        <w:rPr>
          <w:rStyle w:val="StyleUnderline"/>
          <w:highlight w:val="green"/>
        </w:rPr>
        <w:t>Muslims as genocidal monsters is not the answer</w:t>
      </w:r>
      <w:r w:rsidRPr="00CC46C8">
        <w:rPr>
          <w:rStyle w:val="StyleUnderline"/>
        </w:rPr>
        <w:t>. Calling Nigeria a failed state ripe for American liberation is not the solution</w:t>
      </w:r>
      <w:r w:rsidRPr="00CC46C8">
        <w:rPr>
          <w:sz w:val="16"/>
        </w:rPr>
        <w:t xml:space="preserve">, especially since the data shows otherwise. According to the Armed Conflict Location and Event Data Project, more Muslims than Christians have been targeted in recent years. Boko Haram has massacred worshipers in mosques, torched markets in Muslim-majority areas, and threatened their own co-religionists. </w:t>
      </w:r>
      <w:r w:rsidRPr="00CC46C8">
        <w:rPr>
          <w:rStyle w:val="StyleUnderline"/>
          <w:highlight w:val="green"/>
        </w:rPr>
        <w:t>The crisis</w:t>
      </w:r>
      <w:r w:rsidRPr="00CC46C8">
        <w:rPr>
          <w:rStyle w:val="StyleUnderline"/>
        </w:rPr>
        <w:t xml:space="preserve"> in Nigeria </w:t>
      </w:r>
      <w:r w:rsidRPr="00CC46C8">
        <w:rPr>
          <w:rStyle w:val="StyleUnderline"/>
          <w:highlight w:val="green"/>
        </w:rPr>
        <w:t xml:space="preserve">is not a </w:t>
      </w:r>
      <w:r w:rsidRPr="00CC46C8">
        <w:rPr>
          <w:rStyle w:val="Emphasis"/>
          <w:highlight w:val="green"/>
        </w:rPr>
        <w:t>holy war</w:t>
      </w:r>
      <w:r w:rsidRPr="00CC46C8">
        <w:rPr>
          <w:rStyle w:val="StyleUnderline"/>
          <w:highlight w:val="green"/>
        </w:rPr>
        <w:t xml:space="preserve"> against Christianity</w:t>
      </w:r>
      <w:r w:rsidRPr="00CC46C8">
        <w:rPr>
          <w:sz w:val="16"/>
        </w:rPr>
        <w:t xml:space="preserve">. Instead, it’s a devastating cocktail of poverty, climate-driven land disputes, and radical ideologies that prey on everyone and not just any distinct group. </w:t>
      </w:r>
      <w:r w:rsidRPr="00CC46C8">
        <w:rPr>
          <w:rStyle w:val="StyleUnderline"/>
          <w:highlight w:val="green"/>
        </w:rPr>
        <w:t>By framing</w:t>
      </w:r>
      <w:r w:rsidRPr="00CC46C8">
        <w:rPr>
          <w:rStyle w:val="StyleUnderline"/>
        </w:rPr>
        <w:t xml:space="preserve"> </w:t>
      </w:r>
      <w:r w:rsidRPr="00CC46C8">
        <w:rPr>
          <w:rStyle w:val="StyleUnderline"/>
          <w:highlight w:val="green"/>
        </w:rPr>
        <w:t>Nigeria</w:t>
      </w:r>
      <w:r w:rsidRPr="00CC46C8">
        <w:rPr>
          <w:rStyle w:val="StyleUnderline"/>
        </w:rPr>
        <w:t xml:space="preserve">’s conflict </w:t>
      </w:r>
      <w:r w:rsidRPr="00CC46C8">
        <w:rPr>
          <w:rStyle w:val="StyleUnderline"/>
          <w:highlight w:val="green"/>
        </w:rPr>
        <w:t>as</w:t>
      </w:r>
      <w:r w:rsidRPr="00CC46C8">
        <w:rPr>
          <w:rStyle w:val="StyleUnderline"/>
        </w:rPr>
        <w:t xml:space="preserve"> </w:t>
      </w:r>
      <w:r w:rsidRPr="00CC46C8">
        <w:rPr>
          <w:rStyle w:val="StyleUnderline"/>
          <w:highlight w:val="green"/>
        </w:rPr>
        <w:t xml:space="preserve">an </w:t>
      </w:r>
      <w:r w:rsidRPr="00CC46C8">
        <w:rPr>
          <w:rStyle w:val="Emphasis"/>
          <w:highlight w:val="green"/>
        </w:rPr>
        <w:t>existential threat</w:t>
      </w:r>
      <w:r w:rsidRPr="00CC46C8">
        <w:rPr>
          <w:rStyle w:val="StyleUnderline"/>
          <w:highlight w:val="green"/>
        </w:rPr>
        <w:t xml:space="preserve"> to Christians</w:t>
      </w:r>
      <w:r w:rsidRPr="00CC46C8">
        <w:rPr>
          <w:sz w:val="16"/>
        </w:rPr>
        <w:t xml:space="preserve"> alone, </w:t>
      </w:r>
      <w:r w:rsidRPr="00CC46C8">
        <w:rPr>
          <w:rStyle w:val="StyleUnderline"/>
          <w:highlight w:val="green"/>
        </w:rPr>
        <w:t>Trump is</w:t>
      </w:r>
      <w:r w:rsidRPr="00CC46C8">
        <w:rPr>
          <w:sz w:val="16"/>
        </w:rPr>
        <w:t xml:space="preserve"> not shining a spotlight on the victims. Instead, he is </w:t>
      </w:r>
      <w:r w:rsidRPr="00CC46C8">
        <w:rPr>
          <w:rStyle w:val="Emphasis"/>
          <w:highlight w:val="green"/>
        </w:rPr>
        <w:t>weaponizing</w:t>
      </w:r>
      <w:r w:rsidRPr="00CC46C8">
        <w:rPr>
          <w:rStyle w:val="StyleUnderline"/>
          <w:highlight w:val="green"/>
        </w:rPr>
        <w:t xml:space="preserve"> </w:t>
      </w:r>
      <w:r w:rsidRPr="00CC46C8">
        <w:rPr>
          <w:rStyle w:val="StyleUnderline"/>
        </w:rPr>
        <w:t xml:space="preserve">right-wing </w:t>
      </w:r>
      <w:r w:rsidRPr="00CC46C8">
        <w:rPr>
          <w:rStyle w:val="StyleUnderline"/>
          <w:highlight w:val="green"/>
        </w:rPr>
        <w:t>conspiracy</w:t>
      </w:r>
      <w:r w:rsidRPr="00CC46C8">
        <w:rPr>
          <w:rStyle w:val="StyleUnderline"/>
        </w:rPr>
        <w:t xml:space="preserve"> </w:t>
      </w:r>
      <w:r w:rsidRPr="00CC46C8">
        <w:rPr>
          <w:rStyle w:val="StyleUnderline"/>
          <w:highlight w:val="green"/>
        </w:rPr>
        <w:t xml:space="preserve">theories to stoke </w:t>
      </w:r>
      <w:r w:rsidRPr="00CC46C8">
        <w:rPr>
          <w:rStyle w:val="Emphasis"/>
          <w:highlight w:val="green"/>
        </w:rPr>
        <w:t>Islamophobia</w:t>
      </w:r>
      <w:r w:rsidRPr="00CC46C8">
        <w:rPr>
          <w:sz w:val="16"/>
        </w:rPr>
        <w:t xml:space="preserve">, the same toxic playbook he used to fuel his ban on Muslims, and which left refugee families shattered at America’s borders. Nigeria’s leaders are right to be astonished and furious. Presidential spokesperson Bayo Onanuga said he was “shocked” over Trump’s invasion musings, while President Bola Tinubu decried the religious intolerance label as a distortion of their “national reality.” Even opposition voices, like Labour Party spokesperson Ken Eluma Asogwa, admit the government’s security lapses but </w:t>
      </w:r>
      <w:r w:rsidRPr="00CC46C8">
        <w:rPr>
          <w:rStyle w:val="StyleUnderline"/>
        </w:rPr>
        <w:t xml:space="preserve">reject </w:t>
      </w:r>
      <w:r w:rsidRPr="00CC46C8">
        <w:rPr>
          <w:rStyle w:val="StyleUnderline"/>
          <w:highlight w:val="green"/>
        </w:rPr>
        <w:t>Trump’s</w:t>
      </w:r>
      <w:r w:rsidRPr="00CC46C8">
        <w:rPr>
          <w:rStyle w:val="StyleUnderline"/>
        </w:rPr>
        <w:t xml:space="preserve"> extermination narrative as baseless </w:t>
      </w:r>
      <w:r w:rsidRPr="00CC46C8">
        <w:rPr>
          <w:rStyle w:val="Emphasis"/>
        </w:rPr>
        <w:t>fearmongering</w:t>
      </w:r>
      <w:r w:rsidRPr="00CC46C8">
        <w:rPr>
          <w:sz w:val="16"/>
        </w:rPr>
        <w:t xml:space="preserve">. </w:t>
      </w:r>
      <w:r w:rsidRPr="00CC46C8">
        <w:rPr>
          <w:rStyle w:val="StyleUnderline"/>
        </w:rPr>
        <w:t>Trump</w:t>
      </w:r>
      <w:r w:rsidRPr="00CC46C8">
        <w:rPr>
          <w:sz w:val="16"/>
        </w:rPr>
        <w:t xml:space="preserve"> should indeed be viewed as a warmonger, seeking every opportunity to sow discord and destruction in his wake. He </w:t>
      </w:r>
      <w:r w:rsidRPr="00CC46C8">
        <w:rPr>
          <w:rStyle w:val="StyleUnderline"/>
        </w:rPr>
        <w:t>sees every crisis as a photo op for</w:t>
      </w:r>
      <w:r w:rsidRPr="00CC46C8">
        <w:rPr>
          <w:sz w:val="16"/>
        </w:rPr>
        <w:t xml:space="preserve"> his machismo and </w:t>
      </w:r>
      <w:r w:rsidRPr="00CC46C8">
        <w:rPr>
          <w:rStyle w:val="StyleUnderline"/>
        </w:rPr>
        <w:t>self-promotion</w:t>
      </w:r>
      <w:r w:rsidRPr="00CC46C8">
        <w:rPr>
          <w:sz w:val="16"/>
        </w:rPr>
        <w:t xml:space="preserve">. His first term was a disaster and now, in his second term, </w:t>
      </w:r>
      <w:r w:rsidRPr="00CC46C8">
        <w:rPr>
          <w:rStyle w:val="StyleUnderline"/>
        </w:rPr>
        <w:t xml:space="preserve">he wants to unleash drones and troops on Africa’s most populous nation, </w:t>
      </w:r>
      <w:r w:rsidRPr="00CC46C8">
        <w:rPr>
          <w:rStyle w:val="Emphasis"/>
          <w:highlight w:val="green"/>
        </w:rPr>
        <w:t>destabilizing</w:t>
      </w:r>
      <w:r w:rsidRPr="00CC46C8">
        <w:rPr>
          <w:rStyle w:val="StyleUnderline"/>
          <w:highlight w:val="green"/>
        </w:rPr>
        <w:t xml:space="preserve"> a </w:t>
      </w:r>
      <w:r w:rsidRPr="00CC46C8">
        <w:rPr>
          <w:rStyle w:val="Emphasis"/>
          <w:highlight w:val="green"/>
        </w:rPr>
        <w:t>key partner</w:t>
      </w:r>
      <w:r w:rsidRPr="00CC46C8">
        <w:rPr>
          <w:rStyle w:val="StyleUnderline"/>
          <w:highlight w:val="green"/>
        </w:rPr>
        <w:t xml:space="preserve"> in counterterrorism and migration management</w:t>
      </w:r>
      <w:r w:rsidRPr="00CC46C8">
        <w:rPr>
          <w:rStyle w:val="StyleUnderline"/>
        </w:rPr>
        <w:t xml:space="preserve">. </w:t>
      </w:r>
      <w:r w:rsidRPr="00CC46C8">
        <w:rPr>
          <w:rStyle w:val="StyleUnderline"/>
          <w:highlight w:val="green"/>
        </w:rPr>
        <w:t>Unilateral strikes will</w:t>
      </w:r>
      <w:r w:rsidRPr="00CC46C8">
        <w:rPr>
          <w:rStyle w:val="StyleUnderline"/>
        </w:rPr>
        <w:t xml:space="preserve"> only </w:t>
      </w:r>
      <w:r w:rsidRPr="00CC46C8">
        <w:rPr>
          <w:rStyle w:val="Emphasis"/>
          <w:highlight w:val="green"/>
        </w:rPr>
        <w:t>inflame</w:t>
      </w:r>
      <w:r w:rsidRPr="00CC46C8">
        <w:rPr>
          <w:rStyle w:val="StyleUnderline"/>
        </w:rPr>
        <w:t xml:space="preserve"> the conflict’s </w:t>
      </w:r>
      <w:r w:rsidRPr="00CC46C8">
        <w:rPr>
          <w:rStyle w:val="StyleUnderline"/>
          <w:highlight w:val="green"/>
        </w:rPr>
        <w:t>root causes like resource scarcity and ethnic tensions</w:t>
      </w:r>
      <w:r w:rsidRPr="00CC46C8">
        <w:rPr>
          <w:sz w:val="16"/>
        </w:rPr>
        <w:t xml:space="preserve">. If anything, </w:t>
      </w:r>
      <w:r w:rsidRPr="00CC46C8">
        <w:rPr>
          <w:rStyle w:val="StyleUnderline"/>
          <w:highlight w:val="green"/>
        </w:rPr>
        <w:t>Trump’s</w:t>
      </w:r>
      <w:r w:rsidRPr="00CC46C8">
        <w:rPr>
          <w:rStyle w:val="StyleUnderline"/>
        </w:rPr>
        <w:t xml:space="preserve"> misguided ideas to resolve the crisis will only exacerbate it by </w:t>
      </w:r>
      <w:r w:rsidRPr="00CC46C8">
        <w:rPr>
          <w:rStyle w:val="StyleUnderline"/>
          <w:highlight w:val="green"/>
        </w:rPr>
        <w:t>creating</w:t>
      </w:r>
      <w:r w:rsidRPr="00CC46C8">
        <w:rPr>
          <w:rStyle w:val="StyleUnderline"/>
        </w:rPr>
        <w:t xml:space="preserve"> new </w:t>
      </w:r>
      <w:r w:rsidRPr="00CC46C8">
        <w:rPr>
          <w:rStyle w:val="StyleUnderline"/>
          <w:highlight w:val="green"/>
        </w:rPr>
        <w:t xml:space="preserve">waves of </w:t>
      </w:r>
      <w:r w:rsidRPr="00CC46C8">
        <w:rPr>
          <w:rStyle w:val="Emphasis"/>
          <w:highlight w:val="green"/>
        </w:rPr>
        <w:t>refugees</w:t>
      </w:r>
      <w:r w:rsidRPr="00CC46C8">
        <w:rPr>
          <w:rStyle w:val="StyleUnderline"/>
        </w:rPr>
        <w:t xml:space="preserve"> and sowing even more discord throughout</w:t>
      </w:r>
      <w:r w:rsidRPr="00CC46C8">
        <w:rPr>
          <w:sz w:val="16"/>
        </w:rPr>
        <w:t xml:space="preserve"> </w:t>
      </w:r>
      <w:r w:rsidRPr="00CC46C8">
        <w:rPr>
          <w:rStyle w:val="StyleUnderline"/>
        </w:rPr>
        <w:t>Nigeria</w:t>
      </w:r>
      <w:r w:rsidRPr="00CC46C8">
        <w:rPr>
          <w:sz w:val="16"/>
        </w:rPr>
        <w:t>. The country needs real solutions, not Trump’s wrong-headed conspiracy theories. He should be saving those who are vulnerable, not bombing them into submission. A real solution would involve surging humanitarian aid to displaced families, partnering with the United Nations and African Union for joint security training, and pressuring Nigeria’s government through incentives, not threats. Real strength is in building bridges. Trump shows his weakness by building bunkers. The Nigerian crisis is a clarion call for the world, but especially for America. Trump’s rhetoric is not just wrong; it is a betrayal of American values. Americans must reject Trump’s imperial fantasy and instead demand congressional oversight on any military action. America must recommit to a foreign policy that heals rather than divides. The world is watching, and for the sake of Nigerian lives and the American soul, we must not allow Trump to drag America into a quagmire of his own making. Nigeria deserves better.</w:t>
      </w:r>
    </w:p>
    <w:p w14:paraId="36275B6E" w14:textId="77777777" w:rsidR="00C64C64" w:rsidRPr="00CC46C8" w:rsidRDefault="00C64C64">
      <w:pPr>
        <w:rPr>
          <w:rFonts w:eastAsiaTheme="majorEastAsia" w:cstheme="majorBidi"/>
          <w:b/>
          <w:iCs/>
          <w:sz w:val="26"/>
        </w:rPr>
      </w:pPr>
      <w:r w:rsidRPr="00CC46C8">
        <w:br w:type="page"/>
      </w:r>
    </w:p>
    <w:p w14:paraId="17ABFE7C" w14:textId="165AD844" w:rsidR="00B05189" w:rsidRPr="00CC46C8" w:rsidRDefault="00B05189" w:rsidP="00B05189">
      <w:pPr>
        <w:pStyle w:val="Heading4"/>
      </w:pPr>
      <w:r w:rsidRPr="00CC46C8">
        <w:t>US involvement increases Nigerian corruption and weakens their democracy</w:t>
      </w:r>
    </w:p>
    <w:p w14:paraId="3C4EA201" w14:textId="77777777" w:rsidR="00B05189" w:rsidRPr="00CC46C8" w:rsidRDefault="00B05189" w:rsidP="00B05189">
      <w:r w:rsidRPr="00CC46C8">
        <w:rPr>
          <w:b/>
          <w:bCs/>
          <w:sz w:val="26"/>
          <w:szCs w:val="26"/>
        </w:rPr>
        <w:t>Page 1-30</w:t>
      </w:r>
      <w:r w:rsidRPr="00CC46C8">
        <w:t xml:space="preserve"> [Matthew Page, Associate Fellow at the Chatman House Africa Programme, 01-30-2026, "How Nigeria flipped the script on Trump", Chatham House – International Affairs Think Tank, https://www.chathamhouse.org/2026/01/how-nigeria-flipped-script-trump]/Kankee</w:t>
      </w:r>
    </w:p>
    <w:p w14:paraId="2FA9DABA" w14:textId="77777777" w:rsidR="00B05189" w:rsidRPr="00CC46C8" w:rsidRDefault="00B05189" w:rsidP="00B05189">
      <w:pPr>
        <w:rPr>
          <w:sz w:val="16"/>
        </w:rPr>
      </w:pPr>
      <w:r w:rsidRPr="00CC46C8">
        <w:rPr>
          <w:sz w:val="16"/>
        </w:rPr>
        <w:t xml:space="preserve">On Christmas Day 2025, President Donald Trump triumphantly announced that he had followed through on an earlier threat to bomb Nigeria, a country where he says Islamists have committed ‘mass slaughter’ of Christians. Nigeria has been suffering from a long-standing security crisis in its northern regions, where armed groups including the Islamic State in the Sahel, a regional terrorist group, are operating. However, the Nigerian government has disputed Trump’s claim that Christians have been specifically persecuted and said that ‘terrorists attack all who reject their murderous ideology - Muslims, Christians and those of no faith alike’. Trump has indeed presented an overly simplistic view of Nigeria’s complex security situation, ignoring how insecurity is fuelled by other factors including resource disputes, misgovernance, policing failures and interethnic tensions. The US attack was also more symbolic than strategic. Using intelligence provided by Nigeria, the US fired cruise missiles at multiple sites in northern Nigeria. But expert analysis informed by field research casts doubt on Washington’s claim to have targeted and hit ‘ISIS terrorist scum’. Instead, the strike appears to have targeted the Lakurawa group – a small band of Islamist militants primarily focused on intimidating and shaking down locals in remote parts of northwestern Nigeria. US officials have not provided details on how many Lakurawa militants were killed or whether the missiles even hit their intended target. Usually fiercely protective of their national sovereignty, Nigerian leaders showed great agency and strategic savvy in shaping Trump’s actions. By leaning into his unwelcome focus on Nigeria and helping to select his targets, they influenced the scope, scale and domestic consequences of his unprecedented actions. Moreover, President Bola Ahmed </w:t>
      </w:r>
      <w:r w:rsidRPr="00CC46C8">
        <w:rPr>
          <w:rStyle w:val="StyleUnderline"/>
          <w:highlight w:val="green"/>
        </w:rPr>
        <w:t>Tinubu</w:t>
      </w:r>
      <w:r w:rsidRPr="00CC46C8">
        <w:rPr>
          <w:sz w:val="16"/>
        </w:rPr>
        <w:t xml:space="preserve"> – a Muslim – </w:t>
      </w:r>
      <w:r w:rsidRPr="00CC46C8">
        <w:rPr>
          <w:rStyle w:val="StyleUnderline"/>
        </w:rPr>
        <w:t xml:space="preserve">deftly </w:t>
      </w:r>
      <w:r w:rsidRPr="00CC46C8">
        <w:rPr>
          <w:rStyle w:val="StyleUnderline"/>
          <w:highlight w:val="green"/>
        </w:rPr>
        <w:t>used them to</w:t>
      </w:r>
      <w:r w:rsidRPr="00CC46C8">
        <w:rPr>
          <w:rStyle w:val="StyleUnderline"/>
        </w:rPr>
        <w:t xml:space="preserve"> </w:t>
      </w:r>
      <w:r w:rsidRPr="00CC46C8">
        <w:rPr>
          <w:rStyle w:val="StyleUnderline"/>
          <w:highlight w:val="green"/>
        </w:rPr>
        <w:t>secure more military aid, intelligence support and political capital in Washington</w:t>
      </w:r>
      <w:r w:rsidRPr="00CC46C8">
        <w:rPr>
          <w:sz w:val="16"/>
        </w:rPr>
        <w:t xml:space="preserve">, instead of allowing himself to be cast as a villain in Christian nationalist narratives about Nigeria. Securely insecure Far from being an outlier, </w:t>
      </w:r>
      <w:r w:rsidRPr="00CC46C8">
        <w:rPr>
          <w:rStyle w:val="StyleUnderline"/>
          <w:highlight w:val="green"/>
        </w:rPr>
        <w:t>this</w:t>
      </w:r>
      <w:r w:rsidRPr="00CC46C8">
        <w:rPr>
          <w:rStyle w:val="StyleUnderline"/>
        </w:rPr>
        <w:t xml:space="preserve"> episode </w:t>
      </w:r>
      <w:r w:rsidRPr="00CC46C8">
        <w:rPr>
          <w:rStyle w:val="StyleUnderline"/>
          <w:highlight w:val="green"/>
        </w:rPr>
        <w:t xml:space="preserve">reflects the </w:t>
      </w:r>
      <w:r w:rsidRPr="00CC46C8">
        <w:rPr>
          <w:rStyle w:val="Emphasis"/>
          <w:highlight w:val="green"/>
        </w:rPr>
        <w:t>recurring practice</w:t>
      </w:r>
      <w:r w:rsidRPr="00CC46C8">
        <w:rPr>
          <w:rStyle w:val="StyleUnderline"/>
        </w:rPr>
        <w:t xml:space="preserve"> of </w:t>
      </w:r>
      <w:r w:rsidRPr="00CC46C8">
        <w:rPr>
          <w:rStyle w:val="StyleUnderline"/>
          <w:highlight w:val="green"/>
        </w:rPr>
        <w:t xml:space="preserve">Nigerian elites leveraging </w:t>
      </w:r>
      <w:r w:rsidRPr="00CC46C8">
        <w:rPr>
          <w:rStyle w:val="StyleUnderline"/>
        </w:rPr>
        <w:t xml:space="preserve">insecurity and </w:t>
      </w:r>
      <w:r w:rsidRPr="00CC46C8">
        <w:rPr>
          <w:rStyle w:val="StyleUnderline"/>
          <w:highlight w:val="green"/>
        </w:rPr>
        <w:t>humanitarian crises for political and financial gain</w:t>
      </w:r>
      <w:r w:rsidRPr="00CC46C8">
        <w:rPr>
          <w:sz w:val="16"/>
        </w:rPr>
        <w:t xml:space="preserve">. </w:t>
      </w:r>
      <w:r w:rsidRPr="00CC46C8">
        <w:rPr>
          <w:rStyle w:val="StyleUnderline"/>
        </w:rPr>
        <w:t>Fuelled by decades of misgovernance, unyielding socioeconomic pressures and endemic security sector corruption, Nigeria’s security challenges render Nigerians more vulnerable to coercion and co-optation by the country’s ruling class</w:t>
      </w:r>
      <w:r w:rsidRPr="00CC46C8">
        <w:rPr>
          <w:sz w:val="16"/>
        </w:rPr>
        <w:t xml:space="preserve">. Over the last two decades or so, </w:t>
      </w:r>
      <w:r w:rsidRPr="00CC46C8">
        <w:rPr>
          <w:rStyle w:val="StyleUnderline"/>
          <w:highlight w:val="green"/>
        </w:rPr>
        <w:t>insecurity</w:t>
      </w:r>
      <w:r w:rsidRPr="00CC46C8">
        <w:rPr>
          <w:sz w:val="16"/>
        </w:rPr>
        <w:t xml:space="preserve"> has considerably </w:t>
      </w:r>
      <w:r w:rsidRPr="00CC46C8">
        <w:rPr>
          <w:rStyle w:val="StyleUnderline"/>
          <w:highlight w:val="green"/>
        </w:rPr>
        <w:t>weakened alternative power centres</w:t>
      </w:r>
      <w:r w:rsidRPr="00CC46C8">
        <w:rPr>
          <w:rStyle w:val="StyleUnderline"/>
        </w:rPr>
        <w:t>, such as opposition parties, civil society groups, traditional leaders, universities, labour unions, trade associations and independent media outlets</w:t>
      </w:r>
      <w:r w:rsidRPr="00CC46C8">
        <w:rPr>
          <w:sz w:val="16"/>
        </w:rPr>
        <w:t xml:space="preserve">. </w:t>
      </w:r>
      <w:r w:rsidRPr="00CC46C8">
        <w:rPr>
          <w:rStyle w:val="StyleUnderline"/>
        </w:rPr>
        <w:t>Persistent</w:t>
      </w:r>
      <w:r w:rsidRPr="00CC46C8">
        <w:rPr>
          <w:sz w:val="16"/>
        </w:rPr>
        <w:t xml:space="preserve"> </w:t>
      </w:r>
      <w:r w:rsidRPr="00CC46C8">
        <w:rPr>
          <w:rStyle w:val="StyleUnderline"/>
          <w:highlight w:val="green"/>
        </w:rPr>
        <w:t>insecurity</w:t>
      </w:r>
      <w:r w:rsidRPr="00CC46C8">
        <w:rPr>
          <w:sz w:val="16"/>
        </w:rPr>
        <w:t xml:space="preserve"> has also </w:t>
      </w:r>
      <w:r w:rsidRPr="00CC46C8">
        <w:rPr>
          <w:rStyle w:val="StyleUnderline"/>
          <w:highlight w:val="green"/>
        </w:rPr>
        <w:t>enriched elites and</w:t>
      </w:r>
      <w:r w:rsidRPr="00CC46C8">
        <w:rPr>
          <w:rStyle w:val="StyleUnderline"/>
        </w:rPr>
        <w:t xml:space="preserve"> their expansive </w:t>
      </w:r>
      <w:r w:rsidRPr="00CC46C8">
        <w:rPr>
          <w:rStyle w:val="StyleUnderline"/>
          <w:highlight w:val="green"/>
        </w:rPr>
        <w:t>patronage networks by justifying</w:t>
      </w:r>
      <w:r w:rsidRPr="00CC46C8">
        <w:rPr>
          <w:sz w:val="16"/>
        </w:rPr>
        <w:t xml:space="preserve"> ever-larger amounts of </w:t>
      </w:r>
      <w:r w:rsidRPr="00CC46C8">
        <w:rPr>
          <w:rStyle w:val="StyleUnderline"/>
          <w:highlight w:val="green"/>
        </w:rPr>
        <w:t>opaque</w:t>
      </w:r>
      <w:r w:rsidRPr="00CC46C8">
        <w:rPr>
          <w:rStyle w:val="StyleUnderline"/>
        </w:rPr>
        <w:t xml:space="preserve"> </w:t>
      </w:r>
      <w:r w:rsidRPr="00CC46C8">
        <w:rPr>
          <w:rStyle w:val="StyleUnderline"/>
          <w:highlight w:val="green"/>
        </w:rPr>
        <w:t>military spending</w:t>
      </w:r>
      <w:r w:rsidRPr="00CC46C8">
        <w:rPr>
          <w:sz w:val="16"/>
        </w:rPr>
        <w:t xml:space="preserve">. In addition, </w:t>
      </w:r>
      <w:r w:rsidRPr="00CC46C8">
        <w:rPr>
          <w:rStyle w:val="StyleUnderline"/>
        </w:rPr>
        <w:t>federal and state leaders</w:t>
      </w:r>
      <w:r w:rsidRPr="00CC46C8">
        <w:rPr>
          <w:sz w:val="16"/>
        </w:rPr>
        <w:t xml:space="preserve"> still </w:t>
      </w:r>
      <w:r w:rsidRPr="00CC46C8">
        <w:rPr>
          <w:rStyle w:val="StyleUnderline"/>
        </w:rPr>
        <w:t>make</w:t>
      </w:r>
      <w:r w:rsidRPr="00CC46C8">
        <w:rPr>
          <w:sz w:val="16"/>
        </w:rPr>
        <w:t xml:space="preserve"> </w:t>
      </w:r>
      <w:r w:rsidRPr="00CC46C8">
        <w:rPr>
          <w:rStyle w:val="StyleUnderline"/>
        </w:rPr>
        <w:t>widespread use of ‘security</w:t>
      </w:r>
      <w:r w:rsidRPr="00CC46C8">
        <w:rPr>
          <w:sz w:val="16"/>
        </w:rPr>
        <w:t xml:space="preserve"> votes’ – notorious </w:t>
      </w:r>
      <w:r w:rsidRPr="00CC46C8">
        <w:rPr>
          <w:rStyle w:val="StyleUnderline"/>
        </w:rPr>
        <w:t>slush funds</w:t>
      </w:r>
      <w:r w:rsidRPr="00CC46C8">
        <w:rPr>
          <w:sz w:val="16"/>
        </w:rPr>
        <w:t xml:space="preserve"> that date back to the era of military rule. Between 2023 and 2025, Nigeria’s 36 states reportedly steered as much as N525.5 billion (about $1.17 billion in 2023 dollars) into these budgetary black boxes. Ostensibly meant to pay for miscellaneous security measures, </w:t>
      </w:r>
      <w:r w:rsidRPr="00CC46C8">
        <w:rPr>
          <w:rStyle w:val="StyleUnderline"/>
        </w:rPr>
        <w:t>state leaders</w:t>
      </w:r>
      <w:r w:rsidRPr="00CC46C8">
        <w:rPr>
          <w:sz w:val="16"/>
        </w:rPr>
        <w:t xml:space="preserve"> often </w:t>
      </w:r>
      <w:r w:rsidRPr="00CC46C8">
        <w:rPr>
          <w:rStyle w:val="StyleUnderline"/>
        </w:rPr>
        <w:t>channel these funds into political activities or embezzle them</w:t>
      </w:r>
      <w:r w:rsidRPr="00CC46C8">
        <w:rPr>
          <w:sz w:val="16"/>
        </w:rPr>
        <w:t xml:space="preserve"> outright. </w:t>
      </w:r>
      <w:r w:rsidRPr="00CC46C8">
        <w:rPr>
          <w:rStyle w:val="StyleUnderline"/>
          <w:highlight w:val="green"/>
        </w:rPr>
        <w:t xml:space="preserve">This political and financial </w:t>
      </w:r>
      <w:r w:rsidRPr="00CC46C8">
        <w:rPr>
          <w:rStyle w:val="Emphasis"/>
          <w:highlight w:val="green"/>
        </w:rPr>
        <w:t>commoditization of insecurity</w:t>
      </w:r>
      <w:r w:rsidRPr="00CC46C8">
        <w:rPr>
          <w:rStyle w:val="StyleUnderline"/>
        </w:rPr>
        <w:t xml:space="preserve"> is evident in Abuja’s decision to not pick a fight with Trump</w:t>
      </w:r>
      <w:r w:rsidRPr="00CC46C8">
        <w:rPr>
          <w:sz w:val="16"/>
        </w:rPr>
        <w:t xml:space="preserve"> over his simplistic characterization of their country’s security challenges. In doing so, the Nigerian government defused a potential international crisis and nudged the bilateral relationship back into a pattern established back in 2014. That year, 276 schoolgirls were kidnapped in northeastern Nigeria, sparking the #BringBackOurGirls campaign. </w:t>
      </w:r>
      <w:r w:rsidRPr="00CC46C8">
        <w:rPr>
          <w:rStyle w:val="StyleUnderline"/>
        </w:rPr>
        <w:t>Washington</w:t>
      </w:r>
      <w:r w:rsidRPr="00CC46C8">
        <w:rPr>
          <w:sz w:val="16"/>
        </w:rPr>
        <w:t xml:space="preserve"> subsequently </w:t>
      </w:r>
      <w:r w:rsidRPr="00CC46C8">
        <w:rPr>
          <w:rStyle w:val="StyleUnderline"/>
          <w:highlight w:val="green"/>
        </w:rPr>
        <w:t>deprioritized</w:t>
      </w:r>
      <w:r w:rsidRPr="00CC46C8">
        <w:rPr>
          <w:sz w:val="16"/>
        </w:rPr>
        <w:t xml:space="preserve"> longstanding concerns over </w:t>
      </w:r>
      <w:r w:rsidRPr="00CC46C8">
        <w:rPr>
          <w:rStyle w:val="StyleUnderline"/>
        </w:rPr>
        <w:t xml:space="preserve">democracy, governance, </w:t>
      </w:r>
      <w:r w:rsidRPr="00CC46C8">
        <w:rPr>
          <w:rStyle w:val="StyleUnderline"/>
          <w:highlight w:val="green"/>
        </w:rPr>
        <w:t>human rights</w:t>
      </w:r>
      <w:r w:rsidRPr="00CC46C8">
        <w:rPr>
          <w:rStyle w:val="StyleUnderline"/>
        </w:rPr>
        <w:t xml:space="preserve"> and civilian protection</w:t>
      </w:r>
      <w:r w:rsidRPr="00CC46C8">
        <w:rPr>
          <w:sz w:val="16"/>
        </w:rPr>
        <w:t xml:space="preserve">, and ramped up counterterrorism assistance and arms transfers to Nigeria’s military. Managing Trump? </w:t>
      </w:r>
    </w:p>
    <w:p w14:paraId="475BC016" w14:textId="77777777" w:rsidR="00C64C64" w:rsidRPr="00CC46C8" w:rsidRDefault="00C64C64">
      <w:pPr>
        <w:rPr>
          <w:rFonts w:eastAsiaTheme="majorEastAsia" w:cstheme="majorBidi"/>
          <w:b/>
          <w:iCs/>
          <w:sz w:val="26"/>
        </w:rPr>
      </w:pPr>
      <w:r w:rsidRPr="00CC46C8">
        <w:br w:type="page"/>
      </w:r>
    </w:p>
    <w:p w14:paraId="2238EDA9" w14:textId="1EEB63AE" w:rsidR="00B05189" w:rsidRPr="00CC46C8" w:rsidRDefault="00B05189" w:rsidP="00B05189">
      <w:pPr>
        <w:pStyle w:val="Heading4"/>
      </w:pPr>
      <w:r w:rsidRPr="00CC46C8">
        <w:t>US interventionism harms Nigeria relations and encourages Chinese encroachment in Africa</w:t>
      </w:r>
    </w:p>
    <w:p w14:paraId="7D0228EF" w14:textId="77777777" w:rsidR="00B05189" w:rsidRPr="00CC46C8" w:rsidRDefault="00B05189" w:rsidP="00B05189">
      <w:r w:rsidRPr="00CC46C8">
        <w:rPr>
          <w:b/>
          <w:bCs/>
          <w:sz w:val="26"/>
          <w:szCs w:val="26"/>
        </w:rPr>
        <w:t>Ayandele 25</w:t>
      </w:r>
      <w:r w:rsidRPr="00CC46C8">
        <w:t xml:space="preserve"> [Olajumoke Ayandele, Visiting Assistant Professor of Practice at New York University's Center for Global Affairs, 8-1-2025, "Nigeria’s Refusal to Cave to Trump Signals a Shift in U.S.-Africa Relations", Foreign Policy, https://foreignpolicy.com/2025/08/01/trump-us-third-country-deportations-migrants-africa-eswatini-nigeria/]/Kankee</w:t>
      </w:r>
    </w:p>
    <w:p w14:paraId="56E95009" w14:textId="77777777" w:rsidR="00B05189" w:rsidRPr="00CC46C8" w:rsidRDefault="00B05189" w:rsidP="00B05189">
      <w:pPr>
        <w:rPr>
          <w:rStyle w:val="StyleUnderline"/>
        </w:rPr>
      </w:pPr>
      <w:r w:rsidRPr="00CC46C8">
        <w:rPr>
          <w:sz w:val="16"/>
        </w:rPr>
        <w:t xml:space="preserve">But those dynamics are shifting. A growing number of </w:t>
      </w:r>
      <w:r w:rsidRPr="00CC46C8">
        <w:rPr>
          <w:rStyle w:val="StyleUnderline"/>
        </w:rPr>
        <w:t>countries in Africa are no longer willing to act as subcontractors for Western policy</w:t>
      </w:r>
      <w:r w:rsidRPr="00CC46C8">
        <w:rPr>
          <w:sz w:val="16"/>
        </w:rPr>
        <w:t xml:space="preserve">. South Africa, for instance, has largely resisted U.S. pressure over its trade and foreign-policy alignments, maintaining its ties with Russia and Iran, even as it tries to secure a trade deal with the United States. Today, </w:t>
      </w:r>
      <w:r w:rsidRPr="00CC46C8">
        <w:rPr>
          <w:rStyle w:val="StyleUnderline"/>
          <w:highlight w:val="green"/>
        </w:rPr>
        <w:t xml:space="preserve">Nigeria is drawing a </w:t>
      </w:r>
      <w:r w:rsidRPr="00CC46C8">
        <w:rPr>
          <w:rStyle w:val="Emphasis"/>
          <w:highlight w:val="green"/>
        </w:rPr>
        <w:t>new line</w:t>
      </w:r>
      <w:r w:rsidRPr="00CC46C8">
        <w:rPr>
          <w:rStyle w:val="StyleUnderline"/>
          <w:highlight w:val="green"/>
        </w:rPr>
        <w:t xml:space="preserve"> in the sand</w:t>
      </w:r>
      <w:r w:rsidRPr="00CC46C8">
        <w:rPr>
          <w:sz w:val="16"/>
        </w:rPr>
        <w:t xml:space="preserve">. </w:t>
      </w:r>
      <w:r w:rsidRPr="00CC46C8">
        <w:rPr>
          <w:rStyle w:val="StyleUnderline"/>
        </w:rPr>
        <w:t xml:space="preserve">Its vision of </w:t>
      </w:r>
      <w:r w:rsidRPr="00CC46C8">
        <w:rPr>
          <w:rStyle w:val="Emphasis"/>
        </w:rPr>
        <w:t>sovereignty</w:t>
      </w:r>
      <w:r w:rsidRPr="00CC46C8">
        <w:rPr>
          <w:rStyle w:val="StyleUnderline"/>
        </w:rPr>
        <w:t xml:space="preserve"> is</w:t>
      </w:r>
      <w:r w:rsidRPr="00CC46C8">
        <w:rPr>
          <w:sz w:val="16"/>
        </w:rPr>
        <w:t xml:space="preserve"> not just about territorial control. It is </w:t>
      </w:r>
      <w:r w:rsidRPr="00CC46C8">
        <w:rPr>
          <w:rStyle w:val="StyleUnderline"/>
          <w:highlight w:val="green"/>
        </w:rPr>
        <w:t>about</w:t>
      </w:r>
      <w:r w:rsidRPr="00CC46C8">
        <w:rPr>
          <w:rStyle w:val="StyleUnderline"/>
        </w:rPr>
        <w:t xml:space="preserve"> policy </w:t>
      </w:r>
      <w:r w:rsidRPr="00CC46C8">
        <w:rPr>
          <w:rStyle w:val="StyleUnderline"/>
          <w:highlight w:val="green"/>
        </w:rPr>
        <w:t>autonomy</w:t>
      </w:r>
      <w:r w:rsidRPr="00CC46C8">
        <w:rPr>
          <w:rStyle w:val="StyleUnderline"/>
        </w:rPr>
        <w:t>, diplomatic dignity, and reciprocal partnerships</w:t>
      </w:r>
      <w:r w:rsidRPr="00CC46C8">
        <w:rPr>
          <w:sz w:val="16"/>
        </w:rPr>
        <w:t xml:space="preserve">. Saying no is no longer just subversive. It is strategic. Nigeria’s position also exposes a blind spot in U.S. foreign policy. Nigeria is a regional heavyweight: In 2024, </w:t>
      </w:r>
      <w:r w:rsidRPr="00CC46C8">
        <w:rPr>
          <w:rStyle w:val="StyleUnderline"/>
        </w:rPr>
        <w:t xml:space="preserve">its bilateral trade with the United States neared </w:t>
      </w:r>
      <w:r w:rsidRPr="00CC46C8">
        <w:rPr>
          <w:rStyle w:val="Emphasis"/>
        </w:rPr>
        <w:t>$10 billion</w:t>
      </w:r>
      <w:r w:rsidRPr="00CC46C8">
        <w:rPr>
          <w:sz w:val="16"/>
        </w:rPr>
        <w:t xml:space="preserve">, making it </w:t>
      </w:r>
      <w:r w:rsidRPr="00CC46C8">
        <w:rPr>
          <w:rStyle w:val="StyleUnderline"/>
        </w:rPr>
        <w:t xml:space="preserve">one of Washington’s </w:t>
      </w:r>
      <w:r w:rsidRPr="00CC46C8">
        <w:rPr>
          <w:rStyle w:val="Emphasis"/>
        </w:rPr>
        <w:t>top</w:t>
      </w:r>
      <w:r w:rsidRPr="00CC46C8">
        <w:rPr>
          <w:rStyle w:val="StyleUnderline"/>
        </w:rPr>
        <w:t xml:space="preserve"> African partners</w:t>
      </w:r>
      <w:r w:rsidRPr="00CC46C8">
        <w:rPr>
          <w:sz w:val="16"/>
        </w:rPr>
        <w:t xml:space="preserve">. </w:t>
      </w:r>
      <w:r w:rsidRPr="00CC46C8">
        <w:rPr>
          <w:rStyle w:val="StyleUnderline"/>
          <w:highlight w:val="green"/>
        </w:rPr>
        <w:t xml:space="preserve">Nigeria plays a </w:t>
      </w:r>
      <w:r w:rsidRPr="00CC46C8">
        <w:rPr>
          <w:rStyle w:val="Emphasis"/>
          <w:highlight w:val="green"/>
        </w:rPr>
        <w:t>pivotal</w:t>
      </w:r>
      <w:r w:rsidRPr="00CC46C8">
        <w:rPr>
          <w:rStyle w:val="StyleUnderline"/>
        </w:rPr>
        <w:t xml:space="preserve"> </w:t>
      </w:r>
      <w:r w:rsidRPr="00CC46C8">
        <w:rPr>
          <w:rStyle w:val="StyleUnderline"/>
          <w:highlight w:val="green"/>
        </w:rPr>
        <w:t>role in</w:t>
      </w:r>
      <w:r w:rsidRPr="00CC46C8">
        <w:rPr>
          <w:rStyle w:val="StyleUnderline"/>
        </w:rPr>
        <w:t xml:space="preserve"> </w:t>
      </w:r>
      <w:r w:rsidRPr="00CC46C8">
        <w:rPr>
          <w:sz w:val="16"/>
          <w:szCs w:val="16"/>
        </w:rPr>
        <w:t>regional</w:t>
      </w:r>
      <w:r w:rsidRPr="00CC46C8">
        <w:rPr>
          <w:rStyle w:val="StyleUnderline"/>
          <w:sz w:val="16"/>
          <w:szCs w:val="16"/>
        </w:rPr>
        <w:t xml:space="preserve"> </w:t>
      </w:r>
      <w:r w:rsidRPr="00CC46C8">
        <w:rPr>
          <w:rStyle w:val="Emphasis"/>
          <w:highlight w:val="green"/>
        </w:rPr>
        <w:t>peacekeeping</w:t>
      </w:r>
      <w:r w:rsidRPr="00CC46C8">
        <w:rPr>
          <w:rStyle w:val="StyleUnderline"/>
          <w:highlight w:val="green"/>
        </w:rPr>
        <w:t xml:space="preserve">, </w:t>
      </w:r>
      <w:r w:rsidRPr="00CC46C8">
        <w:rPr>
          <w:rStyle w:val="Emphasis"/>
          <w:highlight w:val="green"/>
        </w:rPr>
        <w:t>counterterrorism</w:t>
      </w:r>
      <w:r w:rsidRPr="00CC46C8">
        <w:rPr>
          <w:rStyle w:val="StyleUnderline"/>
          <w:highlight w:val="green"/>
        </w:rPr>
        <w:t xml:space="preserve">, and </w:t>
      </w:r>
      <w:r w:rsidRPr="00CC46C8">
        <w:rPr>
          <w:rStyle w:val="StyleUnderline"/>
        </w:rPr>
        <w:t xml:space="preserve">global </w:t>
      </w:r>
      <w:r w:rsidRPr="00CC46C8">
        <w:rPr>
          <w:rStyle w:val="Emphasis"/>
          <w:highlight w:val="green"/>
        </w:rPr>
        <w:t>energy</w:t>
      </w:r>
      <w:r w:rsidRPr="00CC46C8">
        <w:rPr>
          <w:rStyle w:val="StyleUnderline"/>
          <w:highlight w:val="green"/>
        </w:rPr>
        <w:t xml:space="preserve"> </w:t>
      </w:r>
      <w:r w:rsidRPr="00CC46C8">
        <w:rPr>
          <w:rStyle w:val="StyleUnderline"/>
        </w:rPr>
        <w:t>supply</w:t>
      </w:r>
      <w:r w:rsidRPr="00CC46C8">
        <w:rPr>
          <w:sz w:val="16"/>
        </w:rPr>
        <w:t xml:space="preserve">. </w:t>
      </w:r>
      <w:r w:rsidRPr="00CC46C8">
        <w:rPr>
          <w:rStyle w:val="StyleUnderline"/>
          <w:highlight w:val="green"/>
        </w:rPr>
        <w:t>It</w:t>
      </w:r>
      <w:r w:rsidRPr="00CC46C8">
        <w:rPr>
          <w:sz w:val="16"/>
        </w:rPr>
        <w:t xml:space="preserve"> also </w:t>
      </w:r>
      <w:r w:rsidRPr="00CC46C8">
        <w:rPr>
          <w:rStyle w:val="StyleUnderline"/>
          <w:highlight w:val="green"/>
        </w:rPr>
        <w:t>wields influence within the</w:t>
      </w:r>
      <w:r w:rsidRPr="00CC46C8">
        <w:rPr>
          <w:rStyle w:val="StyleUnderline"/>
        </w:rPr>
        <w:t xml:space="preserve"> </w:t>
      </w:r>
      <w:r w:rsidRPr="00CC46C8">
        <w:rPr>
          <w:rStyle w:val="StyleUnderline"/>
          <w:highlight w:val="green"/>
        </w:rPr>
        <w:t>A</w:t>
      </w:r>
      <w:r w:rsidRPr="00CC46C8">
        <w:rPr>
          <w:rStyle w:val="StyleUnderline"/>
        </w:rPr>
        <w:t xml:space="preserve">frican </w:t>
      </w:r>
      <w:r w:rsidRPr="00CC46C8">
        <w:rPr>
          <w:rStyle w:val="StyleUnderline"/>
          <w:highlight w:val="green"/>
        </w:rPr>
        <w:t>U</w:t>
      </w:r>
      <w:r w:rsidRPr="00CC46C8">
        <w:rPr>
          <w:rStyle w:val="StyleUnderline"/>
        </w:rPr>
        <w:t xml:space="preserve">nion </w:t>
      </w:r>
      <w:r w:rsidRPr="00CC46C8">
        <w:rPr>
          <w:rStyle w:val="StyleUnderline"/>
          <w:highlight w:val="green"/>
        </w:rPr>
        <w:t>and</w:t>
      </w:r>
      <w:r w:rsidRPr="00CC46C8">
        <w:rPr>
          <w:rStyle w:val="StyleUnderline"/>
        </w:rPr>
        <w:t xml:space="preserve"> the </w:t>
      </w:r>
      <w:r w:rsidRPr="00CC46C8">
        <w:rPr>
          <w:rStyle w:val="StyleUnderline"/>
          <w:highlight w:val="green"/>
        </w:rPr>
        <w:t>U</w:t>
      </w:r>
      <w:r w:rsidRPr="00CC46C8">
        <w:rPr>
          <w:rStyle w:val="StyleUnderline"/>
        </w:rPr>
        <w:t xml:space="preserve">nited </w:t>
      </w:r>
      <w:r w:rsidRPr="00CC46C8">
        <w:rPr>
          <w:rStyle w:val="StyleUnderline"/>
          <w:highlight w:val="green"/>
        </w:rPr>
        <w:t>N</w:t>
      </w:r>
      <w:r w:rsidRPr="00CC46C8">
        <w:rPr>
          <w:rStyle w:val="StyleUnderline"/>
        </w:rPr>
        <w:t>ations</w:t>
      </w:r>
      <w:r w:rsidRPr="00CC46C8">
        <w:rPr>
          <w:sz w:val="16"/>
        </w:rPr>
        <w:t xml:space="preserve">, where it consistently champions reform in global governance. Yet </w:t>
      </w:r>
      <w:r w:rsidRPr="00CC46C8">
        <w:rPr>
          <w:rStyle w:val="StyleUnderline"/>
          <w:highlight w:val="green"/>
        </w:rPr>
        <w:t>Washington risks</w:t>
      </w:r>
      <w:r w:rsidRPr="00CC46C8">
        <w:rPr>
          <w:sz w:val="16"/>
        </w:rPr>
        <w:t xml:space="preserve"> underestimating the cost—economically, diplomatically, and strategically—of </w:t>
      </w:r>
      <w:r w:rsidRPr="00CC46C8">
        <w:rPr>
          <w:rStyle w:val="StyleUnderline"/>
          <w:highlight w:val="green"/>
        </w:rPr>
        <w:t>alienating</w:t>
      </w:r>
      <w:r w:rsidRPr="00CC46C8">
        <w:rPr>
          <w:rStyle w:val="StyleUnderline"/>
        </w:rPr>
        <w:t xml:space="preserve"> </w:t>
      </w:r>
      <w:r w:rsidRPr="00CC46C8">
        <w:rPr>
          <w:sz w:val="16"/>
        </w:rPr>
        <w:t>such</w:t>
      </w:r>
      <w:r w:rsidRPr="00CC46C8">
        <w:rPr>
          <w:rStyle w:val="StyleUnderline"/>
        </w:rPr>
        <w:t xml:space="preserve"> </w:t>
      </w:r>
      <w:r w:rsidRPr="00CC46C8">
        <w:rPr>
          <w:rStyle w:val="StyleUnderline"/>
          <w:highlight w:val="green"/>
        </w:rPr>
        <w:t xml:space="preserve">a </w:t>
      </w:r>
      <w:r w:rsidRPr="00CC46C8">
        <w:rPr>
          <w:rStyle w:val="Emphasis"/>
          <w:highlight w:val="green"/>
        </w:rPr>
        <w:t>critical</w:t>
      </w:r>
      <w:r w:rsidRPr="00CC46C8">
        <w:rPr>
          <w:rStyle w:val="StyleUnderline"/>
          <w:highlight w:val="green"/>
        </w:rPr>
        <w:t xml:space="preserve"> partner</w:t>
      </w:r>
      <w:r w:rsidRPr="00CC46C8">
        <w:rPr>
          <w:sz w:val="16"/>
        </w:rPr>
        <w:t xml:space="preserve">, especially </w:t>
      </w:r>
      <w:r w:rsidRPr="00CC46C8">
        <w:rPr>
          <w:rStyle w:val="StyleUnderline"/>
        </w:rPr>
        <w:t xml:space="preserve">as global competitors rush to fill the void. </w:t>
      </w:r>
      <w:r w:rsidRPr="00CC46C8">
        <w:rPr>
          <w:sz w:val="16"/>
        </w:rPr>
        <w:t xml:space="preserve">To be sure, Washington is not unaware of Nigeria’s importance. In April, Trump’s Africa advisor, Massad Boulos, met with Nigerian President Bola Ahmed Tinubu in Paris to discuss enhanced cooperation on trade, security, and peacebuilding. But such efforts are undermined when diplomacy is reduced to dealmaking that serves domestic optics at the expense of mutual respect. </w:t>
      </w:r>
      <w:r w:rsidRPr="00CC46C8">
        <w:rPr>
          <w:rStyle w:val="StyleUnderline"/>
        </w:rPr>
        <w:t>As Nigeria asserts its independence, other powers are watching</w:t>
      </w:r>
      <w:r w:rsidRPr="00CC46C8">
        <w:rPr>
          <w:sz w:val="16"/>
        </w:rPr>
        <w:t xml:space="preserve">. </w:t>
      </w:r>
      <w:r w:rsidRPr="00CC46C8">
        <w:rPr>
          <w:rStyle w:val="StyleUnderline"/>
          <w:highlight w:val="green"/>
        </w:rPr>
        <w:t>China</w:t>
      </w:r>
      <w:r w:rsidRPr="00CC46C8">
        <w:rPr>
          <w:rStyle w:val="StyleUnderline"/>
        </w:rPr>
        <w:t>, Russia</w:t>
      </w:r>
      <w:r w:rsidRPr="00CC46C8">
        <w:rPr>
          <w:sz w:val="16"/>
        </w:rPr>
        <w:t xml:space="preserve">, Turkey, Qatar, Saudi Arabia, and the United Arab Emirates </w:t>
      </w:r>
      <w:r w:rsidRPr="00CC46C8">
        <w:rPr>
          <w:rStyle w:val="StyleUnderline"/>
          <w:highlight w:val="green"/>
        </w:rPr>
        <w:t>are</w:t>
      </w:r>
      <w:r w:rsidRPr="00CC46C8">
        <w:rPr>
          <w:sz w:val="16"/>
        </w:rPr>
        <w:t xml:space="preserve"> all </w:t>
      </w:r>
      <w:r w:rsidRPr="00CC46C8">
        <w:rPr>
          <w:rStyle w:val="StyleUnderline"/>
          <w:highlight w:val="green"/>
        </w:rPr>
        <w:t>expanding</w:t>
      </w:r>
      <w:r w:rsidRPr="00CC46C8">
        <w:rPr>
          <w:sz w:val="16"/>
        </w:rPr>
        <w:t xml:space="preserve"> their footprint </w:t>
      </w:r>
      <w:r w:rsidRPr="00CC46C8">
        <w:rPr>
          <w:rStyle w:val="StyleUnderline"/>
        </w:rPr>
        <w:t>across Africa</w:t>
      </w:r>
      <w:r w:rsidRPr="00CC46C8">
        <w:rPr>
          <w:sz w:val="16"/>
        </w:rPr>
        <w:t xml:space="preserve"> through infrastructure, investment, </w:t>
      </w:r>
      <w:r w:rsidRPr="00CC46C8">
        <w:rPr>
          <w:rStyle w:val="StyleUnderline"/>
          <w:highlight w:val="green"/>
        </w:rPr>
        <w:t>and</w:t>
      </w:r>
      <w:r w:rsidRPr="00CC46C8">
        <w:rPr>
          <w:sz w:val="16"/>
        </w:rPr>
        <w:t xml:space="preserve"> diplomacy </w:t>
      </w:r>
      <w:r w:rsidRPr="00CC46C8">
        <w:rPr>
          <w:sz w:val="16"/>
          <w:szCs w:val="16"/>
        </w:rPr>
        <w:t>that</w:t>
      </w:r>
      <w:r w:rsidRPr="00CC46C8">
        <w:rPr>
          <w:rStyle w:val="StyleUnderline"/>
          <w:sz w:val="16"/>
          <w:szCs w:val="16"/>
        </w:rPr>
        <w:t xml:space="preserve"> </w:t>
      </w:r>
      <w:r w:rsidRPr="00CC46C8">
        <w:rPr>
          <w:rStyle w:val="StyleUnderline"/>
          <w:highlight w:val="green"/>
        </w:rPr>
        <w:t>eschew</w:t>
      </w:r>
      <w:r w:rsidRPr="00CC46C8">
        <w:rPr>
          <w:sz w:val="16"/>
        </w:rPr>
        <w:t xml:space="preserve"> the conditionality, moralizing, and top-down reform demands associated with </w:t>
      </w:r>
      <w:r w:rsidRPr="00CC46C8">
        <w:rPr>
          <w:rStyle w:val="StyleUnderline"/>
          <w:highlight w:val="green"/>
        </w:rPr>
        <w:t xml:space="preserve">Western </w:t>
      </w:r>
      <w:r w:rsidRPr="00CC46C8">
        <w:rPr>
          <w:rStyle w:val="Emphasis"/>
          <w:highlight w:val="green"/>
        </w:rPr>
        <w:t>paternalism</w:t>
      </w:r>
      <w:r w:rsidRPr="00CC46C8">
        <w:rPr>
          <w:sz w:val="16"/>
        </w:rPr>
        <w:t xml:space="preserve">. These alternatives come with risks—particularly around debt and governance—but </w:t>
      </w:r>
      <w:r w:rsidRPr="00CC46C8">
        <w:rPr>
          <w:rStyle w:val="StyleUnderline"/>
          <w:highlight w:val="green"/>
        </w:rPr>
        <w:t>they</w:t>
      </w:r>
      <w:r w:rsidRPr="00CC46C8">
        <w:rPr>
          <w:rStyle w:val="StyleUnderline"/>
        </w:rPr>
        <w:t xml:space="preserve"> resonate because they t</w:t>
      </w:r>
      <w:r w:rsidRPr="00CC46C8">
        <w:rPr>
          <w:rStyle w:val="StyleUnderline"/>
          <w:highlight w:val="green"/>
        </w:rPr>
        <w:t>reat African countries as equals, not instruments</w:t>
      </w:r>
      <w:r w:rsidRPr="00CC46C8">
        <w:rPr>
          <w:sz w:val="16"/>
        </w:rPr>
        <w:t xml:space="preserve">. By contrast, </w:t>
      </w:r>
      <w:r w:rsidRPr="00CC46C8">
        <w:rPr>
          <w:rStyle w:val="StyleUnderline"/>
        </w:rPr>
        <w:t>Trump</w:t>
      </w:r>
      <w:r w:rsidRPr="00CC46C8">
        <w:rPr>
          <w:sz w:val="16"/>
        </w:rPr>
        <w:t xml:space="preserve">-era </w:t>
      </w:r>
      <w:r w:rsidRPr="00CC46C8">
        <w:rPr>
          <w:rStyle w:val="StyleUnderline"/>
        </w:rPr>
        <w:t>foreign policy</w:t>
      </w:r>
      <w:r w:rsidRPr="00CC46C8">
        <w:rPr>
          <w:sz w:val="16"/>
        </w:rPr>
        <w:t xml:space="preserve"> </w:t>
      </w:r>
      <w:r w:rsidRPr="00CC46C8">
        <w:rPr>
          <w:rStyle w:val="StyleUnderline"/>
        </w:rPr>
        <w:t>remains</w:t>
      </w:r>
      <w:r w:rsidRPr="00CC46C8">
        <w:rPr>
          <w:sz w:val="16"/>
        </w:rPr>
        <w:t xml:space="preserve"> locked in a zero-sum, </w:t>
      </w:r>
      <w:r w:rsidRPr="00CC46C8">
        <w:rPr>
          <w:rStyle w:val="StyleUnderline"/>
        </w:rPr>
        <w:t>transactional</w:t>
      </w:r>
      <w:r w:rsidRPr="00CC46C8">
        <w:rPr>
          <w:sz w:val="16"/>
        </w:rPr>
        <w:t xml:space="preserve"> model. </w:t>
      </w:r>
      <w:r w:rsidRPr="00CC46C8">
        <w:rPr>
          <w:rStyle w:val="StyleUnderline"/>
        </w:rPr>
        <w:t xml:space="preserve">When incentives are laced with </w:t>
      </w:r>
      <w:r w:rsidRPr="00CC46C8">
        <w:rPr>
          <w:rStyle w:val="Emphasis"/>
        </w:rPr>
        <w:t>coercion</w:t>
      </w:r>
      <w:r w:rsidRPr="00CC46C8">
        <w:rPr>
          <w:rStyle w:val="StyleUnderline"/>
        </w:rPr>
        <w:t xml:space="preserve"> </w:t>
      </w:r>
      <w:r w:rsidRPr="00CC46C8">
        <w:rPr>
          <w:sz w:val="16"/>
        </w:rPr>
        <w:t>and expectations of compliance,</w:t>
      </w:r>
      <w:r w:rsidRPr="00CC46C8">
        <w:rPr>
          <w:rStyle w:val="StyleUnderline"/>
        </w:rPr>
        <w:t xml:space="preserve"> trust evaporates</w:t>
      </w:r>
      <w:r w:rsidRPr="00CC46C8">
        <w:rPr>
          <w:sz w:val="16"/>
        </w:rPr>
        <w:t xml:space="preserve">. Nigeria’s refusal to comply may well reverberate across the continent, especially among states already reassessing their strategic alignments. Whether this will spark a coordinated African stance remains uncertain. But amid growing frustration over extractive trade terms, multilateral double standards, and the externalization of migration policy, the political conditions for a shift are emerging. For the United States, </w:t>
      </w:r>
      <w:r w:rsidRPr="00CC46C8">
        <w:rPr>
          <w:rStyle w:val="StyleUnderline"/>
          <w:highlight w:val="green"/>
        </w:rPr>
        <w:t>Nigeria’s defiance should be a wake-up call. If Washington wants resilient partnerships in Africa, it must move</w:t>
      </w:r>
      <w:r w:rsidRPr="00CC46C8">
        <w:rPr>
          <w:rStyle w:val="StyleUnderline"/>
        </w:rPr>
        <w:t xml:space="preserve"> </w:t>
      </w:r>
      <w:r w:rsidRPr="00CC46C8">
        <w:rPr>
          <w:sz w:val="16"/>
        </w:rPr>
        <w:t>beyond conditionality and</w:t>
      </w:r>
      <w:r w:rsidRPr="00CC46C8">
        <w:rPr>
          <w:rStyle w:val="StyleUnderline"/>
        </w:rPr>
        <w:t xml:space="preserve"> </w:t>
      </w:r>
      <w:r w:rsidRPr="00CC46C8">
        <w:rPr>
          <w:rStyle w:val="StyleUnderline"/>
          <w:highlight w:val="green"/>
        </w:rPr>
        <w:t>toward</w:t>
      </w:r>
      <w:r w:rsidRPr="00CC46C8">
        <w:rPr>
          <w:rStyle w:val="StyleUnderline"/>
        </w:rPr>
        <w:t xml:space="preserve"> genuine collaboration</w:t>
      </w:r>
      <w:r w:rsidRPr="00CC46C8">
        <w:rPr>
          <w:sz w:val="16"/>
        </w:rPr>
        <w:t xml:space="preserve">. The rules of global cooperation are changing, and the era in which power alone could secure compliance is waning. </w:t>
      </w:r>
      <w:r w:rsidRPr="00CC46C8">
        <w:rPr>
          <w:rStyle w:val="StyleUnderline"/>
          <w:highlight w:val="green"/>
        </w:rPr>
        <w:t>Partnership</w:t>
      </w:r>
      <w:r w:rsidRPr="00CC46C8">
        <w:rPr>
          <w:rStyle w:val="StyleUnderline"/>
        </w:rPr>
        <w:t>—</w:t>
      </w:r>
      <w:r w:rsidRPr="00CC46C8">
        <w:rPr>
          <w:rStyle w:val="StyleUnderline"/>
          <w:highlight w:val="green"/>
        </w:rPr>
        <w:t>not pressure</w:t>
      </w:r>
      <w:r w:rsidRPr="00CC46C8">
        <w:rPr>
          <w:rStyle w:val="StyleUnderline"/>
        </w:rPr>
        <w:t>—is the new currency of diplomacy.</w:t>
      </w:r>
    </w:p>
    <w:p w14:paraId="5704A890" w14:textId="77777777" w:rsidR="00C64C64" w:rsidRPr="00CC46C8" w:rsidRDefault="00C64C64">
      <w:pPr>
        <w:rPr>
          <w:rFonts w:eastAsiaTheme="majorEastAsia" w:cstheme="majorBidi"/>
          <w:b/>
          <w:iCs/>
          <w:sz w:val="26"/>
        </w:rPr>
      </w:pPr>
      <w:r w:rsidRPr="00CC46C8">
        <w:br w:type="page"/>
      </w:r>
    </w:p>
    <w:p w14:paraId="4FB042CF" w14:textId="25E4D679" w:rsidR="00B05189" w:rsidRPr="00CC46C8" w:rsidRDefault="00B05189" w:rsidP="00B05189">
      <w:pPr>
        <w:pStyle w:val="Heading4"/>
      </w:pPr>
      <w:r w:rsidRPr="00CC46C8">
        <w:t>Americans struggling to dethrone China from Africa kills the Nigerian economy and causes regional instability</w:t>
      </w:r>
    </w:p>
    <w:p w14:paraId="37FFDB5D" w14:textId="77777777" w:rsidR="00B05189" w:rsidRPr="00CC46C8" w:rsidRDefault="00B05189" w:rsidP="00B05189">
      <w:r w:rsidRPr="00CC46C8">
        <w:rPr>
          <w:b/>
          <w:bCs/>
          <w:sz w:val="26"/>
          <w:szCs w:val="26"/>
        </w:rPr>
        <w:t>Callistus and Vincent 23</w:t>
      </w:r>
      <w:r w:rsidRPr="00CC46C8">
        <w:t xml:space="preserve"> [Azubuike Francis Callistus, researcher at the Department of Political Science at Nnamdi Azikiwe University, and Ezeanya Emeka Vincent, researcher at the Department of Political Science at Nnamdi Azikiwe University, 03-2023, “China-US Struggle for Global Hegemony: Its Implications on the Africa’s Economy; Nigeria in View,” Scholarly Journal of Social Sciences Research, https://www.researchgate.net/publication/372103904_China-US_Struggle_for_Global_Hegemony_Its_Implications_on_the_Africa's_Economy_Nigeria_in_View]/Kankee</w:t>
      </w:r>
    </w:p>
    <w:p w14:paraId="6D8F424B" w14:textId="77777777" w:rsidR="00B05189" w:rsidRPr="00CC46C8" w:rsidRDefault="00B05189" w:rsidP="00B05189">
      <w:pPr>
        <w:rPr>
          <w:sz w:val="16"/>
        </w:rPr>
      </w:pPr>
      <w:r w:rsidRPr="00CC46C8">
        <w:rPr>
          <w:sz w:val="16"/>
        </w:rPr>
        <w:t xml:space="preserve">Similarly, Yun Sun (2019) argues that China's engagement in Africa is driven by a desire to promote economic development and social stability in the continent. She notes that China's investment in Africa has helped to promote infrastructure development, access to healthcare and education, and poverty reduction. Despite these differing views on the implications of China's investment in Africa, there is general agreement that the China-US struggle for global hegemony has significant implications for the continent. According to Adebayo Olukoshi (2020), </w:t>
      </w:r>
      <w:r w:rsidRPr="00CC46C8">
        <w:rPr>
          <w:rStyle w:val="StyleUnderline"/>
          <w:highlight w:val="green"/>
        </w:rPr>
        <w:t>the struggle</w:t>
      </w:r>
      <w:r w:rsidRPr="00CC46C8">
        <w:rPr>
          <w:sz w:val="16"/>
        </w:rPr>
        <w:t xml:space="preserve"> for global dominance </w:t>
      </w:r>
      <w:r w:rsidRPr="00CC46C8">
        <w:rPr>
          <w:rStyle w:val="StyleUnderline"/>
        </w:rPr>
        <w:t xml:space="preserve">between China and the US </w:t>
      </w:r>
      <w:r w:rsidRPr="00CC46C8">
        <w:rPr>
          <w:rStyle w:val="StyleUnderline"/>
          <w:highlight w:val="green"/>
        </w:rPr>
        <w:t xml:space="preserve">has the potential to </w:t>
      </w:r>
      <w:r w:rsidRPr="00CC46C8">
        <w:rPr>
          <w:rStyle w:val="Emphasis"/>
          <w:highlight w:val="green"/>
        </w:rPr>
        <w:t>destabilize</w:t>
      </w:r>
      <w:r w:rsidRPr="00CC46C8">
        <w:rPr>
          <w:rStyle w:val="StyleUnderline"/>
          <w:highlight w:val="green"/>
        </w:rPr>
        <w:t xml:space="preserve"> African economies and</w:t>
      </w:r>
      <w:r w:rsidRPr="00CC46C8">
        <w:rPr>
          <w:rStyle w:val="StyleUnderline"/>
        </w:rPr>
        <w:t xml:space="preserve"> undermine the continent's </w:t>
      </w:r>
      <w:r w:rsidRPr="00CC46C8">
        <w:rPr>
          <w:rStyle w:val="StyleUnderline"/>
          <w:highlight w:val="green"/>
        </w:rPr>
        <w:t>development</w:t>
      </w:r>
      <w:r w:rsidRPr="00CC46C8">
        <w:rPr>
          <w:sz w:val="16"/>
        </w:rPr>
        <w:t xml:space="preserve">. Olukoshi notes that the US has adopted a more confrontational approach towards Africa in recent years, which has included the imposition of tariffs on African goods and restrictions on African students studying in the US. According to some scholars, this struggle has been characterized by trade tensions, military posturing, and ideological differences (Jiang, 2019). The US has accused China of engaging in unfair trade practices, intellectual property theft, and human rights abuses, while China has accused the US of trying to contain its rise as a global power (Jiang, 2019). </w:t>
      </w:r>
      <w:r w:rsidRPr="00CC46C8">
        <w:rPr>
          <w:rStyle w:val="StyleUnderline"/>
          <w:highlight w:val="green"/>
        </w:rPr>
        <w:t>Nigeria's economy is</w:t>
      </w:r>
      <w:r w:rsidRPr="00CC46C8">
        <w:rPr>
          <w:rStyle w:val="StyleUnderline"/>
        </w:rPr>
        <w:t xml:space="preserve"> </w:t>
      </w:r>
      <w:r w:rsidRPr="00CC46C8">
        <w:rPr>
          <w:rStyle w:val="Emphasis"/>
        </w:rPr>
        <w:t xml:space="preserve">heavily </w:t>
      </w:r>
      <w:r w:rsidRPr="00CC46C8">
        <w:rPr>
          <w:rStyle w:val="Emphasis"/>
          <w:highlight w:val="green"/>
        </w:rPr>
        <w:t>reliant</w:t>
      </w:r>
      <w:r w:rsidRPr="00CC46C8">
        <w:rPr>
          <w:sz w:val="16"/>
          <w:highlight w:val="green"/>
        </w:rPr>
        <w:t xml:space="preserve"> </w:t>
      </w:r>
      <w:r w:rsidRPr="00CC46C8">
        <w:rPr>
          <w:rStyle w:val="StyleUnderline"/>
          <w:highlight w:val="green"/>
        </w:rPr>
        <w:t>on</w:t>
      </w:r>
      <w:r w:rsidRPr="00CC46C8">
        <w:rPr>
          <w:rStyle w:val="StyleUnderline"/>
        </w:rPr>
        <w:t xml:space="preserve"> its </w:t>
      </w:r>
      <w:r w:rsidRPr="00CC46C8">
        <w:rPr>
          <w:rStyle w:val="StyleUnderline"/>
          <w:highlight w:val="green"/>
        </w:rPr>
        <w:t>oil</w:t>
      </w:r>
      <w:r w:rsidRPr="00CC46C8">
        <w:rPr>
          <w:rStyle w:val="StyleUnderline"/>
        </w:rPr>
        <w:t xml:space="preserve"> and gas industry</w:t>
      </w:r>
      <w:r w:rsidRPr="00CC46C8">
        <w:rPr>
          <w:sz w:val="16"/>
        </w:rPr>
        <w:t xml:space="preserve">, </w:t>
      </w:r>
      <w:r w:rsidRPr="00CC46C8">
        <w:rPr>
          <w:rStyle w:val="StyleUnderline"/>
        </w:rPr>
        <w:t xml:space="preserve">which accounts for around </w:t>
      </w:r>
      <w:r w:rsidRPr="00CC46C8">
        <w:rPr>
          <w:rStyle w:val="Emphasis"/>
          <w:highlight w:val="green"/>
        </w:rPr>
        <w:t>90%</w:t>
      </w:r>
      <w:r w:rsidRPr="00CC46C8">
        <w:rPr>
          <w:rStyle w:val="StyleUnderline"/>
          <w:highlight w:val="green"/>
        </w:rPr>
        <w:t xml:space="preserve"> of</w:t>
      </w:r>
      <w:r w:rsidRPr="00CC46C8">
        <w:rPr>
          <w:rStyle w:val="StyleUnderline"/>
        </w:rPr>
        <w:t xml:space="preserve"> its </w:t>
      </w:r>
      <w:r w:rsidRPr="00CC46C8">
        <w:rPr>
          <w:rStyle w:val="StyleUnderline"/>
          <w:highlight w:val="green"/>
        </w:rPr>
        <w:t>exports and</w:t>
      </w:r>
      <w:r w:rsidRPr="00CC46C8">
        <w:rPr>
          <w:rStyle w:val="StyleUnderline"/>
        </w:rPr>
        <w:t xml:space="preserve"> about </w:t>
      </w:r>
      <w:r w:rsidRPr="00CC46C8">
        <w:rPr>
          <w:rStyle w:val="Emphasis"/>
          <w:highlight w:val="green"/>
        </w:rPr>
        <w:t>60%</w:t>
      </w:r>
      <w:r w:rsidRPr="00CC46C8">
        <w:rPr>
          <w:rStyle w:val="StyleUnderline"/>
          <w:highlight w:val="green"/>
        </w:rPr>
        <w:t xml:space="preserve"> of government revenues</w:t>
      </w:r>
      <w:r w:rsidRPr="00CC46C8">
        <w:rPr>
          <w:sz w:val="16"/>
        </w:rPr>
        <w:t xml:space="preserve"> (OPEC, 2021). As such, </w:t>
      </w:r>
      <w:r w:rsidRPr="00CC46C8">
        <w:rPr>
          <w:rStyle w:val="StyleUnderline"/>
          <w:highlight w:val="green"/>
        </w:rPr>
        <w:t>any</w:t>
      </w:r>
      <w:r w:rsidRPr="00CC46C8">
        <w:rPr>
          <w:rStyle w:val="StyleUnderline"/>
        </w:rPr>
        <w:t xml:space="preserve"> </w:t>
      </w:r>
      <w:r w:rsidRPr="00CC46C8">
        <w:rPr>
          <w:rStyle w:val="StyleUnderline"/>
          <w:highlight w:val="green"/>
        </w:rPr>
        <w:t>disruptions</w:t>
      </w:r>
      <w:r w:rsidRPr="00CC46C8">
        <w:rPr>
          <w:sz w:val="16"/>
        </w:rPr>
        <w:t xml:space="preserve"> in global oil prices and demand </w:t>
      </w:r>
      <w:r w:rsidRPr="00CC46C8">
        <w:rPr>
          <w:rStyle w:val="StyleUnderline"/>
          <w:highlight w:val="green"/>
        </w:rPr>
        <w:t xml:space="preserve">have </w:t>
      </w:r>
      <w:r w:rsidRPr="00CC46C8">
        <w:rPr>
          <w:rStyle w:val="Emphasis"/>
          <w:highlight w:val="green"/>
        </w:rPr>
        <w:t>significant</w:t>
      </w:r>
      <w:r w:rsidRPr="00CC46C8">
        <w:rPr>
          <w:rStyle w:val="StyleUnderline"/>
          <w:highlight w:val="green"/>
        </w:rPr>
        <w:t xml:space="preserve"> implications</w:t>
      </w:r>
      <w:r w:rsidRPr="00CC46C8">
        <w:rPr>
          <w:rStyle w:val="StyleUnderline"/>
        </w:rPr>
        <w:t xml:space="preserve"> for the Nigerian economy</w:t>
      </w:r>
      <w:r w:rsidRPr="00CC46C8">
        <w:rPr>
          <w:sz w:val="16"/>
        </w:rPr>
        <w:t xml:space="preserve">. For instance, </w:t>
      </w:r>
      <w:r w:rsidRPr="00CC46C8">
        <w:rPr>
          <w:rStyle w:val="StyleUnderline"/>
        </w:rPr>
        <w:t xml:space="preserve">the decline in global oil prices in 2014-2015 led to a </w:t>
      </w:r>
      <w:r w:rsidRPr="00CC46C8">
        <w:rPr>
          <w:rStyle w:val="Emphasis"/>
        </w:rPr>
        <w:t>recession</w:t>
      </w:r>
      <w:r w:rsidRPr="00CC46C8">
        <w:rPr>
          <w:rStyle w:val="StyleUnderline"/>
        </w:rPr>
        <w:t xml:space="preserve"> in Nigeria</w:t>
      </w:r>
      <w:r w:rsidRPr="00CC46C8">
        <w:rPr>
          <w:sz w:val="16"/>
        </w:rPr>
        <w:t xml:space="preserve"> in 2016 (World Bank, 2020). On the other hand, the China-US struggle for global hegemony could also present opportunities for Nigeria to diversify its trade and investment partnerships. For instance, if Chinese investment in Nigeria declines, the country could seek to attract more investment from other countries, such as the US, Europe, or India (Ayadi &amp; Runde, 2020). The China- US struggle for global hegemony could also impact Nigeria's domestic politics. According to scholars, China's increasing involvement in African countries, including Nigeria, has led to concerns about debt sustainability, transparency, and governance (Chen &amp; Li, 2020). If these concerns are not addressed, they could fuel domestic political opposition to Chinese investment in Nigeria. The China-US struggle for global hegemony has been a topic of intense debate among scholars and policymakers. While some argue that it is a natural consequence of the rise of China as a global economic and military power, others view it as a dangerous development that could lead to a new cold war. Regardless of one's perspective, it is clear that the struggle for global dominance between these two superpowers will have far- reaching implications for the global economy, including Africa. </w:t>
      </w:r>
      <w:r w:rsidRPr="00CC46C8">
        <w:rPr>
          <w:rStyle w:val="StyleUnderline"/>
        </w:rPr>
        <w:t>One</w:t>
      </w:r>
      <w:r w:rsidRPr="00CC46C8">
        <w:rPr>
          <w:sz w:val="16"/>
        </w:rPr>
        <w:t xml:space="preserve"> potential </w:t>
      </w:r>
      <w:r w:rsidRPr="00CC46C8">
        <w:rPr>
          <w:rStyle w:val="StyleUnderline"/>
        </w:rPr>
        <w:t xml:space="preserve">impact of the China-US struggle on Nigeria's economy is </w:t>
      </w:r>
      <w:r w:rsidRPr="00CC46C8">
        <w:rPr>
          <w:rStyle w:val="StyleUnderline"/>
          <w:highlight w:val="green"/>
        </w:rPr>
        <w:t>the</w:t>
      </w:r>
      <w:r w:rsidRPr="00CC46C8">
        <w:rPr>
          <w:rStyle w:val="StyleUnderline"/>
        </w:rPr>
        <w:t xml:space="preserve"> risk of a </w:t>
      </w:r>
      <w:r w:rsidRPr="00CC46C8">
        <w:rPr>
          <w:rStyle w:val="StyleUnderline"/>
          <w:highlight w:val="green"/>
        </w:rPr>
        <w:t>decline in demand</w:t>
      </w:r>
      <w:r w:rsidRPr="00CC46C8">
        <w:rPr>
          <w:rStyle w:val="StyleUnderline"/>
        </w:rPr>
        <w:t xml:space="preserve"> for Nigerian oil</w:t>
      </w:r>
      <w:r w:rsidRPr="00CC46C8">
        <w:rPr>
          <w:sz w:val="16"/>
        </w:rPr>
        <w:t xml:space="preserve">. As noted earlier, Nigeria is heavily reliant on its oil and gas industry, which accounts for around 90% of the country's exports and about 60% of government revenues. Any disruption in global trade flows as a result of the China-US struggle could lead to a decline in demand for Nigerian oil, negatively impacting the country's export revenues and government finances. </w:t>
      </w:r>
      <w:r w:rsidRPr="00CC46C8">
        <w:rPr>
          <w:rStyle w:val="StyleUnderline"/>
        </w:rPr>
        <w:t xml:space="preserve">This </w:t>
      </w:r>
      <w:r w:rsidRPr="00CC46C8">
        <w:rPr>
          <w:rStyle w:val="StyleUnderline"/>
          <w:highlight w:val="green"/>
        </w:rPr>
        <w:t>could</w:t>
      </w:r>
      <w:r w:rsidRPr="00CC46C8">
        <w:rPr>
          <w:rStyle w:val="StyleUnderline"/>
        </w:rPr>
        <w:t xml:space="preserve"> further </w:t>
      </w:r>
      <w:r w:rsidRPr="00CC46C8">
        <w:rPr>
          <w:rStyle w:val="StyleUnderline"/>
          <w:highlight w:val="green"/>
        </w:rPr>
        <w:t>worsen</w:t>
      </w:r>
      <w:r w:rsidRPr="00CC46C8">
        <w:rPr>
          <w:rStyle w:val="StyleUnderline"/>
        </w:rPr>
        <w:t xml:space="preserve"> </w:t>
      </w:r>
      <w:r w:rsidRPr="00CC46C8">
        <w:rPr>
          <w:sz w:val="16"/>
        </w:rPr>
        <w:t>the existing challenges facing Nigeria's economy, such as high</w:t>
      </w:r>
      <w:r w:rsidRPr="00CC46C8">
        <w:rPr>
          <w:rStyle w:val="StyleUnderline"/>
        </w:rPr>
        <w:t xml:space="preserve"> </w:t>
      </w:r>
      <w:r w:rsidRPr="00CC46C8">
        <w:rPr>
          <w:rStyle w:val="Emphasis"/>
          <w:highlight w:val="green"/>
        </w:rPr>
        <w:t>unemployment</w:t>
      </w:r>
      <w:r w:rsidRPr="00CC46C8">
        <w:rPr>
          <w:sz w:val="16"/>
        </w:rPr>
        <w:t xml:space="preserve">, inflation, and a lack of diversification (Dunmade, I. S. 2021). In addition to the impact on Nigeria's oil industry, </w:t>
      </w:r>
      <w:r w:rsidRPr="00CC46C8">
        <w:rPr>
          <w:rStyle w:val="StyleUnderline"/>
        </w:rPr>
        <w:t xml:space="preserve">the China-US </w:t>
      </w:r>
      <w:r w:rsidRPr="00CC46C8">
        <w:rPr>
          <w:rStyle w:val="StyleUnderline"/>
          <w:highlight w:val="green"/>
        </w:rPr>
        <w:t>struggle</w:t>
      </w:r>
      <w:r w:rsidRPr="00CC46C8">
        <w:rPr>
          <w:rStyle w:val="StyleUnderline"/>
        </w:rPr>
        <w:t xml:space="preserve"> </w:t>
      </w:r>
      <w:r w:rsidRPr="00CC46C8">
        <w:rPr>
          <w:rStyle w:val="StyleUnderline"/>
          <w:highlight w:val="green"/>
        </w:rPr>
        <w:t>could</w:t>
      </w:r>
      <w:r w:rsidRPr="00CC46C8">
        <w:rPr>
          <w:rStyle w:val="StyleUnderline"/>
        </w:rPr>
        <w:t xml:space="preserve"> also </w:t>
      </w:r>
      <w:r w:rsidRPr="00CC46C8">
        <w:rPr>
          <w:rStyle w:val="StyleUnderline"/>
          <w:highlight w:val="green"/>
        </w:rPr>
        <w:t>affect</w:t>
      </w:r>
      <w:r w:rsidRPr="00CC46C8">
        <w:rPr>
          <w:rStyle w:val="StyleUnderline"/>
        </w:rPr>
        <w:t xml:space="preserve"> the country's ability to attract</w:t>
      </w:r>
      <w:r w:rsidRPr="00CC46C8">
        <w:rPr>
          <w:sz w:val="16"/>
        </w:rPr>
        <w:t xml:space="preserve"> foreign investment. China has become a key source of foreign direct investment (</w:t>
      </w:r>
      <w:r w:rsidRPr="00CC46C8">
        <w:rPr>
          <w:rStyle w:val="Emphasis"/>
          <w:highlight w:val="green"/>
        </w:rPr>
        <w:t>FDI</w:t>
      </w:r>
      <w:r w:rsidRPr="00CC46C8">
        <w:rPr>
          <w:sz w:val="16"/>
        </w:rPr>
        <w:t xml:space="preserve">) in Africa, including Nigeria, in recent years. In this sense, Nigeria finds itself caught between two superpowers vying for global economic dominance, (Anifowose, M. 2020). Another potential impact of the China-US struggle is the risk of a decline in global trade. The two countries are major trading partners for many countries around the world, including Nigeria. </w:t>
      </w:r>
      <w:r w:rsidRPr="00CC46C8">
        <w:rPr>
          <w:rStyle w:val="StyleUnderline"/>
        </w:rPr>
        <w:t>Any disruption in global trade flows as a result of the struggle could lead to a decline in Nigeria's exports and imports, negatively impacting the country's overall economic performance</w:t>
      </w:r>
      <w:r w:rsidRPr="00CC46C8">
        <w:rPr>
          <w:sz w:val="16"/>
        </w:rPr>
        <w:t xml:space="preserve">. In particular, Nigerian businesses that rely on imports of Chinese goods could be negatively impacted by any decline in demand for Chinese manufactured goods resulting from the imposition of tariffs or other trade restrictions by the US on Chinese goods. Furthermore, Nwankwo, O. (2020) stated that the China-US struggle could also have geopolitical implications for Nigeria and Africa as a whole. China has been increasing its presence in Africa in recent years, through investments in infrastructure, natural resources, and other sectors. Some experts have raised concerns that this could lead to a new form of colonialism, where African countries become overly reliant on China for economic support. On the other hand, the US has also been increasing its engagement with African countries in recent years, including through the establishment of a new military command for Africa (AFRICOM). </w:t>
      </w:r>
      <w:r w:rsidRPr="00CC46C8">
        <w:rPr>
          <w:rStyle w:val="StyleUnderline"/>
          <w:highlight w:val="green"/>
        </w:rPr>
        <w:t>This could lead to a more militarized approach to US engagement</w:t>
      </w:r>
      <w:r w:rsidRPr="00CC46C8">
        <w:rPr>
          <w:rStyle w:val="StyleUnderline"/>
        </w:rPr>
        <w:t xml:space="preserve"> with Africa, </w:t>
      </w:r>
      <w:r w:rsidRPr="00CC46C8">
        <w:rPr>
          <w:rStyle w:val="StyleUnderline"/>
          <w:highlight w:val="green"/>
        </w:rPr>
        <w:t>with</w:t>
      </w:r>
      <w:r w:rsidRPr="00CC46C8">
        <w:rPr>
          <w:rStyle w:val="StyleUnderline"/>
        </w:rPr>
        <w:t xml:space="preserve"> potential </w:t>
      </w:r>
      <w:r w:rsidRPr="00CC46C8">
        <w:rPr>
          <w:rStyle w:val="StyleUnderline"/>
          <w:highlight w:val="green"/>
        </w:rPr>
        <w:t>implications for regional stability</w:t>
      </w:r>
      <w:r w:rsidRPr="00CC46C8">
        <w:rPr>
          <w:sz w:val="16"/>
        </w:rPr>
        <w:t xml:space="preserve"> (Ezeoha, A. E., &amp; Ugwuanyi, U. B. 2021). Moreover, the China-US struggle for global dominance could also lead to a shift in the balance of power in international organizations such as the United Nations (UN) and the World Trade Organization (WTO). China has been increasingly assertive in these organizations in recent years, seeking to increase its influence and challenge the existing global economic order dominated by the US and its allies. This could have implications for the ability of African countries, including Nigeria, to influence global decision-making and promote their own economic interests. It is worth noting that the impact of the China-US struggle on Nigeria's economy is not entirely negative. China's engagement with Africa has led to significant investments in infrastructure and other sectors, which could help to promote economic development and reduce poverty in Nigeria (Export-Import Bank of China, 2020). On the other hand, the US has also been increasing its engagement with Africa in recent years, including through the establishment of the Prosper Africa initiative, which seeks to promote US investment in African countries. These initiatives could help to diversify Nigeria's economy and reduce its dependence (U.S. International Development Finance Corporation, 2021). Methodology</w:t>
      </w:r>
    </w:p>
    <w:p w14:paraId="0CFA60CF" w14:textId="77777777" w:rsidR="00C64C64" w:rsidRPr="00CC46C8" w:rsidRDefault="00C64C64">
      <w:pPr>
        <w:rPr>
          <w:rFonts w:eastAsiaTheme="majorEastAsia" w:cstheme="majorBidi"/>
          <w:b/>
          <w:iCs/>
          <w:sz w:val="26"/>
        </w:rPr>
      </w:pPr>
      <w:r w:rsidRPr="00CC46C8">
        <w:br w:type="page"/>
      </w:r>
    </w:p>
    <w:p w14:paraId="2BEF2A56" w14:textId="1183EBD1" w:rsidR="00B05189" w:rsidRPr="00CC46C8" w:rsidRDefault="00B05189" w:rsidP="00B05189">
      <w:pPr>
        <w:pStyle w:val="Heading4"/>
      </w:pPr>
      <w:r w:rsidRPr="00CC46C8">
        <w:t>AFRICOM destroys Nigerian sovereignty and fuels secessionist movements by delegitimizing the state</w:t>
      </w:r>
    </w:p>
    <w:p w14:paraId="1137FF16" w14:textId="77777777" w:rsidR="00B05189" w:rsidRPr="00CC46C8" w:rsidRDefault="00B05189" w:rsidP="00B05189">
      <w:r w:rsidRPr="00CC46C8">
        <w:rPr>
          <w:b/>
          <w:bCs/>
          <w:sz w:val="26"/>
          <w:szCs w:val="26"/>
        </w:rPr>
        <w:t>Wambu 21</w:t>
      </w:r>
      <w:r w:rsidRPr="00CC46C8">
        <w:t xml:space="preserve"> [Onyekachi Wambu, Nigerian journalist with a postgraduate degree in International Relations from Selwyn College, 06-13-2021, "Nigeria and Africom: The dangers of ceding sovereignty", New African Magazine, https://newafricanmagazine.com/back-to-the-future/nigerian-and-africom-the-dangers-of-ceding-sovereignty/]/Kankee</w:t>
      </w:r>
    </w:p>
    <w:p w14:paraId="2C419A4D" w14:textId="77777777" w:rsidR="00B05189" w:rsidRPr="00CC46C8" w:rsidRDefault="00B05189" w:rsidP="00B05189">
      <w:pPr>
        <w:rPr>
          <w:rStyle w:val="StyleUnderline"/>
        </w:rPr>
      </w:pPr>
      <w:r w:rsidRPr="00CC46C8">
        <w:rPr>
          <w:rStyle w:val="StyleUnderline"/>
          <w:highlight w:val="green"/>
        </w:rPr>
        <w:t>By inviting</w:t>
      </w:r>
      <w:r w:rsidRPr="00CC46C8">
        <w:rPr>
          <w:rStyle w:val="StyleUnderline"/>
        </w:rPr>
        <w:t xml:space="preserve"> the US’s </w:t>
      </w:r>
      <w:r w:rsidRPr="00CC46C8">
        <w:rPr>
          <w:rStyle w:val="StyleUnderline"/>
          <w:highlight w:val="green"/>
        </w:rPr>
        <w:t xml:space="preserve">Africom </w:t>
      </w:r>
      <w:r w:rsidRPr="00CC46C8">
        <w:rPr>
          <w:rStyle w:val="StyleUnderline"/>
        </w:rPr>
        <w:t xml:space="preserve">to help resolve its security issues, </w:t>
      </w:r>
      <w:r w:rsidRPr="00CC46C8">
        <w:rPr>
          <w:rStyle w:val="StyleUnderline"/>
          <w:highlight w:val="green"/>
        </w:rPr>
        <w:t>Nigeria is</w:t>
      </w:r>
      <w:r w:rsidRPr="00CC46C8">
        <w:rPr>
          <w:rStyle w:val="StyleUnderline"/>
        </w:rPr>
        <w:t xml:space="preserve"> once again </w:t>
      </w:r>
      <w:r w:rsidRPr="00CC46C8">
        <w:rPr>
          <w:rStyle w:val="StyleUnderline"/>
          <w:highlight w:val="green"/>
        </w:rPr>
        <w:t>ceding sovereignty to outside</w:t>
      </w:r>
      <w:r w:rsidRPr="00CC46C8">
        <w:rPr>
          <w:rStyle w:val="StyleUnderline"/>
        </w:rPr>
        <w:t xml:space="preserve"> </w:t>
      </w:r>
      <w:r w:rsidRPr="00CC46C8">
        <w:rPr>
          <w:rStyle w:val="StyleUnderline"/>
          <w:highlight w:val="green"/>
        </w:rPr>
        <w:t>powers</w:t>
      </w:r>
      <w:r w:rsidRPr="00CC46C8">
        <w:rPr>
          <w:sz w:val="16"/>
        </w:rPr>
        <w:t xml:space="preserve">, and is in danger of repeating the mistakes and unwanted outcomes of the past, writes Onyekachi Wambu. News of President Buhari’s declaration that he would welcome the presence of the US’s Africom to help the continent resolve its ongoing security issues, came at the same time as I was reading Max Siollun’s excellent book, What Britain Did to Nigeria: A short history of conquest and rule. Buhari’s declaration recalled many of the mistakes made during the pre-colonial period, and has serious implications for Nigeria’s sense of itself, its supposed leadership role in Africa and Africa’s own global geopolitical positioning. However, the most surprising thing about the declaration was how little response it galvanised within Nigeria itself or across the African continent. Nigerian elites have always had an appetite for hidden security deals with the former imperial power but the people have always vociferously rejected any such dealings. Between 1958 and 1962 during the independence transition period, Nigeria entered into a defence agreement with Britain, which had to be abrogated following widespread demonstrations from a strong anti-imperialist constituency. Externally, in terms of its African leadership position, Nigeria also faced being outflanked by Kwame Nkrumah, who struck a militant non-aligned anti-colonial position, which would have left the perception that Nigeria was an imperialist stooge. Nigeria continued to quietly rely on British military support but diversified its military alliances through the civil war and up to the mid-1970s, then a radical group of military officers led by Murtala Muhammed and Olusegun Obasanjo, repositioned the country towards a combative anti-colonial Africa First policy. This view, actioned through the OAU, the Commonwealth, UN, nationalisation of BP, etc, was particularly in opposition to Western support for the remaining racist white minority regimes in Southern African, which resisted decolonisation. Following the liberation in South Africa, Nigeria doubled down on this Africa First policy in the 1990s, committing huge resources to the ECOMOG force that attempted to solve the regional crises in Liberia and Sierra Leone. The creation of the AU and NEPAD at the turn of the century, and the role played by Thabo Mbeki and Obasanjo, saw the ‘African solutions for African problems’ approach formally entrenched, with a great deal of continental resistance to Africom or other foreign bases on any part of the continent. </w:t>
      </w:r>
      <w:r w:rsidRPr="00CC46C8">
        <w:rPr>
          <w:rStyle w:val="StyleUnderline"/>
        </w:rPr>
        <w:t>Two events began to erode Nigeria’s African solutions position</w:t>
      </w:r>
      <w:r w:rsidRPr="00CC46C8">
        <w:rPr>
          <w:sz w:val="16"/>
        </w:rPr>
        <w:t xml:space="preserve">, both happening under Goodluck Jonathan. The </w:t>
      </w:r>
      <w:r w:rsidRPr="00CC46C8">
        <w:rPr>
          <w:rStyle w:val="Emphasis"/>
        </w:rPr>
        <w:t>first</w:t>
      </w:r>
      <w:r w:rsidRPr="00CC46C8">
        <w:rPr>
          <w:sz w:val="16"/>
        </w:rPr>
        <w:t xml:space="preserve"> was </w:t>
      </w:r>
      <w:r w:rsidRPr="00CC46C8">
        <w:rPr>
          <w:rStyle w:val="StyleUnderline"/>
        </w:rPr>
        <w:t>his deference to French power in resolving the crisis in Côte d’Ivoire in 2011, and</w:t>
      </w:r>
      <w:r w:rsidRPr="00CC46C8">
        <w:rPr>
          <w:sz w:val="16"/>
        </w:rPr>
        <w:t xml:space="preserve"> the </w:t>
      </w:r>
      <w:r w:rsidRPr="00CC46C8">
        <w:rPr>
          <w:rStyle w:val="Emphasis"/>
        </w:rPr>
        <w:t>second</w:t>
      </w:r>
      <w:r w:rsidRPr="00CC46C8">
        <w:rPr>
          <w:sz w:val="16"/>
        </w:rPr>
        <w:t xml:space="preserve">, equally egregious, </w:t>
      </w:r>
      <w:r w:rsidRPr="00CC46C8">
        <w:rPr>
          <w:rStyle w:val="StyleUnderline"/>
        </w:rPr>
        <w:t>was voting for the UN Security Council 1974 Resolution for a ‘no fly zone’ over Libya, which enabled France, Britain and the US to remove Gaddafi from power and destroy Libya</w:t>
      </w:r>
      <w:r w:rsidRPr="00CC46C8">
        <w:rPr>
          <w:sz w:val="16"/>
        </w:rPr>
        <w:t xml:space="preserve">. Erosion of sovereignty The BRIC countries (Russia, China, Brazil, India) and Germany all abstained, while Russia and China later stated that they wanted to vote against, but given that the African countries on the Security Council (Nigeria, South Africa, and Gabon) were in favour, they did not want to be seen, as we say in Nigeria, to be crying more than the people who owned the body. Many of the </w:t>
      </w:r>
      <w:r w:rsidRPr="00CC46C8">
        <w:rPr>
          <w:rStyle w:val="StyleUnderline"/>
          <w:highlight w:val="green"/>
        </w:rPr>
        <w:t>conflicts</w:t>
      </w:r>
      <w:r w:rsidRPr="00CC46C8">
        <w:rPr>
          <w:rStyle w:val="StyleUnderline"/>
        </w:rPr>
        <w:t xml:space="preserve"> that </w:t>
      </w:r>
      <w:r w:rsidRPr="00CC46C8">
        <w:rPr>
          <w:rStyle w:val="StyleUnderline"/>
          <w:highlight w:val="green"/>
        </w:rPr>
        <w:t>Buhari is</w:t>
      </w:r>
      <w:r w:rsidRPr="00CC46C8">
        <w:rPr>
          <w:rStyle w:val="StyleUnderline"/>
        </w:rPr>
        <w:t xml:space="preserve"> today </w:t>
      </w:r>
      <w:r w:rsidRPr="00CC46C8">
        <w:rPr>
          <w:rStyle w:val="StyleUnderline"/>
          <w:highlight w:val="green"/>
        </w:rPr>
        <w:t>calling for Africom’s help with are a</w:t>
      </w:r>
      <w:r w:rsidRPr="00CC46C8">
        <w:rPr>
          <w:rStyle w:val="StyleUnderline"/>
        </w:rPr>
        <w:t xml:space="preserve"> direct </w:t>
      </w:r>
      <w:r w:rsidRPr="00CC46C8">
        <w:rPr>
          <w:rStyle w:val="StyleUnderline"/>
          <w:highlight w:val="green"/>
        </w:rPr>
        <w:t>consequence of the destruction of Libya and the emptying</w:t>
      </w:r>
      <w:r w:rsidRPr="00CC46C8">
        <w:rPr>
          <w:rStyle w:val="StyleUnderline"/>
        </w:rPr>
        <w:t xml:space="preserve"> </w:t>
      </w:r>
      <w:r w:rsidRPr="00CC46C8">
        <w:rPr>
          <w:rStyle w:val="StyleUnderline"/>
          <w:highlight w:val="green"/>
        </w:rPr>
        <w:t>of Gaddafi’s armoury</w:t>
      </w:r>
      <w:r w:rsidRPr="00CC46C8">
        <w:rPr>
          <w:rStyle w:val="StyleUnderline"/>
        </w:rPr>
        <w:t xml:space="preserve">, </w:t>
      </w:r>
      <w:r w:rsidRPr="00CC46C8">
        <w:rPr>
          <w:rStyle w:val="StyleUnderline"/>
          <w:highlight w:val="green"/>
        </w:rPr>
        <w:t>which provided major arms to</w:t>
      </w:r>
      <w:r w:rsidRPr="00CC46C8">
        <w:rPr>
          <w:rStyle w:val="StyleUnderline"/>
        </w:rPr>
        <w:t xml:space="preserve"> previously poorly armed small rebel groups like </w:t>
      </w:r>
      <w:r w:rsidRPr="00CC46C8">
        <w:rPr>
          <w:rStyle w:val="StyleUnderline"/>
          <w:highlight w:val="green"/>
        </w:rPr>
        <w:t>Boko Haram</w:t>
      </w:r>
      <w:r w:rsidRPr="00CC46C8">
        <w:rPr>
          <w:rStyle w:val="StyleUnderline"/>
        </w:rPr>
        <w:t xml:space="preserve"> or those in Mali</w:t>
      </w:r>
      <w:r w:rsidRPr="00CC46C8">
        <w:rPr>
          <w:sz w:val="16"/>
        </w:rPr>
        <w:t xml:space="preserve">, which were thus enabled to form major threats across the region. These outside interventions created the problems in the Sahel and the broader Middle East without resolving them. As the writer Siollun shows, Nigerian elites rarely learn from their mistakes. What is however disappointing is why </w:t>
      </w:r>
      <w:r w:rsidRPr="00CC46C8">
        <w:rPr>
          <w:rStyle w:val="StyleUnderline"/>
          <w:highlight w:val="green"/>
        </w:rPr>
        <w:t xml:space="preserve">the home-grown anti-imperialist movement </w:t>
      </w:r>
      <w:r w:rsidRPr="00CC46C8">
        <w:rPr>
          <w:rStyle w:val="Emphasis"/>
          <w:highlight w:val="green"/>
        </w:rPr>
        <w:t>disappeared</w:t>
      </w:r>
      <w:r w:rsidRPr="00CC46C8">
        <w:rPr>
          <w:sz w:val="16"/>
        </w:rPr>
        <w:t xml:space="preserve">. </w:t>
      </w:r>
      <w:r w:rsidRPr="00CC46C8">
        <w:rPr>
          <w:rStyle w:val="StyleUnderline"/>
        </w:rPr>
        <w:t xml:space="preserve">This could be </w:t>
      </w:r>
      <w:r w:rsidRPr="00CC46C8">
        <w:rPr>
          <w:rStyle w:val="StyleUnderline"/>
          <w:highlight w:val="green"/>
        </w:rPr>
        <w:t>an indication of the diminishing support for the Nigerian nation</w:t>
      </w:r>
      <w:r w:rsidRPr="00CC46C8">
        <w:rPr>
          <w:rStyle w:val="StyleUnderline"/>
        </w:rPr>
        <w:t xml:space="preserve"> state </w:t>
      </w:r>
      <w:r w:rsidRPr="00CC46C8">
        <w:rPr>
          <w:rStyle w:val="StyleUnderline"/>
          <w:highlight w:val="green"/>
        </w:rPr>
        <w:t>itself</w:t>
      </w:r>
      <w:r w:rsidRPr="00CC46C8">
        <w:rPr>
          <w:rStyle w:val="StyleUnderline"/>
        </w:rPr>
        <w:t xml:space="preserve">, </w:t>
      </w:r>
      <w:r w:rsidRPr="00CC46C8">
        <w:rPr>
          <w:rStyle w:val="StyleUnderline"/>
          <w:highlight w:val="green"/>
        </w:rPr>
        <w:t>with progressives</w:t>
      </w:r>
      <w:r w:rsidRPr="00CC46C8">
        <w:rPr>
          <w:rStyle w:val="StyleUnderline"/>
        </w:rPr>
        <w:t xml:space="preserve"> now increasingly </w:t>
      </w:r>
      <w:r w:rsidRPr="00CC46C8">
        <w:rPr>
          <w:rStyle w:val="StyleUnderline"/>
          <w:highlight w:val="green"/>
        </w:rPr>
        <w:t xml:space="preserve">demanding a </w:t>
      </w:r>
      <w:r w:rsidRPr="00CC46C8">
        <w:rPr>
          <w:rStyle w:val="Emphasis"/>
          <w:highlight w:val="green"/>
        </w:rPr>
        <w:t>break-up</w:t>
      </w:r>
      <w:r w:rsidRPr="00CC46C8">
        <w:rPr>
          <w:rStyle w:val="StyleUnderline"/>
          <w:highlight w:val="green"/>
        </w:rPr>
        <w:t xml:space="preserve"> and their own ethnic</w:t>
      </w:r>
      <w:r w:rsidRPr="00CC46C8">
        <w:rPr>
          <w:rStyle w:val="StyleUnderline"/>
        </w:rPr>
        <w:t xml:space="preserve"> </w:t>
      </w:r>
      <w:r w:rsidRPr="00CC46C8">
        <w:rPr>
          <w:rStyle w:val="StyleUnderline"/>
          <w:highlight w:val="green"/>
        </w:rPr>
        <w:t>states</w:t>
      </w:r>
      <w:r w:rsidRPr="00CC46C8">
        <w:rPr>
          <w:rStyle w:val="StyleUnderline"/>
        </w:rPr>
        <w:t xml:space="preserve"> rather than safeguarding Nigeria from imperialists</w:t>
      </w:r>
      <w:r w:rsidRPr="00CC46C8">
        <w:rPr>
          <w:sz w:val="16"/>
        </w:rPr>
        <w:t xml:space="preserve">. Finally, </w:t>
      </w:r>
      <w:r w:rsidRPr="00CC46C8">
        <w:rPr>
          <w:rStyle w:val="StyleUnderline"/>
          <w:highlight w:val="green"/>
        </w:rPr>
        <w:t>inviting foreign powers to help you to solve your security problems is a tacit admission that you are no longer in control of your own sovereign space</w:t>
      </w:r>
      <w:r w:rsidRPr="00CC46C8">
        <w:rPr>
          <w:sz w:val="16"/>
        </w:rPr>
        <w:t xml:space="preserve">. At that point one truly wonders </w:t>
      </w:r>
      <w:r w:rsidRPr="00CC46C8">
        <w:rPr>
          <w:rStyle w:val="StyleUnderline"/>
        </w:rPr>
        <w:t xml:space="preserve">what </w:t>
      </w:r>
      <w:r w:rsidRPr="00CC46C8">
        <w:rPr>
          <w:sz w:val="16"/>
        </w:rPr>
        <w:t>it</w:t>
      </w:r>
      <w:r w:rsidRPr="00CC46C8">
        <w:rPr>
          <w:rStyle w:val="StyleUnderline"/>
        </w:rPr>
        <w:t xml:space="preserve"> is </w:t>
      </w:r>
      <w:r w:rsidRPr="00CC46C8">
        <w:rPr>
          <w:sz w:val="16"/>
        </w:rPr>
        <w:t>that</w:t>
      </w:r>
      <w:r w:rsidRPr="00CC46C8">
        <w:rPr>
          <w:rStyle w:val="StyleUnderline"/>
        </w:rPr>
        <w:t xml:space="preserve"> your sovereignty </w:t>
      </w:r>
      <w:r w:rsidRPr="00CC46C8">
        <w:rPr>
          <w:sz w:val="16"/>
        </w:rPr>
        <w:t>is</w:t>
      </w:r>
      <w:r w:rsidRPr="00CC46C8">
        <w:rPr>
          <w:rStyle w:val="StyleUnderline"/>
        </w:rPr>
        <w:t xml:space="preserve"> worth</w:t>
      </w:r>
      <w:r w:rsidRPr="00CC46C8">
        <w:rPr>
          <w:sz w:val="16"/>
        </w:rPr>
        <w:t xml:space="preserve">. </w:t>
      </w:r>
      <w:r w:rsidRPr="00CC46C8">
        <w:rPr>
          <w:rStyle w:val="StyleUnderline"/>
        </w:rPr>
        <w:t xml:space="preserve">Are our </w:t>
      </w:r>
      <w:r w:rsidRPr="00CC46C8">
        <w:rPr>
          <w:rStyle w:val="StyleUnderline"/>
          <w:highlight w:val="green"/>
        </w:rPr>
        <w:t>leaders</w:t>
      </w:r>
      <w:r w:rsidRPr="00CC46C8">
        <w:rPr>
          <w:rStyle w:val="StyleUnderline"/>
        </w:rPr>
        <w:t xml:space="preserve"> now </w:t>
      </w:r>
      <w:r w:rsidRPr="00CC46C8">
        <w:rPr>
          <w:rStyle w:val="StyleUnderline"/>
          <w:highlight w:val="green"/>
        </w:rPr>
        <w:t>revert</w:t>
      </w:r>
      <w:r w:rsidRPr="00CC46C8">
        <w:rPr>
          <w:rStyle w:val="StyleUnderline"/>
        </w:rPr>
        <w:t xml:space="preserve">ing </w:t>
      </w:r>
      <w:r w:rsidRPr="00CC46C8">
        <w:rPr>
          <w:rStyle w:val="StyleUnderline"/>
          <w:highlight w:val="green"/>
        </w:rPr>
        <w:t>to colonial</w:t>
      </w:r>
      <w:r w:rsidRPr="00CC46C8">
        <w:rPr>
          <w:rStyle w:val="StyleUnderline"/>
        </w:rPr>
        <w:t>-era indir</w:t>
      </w:r>
      <w:r w:rsidRPr="00CC46C8">
        <w:rPr>
          <w:rStyle w:val="StyleUnderline"/>
          <w:highlight w:val="green"/>
        </w:rPr>
        <w:t>ect rule, where they administered the space on behalf of the colonial power</w:t>
      </w:r>
      <w:r w:rsidRPr="00CC46C8">
        <w:rPr>
          <w:rStyle w:val="StyleUnderline"/>
        </w:rPr>
        <w:t xml:space="preserve">, in return for local privileges? </w:t>
      </w:r>
    </w:p>
    <w:p w14:paraId="213291FF" w14:textId="77777777" w:rsidR="00C64C64" w:rsidRPr="00CC46C8" w:rsidRDefault="00C64C64">
      <w:pPr>
        <w:rPr>
          <w:rFonts w:eastAsiaTheme="majorEastAsia" w:cstheme="majorBidi"/>
          <w:b/>
          <w:iCs/>
          <w:sz w:val="26"/>
        </w:rPr>
      </w:pPr>
      <w:r w:rsidRPr="00CC46C8">
        <w:br w:type="page"/>
      </w:r>
    </w:p>
    <w:p w14:paraId="6BC9555C" w14:textId="7C609B4B" w:rsidR="00B05189" w:rsidRPr="00CC46C8" w:rsidRDefault="00B05189" w:rsidP="00B05189">
      <w:pPr>
        <w:pStyle w:val="Heading4"/>
      </w:pPr>
      <w:r w:rsidRPr="00CC46C8">
        <w:t>A Nigerian failed state causes widespread African instability – absent collapse, Nigeria as a middle power will be the lynchpin of African sovereignty and success</w:t>
      </w:r>
    </w:p>
    <w:p w14:paraId="25DC9F03" w14:textId="77777777" w:rsidR="00B05189" w:rsidRPr="00CC46C8" w:rsidRDefault="00B05189" w:rsidP="00B05189">
      <w:r w:rsidRPr="00CC46C8">
        <w:rPr>
          <w:b/>
          <w:bCs/>
          <w:sz w:val="26"/>
          <w:szCs w:val="26"/>
        </w:rPr>
        <w:t>Iweala 22</w:t>
      </w:r>
      <w:r w:rsidRPr="00CC46C8">
        <w:t xml:space="preserve"> [Uzodinma Iweala, Fellow at the Katë Hamburger Center at the University of Heidelberg, Council on Foreign Relations International Affairs Fellow, advisor at UNSECO, and graduate from Columbia University, 6-21-2022, "Nigeria’s Second Independence", Foreign Affairs, https://www.foreignaffairs.com/articles/africa/2022-06-21/nigeria-second-independence]/Kankee</w:t>
      </w:r>
    </w:p>
    <w:p w14:paraId="1BCD01D8" w14:textId="77777777" w:rsidR="00B05189" w:rsidRPr="00CC46C8" w:rsidRDefault="00B05189" w:rsidP="00B05189">
      <w:pPr>
        <w:rPr>
          <w:sz w:val="16"/>
        </w:rPr>
      </w:pPr>
      <w:r w:rsidRPr="00CC46C8">
        <w:rPr>
          <w:sz w:val="16"/>
        </w:rPr>
        <w:t xml:space="preserve">In February 2023, Nigerian voters are set to choose a successor to Buhari, who is term-limited from running again. The central question animating the electorate will be not just whether Buhari’s government delivered on its ambitious agenda but also whether his eight years in power fostered or destroyed a sense of greater national unity. It seems likely that, as in the past, this election cycle will be a tense affair, as elites jockey for control of Nigeria’s lucrative economy. But although a free and fair election will certainly reestablish some confidence in Nigeria’s political system, those who think a vote will be a cure-all for the country’s deep malaise are sorely mistaken. That is because Nigeria is not a democracy constructed for the benefit of the people. Instead, it is and has always been a quasi-authoritarian state, with the roots of repression deeply embedded in its history of British colonial control. Facing up to this reality would allow for a far more honest conversation about Nigeria’s failure to thrive and a more imaginative discussion about how to set the country on the path toward stability and prosperity. It would show that what Nigeria needs is not just a change in leadership but a refounding. The stakes could hardly be higher. </w:t>
      </w:r>
      <w:r w:rsidRPr="00CC46C8">
        <w:rPr>
          <w:rStyle w:val="StyleUnderline"/>
          <w:highlight w:val="green"/>
        </w:rPr>
        <w:t>Nigeria is Africa’s</w:t>
      </w:r>
      <w:r w:rsidRPr="00CC46C8">
        <w:rPr>
          <w:rStyle w:val="StyleUnderline"/>
        </w:rPr>
        <w:t xml:space="preserve"> </w:t>
      </w:r>
      <w:r w:rsidRPr="00CC46C8">
        <w:rPr>
          <w:rStyle w:val="Emphasis"/>
          <w:highlight w:val="green"/>
        </w:rPr>
        <w:t>largest economy</w:t>
      </w:r>
      <w:r w:rsidRPr="00CC46C8">
        <w:rPr>
          <w:rStyle w:val="StyleUnderline"/>
        </w:rPr>
        <w:t xml:space="preserve"> and, with 215 million people, its </w:t>
      </w:r>
      <w:r w:rsidRPr="00CC46C8">
        <w:rPr>
          <w:rStyle w:val="Emphasis"/>
        </w:rPr>
        <w:t>most populous</w:t>
      </w:r>
      <w:r w:rsidRPr="00CC46C8">
        <w:rPr>
          <w:rStyle w:val="StyleUnderline"/>
        </w:rPr>
        <w:t xml:space="preserve"> country</w:t>
      </w:r>
      <w:r w:rsidRPr="00CC46C8">
        <w:rPr>
          <w:sz w:val="16"/>
        </w:rPr>
        <w:t xml:space="preserve">. With a median age of 18, </w:t>
      </w:r>
      <w:r w:rsidRPr="00CC46C8">
        <w:rPr>
          <w:rStyle w:val="StyleUnderline"/>
          <w:highlight w:val="green"/>
        </w:rPr>
        <w:t>it is projected to</w:t>
      </w:r>
      <w:r w:rsidRPr="00CC46C8">
        <w:rPr>
          <w:rStyle w:val="StyleUnderline"/>
        </w:rPr>
        <w:t xml:space="preserve"> </w:t>
      </w:r>
      <w:r w:rsidRPr="00CC46C8">
        <w:rPr>
          <w:rStyle w:val="StyleUnderline"/>
          <w:highlight w:val="green"/>
        </w:rPr>
        <w:t>replace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as the</w:t>
      </w:r>
      <w:r w:rsidRPr="00CC46C8">
        <w:rPr>
          <w:rStyle w:val="StyleUnderline"/>
        </w:rPr>
        <w:t xml:space="preserve"> world’s </w:t>
      </w:r>
      <w:r w:rsidRPr="00CC46C8">
        <w:rPr>
          <w:rStyle w:val="StyleUnderline"/>
          <w:highlight w:val="green"/>
        </w:rPr>
        <w:t>third most populous country</w:t>
      </w:r>
      <w:r w:rsidRPr="00CC46C8">
        <w:rPr>
          <w:rStyle w:val="StyleUnderline"/>
        </w:rPr>
        <w:t xml:space="preserve"> by 2050</w:t>
      </w:r>
      <w:r w:rsidRPr="00CC46C8">
        <w:rPr>
          <w:sz w:val="16"/>
        </w:rPr>
        <w:t xml:space="preserve">. </w:t>
      </w:r>
      <w:r w:rsidRPr="00CC46C8">
        <w:rPr>
          <w:rStyle w:val="StyleUnderline"/>
          <w:highlight w:val="green"/>
        </w:rPr>
        <w:t>A thriving Nigeria could transform</w:t>
      </w:r>
      <w:r w:rsidRPr="00CC46C8">
        <w:rPr>
          <w:rStyle w:val="StyleUnderline"/>
        </w:rPr>
        <w:t xml:space="preserve"> all of </w:t>
      </w:r>
      <w:r w:rsidRPr="00CC46C8">
        <w:rPr>
          <w:rStyle w:val="StyleUnderline"/>
          <w:highlight w:val="green"/>
        </w:rPr>
        <w:t>Africa for the better</w:t>
      </w:r>
      <w:r w:rsidRPr="00CC46C8">
        <w:rPr>
          <w:rStyle w:val="StyleUnderline"/>
        </w:rPr>
        <w:t xml:space="preserve">, </w:t>
      </w:r>
      <w:r w:rsidRPr="00CC46C8">
        <w:rPr>
          <w:rStyle w:val="StyleUnderline"/>
          <w:highlight w:val="green"/>
        </w:rPr>
        <w:t xml:space="preserve">serving as an </w:t>
      </w:r>
      <w:r w:rsidRPr="00CC46C8">
        <w:rPr>
          <w:rStyle w:val="Emphasis"/>
          <w:highlight w:val="green"/>
        </w:rPr>
        <w:t>economic engine</w:t>
      </w:r>
      <w:r w:rsidRPr="00CC46C8">
        <w:rPr>
          <w:rStyle w:val="StyleUnderline"/>
        </w:rPr>
        <w:t xml:space="preserve"> for the continent</w:t>
      </w:r>
      <w:r w:rsidRPr="00CC46C8">
        <w:rPr>
          <w:sz w:val="16"/>
        </w:rPr>
        <w:t xml:space="preserve">, </w:t>
      </w:r>
      <w:r w:rsidRPr="00CC46C8">
        <w:rPr>
          <w:rStyle w:val="StyleUnderline"/>
          <w:highlight w:val="green"/>
        </w:rPr>
        <w:t>and</w:t>
      </w:r>
      <w:r w:rsidRPr="00CC46C8">
        <w:rPr>
          <w:sz w:val="16"/>
        </w:rPr>
        <w:t xml:space="preserve"> could influence global affairs as </w:t>
      </w:r>
      <w:r w:rsidRPr="00CC46C8">
        <w:rPr>
          <w:rStyle w:val="StyleUnderline"/>
          <w:highlight w:val="green"/>
        </w:rPr>
        <w:t xml:space="preserve">the world’s </w:t>
      </w:r>
      <w:r w:rsidRPr="00CC46C8">
        <w:rPr>
          <w:rStyle w:val="Emphasis"/>
          <w:highlight w:val="green"/>
        </w:rPr>
        <w:t xml:space="preserve">most powerful </w:t>
      </w:r>
      <w:r w:rsidRPr="00CC46C8">
        <w:rPr>
          <w:rStyle w:val="StyleUnderline"/>
          <w:highlight w:val="green"/>
        </w:rPr>
        <w:t>Black nation</w:t>
      </w:r>
      <w:r w:rsidRPr="00CC46C8">
        <w:rPr>
          <w:rStyle w:val="StyleUnderline"/>
        </w:rPr>
        <w:t>.</w:t>
      </w:r>
      <w:r w:rsidRPr="00CC46C8">
        <w:rPr>
          <w:sz w:val="16"/>
        </w:rPr>
        <w:t xml:space="preserve"> But </w:t>
      </w:r>
      <w:r w:rsidRPr="00CC46C8">
        <w:rPr>
          <w:rStyle w:val="StyleUnderline"/>
          <w:highlight w:val="green"/>
        </w:rPr>
        <w:t>if Nigeria</w:t>
      </w:r>
      <w:r w:rsidRPr="00CC46C8">
        <w:rPr>
          <w:sz w:val="16"/>
        </w:rPr>
        <w:t xml:space="preserve"> continues to limp along or even </w:t>
      </w:r>
      <w:r w:rsidRPr="00CC46C8">
        <w:rPr>
          <w:rStyle w:val="StyleUnderline"/>
          <w:highlight w:val="green"/>
        </w:rPr>
        <w:t>disintegrates</w:t>
      </w:r>
      <w:r w:rsidRPr="00CC46C8">
        <w:rPr>
          <w:sz w:val="16"/>
        </w:rPr>
        <w:t xml:space="preserve">, </w:t>
      </w:r>
      <w:r w:rsidRPr="00CC46C8">
        <w:rPr>
          <w:rStyle w:val="StyleUnderline"/>
        </w:rPr>
        <w:t>the</w:t>
      </w:r>
      <w:r w:rsidRPr="00CC46C8">
        <w:rPr>
          <w:sz w:val="16"/>
        </w:rPr>
        <w:t xml:space="preserve"> accompanying </w:t>
      </w:r>
      <w:r w:rsidRPr="00CC46C8">
        <w:rPr>
          <w:rStyle w:val="StyleUnderline"/>
        </w:rPr>
        <w:t xml:space="preserve">violence and economic </w:t>
      </w:r>
      <w:r w:rsidRPr="00CC46C8">
        <w:rPr>
          <w:rStyle w:val="StyleUnderline"/>
          <w:highlight w:val="green"/>
        </w:rPr>
        <w:t xml:space="preserve">chaos could immiserate </w:t>
      </w:r>
      <w:r w:rsidRPr="00CC46C8">
        <w:rPr>
          <w:rStyle w:val="Emphasis"/>
          <w:highlight w:val="green"/>
        </w:rPr>
        <w:t>hundreds of millions</w:t>
      </w:r>
      <w:r w:rsidRPr="00CC46C8">
        <w:rPr>
          <w:rStyle w:val="StyleUnderline"/>
        </w:rPr>
        <w:t xml:space="preserve"> of Nigerians </w:t>
      </w:r>
      <w:r w:rsidRPr="00CC46C8">
        <w:rPr>
          <w:rStyle w:val="StyleUnderline"/>
          <w:highlight w:val="green"/>
        </w:rPr>
        <w:t>and destabilize the</w:t>
      </w:r>
      <w:r w:rsidRPr="00CC46C8">
        <w:rPr>
          <w:sz w:val="16"/>
        </w:rPr>
        <w:t xml:space="preserve"> country and the </w:t>
      </w:r>
      <w:r w:rsidRPr="00CC46C8">
        <w:rPr>
          <w:rStyle w:val="StyleUnderline"/>
          <w:highlight w:val="green"/>
        </w:rPr>
        <w:t>region for generations</w:t>
      </w:r>
      <w:r w:rsidRPr="00CC46C8">
        <w:rPr>
          <w:sz w:val="16"/>
        </w:rPr>
        <w:t xml:space="preserve"> to come. INVENTING NIGERIA In 1914, the British amalgamated several of their West African colonial and commercial entities into one territory, under a single governor-general, Frederick Lugard—without, of course, the participation of the area’s ethnically and religiously diverse population. In one stroke, some 18 million people were lumped together in a single sprawling colony: “Nigeria,” a name that had been blithely coined by Lugard’s future wife, the journalist Flora Shaw. The population’s heterogeneity conveniently played into the British system of divide and rule, whereby colonial administrators exacerbated ethnic and religious differences to limit opposition. To administer Nigeria, the British split the territory into three divisions, with each of the colony’s major ethnic groups dominating its own region: the predominantly Muslim Hausa-Fulani people in the north, the Igbos in the southeast, and the Yorubas in the southwest. In reality, each region contained—and still contains—a multiplicity of ethnicities. Recognizing the near impossibility of imposing direct control on such a diverse population, the British operated through a system of indirect rule in which indigenous authorities maintained power but served at the pleasure of the crown. Each region organized itself according to very different political structures. In the north, the Hausa-Fulani people operated within a feudalistic hierarchy, with a supreme caliphate in the city of Sokoto ruling over lesser emirates. The Yoruba southwest was governed by a complicated system in which an oba, or “king,” ruled with the permission of a council of chiefs and delegated administrative functions to lesser authorities across the region. Within limits set by the British, the predominantly Igbo southeast practiced extreme democracy, with almost no centralization of power. Elements of these different styles of governance persist in present-day political structures and have proved to be a constant source of tension. But the British administrative system also left its own mark. For one thing, even though a certain amount of power was delegated to local rulers, any kind of political conversation among indigenous people was banned. This sowed the seeds of a post-independence government utterly removed from local political practices and understandings of governance, entrenching authority in white colonial officials and a self-serving indigenous elite. Those with close ties to the political apparatus—traditional rulers and newly empowered local administrators—benefited greatly, often at the expense of their own people. Even as indigenous political activism grew during the waning days of the British Empire, there was no real rupture with the British administrative system. As many Nigerian historians and journalists have noted, in the 1950s, while Nigerian elites were negotiating independence from the United Kingdom, their counterparts elsewhere were taking up arms against their colonial oppressors. In practice, this route to independence meant that discussions about a postcolonial Nigeria focused more on balancing power among elites within the context of the existing administrative state than on the actual purpose of that apparatus. Indeed, after independence, Nigeria’s new parliamentary democracy largely reflected the political game that had long prevailed under British rule. Northern elites held control of the central political structure but worried about losing ground to their southern counterparts, who were often wealthier and had more Western education. The central state still struggled to harmonize its relationship with the new country’s three largely self-governed and ethnically distinct regions. Nigeria’s first fully indigenously drafted constitution, which came into force in 1963, enshrined an idea that had been present in the pre-independence constitutions written by colonial governors: that each of the three main ethnic groups would control its own region while competing for dominance over the center. The constitution did not take into account the deep differences that underpinned each region’s political practices—making no effort, for example, to integrate the Hausa-Fulani embrace of hierarchy with the Igbo commitment to egalitarianism. The new country’s system of government perpetuated the superficial construct of Nigeria as a nation-state while doing nothing to address its ethnic, religious, and regional tensions. Politics centered on winning control of Nigeria’s federal administration and redirecting its spoils to one ethnic community. They still do. OFFICERS AND GENTLEMEN Perhaps not surprisingly, this tenuous first experiment with democracy quickly experienced turbulence. By 1965, the system was beset by debilitating rivalries as the battle for control of the center reached a fever pitch. Early the next year, a group of mostly young Igbo military officers, frustrated with what they saw as rampant corruption and a lack of governance, staged a coup that killed 22 people, including Nigeria’s prime minister, Abubakar Tafawa Balewa, a northerner. The event soon led to anti-Igbo pogroms in northern Nigeria, and in 1967, the oil-rich, predominately Igbo southeastern region declared independence as the Republic of Biafra. The central government went to war against the secessionists, killing some two million mostly ethnic Igbos in the process—in large part through a blockade that purposely starved many of them to death. After two and a half hellish years of total war and economic ruination, the secessionists sued for peace, and the conflict ended in 1970. In winning, Nigeria’s central government demonstrated that there was one goal it would pursue at any price: unity. In 1979, after 13 years of military dictatorship, Nigeria returned to civilian rule. The new constitution established a U.S.-style political system in which a great deal of authority was vested in the president and various other powers devolved to newly created states. But as before, the system favored elites at the expense of the broader electorate. Nigeria’s second democratic experiment came to an end in 1983, when Buhari, then a major general, took power in a military coup. So began nearly 16 years of successive military governments in which a cadre of mostly northern generals controlled Nigeria’s highest office and the federal state. These military rulers, very much divorced from the people they ruled, treated state resources as their own, hoarding oil revenue or dispensing it as necessary to secure political loyalty. Where bribery failed, violent coercion often succeeded. As with previous regimes, civilian and military alike, corruption became a feature rather than a bug. Nigeria returned yet again to civilian rule in 1999, after the military agreed to hold elections and then transferred power to the winner, Olusegun Obasanjo. The new president was himself a former, although reluctant, military head of state, ruling from 1976 to 1979, but had later been jailed for criticizing the totalitarian regime of a subsequent dictator, Sani Abacha. Obasanjo’s return to power as a civilian leader was supposed to be an economic and political reset, a cleaning of the Augean stables. On the economic front, he logged numerous successes, clearing Nigeria’s outsize debt and setting the country on the path toward record growth. Under his government, Nigeria also experienced some progress on the democratic front: the country’s national legislature, although egregiously overcompensated and somewhat ineffectual, maintained relative independence from the presidency. Unfortunately, many of the newly minted politicians were former military officers who had held positions in the previous governments and had profited handsomely from state-sponsored patronage networks. Behind the scenes, a new class of kingmakers, known as “godfathers” because of their Mafia-like power, rigged elections, controlled the bureaucracy, and dispensed the spoils of the state. Even though the country could boast of a rapidly expanding private sector, the state remained the best investment vehicle in town. Godfathers would finance a candidate in the hopes that his victory would result in preferential access to public resources, whether through government contracts or the outright theft of state funds. Obasanjo was reelected in 2003, and in his second term, he tried to rein in some of the most excessive behavior in this system and consolidate power. But the system pushed back, with some of these godfathers and their beneficiaries playing up ethnic and religious divisions and pushing divisive policies for political gain—for example, advocating the establishment of sharia across Nigeria. Later, during the abortive term of Obasanjo’s weak successor, Umaru Yar’Adua, groups in Nigeria’s north that had started out as nonviolent, such as Boko Haram, took up arms against the government. In the oil-rich Niger Delta region, armed groups incensed by environmental destruction and poverty began attacking oil infrastructure. After Yar’Adua died and was replaced by Jonathan as president, the unrest continued. THE BUHARI RECORD In 2015, Buhari, a Muslim from the country’s far north, was able to win enough votes in the rest of the country to defeat Jonathan. Buhari promised to reestablish security, root out corruption, and spur massive economic growth, and in office, he has notched some successes. His administration managed to log initial gains against Boko Haram in the northeastern corner of Nigeria, and the monthly toll of violent deaths in the country has decreased. He made a strong, if partisan, anticorruption push during his first term in office, securing passage of a law that makes it easier to bring offenders to trial. He also helped further diversify Nigeria’s economy away from oil by making substantial investments in agriculture. But mostly, Nigerians have viewed his tenure as disappointing. Agricultural investments aside, his economic record has been poor. Since Buhari took office, the number of people living in extreme poverty has risen from 70 million to 88 million. The unemployment rate has quadrupled, to 33 percent, and the currency, the naira, has lost at least 40 percent of its value against the dollar. The annual inflation rate had risen from just under eight percent to 16 percent as of April. The country’s domestic and international debt has ballooned to a combined $87 billion. Roughly 85 million people, close to 43 percent of Nigeria’s population, still have no access to electricity from the grid. More than ten million children are not in school, a problem that the COVID-19 pandemic has only made worse. A third of Nigerian children under five are stunted or malnourished. The persistent violence may be even more concerning than the economic malaise. The geographic footprint of violence has expanded since Buhari took office. Kidnappings and murders were once mostly limited to the parts of northeastern Nigeria where Boko Haram is active, but they have now spread across the entire north as other religious groups have taken advantage of lax security to engage in terrorism, for-profit kidnapping, and armed robbery. In March, a group of gunmen attacked a train heading from the capital, Abuja, to Kaduna, a state capital to the north, killing at least eight passengers and kidnapping more than 160, including children and pregnant women. Violence is also growing in the southeast, where decades of political and economic marginalization of Igbos by the federal government have spurred renewed separatist sentiment. Militant groups such as the Indigenous People of Biafra, which seeks to reestablish the secessionist state of 1967, use the cover of legitimate Igbo grievances to perpetrate violence. Local press outlets have also reported increased drug use among unemployed youth in the region, with newspapers detailing attacks by young men high on mkpuru mmiri, Igbo slang for “crystal meth.” Nigeria’s southwest has largely been spared religious and separatist violence, but that region has seen a marked uptick in armed robberies. As elsewhere, such attacks are attributed to the abundance of young men with few job prospects who are struggling to buy essential goods as inflation rises. Across Nigeria, the country’s winner-take-all gubernatorial elections remain tense affairs, as politicians vie for control of massive federal allocations, much of which is spirited away for personal use. With so much at stake, politicians often take advantage of the state’s weak territorial control and finance local thugs or unemployed youths to act as political enforcers, helping them win office by attacking their rivals’ campaign infrastructure. Often this violence is aimed at reducing voter turnout—not merely to prevent an opponent’s supporters from turning out at the polls but also, it seems, to undermine the overall credibility of the election and thus reduce the accountability required of the victor. Against this backdrop, Nigerians are now voting with their feet. A 2021 survey conducted by the Africa Polling Institute found that seven out of ten Nigerians would emigrate if given the chance. Today, it is not uncommon to hear even the most patriotic young Nigerians offer a wry definition of the Nigerian dream: to leave. AN AUTHORITARIAN STATE Nigeria’s political system defies neat packaging. Scholars have labeled it everything from the facetious “chaosocracy” to the more benign “entrepreneurial democracy” to the pejorative “kleptocracy.” But such labels wrongly suggest that Nigeria’s problems stem from individual moral failings within the political class. Academics therefore offer a strikingly similar cure: good leadership and good governance. This view of Nigeria requires the country to find a unicorn: a democratic disciplinarian who will bring order and prosperity to the system. Nigeria has tried this several times, under both civilian and military rule. Buhari, with his reputation as a no-nonsense former general and opponent of corruption, was supposed to be exactly this person (as was Obasanjo before him). But although Buhari can certainly be criticized for the shortcomings of his administration, the reality is that no individual, however well intentioned, can fix Nigeria’s problems. Endemic to the system, they require much bigger reforms. That starts by reconceptualizing Nigeria’s political structure. Rather than thinking of the country as a democracy in turmoil, formation, or transition, it is more accurate to conceive of it as a quasi-authoritarian state. Nigeria’s similarities to authoritarian states are easier to see when the country is run by the military, but the lack of accountability and the tendency to violate civil liberties have been evident under civilian rule, too. At the core of Nigerian politics is an understanding among elites that the government and the resources it controls are not for the benefit of Nigeria’s people. The self-dealing can reach absurd levels: in May, Nigeria’s accountant general was arrested for allegedly stealing nearly $200 million in public funds. The political scientists Steven Levitsky and Lucan Way have described such states as “competitive authoritarian regimes,” systems in which democratic institutions are so flexible and frequently abused that the countries fail to qualify as democracies and are best thought of as a “diminished form of authoritarianism.” In Nigeria’s case, the authoritarian nature of the system derives from the ultimate autocratic construct: the British colonial administrative state, an extractive apparatus never fully jettisoned at independence. To this day, Nigerian judges and lawyers wear the absurd white wigs of their British predecessors; city streets still bear the names of colonial officials. Part of the problem, too, has been Nigeria’s heterogeneity, a would-be strength that often manifests as a weakness. In more homogeneous societies, political contestation can occur without the potential for ethnic or religious violence. But in Nigeria, ethnic and religious divisions have made electoral campaigns more fraught, because voters and elites see the fortunes of their groups at stake. That dynamic, in turn, makes governance itself difficult, as the political elite uses the period between elections to consolidate resources for the next campaign rather than for bettering the country. In states where the elite is more homogeneous, authoritarian regimes can usually consolidate power over time. In Nigeria, however, the push and pull of ethnic politics has prevented government after government from doing so. The end result has been political fragmentation along ethnic and religious lines, economic instability, and insecurity. Not surprisingly, then, Nigerians have long viewed politics with extreme skepticism. Nowhere is this more apparent than in the horrendously low voter turnout in presidential elections, which has fallen steadily since the 2003 contest. In 2019, turnout dropped to a record low of 35 percent of registered voters. Elections are not the sole defining element of a democracy, but they are a good proxy for its health. If only a third of registered voters participate in elections because they understandably feel that politicians handpicked by political godfathers do not represent them, it is hard to characterize Nigeria as a democracy. Indeed, a Pew Research Center poll conducted in 2018 found that 60 percent of Nigerians were dissatisfied with their democracy. Fifty-seven percent said they believed that elections changed little. A NEW NIGERIA If Nigeria is not a democracy, then the solution to its problems can hardly be found by simply going through the motions of another election. A cure for what ails the country requires something else: a complete rethinking of the purpose of government. In a remarkably young, multiethnic, multireligious society facing a multipolar world being transformed by global conflict, supply chain disruptions, and the climate crisis, good governance means building a truly representative political system, one that can adapt to both the internal needs of a rapidly growing population and the external pressures of a changing world order. The country is presently conducting a conversation about its future in a chaotic and unstructured fashion, as people who feel left behind turn to violence in a quest for economic and political representation. It need not take place this way. Nigeria should discuss its future at a national conference where representatives from all parts of society can draft a new constitution to replace the current one, an outdated document that was created in 1999 under the supervision of the outgoing military government and that is insufficient for Nigeria’s current needs. As the lawyer and educator Afe Babalola has argued, such a conference must represent all of Nigeria’s ethnicities. Fifty percent of the delegates should be women, and a significant share of the delegates should be young. What is most crucial, Babalola has stipulated that current officeholders should not be allowed to participate, since they are beneficiaries of the destructive system that still reigns. Selecting a representative sample of Nigerians will be challenging no matter what, but participants could be chosen by popular vote at the community level. Once selected and convened, they would get to work drafting a new constitution that would later be put to a vote in a national referendum. Nigeria has had these kinds of national dialogues at previous turning points—in 1967, 1978, 1998, 2005, and 2014—suggesting that there is ample familiarity with setting up such a process. The 2005 and 2014 conferences were justly criticized as meaningless talk shops or, worse, government-sponsored distractions from the real issues. But Nigeria is now at the point where it desperately needs unfettered dialogue and binding commitments to a democratic structure that is fundamentally different from the competitive authoritarianism currently practiced. Nothing should be off-limits for discussion—even the dissolution of the country. Indeed, before doing anything else, Nigerians need to decide: Do they want the patchwork entity named Nigeria to remain Nigeria? It is a reasonable question, given that the country is the arbitrary product of colonial boundaries. Moreover, the unity-at-all-costs mentality fostered during the civil war should be weighed against the benefits of a peaceful decoupling of Nigeria’s regions from the federal government. Yet it is not entirely clear whether each derivative political entity could survive on its own. Could the north cope with the loss of southern oil revenue? Could the south succeed without the agricultural breadbasket of the north? Could the financial capital, Lagos, which already styles itself a quasi-independent entity, truly operate without economic inputs from the rest of Nigeria? Dissolution is not to be taken lightly, but as is true in many a broken marriage, reconciliation can begin only after the serious contemplation of divorce. Once the conference participants have tackled the question of unity, they can turn to the task of making Nigeria more governable and equitable. A few reforms seem especially warranted. First and foremost, Nigeria’s experiment with a powerful centralized executive must come to an end. This is an artifact of colonial rule, and 62 years of Nigerian history have shown it to be fundamentally unstable for such a diverse country. Rather, Nigerians should consider a rotating presidency made up of a council of regional leaders. In deeply divided Switzerland, for example, many decisions are made at the local level, and the national parliament, full of part-time politicians, meets only a few times a year. Rather than an all-powerful centralized executive, the president of the Swiss Confederation is the first among equals in a group of federal councilors. Although there are major differences between Switzerland and Nigeria (including about 200 million people), a Nigerian variant of such a system might reduce tension around any central administration and the resources it controls while allowing the state to better represent the country’s many different constituencies. Beyond this, a new system of government should grant different regions of the country the ability to decide on their own methods of governance. Newly established local political entities should be able to administer locally determined laws as they see fit, provided that these rules meet basic thresholds for nationally agreed-on human rights standards and are made with the widespread participation of women. Such an arrangement would permit elasticity and innovation, replacing a rigid system that has long been a bad fit for such a diverse body politic. Nigeria should also consider new rules for who can vote and hold political office. Currently, voting is restricted to people 18 and older, and the minimum age for holding elected office is 25 for the House of Representatives, 30 for governorships, and 35 for the Senate and the presidency. In a country where half the population is under 18, it would be reasonable to lower the voting age to 16—or perhaps even further, given that in some areas, girls as young as 12 are expected to start families and boys the same age are compelled to fight. It would also be reasonable to lower the age restrictions for elected positions and to require retirement from all political or governmental offices by age 60. Nigeria has made little progress under geriatric rule—Buhari is 79 and has been absent for long stretches to receive medical care in London—and it is not clear that the country’s elders are any wiser than its youth. Electoral rules should also stipulate that all areas of government must have at least 50 percent participation by women, allowing Nigeria to say a permanent goodbye to a so-called democracy in which only seven of 43 cabinet members, seven of 109 senators, and 22 of 360 representatives are women. Finally, to guard against the pitfalls of personality-driven governance, any form of democratic rule for Nigeria needs to shift from the old Western paradigm in which people are elected to pass laws to a new system in which voters directly participate in the creation of laws that elected officials will put into effect and uphold. Technology makes direct democracy easier. For example, Nigerians could vote online or through their phones on joint slates of laws instead of considering each one piecemeal—a proposed method called “combined choice.” Such measures could improve participation and transparency, fostering the kind of peaceful civic dialogue necessary for coexistence in a pluralistic society. DARE TO DREAM There are many other reforms for Nigerians to consider, but the main point is that in their quest to construct a form of government fit for purpose, Nigerians cannot afford to limit their thinking to outdated and flawed U.S. and European models of democracy. After all, these are showing signs of strain even in their home countries. Indeed, none of the ideas proposed here is utopian or foreign to Nigerians. Many have already been suggested, and many, such as rotating executive power and direct democracy, have roots in traditional politics practiced at the community level. The question is not whether Nigerians have the collective capacity to imagine how to create a truly Nigerian democracy from scratch—they do—but whether they will act on that vision. The alternative is to continue to privilege authoritarian structures of governance foisted on them by outsiders, systems that were originally designed to advance the interests of colonizers and now benefit a small group of autocratic elites. </w:t>
      </w:r>
      <w:r w:rsidRPr="00CC46C8">
        <w:rPr>
          <w:rStyle w:val="StyleUnderline"/>
        </w:rPr>
        <w:t>The answer will have implications</w:t>
      </w:r>
      <w:r w:rsidRPr="00CC46C8">
        <w:rPr>
          <w:sz w:val="16"/>
        </w:rPr>
        <w:t xml:space="preserve"> </w:t>
      </w:r>
      <w:r w:rsidRPr="00CC46C8">
        <w:rPr>
          <w:rStyle w:val="Emphasis"/>
        </w:rPr>
        <w:t>far beyond</w:t>
      </w:r>
      <w:r w:rsidRPr="00CC46C8">
        <w:rPr>
          <w:sz w:val="16"/>
        </w:rPr>
        <w:t xml:space="preserve"> </w:t>
      </w:r>
      <w:r w:rsidRPr="00CC46C8">
        <w:rPr>
          <w:rStyle w:val="StyleUnderline"/>
        </w:rPr>
        <w:t>Nigeria’s borders</w:t>
      </w:r>
      <w:r w:rsidRPr="00CC46C8">
        <w:rPr>
          <w:sz w:val="16"/>
        </w:rPr>
        <w:t xml:space="preserve">, especially if those borders disintegrate. </w:t>
      </w:r>
      <w:r w:rsidRPr="00CC46C8">
        <w:rPr>
          <w:rStyle w:val="StyleUnderline"/>
          <w:highlight w:val="green"/>
        </w:rPr>
        <w:t>The longer Nigeria wallows</w:t>
      </w:r>
      <w:r w:rsidRPr="00CC46C8">
        <w:rPr>
          <w:sz w:val="16"/>
        </w:rPr>
        <w:t xml:space="preserve"> in its competitive authoritarian morass, </w:t>
      </w:r>
      <w:r w:rsidRPr="00CC46C8">
        <w:rPr>
          <w:rStyle w:val="StyleUnderline"/>
          <w:highlight w:val="green"/>
        </w:rPr>
        <w:t>the less it will be able to deal</w:t>
      </w:r>
      <w:r w:rsidRPr="00CC46C8">
        <w:rPr>
          <w:sz w:val="16"/>
          <w:highlight w:val="green"/>
        </w:rPr>
        <w:t xml:space="preserve"> </w:t>
      </w:r>
      <w:r w:rsidRPr="00CC46C8">
        <w:rPr>
          <w:rStyle w:val="StyleUnderline"/>
          <w:highlight w:val="green"/>
        </w:rPr>
        <w:t>with</w:t>
      </w:r>
      <w:r w:rsidRPr="00CC46C8">
        <w:rPr>
          <w:sz w:val="16"/>
        </w:rPr>
        <w:t xml:space="preserve"> the local impacts of </w:t>
      </w:r>
      <w:r w:rsidRPr="00CC46C8">
        <w:rPr>
          <w:rStyle w:val="StyleUnderline"/>
          <w:highlight w:val="green"/>
        </w:rPr>
        <w:t>global challenges</w:t>
      </w:r>
      <w:r w:rsidRPr="00CC46C8">
        <w:rPr>
          <w:sz w:val="16"/>
        </w:rPr>
        <w:t xml:space="preserve">, </w:t>
      </w:r>
      <w:r w:rsidRPr="00CC46C8">
        <w:rPr>
          <w:rStyle w:val="StyleUnderline"/>
          <w:highlight w:val="green"/>
        </w:rPr>
        <w:t>such as</w:t>
      </w:r>
      <w:r w:rsidRPr="00CC46C8">
        <w:rPr>
          <w:rStyle w:val="StyleUnderline"/>
        </w:rPr>
        <w:t xml:space="preserve"> </w:t>
      </w:r>
      <w:r w:rsidRPr="00CC46C8">
        <w:rPr>
          <w:sz w:val="16"/>
        </w:rPr>
        <w:t>climate-driven</w:t>
      </w:r>
      <w:r w:rsidRPr="00CC46C8">
        <w:rPr>
          <w:rStyle w:val="StyleUnderline"/>
        </w:rPr>
        <w:t xml:space="preserve"> </w:t>
      </w:r>
      <w:r w:rsidRPr="00CC46C8">
        <w:rPr>
          <w:rStyle w:val="Emphasis"/>
          <w:highlight w:val="green"/>
        </w:rPr>
        <w:t>food insecurity</w:t>
      </w:r>
      <w:r w:rsidRPr="00CC46C8">
        <w:rPr>
          <w:rStyle w:val="StyleUnderline"/>
          <w:highlight w:val="green"/>
        </w:rPr>
        <w:t xml:space="preserve"> and</w:t>
      </w:r>
      <w:r w:rsidRPr="00CC46C8">
        <w:rPr>
          <w:rStyle w:val="StyleUnderline"/>
        </w:rPr>
        <w:t xml:space="preserve"> </w:t>
      </w:r>
      <w:r w:rsidRPr="00CC46C8">
        <w:rPr>
          <w:sz w:val="16"/>
        </w:rPr>
        <w:t xml:space="preserve">the coming shift away from fossil fuels. And what happens in Nigeria won’t stay in Nigeria. If the country cannot tamp down conflict and adapt to </w:t>
      </w:r>
      <w:r w:rsidRPr="00CC46C8">
        <w:rPr>
          <w:rStyle w:val="Emphasis"/>
          <w:highlight w:val="green"/>
        </w:rPr>
        <w:t>climate change</w:t>
      </w:r>
      <w:r w:rsidRPr="00CC46C8">
        <w:rPr>
          <w:rStyle w:val="StyleUnderline"/>
        </w:rPr>
        <w:t>,</w:t>
      </w:r>
      <w:r w:rsidRPr="00CC46C8">
        <w:rPr>
          <w:sz w:val="16"/>
        </w:rPr>
        <w:t xml:space="preserve"> </w:t>
      </w:r>
      <w:r w:rsidRPr="00CC46C8">
        <w:rPr>
          <w:rStyle w:val="StyleUnderline"/>
          <w:highlight w:val="green"/>
        </w:rPr>
        <w:t>Nigerian emigration will</w:t>
      </w:r>
      <w:r w:rsidRPr="00CC46C8">
        <w:rPr>
          <w:rStyle w:val="StyleUnderline"/>
        </w:rPr>
        <w:t xml:space="preserve"> likely </w:t>
      </w:r>
      <w:r w:rsidRPr="00CC46C8">
        <w:rPr>
          <w:rStyle w:val="Emphasis"/>
          <w:highlight w:val="green"/>
        </w:rPr>
        <w:t>destabilize</w:t>
      </w:r>
      <w:r w:rsidRPr="00CC46C8">
        <w:rPr>
          <w:rStyle w:val="StyleUnderline"/>
          <w:highlight w:val="green"/>
        </w:rPr>
        <w:t xml:space="preserve"> neighboring countries by overloading</w:t>
      </w:r>
      <w:r w:rsidRPr="00CC46C8">
        <w:rPr>
          <w:rStyle w:val="StyleUnderline"/>
        </w:rPr>
        <w:t xml:space="preserve"> already </w:t>
      </w:r>
      <w:r w:rsidRPr="00CC46C8">
        <w:rPr>
          <w:rStyle w:val="StyleUnderline"/>
          <w:highlight w:val="green"/>
        </w:rPr>
        <w:t xml:space="preserve">taxed political systems with additional people. If Nigeria cannot plug the gaps in its territorial control, </w:t>
      </w:r>
      <w:r w:rsidRPr="00CC46C8">
        <w:rPr>
          <w:rStyle w:val="Emphasis"/>
          <w:highlight w:val="green"/>
        </w:rPr>
        <w:t>terrorist</w:t>
      </w:r>
      <w:r w:rsidRPr="00CC46C8">
        <w:rPr>
          <w:rStyle w:val="StyleUnderline"/>
          <w:highlight w:val="green"/>
        </w:rPr>
        <w:t xml:space="preserve"> groups could use the country as a base for attacks elsewhere</w:t>
      </w:r>
      <w:r w:rsidRPr="00CC46C8">
        <w:rPr>
          <w:sz w:val="16"/>
        </w:rPr>
        <w:t xml:space="preserve">. In other words, Nigerians and the rest of </w:t>
      </w:r>
      <w:r w:rsidRPr="00CC46C8">
        <w:rPr>
          <w:rStyle w:val="StyleUnderline"/>
          <w:highlight w:val="green"/>
        </w:rPr>
        <w:t>the</w:t>
      </w:r>
      <w:r w:rsidRPr="00CC46C8">
        <w:rPr>
          <w:sz w:val="16"/>
          <w:highlight w:val="green"/>
        </w:rPr>
        <w:t xml:space="preserve"> </w:t>
      </w:r>
      <w:r w:rsidRPr="00CC46C8">
        <w:rPr>
          <w:rStyle w:val="Emphasis"/>
          <w:highlight w:val="green"/>
        </w:rPr>
        <w:t>world</w:t>
      </w:r>
      <w:r w:rsidRPr="00CC46C8">
        <w:rPr>
          <w:rStyle w:val="StyleUnderline"/>
          <w:highlight w:val="green"/>
        </w:rPr>
        <w:t xml:space="preserve"> need Nigeria to get its governance right</w:t>
      </w:r>
      <w:r w:rsidRPr="00CC46C8">
        <w:rPr>
          <w:sz w:val="16"/>
        </w:rPr>
        <w:t xml:space="preserve">, a task that begins with properly diagnosing the problem. The solutions will come, as long as the country allows itself to dream. </w:t>
      </w:r>
    </w:p>
    <w:p w14:paraId="216035F3" w14:textId="77777777" w:rsidR="00C64C64" w:rsidRPr="00CC46C8" w:rsidRDefault="00C64C64">
      <w:pPr>
        <w:rPr>
          <w:rFonts w:eastAsiaTheme="majorEastAsia" w:cstheme="majorBidi"/>
          <w:b/>
          <w:iCs/>
          <w:sz w:val="26"/>
        </w:rPr>
      </w:pPr>
      <w:r w:rsidRPr="00CC46C8">
        <w:br w:type="page"/>
      </w:r>
    </w:p>
    <w:p w14:paraId="22CC8773" w14:textId="2C179FF5" w:rsidR="00B05189" w:rsidRPr="00CC46C8" w:rsidRDefault="00B05189" w:rsidP="00B05189">
      <w:pPr>
        <w:pStyle w:val="Heading4"/>
      </w:pPr>
      <w:r w:rsidRPr="00CC46C8">
        <w:t>A Nigerian failed state allows nuclear and bioterror by Boko Haram – most recent evidence</w:t>
      </w:r>
    </w:p>
    <w:p w14:paraId="1B75014D" w14:textId="77777777" w:rsidR="00B05189" w:rsidRPr="00CC46C8" w:rsidRDefault="00B05189" w:rsidP="00B05189">
      <w:r w:rsidRPr="00CC46C8">
        <w:rPr>
          <w:b/>
          <w:bCs/>
          <w:sz w:val="26"/>
          <w:szCs w:val="26"/>
        </w:rPr>
        <w:t>Arinze 25</w:t>
      </w:r>
      <w:r w:rsidRPr="00CC46C8">
        <w:t xml:space="preserve"> [Uchechukwu Christian Arinze, Senior ICT Engineer at the Nigerian Nuclear Regulatory Authority and Member at the Institute of Nuclear Materials Management with a PhD from the University of Nigeria, 01-2025, “Review and Analysis of Nigeria’s National Counterterrorism and CBRNE Risk Mitigation Strategies in the Face of Emerging Security Risks,” Sandia National Laboratories, https://www.sandia.gov/app/uploads/sites/148/2025/07/SAND-2025-09165R_Nigerias-National-Counter-Terrorism-and-CBRNE-Risk-Mitigation-Strategies-in-the-Face-of-Emerging-Security-Risks.pdf]/Kankee</w:t>
      </w:r>
    </w:p>
    <w:p w14:paraId="72BF9520" w14:textId="77777777" w:rsidR="00B05189" w:rsidRPr="00CC46C8" w:rsidRDefault="00B05189" w:rsidP="00B05189">
      <w:pPr>
        <w:rPr>
          <w:sz w:val="16"/>
        </w:rPr>
      </w:pPr>
      <w:r w:rsidRPr="00CC46C8">
        <w:rPr>
          <w:sz w:val="16"/>
        </w:rPr>
        <w:t xml:space="preserve">1.2. Nigeria’s History of Counter Terrorism The myriad security coalitions present in Nigeria to combat terrorism have done so with varying success. Security forces continue to engage the groups on the frontlines of their forest bases. With the assistance of local and international joint task forces, such as the Civilian Joint Task Force (CJTF), the Africa Union Peace and Security Council (PSC), and the mandated Multinational Joint Task Force (MNJTF), shifting the conflict to more remote areas of Nigeria. Although the government security forces have gained enormous advantage in their frontal clashes with these extremists, by January 2018 the groups had successfully carried out several brutal assaults. These assaults included one on United Nations headquarters in Abuja and Doctors without Borders staff, shifting their strategy back to traditional hit-and-run guerilla tactics. During Easter of the same year, a single attack utilizing five suicide bombers resulted in over 29 dead and 84 wounded (Summers, 2019). The ability of extremists to adapt to counter-terrorism efforts and leverage local grievances poses continuous challenges to socio-economic landscape of Nigeria (e.g. unemployment, poverty, and lack of access to education), political and governance issues, and porous borders. CBRNE threats are a growing concern due to the possibility of non-State actors acquiring and using such materials for propagating their agenda. Some evidence suggests </w:t>
      </w:r>
      <w:r w:rsidRPr="00CC46C8">
        <w:rPr>
          <w:rStyle w:val="StyleUnderline"/>
        </w:rPr>
        <w:t>the likelihood of Boko Haram</w:t>
      </w:r>
      <w:r w:rsidRPr="00CC46C8">
        <w:rPr>
          <w:sz w:val="16"/>
        </w:rPr>
        <w:t xml:space="preserve"> and its affiliates to begin </w:t>
      </w:r>
      <w:r w:rsidRPr="00CC46C8">
        <w:rPr>
          <w:rStyle w:val="StyleUnderline"/>
        </w:rPr>
        <w:t xml:space="preserve">using CBRNE </w:t>
      </w:r>
      <w:r w:rsidRPr="00CC46C8">
        <w:rPr>
          <w:sz w:val="16"/>
        </w:rPr>
        <w:t xml:space="preserve">weapons in Nigeria </w:t>
      </w:r>
      <w:r w:rsidRPr="00CC46C8">
        <w:rPr>
          <w:rStyle w:val="StyleUnderline"/>
        </w:rPr>
        <w:t>is increasing</w:t>
      </w:r>
      <w:r w:rsidRPr="00CC46C8">
        <w:rPr>
          <w:sz w:val="16"/>
        </w:rPr>
        <w:t xml:space="preserve">. The ubiquity of </w:t>
      </w:r>
      <w:r w:rsidRPr="00CC46C8">
        <w:rPr>
          <w:rStyle w:val="StyleUnderline"/>
        </w:rPr>
        <w:t>the internet</w:t>
      </w:r>
      <w:r w:rsidRPr="00CC46C8">
        <w:rPr>
          <w:sz w:val="16"/>
        </w:rPr>
        <w:t xml:space="preserve"> in the later part of the twentieth century, and web technologies, like Web 2.0 and 3.0, have largely </w:t>
      </w:r>
      <w:r w:rsidRPr="00CC46C8">
        <w:rPr>
          <w:rStyle w:val="StyleUnderline"/>
        </w:rPr>
        <w:t>contributed to the spread of CBRNE weapons know-how</w:t>
      </w:r>
      <w:r w:rsidRPr="00CC46C8">
        <w:rPr>
          <w:sz w:val="16"/>
        </w:rPr>
        <w:t xml:space="preserve">. </w:t>
      </w:r>
      <w:r w:rsidRPr="00CC46C8">
        <w:rPr>
          <w:rStyle w:val="StyleUnderline"/>
        </w:rPr>
        <w:t>This increases the potential of Boko Haram</w:t>
      </w:r>
      <w:r w:rsidRPr="00CC46C8">
        <w:rPr>
          <w:sz w:val="16"/>
        </w:rPr>
        <w:t xml:space="preserve"> and its affiliates, with splinter groups like ISWAP, </w:t>
      </w:r>
      <w:r w:rsidRPr="00CC46C8">
        <w:rPr>
          <w:rStyle w:val="StyleUnderline"/>
        </w:rPr>
        <w:t>being able to obtain</w:t>
      </w:r>
      <w:r w:rsidRPr="00CC46C8">
        <w:rPr>
          <w:sz w:val="16"/>
        </w:rPr>
        <w:t xml:space="preserve"> not only the </w:t>
      </w:r>
      <w:r w:rsidRPr="00CC46C8">
        <w:rPr>
          <w:rStyle w:val="StyleUnderline"/>
        </w:rPr>
        <w:t>ingredients</w:t>
      </w:r>
      <w:r w:rsidRPr="00CC46C8">
        <w:rPr>
          <w:sz w:val="16"/>
        </w:rPr>
        <w:t xml:space="preserve"> needed to make CBRNE weapons, </w:t>
      </w:r>
      <w:r w:rsidRPr="00CC46C8">
        <w:rPr>
          <w:rStyle w:val="StyleUnderline"/>
        </w:rPr>
        <w:t>but also</w:t>
      </w:r>
      <w:r w:rsidRPr="00CC46C8">
        <w:rPr>
          <w:sz w:val="16"/>
        </w:rPr>
        <w:t xml:space="preserve"> the </w:t>
      </w:r>
      <w:r w:rsidRPr="00CC46C8">
        <w:rPr>
          <w:rStyle w:val="StyleUnderline"/>
        </w:rPr>
        <w:t>info</w:t>
      </w:r>
      <w:r w:rsidRPr="00CC46C8">
        <w:rPr>
          <w:sz w:val="16"/>
        </w:rPr>
        <w:t xml:space="preserve">rmation needed to build, weaponize, and successfully deploy them. Some of the </w:t>
      </w:r>
      <w:r w:rsidRPr="00CC46C8">
        <w:rPr>
          <w:rStyle w:val="StyleUnderline"/>
        </w:rPr>
        <w:t>base materials</w:t>
      </w:r>
      <w:r w:rsidRPr="00CC46C8">
        <w:rPr>
          <w:sz w:val="16"/>
        </w:rPr>
        <w:t xml:space="preserve"> for such weapons systems even </w:t>
      </w:r>
      <w:r w:rsidRPr="00CC46C8">
        <w:rPr>
          <w:rStyle w:val="StyleUnderline"/>
        </w:rPr>
        <w:t>occur naturally, like castor beans</w:t>
      </w:r>
      <w:r w:rsidRPr="00CC46C8">
        <w:rPr>
          <w:sz w:val="16"/>
        </w:rPr>
        <w:t xml:space="preserve">, which can be processed to produce the dangerous bio-toxin known as ricin and deployed against unsuspecting populations. Live strains of </w:t>
      </w:r>
      <w:r w:rsidRPr="00CC46C8">
        <w:rPr>
          <w:rStyle w:val="Emphasis"/>
          <w:highlight w:val="green"/>
        </w:rPr>
        <w:t>very contagious</w:t>
      </w:r>
      <w:r w:rsidRPr="00CC46C8">
        <w:rPr>
          <w:rStyle w:val="StyleUnderline"/>
          <w:highlight w:val="green"/>
        </w:rPr>
        <w:t xml:space="preserve"> viruses</w:t>
      </w:r>
      <w:r w:rsidRPr="00CC46C8">
        <w:rPr>
          <w:rStyle w:val="StyleUnderline"/>
        </w:rPr>
        <w:t xml:space="preserve"> like </w:t>
      </w:r>
      <w:r w:rsidRPr="00CC46C8">
        <w:rPr>
          <w:rStyle w:val="Emphasis"/>
        </w:rPr>
        <w:t>Ebola</w:t>
      </w:r>
      <w:r w:rsidRPr="00CC46C8">
        <w:rPr>
          <w:rStyle w:val="StyleUnderline"/>
        </w:rPr>
        <w:t xml:space="preserve"> and </w:t>
      </w:r>
      <w:r w:rsidRPr="00CC46C8">
        <w:rPr>
          <w:rStyle w:val="Emphasis"/>
        </w:rPr>
        <w:t>smallpox</w:t>
      </w:r>
      <w:r w:rsidRPr="00CC46C8">
        <w:rPr>
          <w:rStyle w:val="StyleUnderline"/>
        </w:rPr>
        <w:t xml:space="preserve"> </w:t>
      </w:r>
      <w:r w:rsidRPr="00CC46C8">
        <w:rPr>
          <w:rStyle w:val="StyleUnderline"/>
          <w:highlight w:val="green"/>
        </w:rPr>
        <w:t xml:space="preserve">can be found </w:t>
      </w:r>
      <w:r w:rsidRPr="00CC46C8">
        <w:rPr>
          <w:rStyle w:val="StyleUnderline"/>
        </w:rPr>
        <w:t>in</w:t>
      </w:r>
      <w:r w:rsidRPr="00CC46C8">
        <w:rPr>
          <w:sz w:val="16"/>
        </w:rPr>
        <w:t xml:space="preserve"> high- tech research </w:t>
      </w:r>
      <w:r w:rsidRPr="00CC46C8">
        <w:rPr>
          <w:rStyle w:val="StyleUnderline"/>
        </w:rPr>
        <w:t>lab</w:t>
      </w:r>
      <w:r w:rsidRPr="00CC46C8">
        <w:rPr>
          <w:sz w:val="16"/>
          <w:szCs w:val="16"/>
        </w:rPr>
        <w:t>oratorie</w:t>
      </w:r>
      <w:r w:rsidRPr="00CC46C8">
        <w:rPr>
          <w:rStyle w:val="StyleUnderline"/>
        </w:rPr>
        <w:t xml:space="preserve">s </w:t>
      </w:r>
      <w:r w:rsidRPr="00CC46C8">
        <w:rPr>
          <w:rStyle w:val="StyleUnderline"/>
          <w:highlight w:val="green"/>
        </w:rPr>
        <w:t>across the country</w:t>
      </w:r>
      <w:r w:rsidRPr="00CC46C8">
        <w:rPr>
          <w:sz w:val="16"/>
        </w:rPr>
        <w:t xml:space="preserve">. The accessibility of these components coupled with terrorist motivations demonstrates the need for both enhanced CBRNE security as well as a plan in case of its use. While Nigeria has not experienced direct CBRNE attacks, vulnerabilities exist, particularly in industries handling hazardous materials in the form of oil spills, gas explosions and chemical leaks. Chemical risks are largely related to industrial chemicals used in agriculture, mining, and manufacturing, such as ammonia. </w:t>
      </w:r>
      <w:r w:rsidRPr="00CC46C8">
        <w:rPr>
          <w:rStyle w:val="StyleUnderline"/>
        </w:rPr>
        <w:t>Biological risks persist in Nigeria</w:t>
      </w:r>
      <w:r w:rsidRPr="00CC46C8">
        <w:rPr>
          <w:sz w:val="16"/>
        </w:rPr>
        <w:t xml:space="preserve"> as a result of various public health emergencies, </w:t>
      </w:r>
      <w:r w:rsidRPr="00CC46C8">
        <w:rPr>
          <w:rStyle w:val="StyleUnderline"/>
        </w:rPr>
        <w:t>such as</w:t>
      </w:r>
      <w:r w:rsidRPr="00CC46C8">
        <w:rPr>
          <w:sz w:val="16"/>
        </w:rPr>
        <w:t xml:space="preserve"> the 2019 SARS-CoV-2 virus (otherwise known as the </w:t>
      </w:r>
      <w:r w:rsidRPr="00CC46C8">
        <w:rPr>
          <w:rStyle w:val="StyleUnderline"/>
        </w:rPr>
        <w:t>COVID</w:t>
      </w:r>
      <w:r w:rsidRPr="00CC46C8">
        <w:rPr>
          <w:sz w:val="16"/>
        </w:rPr>
        <w:t xml:space="preserve">-19 virus) </w:t>
      </w:r>
      <w:r w:rsidRPr="00CC46C8">
        <w:rPr>
          <w:rStyle w:val="StyleUnderline"/>
        </w:rPr>
        <w:t>Avian flu,/influenza</w:t>
      </w:r>
      <w:r w:rsidRPr="00CC46C8">
        <w:rPr>
          <w:sz w:val="16"/>
        </w:rPr>
        <w:t xml:space="preserve">-A viruses (H5N1 and H9N2), </w:t>
      </w:r>
      <w:r w:rsidRPr="00CC46C8">
        <w:rPr>
          <w:rStyle w:val="StyleUnderline"/>
        </w:rPr>
        <w:t>Ebola</w:t>
      </w:r>
      <w:r w:rsidRPr="00CC46C8">
        <w:rPr>
          <w:sz w:val="16"/>
        </w:rPr>
        <w:t xml:space="preserve"> virus disease (EVD) and more recently </w:t>
      </w:r>
      <w:r w:rsidRPr="00CC46C8">
        <w:rPr>
          <w:rStyle w:val="StyleUnderline"/>
        </w:rPr>
        <w:t>Lassa fever and human metapneumovirus-hMPV</w:t>
      </w:r>
      <w:r w:rsidRPr="00CC46C8">
        <w:rPr>
          <w:sz w:val="16"/>
        </w:rPr>
        <w:t xml:space="preserve"> (WHO, 2025). Other </w:t>
      </w:r>
      <w:r w:rsidRPr="00CC46C8">
        <w:rPr>
          <w:rStyle w:val="StyleUnderline"/>
        </w:rPr>
        <w:t>CBRNE risks exist in</w:t>
      </w:r>
      <w:r w:rsidRPr="00CC46C8">
        <w:rPr>
          <w:sz w:val="16"/>
        </w:rPr>
        <w:t xml:space="preserve"> the form of </w:t>
      </w:r>
      <w:r w:rsidRPr="00CC46C8">
        <w:rPr>
          <w:rStyle w:val="StyleUnderline"/>
        </w:rPr>
        <w:t>radiological and nuclear risks</w:t>
      </w:r>
      <w:r w:rsidRPr="00CC46C8">
        <w:rPr>
          <w:sz w:val="16"/>
        </w:rPr>
        <w:t xml:space="preserve">, encompassing radiological incidents that stem from the use of radioactive materials in medical and industrial applications, requiring stringent control measures. According to the United Nations Office on Drugs and Crime Strategic Vision for Nigeria (2030), </w:t>
      </w:r>
      <w:r w:rsidRPr="00CC46C8">
        <w:rPr>
          <w:rStyle w:val="StyleUnderline"/>
          <w:highlight w:val="green"/>
        </w:rPr>
        <w:t>Nigeria is</w:t>
      </w:r>
      <w:r w:rsidRPr="00CC46C8">
        <w:rPr>
          <w:rStyle w:val="StyleUnderline"/>
        </w:rPr>
        <w:t xml:space="preserve"> among the </w:t>
      </w:r>
      <w:r w:rsidRPr="00CC46C8">
        <w:rPr>
          <w:rStyle w:val="Emphasis"/>
          <w:highlight w:val="green"/>
        </w:rPr>
        <w:t>top three</w:t>
      </w:r>
      <w:r w:rsidRPr="00CC46C8">
        <w:rPr>
          <w:rStyle w:val="StyleUnderline"/>
        </w:rPr>
        <w:t xml:space="preserve"> countries in Africa </w:t>
      </w:r>
      <w:r w:rsidRPr="00CC46C8">
        <w:rPr>
          <w:rStyle w:val="StyleUnderline"/>
          <w:highlight w:val="green"/>
        </w:rPr>
        <w:t>with</w:t>
      </w:r>
      <w:r w:rsidRPr="00CC46C8">
        <w:rPr>
          <w:rStyle w:val="StyleUnderline"/>
        </w:rPr>
        <w:t xml:space="preserve"> the highest number of </w:t>
      </w:r>
      <w:r w:rsidRPr="00CC46C8">
        <w:rPr>
          <w:rStyle w:val="StyleUnderline"/>
          <w:highlight w:val="green"/>
        </w:rPr>
        <w:t>illicit firearms</w:t>
      </w:r>
      <w:r w:rsidRPr="00CC46C8">
        <w:rPr>
          <w:sz w:val="16"/>
        </w:rPr>
        <w:t xml:space="preserve">, </w:t>
      </w:r>
      <w:r w:rsidRPr="00CC46C8">
        <w:rPr>
          <w:rStyle w:val="StyleUnderline"/>
        </w:rPr>
        <w:t>with</w:t>
      </w:r>
      <w:r w:rsidRPr="00CC46C8">
        <w:rPr>
          <w:sz w:val="16"/>
        </w:rPr>
        <w:t xml:space="preserve"> an estimated </w:t>
      </w:r>
      <w:r w:rsidRPr="00CC46C8">
        <w:rPr>
          <w:rStyle w:val="Emphasis"/>
        </w:rPr>
        <w:t>6 million</w:t>
      </w:r>
      <w:r w:rsidRPr="00CC46C8">
        <w:rPr>
          <w:sz w:val="16"/>
        </w:rPr>
        <w:t xml:space="preserve"> small arms and light weapons (</w:t>
      </w:r>
      <w:r w:rsidRPr="00CC46C8">
        <w:rPr>
          <w:rStyle w:val="StyleUnderline"/>
        </w:rPr>
        <w:t>SALWs</w:t>
      </w:r>
      <w:r w:rsidRPr="00CC46C8">
        <w:rPr>
          <w:sz w:val="16"/>
        </w:rPr>
        <w:t xml:space="preserve">) </w:t>
      </w:r>
      <w:r w:rsidRPr="00CC46C8">
        <w:rPr>
          <w:rStyle w:val="StyleUnderline"/>
        </w:rPr>
        <w:t>in circulation</w:t>
      </w:r>
      <w:r w:rsidRPr="00CC46C8">
        <w:rPr>
          <w:sz w:val="16"/>
        </w:rPr>
        <w:t xml:space="preserve">. 70% of these SALWs enter Nigeria through porous borders, while 30% are locally manufactured. The Niger Delta region of Nigeria is a major hub for SALWs inflow, with an estimated 20,000 to 30,000 weapons in circulation. The Nigerian government reports between 2019 and 2020, security agencies such as the Nigeria Customs Service (NCS), Nigeria Security and Civil Defence Corp (NSCDC), Nigeria Police Force (NPF), and others seized over 10,000 SALWs, including AK-47 assault rifles, pistols, and explosives most of which comes from neighboring countries, like Libya, Chad, and Cameroon, as well as China and Eastern Europe. These SALWs often end up in the hands of terrorist groups like Boko Haram, Al-Nusra Front, ISWAP, AQIM and bandits, kidnappers, and armed robbers that use it to perpetuate large-scale violence, kidnapping for ransom, crude oil theft, and terrorism (Alexandre et. al, 2022). These trends are caused by conflicts and wars, poor governance and corruption, porous borders and smuggling activities, illegal arms trade, and demand for self-defense. The effects of SALWs proliferation on CBRNE materials include: increased violence and crime, human rights abuses, displacement and instability, terrorism and insurgency, undermining of development and peace at national, regional, and continental and global levels. The consequences of SALWs proliferation in sub-Saharan Africa include fueling of conflicts such as in Libya, Sudan, Somalia; terrorist and insurgency empowerment as seen by Boko Haram, ISWAP, Al-Nusra, Al-Shabaab; crime and banditry experienced in Nigeria and South Africa; political instability like that in Central African Republic, Democratic Republic of Congo; and humanitarian crises such as refugee flows and civilian casualties. </w:t>
      </w:r>
      <w:r w:rsidRPr="00CC46C8">
        <w:rPr>
          <w:rStyle w:val="StyleUnderline"/>
        </w:rPr>
        <w:t>The possibility of extremists infiltrating nuclear and radiological facilities and smuggling out CBRNE material for use in terrorist activities, is a growing security concern</w:t>
      </w:r>
      <w:r w:rsidRPr="00CC46C8">
        <w:rPr>
          <w:sz w:val="16"/>
        </w:rPr>
        <w:t xml:space="preserve">. </w:t>
      </w:r>
      <w:r w:rsidRPr="00CC46C8">
        <w:rPr>
          <w:rStyle w:val="StyleUnderline"/>
        </w:rPr>
        <w:t>IAEA</w:t>
      </w:r>
      <w:r w:rsidRPr="00CC46C8">
        <w:rPr>
          <w:sz w:val="16"/>
        </w:rPr>
        <w:t xml:space="preserve"> has </w:t>
      </w:r>
      <w:r w:rsidRPr="00CC46C8">
        <w:rPr>
          <w:rStyle w:val="StyleUnderline"/>
        </w:rPr>
        <w:t>reported</w:t>
      </w:r>
      <w:r w:rsidRPr="00CC46C8">
        <w:rPr>
          <w:sz w:val="16"/>
        </w:rPr>
        <w:t xml:space="preserve"> no less than </w:t>
      </w:r>
      <w:r w:rsidRPr="00CC46C8">
        <w:rPr>
          <w:rStyle w:val="StyleUnderline"/>
        </w:rPr>
        <w:t>12 incidents</w:t>
      </w:r>
      <w:r w:rsidRPr="00CC46C8">
        <w:rPr>
          <w:sz w:val="16"/>
        </w:rPr>
        <w:t xml:space="preserve"> </w:t>
      </w:r>
      <w:r w:rsidRPr="00CC46C8">
        <w:rPr>
          <w:rStyle w:val="StyleUnderline"/>
        </w:rPr>
        <w:t xml:space="preserve">of </w:t>
      </w:r>
      <w:r w:rsidRPr="00CC46C8">
        <w:rPr>
          <w:sz w:val="16"/>
        </w:rPr>
        <w:t>natural</w:t>
      </w:r>
      <w:r w:rsidRPr="00CC46C8">
        <w:rPr>
          <w:rStyle w:val="StyleUnderline"/>
        </w:rPr>
        <w:t xml:space="preserve"> Uranium</w:t>
      </w:r>
      <w:r w:rsidRPr="00CC46C8">
        <w:rPr>
          <w:sz w:val="16"/>
        </w:rPr>
        <w:t xml:space="preserve"> </w:t>
      </w:r>
      <w:r w:rsidRPr="00CC46C8">
        <w:rPr>
          <w:rStyle w:val="StyleUnderline"/>
        </w:rPr>
        <w:t>smuggling between 1995 and 2005</w:t>
      </w:r>
      <w:r w:rsidRPr="00CC46C8">
        <w:rPr>
          <w:sz w:val="16"/>
        </w:rPr>
        <w:t xml:space="preserve">. More details of crime hotspots in Nigeria are shown in Appendixes 2 and 3 respectively. SALWs and CBRNE materials can intersect in a variety of ways, particularly in conflict zones or areas with weak governance. As a result of proliferation in conflict zones, </w:t>
      </w:r>
      <w:r w:rsidRPr="00CC46C8">
        <w:rPr>
          <w:rStyle w:val="StyleUnderline"/>
          <w:highlight w:val="green"/>
        </w:rPr>
        <w:t>SALWs</w:t>
      </w:r>
      <w:r w:rsidRPr="00CC46C8">
        <w:rPr>
          <w:rStyle w:val="StyleUnderline"/>
        </w:rPr>
        <w:t xml:space="preserve"> can be used to </w:t>
      </w:r>
      <w:r w:rsidRPr="00CC46C8">
        <w:rPr>
          <w:rStyle w:val="StyleUnderline"/>
          <w:highlight w:val="green"/>
        </w:rPr>
        <w:t>attack facilities storing CBRNE</w:t>
      </w:r>
      <w:r w:rsidRPr="00CC46C8">
        <w:rPr>
          <w:rStyle w:val="StyleUnderline"/>
        </w:rPr>
        <w:t xml:space="preserve"> </w:t>
      </w:r>
      <w:r w:rsidRPr="00CC46C8">
        <w:rPr>
          <w:rStyle w:val="StyleUnderline"/>
          <w:highlight w:val="green"/>
        </w:rPr>
        <w:t>materials</w:t>
      </w:r>
      <w:r w:rsidRPr="00CC46C8">
        <w:rPr>
          <w:rStyle w:val="StyleUnderline"/>
        </w:rPr>
        <w:t>, leading to their release or theft and trafficking</w:t>
      </w:r>
      <w:r w:rsidRPr="00CC46C8">
        <w:rPr>
          <w:sz w:val="16"/>
        </w:rPr>
        <w:t xml:space="preserve">. Others include insurgency, where </w:t>
      </w:r>
      <w:r w:rsidRPr="00CC46C8">
        <w:rPr>
          <w:rStyle w:val="StyleUnderline"/>
        </w:rPr>
        <w:t xml:space="preserve">insurgent groups may use SALWs to capture or disrupt CBRNE-related infrastructure, </w:t>
      </w:r>
      <w:r w:rsidRPr="00CC46C8">
        <w:rPr>
          <w:rStyle w:val="StyleUnderline"/>
          <w:highlight w:val="green"/>
        </w:rPr>
        <w:t xml:space="preserve">such as a nuclear </w:t>
      </w:r>
      <w:r w:rsidRPr="00CC46C8">
        <w:rPr>
          <w:rStyle w:val="StyleUnderline"/>
        </w:rPr>
        <w:t xml:space="preserve">power </w:t>
      </w:r>
      <w:r w:rsidRPr="00CC46C8">
        <w:rPr>
          <w:rStyle w:val="StyleUnderline"/>
          <w:highlight w:val="green"/>
        </w:rPr>
        <w:t>plant</w:t>
      </w:r>
      <w:r w:rsidRPr="00CC46C8">
        <w:rPr>
          <w:sz w:val="16"/>
        </w:rPr>
        <w:t xml:space="preserve"> (NPP) </w:t>
      </w:r>
      <w:r w:rsidRPr="00CC46C8">
        <w:rPr>
          <w:rStyle w:val="StyleUnderline"/>
        </w:rPr>
        <w:t>or chemical facilities</w:t>
      </w:r>
      <w:r w:rsidRPr="00CC46C8">
        <w:rPr>
          <w:sz w:val="16"/>
        </w:rPr>
        <w:t xml:space="preserve">. Theft and diversion are also a concern as </w:t>
      </w:r>
      <w:r w:rsidRPr="00CC46C8">
        <w:rPr>
          <w:rStyle w:val="StyleUnderline"/>
        </w:rPr>
        <w:t xml:space="preserve">SALWs can be used to steal or divert CBRNE materials. </w:t>
      </w:r>
      <w:r w:rsidRPr="00CC46C8">
        <w:rPr>
          <w:sz w:val="16"/>
        </w:rPr>
        <w:t xml:space="preserve">The </w:t>
      </w:r>
      <w:r w:rsidRPr="00CC46C8">
        <w:rPr>
          <w:rStyle w:val="StyleUnderline"/>
        </w:rPr>
        <w:t>global proliferation</w:t>
      </w:r>
      <w:r w:rsidRPr="00CC46C8">
        <w:rPr>
          <w:sz w:val="16"/>
        </w:rPr>
        <w:t xml:space="preserve"> of non-conventional weapons has </w:t>
      </w:r>
      <w:r w:rsidRPr="00CC46C8">
        <w:rPr>
          <w:rStyle w:val="StyleUnderline"/>
        </w:rPr>
        <w:t>escalated the possibilities of terrorists</w:t>
      </w:r>
      <w:r w:rsidRPr="00CC46C8">
        <w:rPr>
          <w:sz w:val="16"/>
        </w:rPr>
        <w:t xml:space="preserve"> and other non-state actors </w:t>
      </w:r>
      <w:r w:rsidRPr="00CC46C8">
        <w:rPr>
          <w:rStyle w:val="StyleUnderline"/>
        </w:rPr>
        <w:t>using</w:t>
      </w:r>
      <w:r w:rsidRPr="00CC46C8">
        <w:rPr>
          <w:sz w:val="16"/>
        </w:rPr>
        <w:t xml:space="preserve"> Weapons of Mass Destruction (</w:t>
      </w:r>
      <w:r w:rsidRPr="00CC46C8">
        <w:rPr>
          <w:rStyle w:val="Emphasis"/>
        </w:rPr>
        <w:t>WMD</w:t>
      </w:r>
      <w:r w:rsidRPr="00CC46C8">
        <w:rPr>
          <w:sz w:val="16"/>
        </w:rPr>
        <w:t xml:space="preserve">) and CBRNE materials. During the Cold War, the belligerents of any nuclear conflict would have been easily identifiable; however, in the post-Cold-War era, </w:t>
      </w:r>
      <w:r w:rsidRPr="00CC46C8">
        <w:rPr>
          <w:rStyle w:val="StyleUnderline"/>
        </w:rPr>
        <w:t>non-State actors and terrorist groups like Boko Haram</w:t>
      </w:r>
      <w:r w:rsidRPr="00CC46C8">
        <w:rPr>
          <w:sz w:val="16"/>
        </w:rPr>
        <w:t xml:space="preserve">, ISWAP, Al Nusra Front, and a host of others, have </w:t>
      </w:r>
      <w:r w:rsidRPr="00CC46C8">
        <w:rPr>
          <w:rStyle w:val="StyleUnderline"/>
        </w:rPr>
        <w:t xml:space="preserve">emerged as potential players in a new variety of nuclear conflicts </w:t>
      </w:r>
      <w:r w:rsidRPr="00CC46C8">
        <w:rPr>
          <w:sz w:val="16"/>
        </w:rPr>
        <w:t xml:space="preserve">entirely based on terrorist models. In an era characterized by evolving security threats, Nigeria faces a complex landscape of challenges, including terrorism and the risks associated with CBRNE hazards. </w:t>
      </w:r>
      <w:r w:rsidRPr="00CC46C8">
        <w:rPr>
          <w:rStyle w:val="StyleUnderline"/>
          <w:highlight w:val="green"/>
        </w:rPr>
        <w:t>For</w:t>
      </w:r>
      <w:r w:rsidRPr="00CC46C8">
        <w:rPr>
          <w:sz w:val="16"/>
        </w:rPr>
        <w:t xml:space="preserve"> terrorist groups like </w:t>
      </w:r>
      <w:r w:rsidRPr="00CC46C8">
        <w:rPr>
          <w:rStyle w:val="StyleUnderline"/>
          <w:highlight w:val="green"/>
        </w:rPr>
        <w:t>Boko</w:t>
      </w:r>
      <w:r w:rsidRPr="00CC46C8">
        <w:rPr>
          <w:sz w:val="16"/>
          <w:highlight w:val="green"/>
        </w:rPr>
        <w:t xml:space="preserve"> </w:t>
      </w:r>
      <w:r w:rsidRPr="00CC46C8">
        <w:rPr>
          <w:rStyle w:val="StyleUnderline"/>
          <w:highlight w:val="green"/>
        </w:rPr>
        <w:t>Haram</w:t>
      </w:r>
      <w:r w:rsidRPr="00CC46C8">
        <w:rPr>
          <w:sz w:val="16"/>
        </w:rPr>
        <w:t xml:space="preserve">, </w:t>
      </w:r>
      <w:r w:rsidRPr="00CC46C8">
        <w:rPr>
          <w:rStyle w:val="StyleUnderline"/>
        </w:rPr>
        <w:t xml:space="preserve">chemical and </w:t>
      </w:r>
      <w:r w:rsidRPr="00CC46C8">
        <w:rPr>
          <w:rStyle w:val="StyleUnderline"/>
          <w:highlight w:val="green"/>
        </w:rPr>
        <w:t>bio</w:t>
      </w:r>
      <w:r w:rsidRPr="00CC46C8">
        <w:rPr>
          <w:rStyle w:val="StyleUnderline"/>
        </w:rPr>
        <w:t xml:space="preserve">logical </w:t>
      </w:r>
      <w:r w:rsidRPr="00CC46C8">
        <w:rPr>
          <w:rStyle w:val="StyleUnderline"/>
          <w:highlight w:val="green"/>
        </w:rPr>
        <w:t>weapons are</w:t>
      </w:r>
      <w:r w:rsidRPr="00CC46C8">
        <w:rPr>
          <w:rStyle w:val="StyleUnderline"/>
        </w:rPr>
        <w:t xml:space="preserve"> </w:t>
      </w:r>
      <w:r w:rsidRPr="00CC46C8">
        <w:rPr>
          <w:rStyle w:val="Emphasis"/>
        </w:rPr>
        <w:t>uniquely</w:t>
      </w:r>
      <w:r w:rsidRPr="00CC46C8">
        <w:rPr>
          <w:rStyle w:val="StyleUnderline"/>
        </w:rPr>
        <w:t xml:space="preserve"> suited</w:t>
      </w:r>
      <w:r w:rsidRPr="00CC46C8">
        <w:rPr>
          <w:sz w:val="16"/>
        </w:rPr>
        <w:t xml:space="preserve"> </w:t>
      </w:r>
      <w:r w:rsidRPr="00CC46C8">
        <w:rPr>
          <w:rStyle w:val="StyleUnderline"/>
        </w:rPr>
        <w:t>to their agenda and</w:t>
      </w:r>
      <w:r w:rsidRPr="00CC46C8">
        <w:rPr>
          <w:sz w:val="16"/>
        </w:rPr>
        <w:t xml:space="preserve"> as such </w:t>
      </w:r>
      <w:r w:rsidRPr="00CC46C8">
        <w:rPr>
          <w:rStyle w:val="StyleUnderline"/>
        </w:rPr>
        <w:t xml:space="preserve">present </w:t>
      </w:r>
      <w:r w:rsidRPr="00CC46C8">
        <w:rPr>
          <w:rStyle w:val="Emphasis"/>
          <w:highlight w:val="green"/>
        </w:rPr>
        <w:t>attractive alternatives</w:t>
      </w:r>
      <w:r w:rsidRPr="00CC46C8">
        <w:rPr>
          <w:rStyle w:val="StyleUnderline"/>
        </w:rPr>
        <w:t xml:space="preserve"> to nuclear weapons</w:t>
      </w:r>
      <w:r w:rsidRPr="00CC46C8">
        <w:rPr>
          <w:sz w:val="16"/>
        </w:rPr>
        <w:t xml:space="preserve">; </w:t>
      </w:r>
      <w:r w:rsidRPr="00CC46C8">
        <w:rPr>
          <w:rStyle w:val="StyleUnderline"/>
          <w:highlight w:val="green"/>
        </w:rPr>
        <w:t>they are difficult to detect</w:t>
      </w:r>
      <w:r w:rsidRPr="00CC46C8">
        <w:rPr>
          <w:rStyle w:val="StyleUnderline"/>
        </w:rPr>
        <w:t xml:space="preserve">, </w:t>
      </w:r>
      <w:r w:rsidRPr="00CC46C8">
        <w:rPr>
          <w:rStyle w:val="StyleUnderline"/>
          <w:highlight w:val="green"/>
        </w:rPr>
        <w:t>cost effective</w:t>
      </w:r>
      <w:r w:rsidRPr="00CC46C8">
        <w:rPr>
          <w:rStyle w:val="StyleUnderline"/>
        </w:rPr>
        <w:t xml:space="preserve">, and </w:t>
      </w:r>
      <w:r w:rsidRPr="00CC46C8">
        <w:rPr>
          <w:rStyle w:val="StyleUnderline"/>
          <w:highlight w:val="green"/>
        </w:rPr>
        <w:t>easy to deploy</w:t>
      </w:r>
      <w:r w:rsidRPr="00CC46C8">
        <w:rPr>
          <w:rStyle w:val="StyleUnderline"/>
        </w:rPr>
        <w:t>. Aerosols</w:t>
      </w:r>
      <w:r w:rsidRPr="00CC46C8">
        <w:rPr>
          <w:sz w:val="16"/>
        </w:rPr>
        <w:t xml:space="preserve"> of biological agents </w:t>
      </w:r>
      <w:r w:rsidRPr="00CC46C8">
        <w:rPr>
          <w:rStyle w:val="StyleUnderline"/>
        </w:rPr>
        <w:t>are invisible</w:t>
      </w:r>
      <w:r w:rsidRPr="00CC46C8">
        <w:rPr>
          <w:sz w:val="16"/>
        </w:rPr>
        <w:t xml:space="preserve"> to the naked eye, </w:t>
      </w:r>
      <w:r w:rsidRPr="00CC46C8">
        <w:rPr>
          <w:rStyle w:val="StyleUnderline"/>
        </w:rPr>
        <w:t xml:space="preserve">silent, odorless, tasteless, </w:t>
      </w:r>
      <w:r w:rsidRPr="00CC46C8">
        <w:rPr>
          <w:rStyle w:val="StyleUnderline"/>
          <w:highlight w:val="green"/>
        </w:rPr>
        <w:t>and</w:t>
      </w:r>
      <w:r w:rsidRPr="00CC46C8">
        <w:rPr>
          <w:rStyle w:val="StyleUnderline"/>
        </w:rPr>
        <w:t xml:space="preserve"> </w:t>
      </w:r>
      <w:r w:rsidRPr="00CC46C8">
        <w:rPr>
          <w:sz w:val="16"/>
        </w:rPr>
        <w:t xml:space="preserve">relatively </w:t>
      </w:r>
      <w:r w:rsidRPr="00CC46C8">
        <w:rPr>
          <w:rStyle w:val="StyleUnderline"/>
        </w:rPr>
        <w:t>easily dispersed</w:t>
      </w:r>
      <w:r w:rsidRPr="00CC46C8">
        <w:rPr>
          <w:sz w:val="16"/>
        </w:rPr>
        <w:t xml:space="preserve">. Most importantly </w:t>
      </w:r>
      <w:r w:rsidRPr="00CC46C8">
        <w:rPr>
          <w:rStyle w:val="StyleUnderline"/>
        </w:rPr>
        <w:t>they are</w:t>
      </w:r>
      <w:r w:rsidRPr="00CC46C8">
        <w:rPr>
          <w:sz w:val="16"/>
        </w:rPr>
        <w:t xml:space="preserve"> 600 to </w:t>
      </w:r>
      <w:r w:rsidRPr="00CC46C8">
        <w:rPr>
          <w:rStyle w:val="Emphasis"/>
          <w:highlight w:val="green"/>
        </w:rPr>
        <w:t>2,000 times</w:t>
      </w:r>
      <w:r w:rsidRPr="00CC46C8">
        <w:rPr>
          <w:sz w:val="16"/>
          <w:highlight w:val="green"/>
        </w:rPr>
        <w:t xml:space="preserve"> </w:t>
      </w:r>
      <w:r w:rsidRPr="00CC46C8">
        <w:rPr>
          <w:rStyle w:val="StyleUnderline"/>
          <w:highlight w:val="green"/>
        </w:rPr>
        <w:t>cheaper</w:t>
      </w:r>
      <w:r w:rsidRPr="00CC46C8">
        <w:rPr>
          <w:sz w:val="16"/>
          <w:highlight w:val="green"/>
        </w:rPr>
        <w:t xml:space="preserve"> </w:t>
      </w:r>
      <w:r w:rsidRPr="00CC46C8">
        <w:rPr>
          <w:rStyle w:val="StyleUnderline"/>
          <w:highlight w:val="green"/>
        </w:rPr>
        <w:t>than other WMDs</w:t>
      </w:r>
      <w:r w:rsidRPr="00CC46C8">
        <w:rPr>
          <w:rStyle w:val="StyleUnderline"/>
        </w:rPr>
        <w:t>. Production is</w:t>
      </w:r>
      <w:r w:rsidRPr="00CC46C8">
        <w:rPr>
          <w:sz w:val="16"/>
        </w:rPr>
        <w:t xml:space="preserve"> comparatively </w:t>
      </w:r>
      <w:r w:rsidRPr="00CC46C8">
        <w:rPr>
          <w:rStyle w:val="StyleUnderline"/>
        </w:rPr>
        <w:t>easy</w:t>
      </w:r>
      <w:r w:rsidRPr="00CC46C8">
        <w:rPr>
          <w:sz w:val="16"/>
        </w:rPr>
        <w:t xml:space="preserve"> </w:t>
      </w:r>
      <w:r w:rsidRPr="00CC46C8">
        <w:rPr>
          <w:rStyle w:val="StyleUnderline"/>
        </w:rPr>
        <w:t>via</w:t>
      </w:r>
      <w:r w:rsidRPr="00CC46C8">
        <w:rPr>
          <w:sz w:val="16"/>
        </w:rPr>
        <w:t xml:space="preserve"> the </w:t>
      </w:r>
      <w:r w:rsidRPr="00CC46C8">
        <w:rPr>
          <w:rStyle w:val="Emphasis"/>
        </w:rPr>
        <w:t>commonplace</w:t>
      </w:r>
      <w:r w:rsidRPr="00CC46C8">
        <w:rPr>
          <w:rStyle w:val="StyleUnderline"/>
        </w:rPr>
        <w:t xml:space="preserve"> technology</w:t>
      </w:r>
      <w:r w:rsidRPr="00CC46C8">
        <w:rPr>
          <w:sz w:val="16"/>
        </w:rPr>
        <w:t xml:space="preserve"> that is </w:t>
      </w:r>
      <w:r w:rsidRPr="00CC46C8">
        <w:rPr>
          <w:rStyle w:val="StyleUnderline"/>
        </w:rPr>
        <w:t xml:space="preserve">used in </w:t>
      </w:r>
      <w:r w:rsidRPr="00CC46C8">
        <w:rPr>
          <w:sz w:val="16"/>
        </w:rPr>
        <w:t>the</w:t>
      </w:r>
      <w:r w:rsidRPr="00CC46C8">
        <w:rPr>
          <w:rStyle w:val="StyleUnderline"/>
        </w:rPr>
        <w:t xml:space="preserve"> manufacturing </w:t>
      </w:r>
      <w:r w:rsidRPr="00CC46C8">
        <w:rPr>
          <w:sz w:val="16"/>
        </w:rPr>
        <w:t xml:space="preserve">of antibiotics, vaccines, foods, and beverages, while delivery systems such as spray devices deployed from airplanes, boats, or automobiles are widely available. Another advantage of </w:t>
      </w:r>
      <w:r w:rsidRPr="00CC46C8">
        <w:rPr>
          <w:rStyle w:val="StyleUnderline"/>
        </w:rPr>
        <w:t>bio</w:t>
      </w:r>
      <w:r w:rsidRPr="00CC46C8">
        <w:rPr>
          <w:sz w:val="16"/>
        </w:rPr>
        <w:t xml:space="preserve">logical </w:t>
      </w:r>
      <w:r w:rsidRPr="00CC46C8">
        <w:rPr>
          <w:rStyle w:val="StyleUnderline"/>
        </w:rPr>
        <w:t>agents</w:t>
      </w:r>
      <w:r w:rsidRPr="00CC46C8">
        <w:rPr>
          <w:sz w:val="16"/>
        </w:rPr>
        <w:t xml:space="preserve"> is the natural </w:t>
      </w:r>
      <w:r w:rsidRPr="00CC46C8">
        <w:rPr>
          <w:rStyle w:val="StyleUnderline"/>
        </w:rPr>
        <w:t>lead time provided by the organism’s incubation period</w:t>
      </w:r>
      <w:r w:rsidRPr="00CC46C8">
        <w:rPr>
          <w:sz w:val="16"/>
        </w:rPr>
        <w:t xml:space="preserve">, three to seven days in most cases, </w:t>
      </w:r>
      <w:r w:rsidRPr="00CC46C8">
        <w:rPr>
          <w:rStyle w:val="StyleUnderline"/>
        </w:rPr>
        <w:t>allow</w:t>
      </w:r>
      <w:r w:rsidRPr="00CC46C8">
        <w:rPr>
          <w:sz w:val="16"/>
        </w:rPr>
        <w:t xml:space="preserve">ing the </w:t>
      </w:r>
      <w:r w:rsidRPr="00CC46C8">
        <w:rPr>
          <w:rStyle w:val="StyleUnderline"/>
        </w:rPr>
        <w:t>terrorists</w:t>
      </w:r>
      <w:r w:rsidRPr="00CC46C8">
        <w:rPr>
          <w:sz w:val="16"/>
        </w:rPr>
        <w:t xml:space="preserve"> </w:t>
      </w:r>
      <w:r w:rsidRPr="00CC46C8">
        <w:rPr>
          <w:rStyle w:val="StyleUnderline"/>
        </w:rPr>
        <w:t>to deploy the agent and then escape before an investigation</w:t>
      </w:r>
      <w:r w:rsidRPr="00CC46C8">
        <w:rPr>
          <w:sz w:val="16"/>
        </w:rPr>
        <w:t xml:space="preserve"> by law enforcement and intelligence agencies can even begin. </w:t>
      </w:r>
      <w:r w:rsidRPr="00CC46C8">
        <w:rPr>
          <w:rStyle w:val="StyleUnderline"/>
        </w:rPr>
        <w:t>The risk</w:t>
      </w:r>
      <w:r w:rsidRPr="00CC46C8">
        <w:rPr>
          <w:sz w:val="16"/>
        </w:rPr>
        <w:t xml:space="preserve"> of non-conventional weapons proliferation and terrorism goes beyond nuclear weapons – it </w:t>
      </w:r>
      <w:r w:rsidRPr="00CC46C8">
        <w:rPr>
          <w:rStyle w:val="StyleUnderline"/>
        </w:rPr>
        <w:t>encompasses</w:t>
      </w:r>
      <w:r w:rsidRPr="00CC46C8">
        <w:rPr>
          <w:sz w:val="16"/>
        </w:rPr>
        <w:t xml:space="preserve"> radiological </w:t>
      </w:r>
      <w:r w:rsidRPr="00CC46C8">
        <w:rPr>
          <w:rStyle w:val="StyleUnderline"/>
        </w:rPr>
        <w:t>dirty bombs</w:t>
      </w:r>
      <w:r w:rsidRPr="00CC46C8">
        <w:rPr>
          <w:sz w:val="16"/>
        </w:rPr>
        <w:t xml:space="preserve"> and explosives. </w:t>
      </w:r>
      <w:r w:rsidRPr="00CC46C8">
        <w:rPr>
          <w:rStyle w:val="StyleUnderline"/>
        </w:rPr>
        <w:t>Plutonium and uranium could</w:t>
      </w:r>
      <w:r w:rsidRPr="00CC46C8">
        <w:rPr>
          <w:sz w:val="16"/>
        </w:rPr>
        <w:t xml:space="preserve"> thus </w:t>
      </w:r>
      <w:r w:rsidRPr="00CC46C8">
        <w:rPr>
          <w:rStyle w:val="StyleUnderline"/>
        </w:rPr>
        <w:t>be</w:t>
      </w:r>
      <w:r w:rsidRPr="00CC46C8">
        <w:rPr>
          <w:sz w:val="16"/>
        </w:rPr>
        <w:t xml:space="preserve"> </w:t>
      </w:r>
      <w:r w:rsidRPr="00CC46C8">
        <w:rPr>
          <w:rStyle w:val="StyleUnderline"/>
        </w:rPr>
        <w:t>weaponized</w:t>
      </w:r>
      <w:r w:rsidRPr="00CC46C8">
        <w:rPr>
          <w:sz w:val="16"/>
        </w:rPr>
        <w:t xml:space="preserve"> in the form of a radiological dirty bomb, also known as a radiological dispersal device (RDD), </w:t>
      </w:r>
      <w:r w:rsidRPr="00CC46C8">
        <w:rPr>
          <w:rStyle w:val="StyleUnderline"/>
        </w:rPr>
        <w:t xml:space="preserve">which would cause widespread fatalities and cost </w:t>
      </w:r>
      <w:r w:rsidRPr="00CC46C8">
        <w:rPr>
          <w:rStyle w:val="Emphasis"/>
        </w:rPr>
        <w:t>billions</w:t>
      </w:r>
      <w:r w:rsidRPr="00CC46C8">
        <w:rPr>
          <w:rStyle w:val="StyleUnderline"/>
        </w:rPr>
        <w:t xml:space="preserve"> of dollars in clean-up, evacuation, and relocation operations</w:t>
      </w:r>
      <w:r w:rsidRPr="00CC46C8">
        <w:rPr>
          <w:sz w:val="16"/>
        </w:rPr>
        <w:t xml:space="preserve"> (NTI, 2014). </w:t>
      </w:r>
      <w:r w:rsidRPr="00CC46C8">
        <w:rPr>
          <w:rStyle w:val="StyleUnderline"/>
        </w:rPr>
        <w:t xml:space="preserve">Terrorist groups like </w:t>
      </w:r>
      <w:r w:rsidRPr="00CC46C8">
        <w:rPr>
          <w:rStyle w:val="StyleUnderline"/>
          <w:highlight w:val="green"/>
        </w:rPr>
        <w:t xml:space="preserve">Boko Haram could </w:t>
      </w:r>
      <w:r w:rsidRPr="00CC46C8">
        <w:rPr>
          <w:rStyle w:val="Emphasis"/>
          <w:highlight w:val="green"/>
        </w:rPr>
        <w:t>easily</w:t>
      </w:r>
      <w:r w:rsidRPr="00CC46C8">
        <w:rPr>
          <w:rStyle w:val="StyleUnderline"/>
        </w:rPr>
        <w:t xml:space="preserve"> </w:t>
      </w:r>
      <w:r w:rsidRPr="00CC46C8">
        <w:rPr>
          <w:rStyle w:val="StyleUnderline"/>
          <w:highlight w:val="green"/>
        </w:rPr>
        <w:t>build</w:t>
      </w:r>
      <w:r w:rsidRPr="00CC46C8">
        <w:rPr>
          <w:rStyle w:val="StyleUnderline"/>
        </w:rPr>
        <w:t xml:space="preserve"> and use </w:t>
      </w:r>
      <w:r w:rsidRPr="00CC46C8">
        <w:rPr>
          <w:rStyle w:val="StyleUnderline"/>
          <w:highlight w:val="green"/>
        </w:rPr>
        <w:t>an RDD</w:t>
      </w:r>
      <w:r w:rsidRPr="00CC46C8">
        <w:rPr>
          <w:rStyle w:val="StyleUnderline"/>
        </w:rPr>
        <w:t xml:space="preserve">, </w:t>
      </w:r>
      <w:r w:rsidRPr="00CC46C8">
        <w:rPr>
          <w:rStyle w:val="StyleUnderline"/>
          <w:highlight w:val="green"/>
        </w:rPr>
        <w:t>given</w:t>
      </w:r>
      <w:r w:rsidRPr="00CC46C8">
        <w:rPr>
          <w:rStyle w:val="StyleUnderline"/>
        </w:rPr>
        <w:t xml:space="preserve"> the widespread </w:t>
      </w:r>
      <w:r w:rsidRPr="00CC46C8">
        <w:rPr>
          <w:rStyle w:val="StyleUnderline"/>
          <w:highlight w:val="green"/>
        </w:rPr>
        <w:t>prolif</w:t>
      </w:r>
      <w:r w:rsidRPr="00CC46C8">
        <w:rPr>
          <w:rStyle w:val="StyleUnderline"/>
        </w:rPr>
        <w:t xml:space="preserve">eration </w:t>
      </w:r>
      <w:r w:rsidRPr="00CC46C8">
        <w:rPr>
          <w:rStyle w:val="StyleUnderline"/>
          <w:highlight w:val="green"/>
        </w:rPr>
        <w:t>of fissile</w:t>
      </w:r>
      <w:r w:rsidRPr="00CC46C8">
        <w:rPr>
          <w:rStyle w:val="StyleUnderline"/>
        </w:rPr>
        <w:t xml:space="preserve"> </w:t>
      </w:r>
      <w:r w:rsidRPr="00CC46C8">
        <w:rPr>
          <w:rStyle w:val="StyleUnderline"/>
          <w:highlight w:val="green"/>
        </w:rPr>
        <w:t>material</w:t>
      </w:r>
      <w:r w:rsidRPr="00CC46C8">
        <w:rPr>
          <w:rStyle w:val="StyleUnderline"/>
        </w:rPr>
        <w:t xml:space="preserve"> and the dual-use materials that can produce the same radiological effects</w:t>
      </w:r>
      <w:r w:rsidRPr="00CC46C8">
        <w:rPr>
          <w:sz w:val="16"/>
        </w:rPr>
        <w:t xml:space="preserve">. Radiological dual-use materials from smoke alarms, medical radioisotopes, and diagnostic imaging radioisotopes are among the most easily accessible. Such </w:t>
      </w:r>
      <w:r w:rsidRPr="00CC46C8">
        <w:rPr>
          <w:rStyle w:val="StyleUnderline"/>
        </w:rPr>
        <w:t>highly radioactive isotopes are</w:t>
      </w:r>
      <w:r w:rsidRPr="00CC46C8">
        <w:rPr>
          <w:sz w:val="16"/>
        </w:rPr>
        <w:t xml:space="preserve"> in fact </w:t>
      </w:r>
      <w:r w:rsidRPr="00CC46C8">
        <w:rPr>
          <w:rStyle w:val="StyleUnderline"/>
        </w:rPr>
        <w:t>used in</w:t>
      </w:r>
      <w:r w:rsidRPr="00CC46C8">
        <w:rPr>
          <w:sz w:val="16"/>
        </w:rPr>
        <w:t xml:space="preserve"> life-saving blood transfusions and cancer </w:t>
      </w:r>
      <w:r w:rsidRPr="00CC46C8">
        <w:rPr>
          <w:rStyle w:val="StyleUnderline"/>
        </w:rPr>
        <w:t>treatments in hospitals</w:t>
      </w:r>
      <w:r w:rsidRPr="00CC46C8">
        <w:rPr>
          <w:sz w:val="16"/>
        </w:rPr>
        <w:t xml:space="preserve"> with Cobalt, Proton, Brachytherapy, cyclotrons, intensity-modulated radiation therapy, stereotactic radio-surgery, image- guided radiation therapy machines, and linear accelerators (LINACs) all around the world, including several </w:t>
      </w:r>
      <w:r w:rsidRPr="00CC46C8">
        <w:rPr>
          <w:rStyle w:val="StyleUnderline"/>
        </w:rPr>
        <w:t xml:space="preserve">in Nigeria. </w:t>
      </w:r>
      <w:r w:rsidRPr="00CC46C8">
        <w:rPr>
          <w:sz w:val="16"/>
        </w:rPr>
        <w:t xml:space="preserve">The challenges faced in preventing the use of these weapons through international control mechanisms include the proliferation of larger quantities of substances, ease of use, and most especially advanced technological deployment facilities that portend a high-risk factor to larger populations. The contextual scenarios in Nigeria that validate this prognosis regarding Boko Haram and other VEOs’ possible actions are strongly supported by their ideological persuasions. The fact that </w:t>
      </w:r>
      <w:r w:rsidRPr="00CC46C8">
        <w:rPr>
          <w:rStyle w:val="StyleUnderline"/>
          <w:highlight w:val="green"/>
        </w:rPr>
        <w:t>Boko Haram</w:t>
      </w:r>
      <w:r w:rsidRPr="00CC46C8">
        <w:rPr>
          <w:rStyle w:val="StyleUnderline"/>
        </w:rPr>
        <w:t xml:space="preserve"> and ISWAP </w:t>
      </w:r>
      <w:r w:rsidRPr="00CC46C8">
        <w:rPr>
          <w:rStyle w:val="StyleUnderline"/>
          <w:highlight w:val="green"/>
        </w:rPr>
        <w:t xml:space="preserve">embrace a </w:t>
      </w:r>
      <w:r w:rsidRPr="00CC46C8">
        <w:rPr>
          <w:rStyle w:val="Emphasis"/>
          <w:highlight w:val="green"/>
        </w:rPr>
        <w:t>jihadist</w:t>
      </w:r>
      <w:r w:rsidRPr="00CC46C8">
        <w:rPr>
          <w:rStyle w:val="StyleUnderline"/>
          <w:highlight w:val="green"/>
        </w:rPr>
        <w:t xml:space="preserve"> world view which endorses</w:t>
      </w:r>
      <w:r w:rsidRPr="00CC46C8">
        <w:rPr>
          <w:rStyle w:val="StyleUnderline"/>
        </w:rPr>
        <w:t xml:space="preserve"> the use of </w:t>
      </w:r>
      <w:r w:rsidRPr="00CC46C8">
        <w:rPr>
          <w:rStyle w:val="StyleUnderline"/>
          <w:highlight w:val="green"/>
        </w:rPr>
        <w:t>CBRNE</w:t>
      </w:r>
      <w:r w:rsidRPr="00CC46C8">
        <w:rPr>
          <w:rStyle w:val="StyleUnderline"/>
        </w:rPr>
        <w:t xml:space="preserve"> weapons</w:t>
      </w:r>
      <w:r w:rsidRPr="00CC46C8">
        <w:rPr>
          <w:sz w:val="16"/>
        </w:rPr>
        <w:t xml:space="preserve"> is strengthened not only by its affiliation to ISIS through ISWAP, but also by the similarities in its strategic modus operandi. This was demonstrated by </w:t>
      </w:r>
      <w:r w:rsidRPr="00CC46C8">
        <w:rPr>
          <w:rStyle w:val="StyleUnderline"/>
        </w:rPr>
        <w:t>ISIS</w:t>
      </w:r>
      <w:r w:rsidRPr="00CC46C8">
        <w:rPr>
          <w:sz w:val="16"/>
        </w:rPr>
        <w:t xml:space="preserve"> in Syria and Iraq when they </w:t>
      </w:r>
      <w:r w:rsidRPr="00CC46C8">
        <w:rPr>
          <w:rStyle w:val="StyleUnderline"/>
        </w:rPr>
        <w:t>used</w:t>
      </w:r>
      <w:r w:rsidRPr="00CC46C8">
        <w:rPr>
          <w:sz w:val="16"/>
        </w:rPr>
        <w:t xml:space="preserve"> sulfur blistering agent, chlorine, suspected mustard gas, and sarin nerve agent, all </w:t>
      </w:r>
      <w:r w:rsidRPr="00CC46C8">
        <w:rPr>
          <w:rStyle w:val="StyleUnderline"/>
        </w:rPr>
        <w:t>chemical weapons, against both civilian and military populations</w:t>
      </w:r>
      <w:r w:rsidRPr="00CC46C8">
        <w:rPr>
          <w:sz w:val="16"/>
        </w:rPr>
        <w:t xml:space="preserve"> (Fyanka, 2020). Furthermore, </w:t>
      </w:r>
      <w:r w:rsidRPr="00CC46C8">
        <w:rPr>
          <w:rStyle w:val="StyleUnderline"/>
          <w:highlight w:val="green"/>
        </w:rPr>
        <w:t>most</w:t>
      </w:r>
      <w:r w:rsidRPr="00CC46C8">
        <w:rPr>
          <w:sz w:val="16"/>
        </w:rPr>
        <w:t xml:space="preserve"> of the </w:t>
      </w:r>
      <w:r w:rsidRPr="00CC46C8">
        <w:rPr>
          <w:rStyle w:val="StyleUnderline"/>
        </w:rPr>
        <w:t xml:space="preserve">medical, commercial, and </w:t>
      </w:r>
      <w:r w:rsidRPr="00CC46C8">
        <w:rPr>
          <w:rStyle w:val="StyleUnderline"/>
          <w:highlight w:val="green"/>
        </w:rPr>
        <w:t>industrial groups</w:t>
      </w:r>
      <w:r w:rsidRPr="00CC46C8">
        <w:rPr>
          <w:sz w:val="16"/>
        </w:rPr>
        <w:t xml:space="preserve"> that handle these materials </w:t>
      </w:r>
      <w:r w:rsidRPr="00CC46C8">
        <w:rPr>
          <w:rStyle w:val="StyleUnderline"/>
          <w:highlight w:val="green"/>
        </w:rPr>
        <w:t>are not</w:t>
      </w:r>
      <w:r w:rsidRPr="00CC46C8">
        <w:rPr>
          <w:rStyle w:val="StyleUnderline"/>
        </w:rPr>
        <w:t xml:space="preserve"> adequately </w:t>
      </w:r>
      <w:r w:rsidRPr="00CC46C8">
        <w:rPr>
          <w:rStyle w:val="StyleUnderline"/>
          <w:highlight w:val="green"/>
        </w:rPr>
        <w:t>equipped to provide the security needed to prevent them from being stolen</w:t>
      </w:r>
      <w:r w:rsidRPr="00CC46C8">
        <w:rPr>
          <w:sz w:val="16"/>
        </w:rPr>
        <w:t xml:space="preserve">. On the other hand, </w:t>
      </w:r>
      <w:r w:rsidRPr="00CC46C8">
        <w:rPr>
          <w:rStyle w:val="StyleUnderline"/>
        </w:rPr>
        <w:t xml:space="preserve">the lack of regulatory controls in many countries has led to </w:t>
      </w:r>
      <w:r w:rsidRPr="00CC46C8">
        <w:rPr>
          <w:rStyle w:val="Emphasis"/>
        </w:rPr>
        <w:t>thousands</w:t>
      </w:r>
      <w:r w:rsidRPr="00CC46C8">
        <w:rPr>
          <w:rStyle w:val="StyleUnderline"/>
        </w:rPr>
        <w:t xml:space="preserve"> of instances of missing or stolen radiological material that cannot be accounted for</w:t>
      </w:r>
      <w:r w:rsidRPr="00CC46C8">
        <w:rPr>
          <w:sz w:val="16"/>
        </w:rPr>
        <w:t xml:space="preserve">. Recently, the James Martin Center for Nonproliferation Studies found that 170 incidents where nuclear or radiological material was lost, stolen or outside regulatory control occurred in 2014 alone (NTI, 2014). RDDs are viable weapons for terrorist groups like Boko Haram to pursue. </w:t>
      </w:r>
      <w:r w:rsidRPr="00CC46C8">
        <w:rPr>
          <w:rStyle w:val="StyleUnderline"/>
        </w:rPr>
        <w:t>Weak nuclear security arrangements</w:t>
      </w:r>
      <w:r w:rsidRPr="00CC46C8">
        <w:rPr>
          <w:sz w:val="16"/>
        </w:rPr>
        <w:t xml:space="preserve"> </w:t>
      </w:r>
      <w:r w:rsidRPr="00CC46C8">
        <w:rPr>
          <w:rStyle w:val="StyleUnderline"/>
        </w:rPr>
        <w:t>combined with</w:t>
      </w:r>
      <w:r w:rsidRPr="00CC46C8">
        <w:rPr>
          <w:sz w:val="16"/>
        </w:rPr>
        <w:t xml:space="preserve"> the tenacity of VEGs, such as </w:t>
      </w:r>
      <w:r w:rsidRPr="00CC46C8">
        <w:rPr>
          <w:rStyle w:val="StyleUnderline"/>
          <w:highlight w:val="green"/>
        </w:rPr>
        <w:t>Boko Haram</w:t>
      </w:r>
      <w:r w:rsidRPr="00CC46C8">
        <w:rPr>
          <w:sz w:val="16"/>
        </w:rPr>
        <w:t xml:space="preserve">, </w:t>
      </w:r>
      <w:r w:rsidRPr="00CC46C8">
        <w:rPr>
          <w:rStyle w:val="StyleUnderline"/>
          <w:highlight w:val="green"/>
        </w:rPr>
        <w:t xml:space="preserve">makes Nigeria a </w:t>
      </w:r>
      <w:r w:rsidRPr="00CC46C8">
        <w:rPr>
          <w:rStyle w:val="Emphasis"/>
          <w:highlight w:val="green"/>
        </w:rPr>
        <w:t>prime</w:t>
      </w:r>
      <w:r w:rsidRPr="00CC46C8">
        <w:rPr>
          <w:rStyle w:val="StyleUnderline"/>
          <w:highlight w:val="green"/>
        </w:rPr>
        <w:t xml:space="preserve"> location for possible CBRNE terrorism</w:t>
      </w:r>
      <w:r w:rsidRPr="00CC46C8">
        <w:rPr>
          <w:sz w:val="16"/>
        </w:rPr>
        <w:t xml:space="preserve">. With over 25 million USD in annual income, Boko Haram has the resources to obtain both the scientific know-how and the materials needed to build a crude nuclear or radiological device. 1.3. Problem Statement Terrorism remains a significant and evolving threat in Nigeria and across sub-Saharan Africa. In Nigeria, the northeastern region has suffered the most, with attacks on civilians, military personnel, and critical infrastructure. Peculiar to Nigeria are its civil war and its aftermath, prolonged military rule and political violence, farmers-pastoralists clashes, kidnappings, banditry, environmental challenges, armed robbery, etc. These circumstances, which helped grow the number of SALWs, were complicated by major conflicts in North and West African countries, notably, Liberia, Sierra Leone, Cote d’Ivoire and much more recently Libya, Mali, and Sudan. More disturbing is that the containment and deterrent measures in place to prevent, detect, and respond to such threats, are not well coordinated or sufficient to act as countermeasures against these myriad threats. These threats have been evolving in our security landscape due to mismatch between Nigeria’s socio-economic and geo-political aspirations compared to its reality: limited strategic anticipation of future security threats and inter-agency rivalry among security and intelligence agencies. The problem is compounded by cross-border terrorism, socio-economic grievances, and governance challenges. The ripple effect of these factors extends beyond Nigeria, affecting neighboring countries in the Lake Chad Basin (LCB) and beyond, undermining regional stability (NSS, 2019). The threat of CBRNE proliferation is an emerging concern, particularly given the nexus between terrorism and the potential use of unconventional weapons. In Nigeria and sub-Saharan Africa, </w:t>
      </w:r>
      <w:r w:rsidRPr="00CC46C8">
        <w:rPr>
          <w:rStyle w:val="StyleUnderline"/>
        </w:rPr>
        <w:t>CBRNE risks stem from several factors: access to dual-use materials and biological agents that are inadequately regulated and can be diverted for malicious use and weak regulatory and public health vulnerabilities</w:t>
      </w:r>
      <w:r w:rsidRPr="00CC46C8">
        <w:rPr>
          <w:sz w:val="16"/>
        </w:rPr>
        <w:t xml:space="preserve">. According to Famadewa, terrorist groups may exploit these vulnerabilities to pursue CBRNE capabilities, especially in regions where security measures are lax (2023). The </w:t>
      </w:r>
      <w:r w:rsidRPr="00CC46C8">
        <w:rPr>
          <w:rStyle w:val="StyleUnderline"/>
          <w:highlight w:val="green"/>
        </w:rPr>
        <w:t>prolif</w:t>
      </w:r>
      <w:r w:rsidRPr="00CC46C8">
        <w:rPr>
          <w:rStyle w:val="StyleUnderline"/>
        </w:rPr>
        <w:t>eration</w:t>
      </w:r>
      <w:r w:rsidRPr="00CC46C8">
        <w:rPr>
          <w:sz w:val="16"/>
        </w:rPr>
        <w:t xml:space="preserve"> of such weapons </w:t>
      </w:r>
      <w:r w:rsidRPr="00CC46C8">
        <w:rPr>
          <w:rStyle w:val="StyleUnderline"/>
          <w:highlight w:val="green"/>
        </w:rPr>
        <w:t xml:space="preserve">would have </w:t>
      </w:r>
      <w:r w:rsidRPr="00CC46C8">
        <w:rPr>
          <w:rStyle w:val="Emphasis"/>
          <w:highlight w:val="green"/>
        </w:rPr>
        <w:t>catastrophic implications</w:t>
      </w:r>
      <w:r w:rsidRPr="00CC46C8">
        <w:rPr>
          <w:sz w:val="16"/>
        </w:rPr>
        <w:t xml:space="preserve">, not only </w:t>
      </w:r>
      <w:r w:rsidRPr="00CC46C8">
        <w:rPr>
          <w:rStyle w:val="StyleUnderline"/>
          <w:highlight w:val="green"/>
        </w:rPr>
        <w:t>for</w:t>
      </w:r>
      <w:r w:rsidRPr="00CC46C8">
        <w:rPr>
          <w:sz w:val="16"/>
        </w:rPr>
        <w:t xml:space="preserve"> Nigeria but for regional and </w:t>
      </w:r>
      <w:r w:rsidRPr="00CC46C8">
        <w:rPr>
          <w:rStyle w:val="StyleUnderline"/>
          <w:highlight w:val="green"/>
        </w:rPr>
        <w:t>global security</w:t>
      </w:r>
      <w:r w:rsidRPr="00CC46C8">
        <w:rPr>
          <w:sz w:val="16"/>
        </w:rPr>
        <w:t xml:space="preserve">. </w:t>
      </w:r>
      <w:r w:rsidRPr="00CC46C8">
        <w:rPr>
          <w:rStyle w:val="StyleUnderline"/>
          <w:highlight w:val="green"/>
        </w:rPr>
        <w:t>Efforts</w:t>
      </w:r>
      <w:r w:rsidRPr="00CC46C8">
        <w:rPr>
          <w:rStyle w:val="StyleUnderline"/>
        </w:rPr>
        <w:t xml:space="preserve"> to address these threats </w:t>
      </w:r>
      <w:r w:rsidRPr="00CC46C8">
        <w:rPr>
          <w:rStyle w:val="StyleUnderline"/>
          <w:highlight w:val="green"/>
        </w:rPr>
        <w:t xml:space="preserve">face </w:t>
      </w:r>
      <w:r w:rsidRPr="00CC46C8">
        <w:rPr>
          <w:rStyle w:val="Emphasis"/>
          <w:highlight w:val="green"/>
        </w:rPr>
        <w:t>significant obstacles</w:t>
      </w:r>
      <w:r w:rsidRPr="00CC46C8">
        <w:rPr>
          <w:rStyle w:val="StyleUnderline"/>
          <w:highlight w:val="green"/>
        </w:rPr>
        <w:t xml:space="preserve"> because of </w:t>
      </w:r>
      <w:r w:rsidRPr="00CC46C8">
        <w:rPr>
          <w:rStyle w:val="Emphasis"/>
          <w:highlight w:val="green"/>
        </w:rPr>
        <w:t>gaps</w:t>
      </w:r>
      <w:r w:rsidRPr="00CC46C8">
        <w:rPr>
          <w:rStyle w:val="StyleUnderline"/>
          <w:highlight w:val="green"/>
        </w:rPr>
        <w:t xml:space="preserve"> in</w:t>
      </w:r>
      <w:r w:rsidRPr="00CC46C8">
        <w:rPr>
          <w:rStyle w:val="StyleUnderline"/>
        </w:rPr>
        <w:t xml:space="preserve"> interagency </w:t>
      </w:r>
      <w:r w:rsidRPr="00CC46C8">
        <w:rPr>
          <w:rStyle w:val="StyleUnderline"/>
          <w:highlight w:val="green"/>
        </w:rPr>
        <w:t>co-ordination</w:t>
      </w:r>
      <w:r w:rsidRPr="00CC46C8">
        <w:rPr>
          <w:rStyle w:val="StyleUnderline"/>
        </w:rPr>
        <w:t xml:space="preserve">, </w:t>
      </w:r>
      <w:r w:rsidRPr="00CC46C8">
        <w:rPr>
          <w:rStyle w:val="StyleUnderline"/>
          <w:highlight w:val="green"/>
        </w:rPr>
        <w:t>resource constraints</w:t>
      </w:r>
      <w:r w:rsidRPr="00CC46C8">
        <w:rPr>
          <w:rStyle w:val="StyleUnderline"/>
        </w:rPr>
        <w:t xml:space="preserve">, </w:t>
      </w:r>
      <w:r w:rsidRPr="00CC46C8">
        <w:rPr>
          <w:rStyle w:val="StyleUnderline"/>
          <w:highlight w:val="green"/>
        </w:rPr>
        <w:t xml:space="preserve">intelligence </w:t>
      </w:r>
      <w:r w:rsidRPr="00CC46C8">
        <w:rPr>
          <w:rStyle w:val="StyleUnderline"/>
        </w:rPr>
        <w:t xml:space="preserve">and information </w:t>
      </w:r>
      <w:r w:rsidRPr="00CC46C8">
        <w:rPr>
          <w:rStyle w:val="StyleUnderline"/>
          <w:highlight w:val="green"/>
        </w:rPr>
        <w:t>sharing</w:t>
      </w:r>
      <w:r w:rsidRPr="00CC46C8">
        <w:rPr>
          <w:rStyle w:val="StyleUnderline"/>
        </w:rPr>
        <w:t xml:space="preserve">, </w:t>
      </w:r>
      <w:r w:rsidRPr="00CC46C8">
        <w:rPr>
          <w:rStyle w:val="StyleUnderline"/>
          <w:highlight w:val="green"/>
        </w:rPr>
        <w:t>public awareness</w:t>
      </w:r>
      <w:r w:rsidRPr="00CC46C8">
        <w:rPr>
          <w:rStyle w:val="StyleUnderline"/>
        </w:rPr>
        <w:t xml:space="preserve">, </w:t>
      </w:r>
      <w:r w:rsidRPr="00CC46C8">
        <w:rPr>
          <w:rStyle w:val="StyleUnderline"/>
          <w:highlight w:val="green"/>
        </w:rPr>
        <w:t>and emergency</w:t>
      </w:r>
      <w:r w:rsidRPr="00CC46C8">
        <w:rPr>
          <w:rStyle w:val="StyleUnderline"/>
        </w:rPr>
        <w:t xml:space="preserve"> </w:t>
      </w:r>
      <w:r w:rsidRPr="00CC46C8">
        <w:rPr>
          <w:rStyle w:val="StyleUnderline"/>
          <w:highlight w:val="green"/>
        </w:rPr>
        <w:t>preparedness</w:t>
      </w:r>
      <w:r w:rsidRPr="00CC46C8">
        <w:rPr>
          <w:rStyle w:val="StyleUnderline"/>
        </w:rPr>
        <w:t xml:space="preserve"> and response</w:t>
      </w:r>
      <w:r w:rsidRPr="00CC46C8">
        <w:rPr>
          <w:sz w:val="16"/>
        </w:rPr>
        <w:t xml:space="preserve">. The proliferation of terrorism and potential CBRNE threats in Nigeria and sub-Saharan Africa could have far-reaching economic, humanitarian, and global security implications. The above factors and several others necessitate a research analysis on CBRNE risk mitigation strategies and its nexus with terrorism and SALWs, to examine myriad paths forward for counterterrorism and CBRNE risk mitigation strategies in Nigeria and sub-Saharan Africa. 1.4. The Nigeria Strategic Context According to (Onuoha, 2023), Boko Haram terrorism (BHT) emerged in northeastern Nigeria in 2002 and started spreading across other Lake Chad Basin Commission (LCBC) states – recruiting members and conducting terrorist attacks outside Nigeria’s borders. In July 2009, the BHT grew into one of the greatest threats to security and stability in the Lake Chad region, with mounting attacks in Cameroon, Chad, Niger, and Nigeria. Although the group evolved from Nigeria’s North- East under a different name, like the Yusuffiya sect, it later transformed into a major regional security threat following the intensification of cross-border attacks in Cameroon, Chad and Niger, and the seizure of several territories in Nigeria’s North-East (Anugwom, 2020). Since 2009, it has engaged with the Nigerian state in a lethal terrorism campaign aimed at toppling the secular structure and replacing it with an Islamist state. ISIS-West Africa has been pivotal, employing tactics such as bombings, ambushes, and kidnappings (Onuoha, 2023; Human Rights Watch, 2021). </w:t>
      </w:r>
      <w:r w:rsidRPr="00CC46C8">
        <w:rPr>
          <w:rStyle w:val="StyleUnderline"/>
        </w:rPr>
        <w:t>Boko Haram</w:t>
      </w:r>
      <w:r w:rsidRPr="00CC46C8">
        <w:rPr>
          <w:sz w:val="16"/>
        </w:rPr>
        <w:t xml:space="preserve"> and ISWAP, according to the UN in 2015, </w:t>
      </w:r>
      <w:r w:rsidRPr="00CC46C8">
        <w:rPr>
          <w:rStyle w:val="StyleUnderline"/>
        </w:rPr>
        <w:t xml:space="preserve">are some of the </w:t>
      </w:r>
      <w:r w:rsidRPr="00CC46C8">
        <w:rPr>
          <w:rStyle w:val="Emphasis"/>
        </w:rPr>
        <w:t>deadliest</w:t>
      </w:r>
      <w:r w:rsidRPr="00CC46C8">
        <w:rPr>
          <w:rStyle w:val="StyleUnderline"/>
        </w:rPr>
        <w:t xml:space="preserve"> terrorist groups in the world</w:t>
      </w:r>
      <w:r w:rsidRPr="00CC46C8">
        <w:rPr>
          <w:sz w:val="16"/>
        </w:rPr>
        <w:t xml:space="preserve"> with Nigeria ranking number 8 among the 10 “Most Impacted Countries”, with a Global Terrorism Index (GTI) score of 7.575. The GTI score in Nigeria decreased to 7.58 points in 2023 from 8.07 points in 2022. The GTI score in Nigeria averaged 7.07 points from 2002 until 2023, reaching an all-time high of 9.12 points in 2015 and a record low of 3.86 points in 2002. By October 2024, over 11,299 Nigerians have been killed in the insurgency since 2007 (NTI, 2024 &amp; IEP, 2024). By 2017, Boko Haram had been forced to retreat from the large swath of areas it had previously occupied in northeastern Nigeria. This is in large part due to the Multinational Joint Task Force (MNJTF) in West and Central Africa formed in January 2015 by the African Union (AU) to deal with the threat of Boko Haram and ISWAP. The MNJTF’s successive victories created a need for Boko Haram to reassert themselves. The likelihood of this group re-strategizing and reconsolidating is high. For instance, according to Fyanka, the proliferation of fissile material across the continent heightens the possibility of non-State actors like Boko Haram and ISWAP gaining access to it (2020). Although, in sub-Saharan Africa, there is only one recorded theft of eight Uranium fuel rods from a Kinshasa research reactor in 1997, the disturbing fact about this is that seven of the rods were never recovered. </w:t>
      </w:r>
      <w:r w:rsidRPr="00CC46C8">
        <w:rPr>
          <w:rStyle w:val="StyleUnderline"/>
        </w:rPr>
        <w:t xml:space="preserve">The availability of </w:t>
      </w:r>
      <w:r w:rsidRPr="00CC46C8">
        <w:rPr>
          <w:sz w:val="16"/>
        </w:rPr>
        <w:t>this</w:t>
      </w:r>
      <w:r w:rsidRPr="00CC46C8">
        <w:rPr>
          <w:rStyle w:val="StyleUnderline"/>
        </w:rPr>
        <w:t xml:space="preserve"> material</w:t>
      </w:r>
      <w:r w:rsidRPr="00CC46C8">
        <w:rPr>
          <w:sz w:val="16"/>
        </w:rPr>
        <w:t xml:space="preserve"> on the continent and </w:t>
      </w:r>
      <w:r w:rsidRPr="00CC46C8">
        <w:rPr>
          <w:rStyle w:val="StyleUnderline"/>
        </w:rPr>
        <w:t>within Nigeria</w:t>
      </w:r>
      <w:r w:rsidRPr="00CC46C8">
        <w:rPr>
          <w:sz w:val="16"/>
        </w:rPr>
        <w:t xml:space="preserve"> itself </w:t>
      </w:r>
      <w:r w:rsidRPr="00CC46C8">
        <w:rPr>
          <w:rStyle w:val="StyleUnderline"/>
        </w:rPr>
        <w:t>presents ominous opportunities</w:t>
      </w:r>
      <w:r w:rsidRPr="00CC46C8">
        <w:rPr>
          <w:sz w:val="16"/>
        </w:rPr>
        <w:t xml:space="preserve"> for the group. </w:t>
      </w:r>
      <w:r w:rsidRPr="00CC46C8">
        <w:rPr>
          <w:rStyle w:val="StyleUnderline"/>
        </w:rPr>
        <w:t>Apart from large deposits of uranium ore found in Africa</w:t>
      </w:r>
      <w:r w:rsidRPr="00CC46C8">
        <w:rPr>
          <w:sz w:val="16"/>
        </w:rPr>
        <w:t xml:space="preserve">, several countries, including South Africa, Morocco, Libya, Ghana, Egypt, the Democratic Republic of Congo (DRC), and </w:t>
      </w:r>
      <w:r w:rsidRPr="00CC46C8">
        <w:rPr>
          <w:rStyle w:val="StyleUnderline"/>
        </w:rPr>
        <w:t>Nigeria</w:t>
      </w:r>
      <w:r w:rsidRPr="00CC46C8">
        <w:rPr>
          <w:sz w:val="16"/>
        </w:rPr>
        <w:t xml:space="preserve"> itself, presently </w:t>
      </w:r>
      <w:r w:rsidRPr="00CC46C8">
        <w:rPr>
          <w:rStyle w:val="StyleUnderline"/>
        </w:rPr>
        <w:t>possess nuclear research reactors</w:t>
      </w:r>
      <w:r w:rsidRPr="00CC46C8">
        <w:rPr>
          <w:sz w:val="16"/>
        </w:rPr>
        <w:t xml:space="preserve"> (Firsing, 2012). The overarching quest for development and energy security motivated the Federal Government of Nigeria (FGN) to consider adding nuclear option to its energy mix, considering current global energy imbalance: where 1.6 billion people are without access to electricity and 2.4 billion rely on traditional biomass for cooking and heating because they lack access to modern fuels. The World Institute for Nuclear Security (WINS) projected, in its 2013 International Energy Outlook Reference Case, that by the year 2040, global energy consumption will grow by 50 percent, but that worldwide electricity generation from renewable and nuclear power will dominate the energy increases. With concerns about energy security and greenhouse gas emissions spurring the development of greater nuclear generating capacities, it is predicted that </w:t>
      </w:r>
      <w:r w:rsidRPr="00CC46C8">
        <w:rPr>
          <w:rStyle w:val="StyleUnderline"/>
        </w:rPr>
        <w:t xml:space="preserve">nuclear energy will almost </w:t>
      </w:r>
      <w:r w:rsidRPr="00CC46C8">
        <w:rPr>
          <w:rStyle w:val="Emphasis"/>
        </w:rPr>
        <w:t>double</w:t>
      </w:r>
      <w:r w:rsidRPr="00CC46C8">
        <w:rPr>
          <w:rStyle w:val="StyleUnderline"/>
        </w:rPr>
        <w:t xml:space="preserve"> by 2040.</w:t>
      </w:r>
      <w:r w:rsidRPr="00CC46C8">
        <w:rPr>
          <w:sz w:val="16"/>
        </w:rPr>
        <w:t xml:space="preserve"> Should these predictions be correct, this doubling means that nuclear energy production would increase from 2.6 trillion kilowatt-hours in 2010 to 5.5 trillion kilowatt-hours in 2040. Nigeria, with a population of more than 200 million has a total available energy capacity of 6,852 MW, but actual production peaks around 4,300 MW and is frequently unavailable. In other words, 40% of Nigerians are without electricity (NBS, 2024). For these reasons, and myriad others, developing countries like Nigeria are motivated consider adding nuclear technologies to their energy mix to guarantee energy security and sustainability. Nigeria began operating its first research reactor, the Chinese-supplied Miniature Neutron Source Reactor (MNSR), for the analysis of materials and training in 2004. Contract for the construction of its first nuclear power plant (NPP) has been awarded to the Russian Rosatom in 2017 by FGN nuclear operator – Nigeria Atomic Energy Commission (NAEC). Nuclear technology brings about different complexities due to inherent risks. Understanding this, the IAEA provided a list of 19 infrastructural elements newcomer countries must get right before having a functional NPP. Some of the requirements and best practices include a national position or commitment, funding and financing, a robust legislative framework encompassing safeguards and security human resource development, stakeholder involvement, and radioactive waste management. The IAEA conducted its first Integrated Nuclear Infrastructure Review for Research Reactors (INIR-RR) mission to Nigeria in 2018. The IAEA INIR-RR extends the scope of IAEA peer reviews. The IAEA INIR-RR Mission to Nigeria, being the first of its kind in the world, has far- reaching implications. First, it widens the menu of IAEA peer reviews, which includes the INIR for Member States considering the introduction or expansion of an NPP. Second, it promotes global nuclear security initiatives by recommending the design of the new powerful research reactor to run on Low Enriched Uranium (LEU) fuel. This latter fact is critical, as Nigeria is faced with combating threats posed by non-State actors, like Boko Haram terrorists who seek CBRNE materials for producing IEDs, opportunities exist for them to obtain, use, and sabotage CBRNE material for use in explosive devices such as IEDs and RDDs. To mitigate the CBRNE risks highlighted above, the IAEA and U.S. government assisted with the down blending of the miniature neutron source reactor (MNSR) fuel which runs on HEU to LEU fuel and the repatriation of its irradiated HEU core to China due to security concerns. The new, more powerful research reactor will use LEU and the reactor will be utilized for producing radioisotopes for cancer diagnosis and treatment, industrial applications, and developing skills and competencies as the country pushes forward with plans to introduce nuclear power by 2025. This nuclear facility is in the north of the country, where activities of HVEs have been ongoing. Regarding nuclear security concerns, </w:t>
      </w:r>
      <w:r w:rsidRPr="00CC46C8">
        <w:rPr>
          <w:rStyle w:val="StyleUnderline"/>
          <w:highlight w:val="green"/>
        </w:rPr>
        <w:t>an</w:t>
      </w:r>
      <w:r w:rsidRPr="00CC46C8">
        <w:rPr>
          <w:rStyle w:val="StyleUnderline"/>
        </w:rPr>
        <w:t xml:space="preserve"> outright </w:t>
      </w:r>
      <w:r w:rsidRPr="00CC46C8">
        <w:rPr>
          <w:rStyle w:val="StyleUnderline"/>
          <w:highlight w:val="green"/>
        </w:rPr>
        <w:t>attack on a facility with subpar</w:t>
      </w:r>
      <w:r w:rsidRPr="00CC46C8">
        <w:rPr>
          <w:rStyle w:val="StyleUnderline"/>
        </w:rPr>
        <w:t xml:space="preserve"> physical </w:t>
      </w:r>
      <w:r w:rsidRPr="00CC46C8">
        <w:rPr>
          <w:rStyle w:val="StyleUnderline"/>
          <w:highlight w:val="green"/>
        </w:rPr>
        <w:t>security</w:t>
      </w:r>
      <w:r w:rsidRPr="00CC46C8">
        <w:rPr>
          <w:rStyle w:val="StyleUnderline"/>
        </w:rPr>
        <w:t xml:space="preserve"> systems </w:t>
      </w:r>
      <w:r w:rsidRPr="00CC46C8">
        <w:rPr>
          <w:rStyle w:val="StyleUnderline"/>
          <w:highlight w:val="green"/>
        </w:rPr>
        <w:t>is a plausibility</w:t>
      </w:r>
      <w:r w:rsidRPr="00CC46C8">
        <w:rPr>
          <w:rStyle w:val="StyleUnderline"/>
        </w:rPr>
        <w:t xml:space="preserve"> for Nigeria </w:t>
      </w:r>
      <w:r w:rsidRPr="00CC46C8">
        <w:rPr>
          <w:rStyle w:val="StyleUnderline"/>
          <w:highlight w:val="green"/>
        </w:rPr>
        <w:t>due to increasing radicalization of the civilian populace</w:t>
      </w:r>
      <w:r w:rsidRPr="00CC46C8">
        <w:rPr>
          <w:rStyle w:val="StyleUnderline"/>
        </w:rPr>
        <w:t xml:space="preserve"> by</w:t>
      </w:r>
      <w:r w:rsidRPr="00CC46C8">
        <w:rPr>
          <w:sz w:val="16"/>
        </w:rPr>
        <w:t xml:space="preserve"> the HVEs, such as </w:t>
      </w:r>
      <w:r w:rsidRPr="00CC46C8">
        <w:rPr>
          <w:rStyle w:val="StyleUnderline"/>
        </w:rPr>
        <w:t>Boko Haram</w:t>
      </w:r>
      <w:r w:rsidRPr="00CC46C8">
        <w:rPr>
          <w:sz w:val="16"/>
        </w:rPr>
        <w:t xml:space="preserve"> and ISWAP. An attack of this nature would be reminiscent of the Pelindaba incident in 2007 in South Africa (NTI, 2014; Birch &amp; Smith, 2014; and Bunn, 2008). Another concern is unsecured radioactive waste. </w:t>
      </w:r>
      <w:r w:rsidRPr="00CC46C8">
        <w:rPr>
          <w:rStyle w:val="StyleUnderline"/>
        </w:rPr>
        <w:t>Substantial legacy sources</w:t>
      </w:r>
      <w:r w:rsidRPr="00CC46C8">
        <w:rPr>
          <w:sz w:val="16"/>
        </w:rPr>
        <w:t xml:space="preserve"> presently located at a Steel Complex </w:t>
      </w:r>
      <w:r w:rsidRPr="00CC46C8">
        <w:rPr>
          <w:rStyle w:val="StyleUnderline"/>
        </w:rPr>
        <w:t xml:space="preserve">have not been properly disposed of and could easily be obtained by Boko Haram </w:t>
      </w:r>
      <w:r w:rsidRPr="00CC46C8">
        <w:rPr>
          <w:sz w:val="16"/>
        </w:rPr>
        <w:t xml:space="preserve">(Fyanka, 2020). To complicate matters further, the construction of a low to medium radioactive waste management facility at a proposed waste facility has been abandoned by Nigerian officials (Busari, 2018) 2. NIGERIA’S COUNTERTERRORISM STRATEGY </w:t>
      </w:r>
    </w:p>
    <w:p w14:paraId="0EC5CF19" w14:textId="77777777" w:rsidR="00C64C64" w:rsidRPr="00CC46C8" w:rsidRDefault="00C64C64">
      <w:pPr>
        <w:rPr>
          <w:rFonts w:eastAsiaTheme="majorEastAsia" w:cstheme="majorBidi"/>
          <w:b/>
          <w:iCs/>
          <w:sz w:val="26"/>
        </w:rPr>
      </w:pPr>
      <w:r w:rsidRPr="00CC46C8">
        <w:br w:type="page"/>
      </w:r>
    </w:p>
    <w:p w14:paraId="3AC8E8A2" w14:textId="03026ABF" w:rsidR="00B05189" w:rsidRPr="00CC46C8" w:rsidRDefault="00B05189" w:rsidP="00B05189">
      <w:pPr>
        <w:pStyle w:val="Heading4"/>
      </w:pPr>
      <w:r w:rsidRPr="00CC46C8">
        <w:t>Nigeria is a prime bioterror target – there’s no defense</w:t>
      </w:r>
    </w:p>
    <w:p w14:paraId="48915A01" w14:textId="77777777" w:rsidR="00B05189" w:rsidRPr="00CC46C8" w:rsidRDefault="00B05189" w:rsidP="00B05189">
      <w:r w:rsidRPr="00CC46C8">
        <w:rPr>
          <w:b/>
          <w:bCs/>
          <w:sz w:val="26"/>
          <w:szCs w:val="26"/>
        </w:rPr>
        <w:t>Iniobong et al. 22</w:t>
      </w:r>
      <w:r w:rsidRPr="00CC46C8">
        <w:t xml:space="preserve"> [Iniobong James, Aniefon A. Ibout, Akpan, P. S., Bassey, E. E., Edem, A. B. and Okon, R., 06-2022, “Bio-Terrorism Incidents: Nigeria Awareness and Preparedness,” Nigerian Journal of Biotechnology, https://discovery.researcher.life/article/bio-terrorism-incidents-nigeria-awareness-and-preparedness/d793196deecf37e4ae2c7553ed576e02]/Kankee</w:t>
      </w:r>
    </w:p>
    <w:p w14:paraId="0B36B953" w14:textId="77777777" w:rsidR="00B05189" w:rsidRPr="00CC46C8" w:rsidRDefault="00B05189" w:rsidP="00B05189">
      <w:pPr>
        <w:rPr>
          <w:sz w:val="16"/>
        </w:rPr>
      </w:pPr>
      <w:r w:rsidRPr="00CC46C8">
        <w:rPr>
          <w:sz w:val="16"/>
        </w:rPr>
        <w:t xml:space="preserve">Introduction War and infectious diseases have always been closely linked (Roffey et al., 2002). Dead humans and animals as aetiological agents of diseases had been established early on. Biological warfare, therefore, is the application of any infectious agents in warfare situations. Agents applied in biological warfare (biowarfare) include bacteria, viruses and fungi or their products (such as biological toxins). The aim of these agents is the killing or incapacitation of human, animal and/or plant life (Henderson, 1998). Biological warfare is part of what the military terms nuclear, biological, and chemical warfare (NBC). Bioweapons may generally be categorized as weapons of mass destruction (WMDs), since they can affect large populations. Biological weapons may be obtained and deployed by countries and non-state actors in scenarios and be termed bioterrorism, especially where it is done secretly to avoid detection (Roffey et al., 2002). The use of biological weapon is currently prohibited under Customary International Humanitarian Law (Henderson, 1998). </w:t>
      </w:r>
      <w:r w:rsidRPr="00CC46C8">
        <w:rPr>
          <w:rStyle w:val="StyleUnderline"/>
        </w:rPr>
        <w:t>Bioweapons are preferable by terrorists due to lower costs of production than conventional weapon systems, the ease of acquiring biological agents, their inability to be detected by available security systems, ability to be transported between locations easily and the intended effects; incapacitation and/or death of targets</w:t>
      </w:r>
      <w:r w:rsidRPr="00CC46C8">
        <w:rPr>
          <w:sz w:val="16"/>
        </w:rPr>
        <w:t xml:space="preserve"> (Osterholm, 2001). With the increase in terrorism incidents globally and within the Nigerian environment, as well as the graduation of terrorist groups from their previous objectives of fighting governments and causes to inflicting mass damage on civilian populace and national carnage, it is pertinent that Nigeria as a nation assess its readiness in case of an incident. </w:t>
      </w:r>
      <w:r w:rsidRPr="00CC46C8">
        <w:rPr>
          <w:rStyle w:val="StyleUnderline"/>
          <w:highlight w:val="green"/>
        </w:rPr>
        <w:t>Bioterror</w:t>
      </w:r>
      <w:r w:rsidRPr="00CC46C8">
        <w:rPr>
          <w:rStyle w:val="StyleUnderline"/>
        </w:rPr>
        <w:t xml:space="preserve">ism response and </w:t>
      </w:r>
      <w:r w:rsidRPr="00CC46C8">
        <w:rPr>
          <w:rStyle w:val="StyleUnderline"/>
          <w:highlight w:val="green"/>
        </w:rPr>
        <w:t>preparedness is</w:t>
      </w:r>
      <w:r w:rsidRPr="00CC46C8">
        <w:rPr>
          <w:sz w:val="16"/>
        </w:rPr>
        <w:t xml:space="preserve"> still in its infancy in most western countries, but </w:t>
      </w:r>
      <w:r w:rsidRPr="00CC46C8">
        <w:rPr>
          <w:rStyle w:val="Emphasis"/>
        </w:rPr>
        <w:t>virtually</w:t>
      </w:r>
      <w:r w:rsidRPr="00CC46C8">
        <w:rPr>
          <w:sz w:val="16"/>
        </w:rPr>
        <w:t xml:space="preserve"> </w:t>
      </w:r>
      <w:r w:rsidRPr="00CC46C8">
        <w:rPr>
          <w:rStyle w:val="Emphasis"/>
          <w:highlight w:val="green"/>
        </w:rPr>
        <w:t>nonexistent</w:t>
      </w:r>
      <w:r w:rsidRPr="00CC46C8">
        <w:rPr>
          <w:sz w:val="16"/>
          <w:highlight w:val="green"/>
        </w:rPr>
        <w:t xml:space="preserve"> </w:t>
      </w:r>
      <w:r w:rsidRPr="00CC46C8">
        <w:rPr>
          <w:rStyle w:val="StyleUnderline"/>
          <w:highlight w:val="green"/>
        </w:rPr>
        <w:t>in developing countries</w:t>
      </w:r>
      <w:r w:rsidRPr="00CC46C8">
        <w:rPr>
          <w:sz w:val="16"/>
        </w:rPr>
        <w:t xml:space="preserve">. This </w:t>
      </w:r>
      <w:r w:rsidRPr="00CC46C8">
        <w:rPr>
          <w:rStyle w:val="StyleUnderline"/>
          <w:highlight w:val="green"/>
        </w:rPr>
        <w:t>coupled with the poor</w:t>
      </w:r>
      <w:r w:rsidRPr="00CC46C8">
        <w:rPr>
          <w:rStyle w:val="StyleUnderline"/>
        </w:rPr>
        <w:t xml:space="preserve"> state of </w:t>
      </w:r>
      <w:r w:rsidRPr="00CC46C8">
        <w:rPr>
          <w:rStyle w:val="StyleUnderline"/>
          <w:highlight w:val="green"/>
        </w:rPr>
        <w:t>health infrastructure</w:t>
      </w:r>
      <w:r w:rsidRPr="00CC46C8">
        <w:rPr>
          <w:rStyle w:val="StyleUnderline"/>
        </w:rPr>
        <w:t xml:space="preserve">, </w:t>
      </w:r>
      <w:r w:rsidRPr="00CC46C8">
        <w:rPr>
          <w:rStyle w:val="StyleUnderline"/>
          <w:highlight w:val="green"/>
        </w:rPr>
        <w:t>security loopholes</w:t>
      </w:r>
      <w:r w:rsidRPr="00CC46C8">
        <w:rPr>
          <w:rStyle w:val="StyleUnderline"/>
        </w:rPr>
        <w:t xml:space="preserve">, </w:t>
      </w:r>
      <w:r w:rsidRPr="00CC46C8">
        <w:rPr>
          <w:rStyle w:val="StyleUnderline"/>
          <w:highlight w:val="green"/>
        </w:rPr>
        <w:t>lack of interagency communication a</w:t>
      </w:r>
      <w:r w:rsidRPr="00CC46C8">
        <w:rPr>
          <w:rStyle w:val="StyleUnderline"/>
        </w:rPr>
        <w:t xml:space="preserve">nd cooperation </w:t>
      </w:r>
      <w:r w:rsidRPr="00CC46C8">
        <w:rPr>
          <w:rStyle w:val="StyleUnderline"/>
          <w:highlight w:val="green"/>
        </w:rPr>
        <w:t xml:space="preserve">and a nonexistent </w:t>
      </w:r>
      <w:r w:rsidRPr="00CC46C8">
        <w:rPr>
          <w:rStyle w:val="StyleUnderline"/>
        </w:rPr>
        <w:t xml:space="preserve">national </w:t>
      </w:r>
      <w:r w:rsidRPr="00CC46C8">
        <w:rPr>
          <w:rStyle w:val="StyleUnderline"/>
          <w:highlight w:val="green"/>
        </w:rPr>
        <w:t>emergency policy</w:t>
      </w:r>
      <w:r w:rsidRPr="00CC46C8">
        <w:rPr>
          <w:rStyle w:val="StyleUnderline"/>
        </w:rPr>
        <w:t>, preparedness pose great risks</w:t>
      </w:r>
      <w:r w:rsidRPr="00CC46C8">
        <w:rPr>
          <w:sz w:val="16"/>
        </w:rPr>
        <w:t xml:space="preserve"> in the event of a biological incident. Historical review of biological warfare Rudimentary forms of biological warfare have been practiced since antiquity (Henderson, 1998). Assyrians have been known to poison their enemies as far back as the 6th century BC. The Mongols in 1846, used the corpses of warriors who had died of plague against the besieged city of Kaffa. Smallpox was also used by the British in 1763 against American Indians (Christopher et al., 1999). The potential application of biological agents in warfare was further aided in the 1900s by new discoveries such as in bacteriology, and the germ theory. The German Empire particularly undertook acts of biological sabotage using anthrax and glanders during World War I (Robertson and Robertson, 1995). The first successful weaponisation, and production of biological agents was carried out in the UK during World War II using tularemia, anthrax, brucellosis and botulism toxins (Henderson, 1998). Other nations involved in that conflict also developed bioweapons programs of their own about the same time (Roffey et al., 2002). The most infamous use of biological weapons was by the secret imperial Japanese army unit 731 which carried out the most notorious biological weapons program during World War II. The unit produced weaponised biological agents for offensive use, from experiments done using human prisoners (Burke, 2000). The first aerial bombing with biological agents was carried out by the Japanese air force on Ningbo, China, in 1940 with ceramic bombs full of fleas carrying the bubonic plague (Henderson, 1998). Bioweapons programs became accelerated with the cold war, with the major superpowers weaponizing plague, anthrax brucellosis, tularemia, equine encephalomyelitis, and vaccinia viruses. In 1972, several countries, including the United States, signed a treaty prohibiting the further research of biological weapons and calling for the destruction of all existing stockpiles (Burke, 2000). However, between 1975 and 1983, both Laos and Cambodia were attacked with suspected biological weapons (Byrnes, King, and Tierno, 2003) and accidents occurred in the former Soviet Union and England (Burke, 2000). This has led to concerns over the proliferation, accidents, and the consequences of biological weapons use. A treaty to control the acquisition, stockpiling and deployment of biological weapons has been in effect since 2011, signed by 165 countries.Bioweapons and terrorism </w:t>
      </w:r>
      <w:r w:rsidRPr="00CC46C8">
        <w:rPr>
          <w:rStyle w:val="StyleUnderline"/>
        </w:rPr>
        <w:t>Burke</w:t>
      </w:r>
      <w:r w:rsidRPr="00CC46C8">
        <w:rPr>
          <w:sz w:val="16"/>
        </w:rPr>
        <w:t xml:space="preserve">, (2000) has </w:t>
      </w:r>
      <w:r w:rsidRPr="00CC46C8">
        <w:rPr>
          <w:rStyle w:val="StyleUnderline"/>
        </w:rPr>
        <w:t xml:space="preserve">referred to biological weapons as </w:t>
      </w:r>
      <w:r w:rsidRPr="00CC46C8">
        <w:rPr>
          <w:sz w:val="16"/>
        </w:rPr>
        <w:t>“</w:t>
      </w:r>
      <w:r w:rsidRPr="00CC46C8">
        <w:rPr>
          <w:rStyle w:val="StyleUnderline"/>
        </w:rPr>
        <w:t xml:space="preserve">the poor man’s atom bomb” due to their ease and cheapness of production and virtual </w:t>
      </w:r>
      <w:r w:rsidRPr="00CC46C8">
        <w:rPr>
          <w:rStyle w:val="Emphasis"/>
        </w:rPr>
        <w:t>undetectability</w:t>
      </w:r>
      <w:r w:rsidRPr="00CC46C8">
        <w:rPr>
          <w:sz w:val="16"/>
        </w:rPr>
        <w:t xml:space="preserve">. This he says makes them the potential weapon of choice for terrorist groups seeking to inflict mass damage with minimal costs. Bioterrorism events were previously thought to be unlikely (Henderson, 1998). Current evaluations indicate that </w:t>
      </w:r>
      <w:r w:rsidRPr="00CC46C8">
        <w:rPr>
          <w:rStyle w:val="StyleUnderline"/>
          <w:highlight w:val="green"/>
        </w:rPr>
        <w:t>terrorists are shifting</w:t>
      </w:r>
      <w:r w:rsidRPr="00CC46C8">
        <w:rPr>
          <w:sz w:val="16"/>
        </w:rPr>
        <w:t xml:space="preserve"> </w:t>
      </w:r>
      <w:r w:rsidRPr="00CC46C8">
        <w:rPr>
          <w:rStyle w:val="StyleUnderline"/>
        </w:rPr>
        <w:t>from</w:t>
      </w:r>
      <w:r w:rsidRPr="00CC46C8">
        <w:rPr>
          <w:sz w:val="16"/>
        </w:rPr>
        <w:t xml:space="preserve"> the primary motivations (from 1975 to 1989) of </w:t>
      </w:r>
      <w:r w:rsidRPr="00CC46C8">
        <w:rPr>
          <w:rStyle w:val="StyleUnderline"/>
        </w:rPr>
        <w:t xml:space="preserve">protesting autocratic and wrong government policies </w:t>
      </w:r>
      <w:r w:rsidRPr="00CC46C8">
        <w:rPr>
          <w:rStyle w:val="StyleUnderline"/>
          <w:highlight w:val="green"/>
        </w:rPr>
        <w:t>to</w:t>
      </w:r>
      <w:r w:rsidRPr="00CC46C8">
        <w:rPr>
          <w:sz w:val="16"/>
        </w:rPr>
        <w:t xml:space="preserve"> the pursuit (in the 1990s forward) of </w:t>
      </w:r>
      <w:r w:rsidRPr="00CC46C8">
        <w:rPr>
          <w:rStyle w:val="StyleUnderline"/>
        </w:rPr>
        <w:t xml:space="preserve">anarchy and </w:t>
      </w:r>
      <w:r w:rsidRPr="00CC46C8">
        <w:rPr>
          <w:rStyle w:val="StyleUnderline"/>
          <w:highlight w:val="green"/>
        </w:rPr>
        <w:t>social</w:t>
      </w:r>
      <w:r w:rsidRPr="00CC46C8">
        <w:rPr>
          <w:rStyle w:val="StyleUnderline"/>
        </w:rPr>
        <w:t xml:space="preserve"> </w:t>
      </w:r>
      <w:r w:rsidRPr="00CC46C8">
        <w:rPr>
          <w:rStyle w:val="StyleUnderline"/>
          <w:highlight w:val="green"/>
        </w:rPr>
        <w:t>carnage</w:t>
      </w:r>
      <w:r w:rsidRPr="00CC46C8">
        <w:rPr>
          <w:sz w:val="16"/>
        </w:rPr>
        <w:t xml:space="preserve"> (Roffey et al., 2002). </w:t>
      </w:r>
      <w:r w:rsidRPr="00CC46C8">
        <w:rPr>
          <w:rStyle w:val="StyleUnderline"/>
        </w:rPr>
        <w:t>Bioterrorism incidents are</w:t>
      </w:r>
      <w:r w:rsidRPr="00CC46C8">
        <w:rPr>
          <w:sz w:val="16"/>
        </w:rPr>
        <w:t xml:space="preserve"> now occurring and </w:t>
      </w:r>
      <w:r w:rsidRPr="00CC46C8">
        <w:rPr>
          <w:rStyle w:val="StyleUnderline"/>
        </w:rPr>
        <w:t>increasing</w:t>
      </w:r>
      <w:r w:rsidRPr="00CC46C8">
        <w:rPr>
          <w:sz w:val="16"/>
        </w:rPr>
        <w:t xml:space="preserve">, becoming a growing concern (CDC, 2011). In 1981, the disciples of Bhagwan Shree Rajneesh in Wasco County in Oregon, USA, used Salmonella bacteria to contaminate salad bars at several restaurants in the Dallas area, to seize control of the local Government. The number of cases of food poisoning filled the local hospital to overflowing. A second wave of attacks sickened many others, though, there were no fatalities; the worst case being a pregnant woman who prematurely delivered an infected baby. Samples of the pathogenic microbes were ordered from the American Type Culture Collection and VWR Scientific. The Japanese terrorist cult, Aum Shinrikyo released (neurotoxic) sarin gas in the Tokyo subways in 1995 resulting in over 5500 injuries. This completely overwhelmed Tokyo’s 260 hospitals. The anthrax- laden letter attacks on the USA during September and October 2001 elevated society’s awareness of vulnerability to terrorist attack and the use of biological weapons to inflict mass damage with minimal efforts. Thirty-seven people were exposed to the bacteria, 5 people died from the exposure (Byrnes et al., 2003). The Nigerian security situation The security situation in Nigerian has shown very clearly that Nigerian is more threatened from within than from without or any external aggressors (Egbeifo and Salihu, 2014). The Nigerian security landscape has witnessed a variety of conflicts, with increased urban violence coordinated by ethnic militia leading to outbursts of intra-ethnic in major cities. Although Boko Haram may seem the deadliest enemy the Nigerian state faces based on frequency in media reportage, various agents are also involved in the security situation in Nigeria, each posing serious threat to the peace and security of the nation. Attacks by these various agents are currently as deadly as that of the former (Adibe, 2012). </w:t>
      </w:r>
      <w:r w:rsidRPr="00CC46C8">
        <w:rPr>
          <w:rStyle w:val="StyleUnderline"/>
        </w:rPr>
        <w:t xml:space="preserve">Attacks by these actors are becoming </w:t>
      </w:r>
      <w:r w:rsidRPr="00CC46C8">
        <w:rPr>
          <w:rStyle w:val="Emphasis"/>
        </w:rPr>
        <w:t>more sophisticated</w:t>
      </w:r>
      <w:r w:rsidRPr="00CC46C8">
        <w:rPr>
          <w:sz w:val="16"/>
        </w:rPr>
        <w:t xml:space="preserve">, giving concerns nationally and internationally (Uzodike and Maiangwu, 2012). Present emerging </w:t>
      </w:r>
      <w:r w:rsidRPr="00CC46C8">
        <w:rPr>
          <w:rStyle w:val="StyleUnderline"/>
          <w:highlight w:val="green"/>
        </w:rPr>
        <w:t>security threats from</w:t>
      </w:r>
      <w:r w:rsidRPr="00CC46C8">
        <w:rPr>
          <w:sz w:val="16"/>
        </w:rPr>
        <w:t xml:space="preserve"> movements such as the Movement for the Actualization of the Sovereign State of Biafra (</w:t>
      </w:r>
      <w:r w:rsidRPr="00CC46C8">
        <w:rPr>
          <w:rStyle w:val="StyleUnderline"/>
          <w:highlight w:val="green"/>
        </w:rPr>
        <w:t>MASSOB</w:t>
      </w:r>
      <w:r w:rsidRPr="00CC46C8">
        <w:rPr>
          <w:sz w:val="16"/>
        </w:rPr>
        <w:t>), and the Independent Peoples of Biafra (</w:t>
      </w:r>
      <w:r w:rsidRPr="00CC46C8">
        <w:rPr>
          <w:rStyle w:val="StyleUnderline"/>
          <w:highlight w:val="green"/>
        </w:rPr>
        <w:t>IPOB</w:t>
      </w:r>
      <w:r w:rsidRPr="00CC46C8">
        <w:rPr>
          <w:sz w:val="16"/>
        </w:rPr>
        <w:t xml:space="preserve">) in the Southeast, </w:t>
      </w:r>
      <w:r w:rsidRPr="00CC46C8">
        <w:rPr>
          <w:rStyle w:val="StyleUnderline"/>
          <w:highlight w:val="green"/>
        </w:rPr>
        <w:t>Boko Haram</w:t>
      </w:r>
      <w:r w:rsidRPr="00CC46C8">
        <w:rPr>
          <w:rStyle w:val="StyleUnderline"/>
        </w:rPr>
        <w:t xml:space="preserve"> </w:t>
      </w:r>
      <w:r w:rsidRPr="00CC46C8">
        <w:rPr>
          <w:sz w:val="16"/>
        </w:rPr>
        <w:t>and</w:t>
      </w:r>
      <w:r w:rsidRPr="00CC46C8">
        <w:rPr>
          <w:rStyle w:val="StyleUnderline"/>
        </w:rPr>
        <w:t xml:space="preserve"> </w:t>
      </w:r>
      <w:r w:rsidRPr="00CC46C8">
        <w:rPr>
          <w:rStyle w:val="StyleUnderline"/>
          <w:highlight w:val="green"/>
        </w:rPr>
        <w:t>ISWAP</w:t>
      </w:r>
      <w:r w:rsidRPr="00CC46C8">
        <w:rPr>
          <w:sz w:val="16"/>
        </w:rPr>
        <w:t xml:space="preserve"> in Northeast, </w:t>
      </w:r>
      <w:r w:rsidRPr="00CC46C8">
        <w:rPr>
          <w:rStyle w:val="StyleUnderline"/>
          <w:highlight w:val="green"/>
        </w:rPr>
        <w:t>and</w:t>
      </w:r>
      <w:r w:rsidRPr="00CC46C8">
        <w:rPr>
          <w:sz w:val="16"/>
          <w:highlight w:val="green"/>
        </w:rPr>
        <w:t xml:space="preserve"> </w:t>
      </w:r>
      <w:r w:rsidRPr="00CC46C8">
        <w:rPr>
          <w:rStyle w:val="StyleUnderline"/>
          <w:highlight w:val="green"/>
        </w:rPr>
        <w:t>bandit groups</w:t>
      </w:r>
      <w:r w:rsidRPr="00CC46C8">
        <w:rPr>
          <w:sz w:val="16"/>
        </w:rPr>
        <w:t xml:space="preserve"> operating throughout the North </w:t>
      </w:r>
      <w:r w:rsidRPr="00CC46C8">
        <w:rPr>
          <w:rStyle w:val="StyleUnderline"/>
          <w:highlight w:val="green"/>
        </w:rPr>
        <w:t>constitute</w:t>
      </w:r>
      <w:r w:rsidRPr="00CC46C8">
        <w:rPr>
          <w:sz w:val="16"/>
        </w:rPr>
        <w:t xml:space="preserve"> threats to the internal security of Nigeria and potential </w:t>
      </w:r>
      <w:r w:rsidRPr="00CC46C8">
        <w:rPr>
          <w:rStyle w:val="StyleUnderline"/>
          <w:highlight w:val="green"/>
        </w:rPr>
        <w:t>avenues for</w:t>
      </w:r>
      <w:r w:rsidRPr="00CC46C8">
        <w:rPr>
          <w:rStyle w:val="StyleUnderline"/>
        </w:rPr>
        <w:t xml:space="preserve"> a </w:t>
      </w:r>
      <w:r w:rsidRPr="00CC46C8">
        <w:rPr>
          <w:rStyle w:val="StyleUnderline"/>
          <w:highlight w:val="green"/>
        </w:rPr>
        <w:t>bioterror</w:t>
      </w:r>
      <w:r w:rsidRPr="00CC46C8">
        <w:rPr>
          <w:rStyle w:val="StyleUnderline"/>
        </w:rPr>
        <w:t>ism incident</w:t>
      </w:r>
      <w:r w:rsidRPr="00CC46C8">
        <w:rPr>
          <w:sz w:val="16"/>
        </w:rPr>
        <w:t xml:space="preserve"> in Nigeria. The radical Islamic sect from northeastern Nigeria, Boko Haram has carried out series of bomb attacks directed at the Nigerian state and its security apparatus, as well as civilians. Most notable was its attack on the U.N. headquarters in Abuja. Currently, bandit groups operating in the north central, and northwestern states are now responsible for large- scale bomb attacks on security and civilian infrastructure, such as the recent bomb attack on the AK9 train and subsequent kidnap and killing of passengers (ChannelsTV, 2022). Nigeria witnessed a natural biological incident that resulted in famine, when desert locust ( Schistocerca gregaria) plagues caused significant crop losses in Northern Nigeria as well as most parts of West Africa resulting in food scarcity (Vallebona, 2008). Nigeria has also experienced incidences of avian flu epidemics. The first of these, recorded in 2006, spread quickly from the index case on a farm in Jaji, Kaduna State, to 25 states in the country. Another case in 2008, involved a pathogenic form of the avian influenza virus. Although </w:t>
      </w:r>
      <w:r w:rsidRPr="00CC46C8">
        <w:rPr>
          <w:rStyle w:val="StyleUnderline"/>
          <w:highlight w:val="green"/>
        </w:rPr>
        <w:t>Nigeria</w:t>
      </w:r>
      <w:r w:rsidRPr="00CC46C8">
        <w:rPr>
          <w:sz w:val="16"/>
        </w:rPr>
        <w:t xml:space="preserve"> has shown significant commitment to complete prohibition of Biological Weapons, being part and parcel of the First Review Conference of State Parties to the Biological Weapons Convention (BWC), in 1980 (Ohiare, 2014), it is however obvious that the nation </w:t>
      </w:r>
      <w:r w:rsidRPr="00CC46C8">
        <w:rPr>
          <w:rStyle w:val="StyleUnderline"/>
          <w:highlight w:val="green"/>
        </w:rPr>
        <w:t>lacks the capacity to defend itself</w:t>
      </w:r>
      <w:r w:rsidRPr="00CC46C8">
        <w:rPr>
          <w:rStyle w:val="StyleUnderline"/>
        </w:rPr>
        <w:t xml:space="preserve"> against threats posed by such weapons</w:t>
      </w:r>
      <w:r w:rsidRPr="00CC46C8">
        <w:rPr>
          <w:sz w:val="16"/>
        </w:rPr>
        <w:t xml:space="preserve">, </w:t>
      </w:r>
      <w:r w:rsidRPr="00CC46C8">
        <w:rPr>
          <w:rStyle w:val="StyleUnderline"/>
        </w:rPr>
        <w:t>and</w:t>
      </w:r>
      <w:r w:rsidRPr="00CC46C8">
        <w:rPr>
          <w:sz w:val="16"/>
        </w:rPr>
        <w:t xml:space="preserve"> thus </w:t>
      </w:r>
      <w:r w:rsidRPr="00CC46C8">
        <w:rPr>
          <w:rStyle w:val="StyleUnderline"/>
        </w:rPr>
        <w:t xml:space="preserve">opens opportunities for groups or actors to exploit this area </w:t>
      </w:r>
      <w:r w:rsidRPr="00CC46C8">
        <w:rPr>
          <w:sz w:val="16"/>
        </w:rPr>
        <w:t>and undermine the security and stability of the nation (Ohiare, 2014). In his 2002 State of the Union Address, President Bush noted that captured Al Qaeda documents included detailed maps of several U.S. municipal public drinking water systems (Meinhardt, 2004), indicating that public health and welfare systems were potential targets in terrorisms actions. The September 11, 2001 anthrax attacks therefore defined a new role for public health. The attacks showed that a country’s first responders, public health professionals, and health care workers are also critical in the national defense and security network (Lederberg, 1999). In response, most western countries have and are developing a bioterrorism emergency framework that synergizes the efforts of health professionals, security services and emergency workers for effective first line response and containment of biological weapon incidents.Challenges to bioterrorism response in Nigeria</w:t>
      </w:r>
    </w:p>
    <w:p w14:paraId="4D705A47" w14:textId="77777777" w:rsidR="00B05189" w:rsidRPr="00CC46C8" w:rsidRDefault="00B05189" w:rsidP="00B05189">
      <w:pPr>
        <w:pStyle w:val="Heading4"/>
      </w:pPr>
      <w:r w:rsidRPr="00CC46C8">
        <w:t>Reject generic bioterror impact defense – American interventions and terrorism make Nigerian bioterror go global</w:t>
      </w:r>
    </w:p>
    <w:p w14:paraId="6A442750" w14:textId="77777777" w:rsidR="00B05189" w:rsidRPr="00CC46C8" w:rsidRDefault="00B05189" w:rsidP="00B05189">
      <w:r w:rsidRPr="00CC46C8">
        <w:rPr>
          <w:b/>
          <w:bCs/>
          <w:sz w:val="26"/>
          <w:szCs w:val="26"/>
        </w:rPr>
        <w:t>Arnold 21</w:t>
      </w:r>
      <w:r w:rsidRPr="00CC46C8">
        <w:t xml:space="preserve"> [Kayla Arnold, researcher at University College London, 5-17-2021, "The epidemic–terrorism nexus and how to safeguard Africa against bioterrorism: Lessons from the Global Polio Eradication Initiative?", Taylor &amp; Francis, https://www.tandfonline.com/doi/full/10.1080/10220461.2021.1922309]/Kankee</w:t>
      </w:r>
    </w:p>
    <w:p w14:paraId="53A519E1" w14:textId="77777777" w:rsidR="00B05189" w:rsidRPr="00CC46C8" w:rsidRDefault="00B05189" w:rsidP="00B05189">
      <w:pPr>
        <w:rPr>
          <w:sz w:val="16"/>
        </w:rPr>
      </w:pPr>
      <w:r w:rsidRPr="00CC46C8">
        <w:rPr>
          <w:sz w:val="16"/>
        </w:rPr>
        <w:t xml:space="preserve">State fragility and polio Despite the progress made in vaccine production and roll-out, conditions of conflict are affecting the success of vaccination efforts, which points to the need for initiatives to be restructured for conflict settings.Footnote39 There are various reasons that help explain how conflict settings increase the risk for disease outbreaks. These regions tend to have poor living conditions, overcrowding, unsanitary conditions and a lack of available nutrition, which all collaborate in creating a favourable milieu for the spreading of disease. Particularly disruptive, armed conflict often destroys health care facilities, as seen in Pakistan where the health sector has been devastated by conflict.Footnote40 Armed conflict and generalised </w:t>
      </w:r>
      <w:r w:rsidRPr="00CC46C8">
        <w:rPr>
          <w:rStyle w:val="StyleUnderline"/>
          <w:highlight w:val="green"/>
        </w:rPr>
        <w:t>violence</w:t>
      </w:r>
      <w:r w:rsidRPr="00CC46C8">
        <w:rPr>
          <w:sz w:val="16"/>
        </w:rPr>
        <w:t xml:space="preserve"> </w:t>
      </w:r>
      <w:r w:rsidRPr="00CC46C8">
        <w:rPr>
          <w:rStyle w:val="StyleUnderline"/>
          <w:highlight w:val="green"/>
        </w:rPr>
        <w:t>can</w:t>
      </w:r>
      <w:r w:rsidRPr="00CC46C8">
        <w:rPr>
          <w:sz w:val="16"/>
        </w:rPr>
        <w:t xml:space="preserve"> also </w:t>
      </w:r>
      <w:r w:rsidRPr="00CC46C8">
        <w:rPr>
          <w:rStyle w:val="StyleUnderline"/>
          <w:highlight w:val="green"/>
        </w:rPr>
        <w:t>result in</w:t>
      </w:r>
      <w:r w:rsidRPr="00CC46C8">
        <w:rPr>
          <w:rStyle w:val="StyleUnderline"/>
        </w:rPr>
        <w:t xml:space="preserve"> large </w:t>
      </w:r>
      <w:r w:rsidRPr="00CC46C8">
        <w:rPr>
          <w:rStyle w:val="StyleUnderline"/>
          <w:highlight w:val="green"/>
        </w:rPr>
        <w:t>movements</w:t>
      </w:r>
      <w:r w:rsidRPr="00CC46C8">
        <w:rPr>
          <w:rStyle w:val="StyleUnderline"/>
        </w:rPr>
        <w:t xml:space="preserve"> of populations </w:t>
      </w:r>
      <w:r w:rsidRPr="00CC46C8">
        <w:rPr>
          <w:rStyle w:val="StyleUnderline"/>
          <w:highlight w:val="green"/>
        </w:rPr>
        <w:t>and</w:t>
      </w:r>
      <w:r w:rsidRPr="00CC46C8">
        <w:rPr>
          <w:sz w:val="16"/>
        </w:rPr>
        <w:t xml:space="preserve"> the creation of internally displaced persons (</w:t>
      </w:r>
      <w:r w:rsidRPr="00CC46C8">
        <w:rPr>
          <w:rStyle w:val="StyleUnderline"/>
          <w:highlight w:val="green"/>
        </w:rPr>
        <w:t>IDPs</w:t>
      </w:r>
      <w:r w:rsidRPr="00CC46C8">
        <w:rPr>
          <w:sz w:val="16"/>
        </w:rPr>
        <w:t xml:space="preserve">). IDPs are particularly </w:t>
      </w:r>
      <w:r w:rsidRPr="00CC46C8">
        <w:rPr>
          <w:rStyle w:val="StyleUnderline"/>
        </w:rPr>
        <w:t xml:space="preserve">at risk for </w:t>
      </w:r>
      <w:r w:rsidRPr="00CC46C8">
        <w:rPr>
          <w:rStyle w:val="StyleUnderline"/>
          <w:highlight w:val="green"/>
        </w:rPr>
        <w:t>having low rates of</w:t>
      </w:r>
      <w:r w:rsidRPr="00CC46C8">
        <w:rPr>
          <w:rStyle w:val="StyleUnderline"/>
        </w:rPr>
        <w:t xml:space="preserve"> </w:t>
      </w:r>
      <w:r w:rsidRPr="00CC46C8">
        <w:rPr>
          <w:rStyle w:val="StyleUnderline"/>
          <w:highlight w:val="green"/>
        </w:rPr>
        <w:t>immunisation</w:t>
      </w:r>
      <w:r w:rsidRPr="00CC46C8">
        <w:rPr>
          <w:rStyle w:val="StyleUnderline"/>
        </w:rPr>
        <w:t xml:space="preserve"> among the children</w:t>
      </w:r>
      <w:r w:rsidRPr="00CC46C8">
        <w:rPr>
          <w:sz w:val="16"/>
        </w:rPr>
        <w:t xml:space="preserve">, which was seen in the high-conflict areas of the Federally Administered Tribal Areas (FATA) along the Afghanistan–Pakistan border. The relocation of IDPs also carries the added risk of the disease being reintroduced into the new area of settlement.Footnote41 </w:t>
      </w:r>
      <w:r w:rsidRPr="00CC46C8">
        <w:rPr>
          <w:rStyle w:val="StyleUnderline"/>
        </w:rPr>
        <w:t>Low immunisation not only affects the combatting of existing strands of polio but can lead to outbreaks of vaccine-derived polio</w:t>
      </w:r>
      <w:r w:rsidRPr="00CC46C8">
        <w:rPr>
          <w:sz w:val="16"/>
        </w:rPr>
        <w:t xml:space="preserve">. When </w:t>
      </w:r>
      <w:r w:rsidRPr="00CC46C8">
        <w:rPr>
          <w:rStyle w:val="StyleUnderline"/>
        </w:rPr>
        <w:t xml:space="preserve">vaccine coverage is low, in rare cases </w:t>
      </w:r>
      <w:r w:rsidRPr="00CC46C8">
        <w:rPr>
          <w:rStyle w:val="StyleUnderline"/>
          <w:highlight w:val="green"/>
        </w:rPr>
        <w:t xml:space="preserve">the </w:t>
      </w:r>
      <w:r w:rsidRPr="00CC46C8">
        <w:rPr>
          <w:rStyle w:val="StyleUnderline"/>
        </w:rPr>
        <w:t>weakened-</w:t>
      </w:r>
      <w:r w:rsidRPr="00CC46C8">
        <w:rPr>
          <w:rStyle w:val="StyleUnderline"/>
          <w:highlight w:val="green"/>
        </w:rPr>
        <w:t>vaccine</w:t>
      </w:r>
      <w:r w:rsidRPr="00CC46C8">
        <w:rPr>
          <w:rStyle w:val="StyleUnderline"/>
        </w:rPr>
        <w:t xml:space="preserve"> </w:t>
      </w:r>
      <w:r w:rsidRPr="00CC46C8">
        <w:rPr>
          <w:rStyle w:val="StyleUnderline"/>
          <w:highlight w:val="green"/>
        </w:rPr>
        <w:t>virus</w:t>
      </w:r>
      <w:r w:rsidRPr="00CC46C8">
        <w:rPr>
          <w:rStyle w:val="StyleUnderline"/>
        </w:rPr>
        <w:t xml:space="preserve"> that is used in immunisation </w:t>
      </w:r>
      <w:r w:rsidRPr="00CC46C8">
        <w:rPr>
          <w:rStyle w:val="StyleUnderline"/>
          <w:highlight w:val="green"/>
        </w:rPr>
        <w:t>can</w:t>
      </w:r>
      <w:r w:rsidRPr="00CC46C8">
        <w:rPr>
          <w:rStyle w:val="StyleUnderline"/>
        </w:rPr>
        <w:t xml:space="preserve"> begin to spread and </w:t>
      </w:r>
      <w:r w:rsidRPr="00CC46C8">
        <w:rPr>
          <w:rStyle w:val="Emphasis"/>
          <w:highlight w:val="green"/>
        </w:rPr>
        <w:t>mutate</w:t>
      </w:r>
      <w:r w:rsidRPr="00CC46C8">
        <w:rPr>
          <w:rStyle w:val="StyleUnderline"/>
          <w:highlight w:val="green"/>
        </w:rPr>
        <w:t xml:space="preserve"> into a stronger</w:t>
      </w:r>
      <w:r w:rsidRPr="00CC46C8">
        <w:rPr>
          <w:rStyle w:val="StyleUnderline"/>
        </w:rPr>
        <w:t xml:space="preserve">, </w:t>
      </w:r>
      <w:r w:rsidRPr="00CC46C8">
        <w:rPr>
          <w:rStyle w:val="StyleUnderline"/>
          <w:highlight w:val="green"/>
        </w:rPr>
        <w:t>more virulent</w:t>
      </w:r>
      <w:r w:rsidRPr="00CC46C8">
        <w:rPr>
          <w:rStyle w:val="StyleUnderline"/>
        </w:rPr>
        <w:t xml:space="preserve"> </w:t>
      </w:r>
      <w:r w:rsidRPr="00CC46C8">
        <w:rPr>
          <w:rStyle w:val="StyleUnderline"/>
          <w:highlight w:val="green"/>
        </w:rPr>
        <w:t>strain</w:t>
      </w:r>
      <w:r w:rsidRPr="00CC46C8">
        <w:rPr>
          <w:rStyle w:val="StyleUnderline"/>
        </w:rPr>
        <w:t xml:space="preserve"> that can also result in paralysis.</w:t>
      </w:r>
      <w:r w:rsidRPr="00CC46C8">
        <w:rPr>
          <w:sz w:val="16"/>
        </w:rPr>
        <w:t xml:space="preserve">Footnote42 This makes it integral for volunteers to be able to reach the majority of people in a community and at a young age. Numerous factors can be blamed for retarding the polio eradication initiative to varying extents, such as religious misinterpretations, lack of access to health care, lack of awareness, and inefficient vaccines.Footnote43 Low literacy rates in conflict areas also contribute to inhibiting the reach of polio awareness campaigns.Footnote44 Geographic context also comes into play, with the shared polio reservoir being along the Afghanistan–Pakistan border, which means that there is widespread peripatetic movement which transports the virus. </w:t>
      </w:r>
      <w:r w:rsidRPr="00CC46C8">
        <w:rPr>
          <w:rStyle w:val="StyleUnderline"/>
        </w:rPr>
        <w:t>Forced migration</w:t>
      </w:r>
      <w:r w:rsidRPr="00CC46C8">
        <w:rPr>
          <w:sz w:val="16"/>
        </w:rPr>
        <w:t xml:space="preserve"> across this border and other regions </w:t>
      </w:r>
      <w:r w:rsidRPr="00CC46C8">
        <w:rPr>
          <w:rStyle w:val="StyleUnderline"/>
        </w:rPr>
        <w:t>makes it very difficult to track children for follow-up vaccinations</w:t>
      </w:r>
      <w:r w:rsidRPr="00CC46C8">
        <w:rPr>
          <w:sz w:val="16"/>
        </w:rPr>
        <w:t xml:space="preserve">, routine or national immunisation days, </w:t>
      </w:r>
      <w:r w:rsidRPr="00CC46C8">
        <w:rPr>
          <w:rStyle w:val="StyleUnderline"/>
        </w:rPr>
        <w:t xml:space="preserve">leaving children only </w:t>
      </w:r>
      <w:r w:rsidRPr="00CC46C8">
        <w:rPr>
          <w:rStyle w:val="Emphasis"/>
        </w:rPr>
        <w:t>partially</w:t>
      </w:r>
      <w:r w:rsidRPr="00CC46C8">
        <w:rPr>
          <w:rStyle w:val="StyleUnderline"/>
        </w:rPr>
        <w:t xml:space="preserve"> covered</w:t>
      </w:r>
      <w:r w:rsidRPr="00CC46C8">
        <w:rPr>
          <w:sz w:val="16"/>
        </w:rPr>
        <w:t xml:space="preserve"> and ultimately unprotected.Footnote45 As polio does not always exhibit symptoms, this movement makes the virus even more difficult to trace and contain. A lack of legitimacy is an important characteristic of a fragile state and one which can be connected to weak governmental informational authority in the case of polio outbreaks.Footnote46 </w:t>
      </w:r>
      <w:r w:rsidRPr="00CC46C8">
        <w:rPr>
          <w:rStyle w:val="StyleUnderline"/>
        </w:rPr>
        <w:t xml:space="preserve">The rise in </w:t>
      </w:r>
      <w:r w:rsidRPr="00CC46C8">
        <w:rPr>
          <w:rStyle w:val="StyleUnderline"/>
          <w:highlight w:val="green"/>
        </w:rPr>
        <w:t>terrorism</w:t>
      </w:r>
      <w:r w:rsidRPr="00CC46C8">
        <w:rPr>
          <w:sz w:val="16"/>
          <w:highlight w:val="green"/>
        </w:rPr>
        <w:t xml:space="preserve"> </w:t>
      </w:r>
      <w:r w:rsidRPr="00CC46C8">
        <w:rPr>
          <w:rStyle w:val="StyleUnderline"/>
          <w:highlight w:val="green"/>
        </w:rPr>
        <w:t>has been</w:t>
      </w:r>
      <w:r w:rsidRPr="00CC46C8">
        <w:rPr>
          <w:rStyle w:val="StyleUnderline"/>
        </w:rPr>
        <w:t xml:space="preserve"> salient in </w:t>
      </w:r>
      <w:r w:rsidRPr="00CC46C8">
        <w:rPr>
          <w:rStyle w:val="StyleUnderline"/>
          <w:highlight w:val="green"/>
        </w:rPr>
        <w:t>eroding</w:t>
      </w:r>
      <w:r w:rsidRPr="00CC46C8">
        <w:rPr>
          <w:rStyle w:val="StyleUnderline"/>
        </w:rPr>
        <w:t xml:space="preserve"> </w:t>
      </w:r>
      <w:r w:rsidRPr="00CC46C8">
        <w:rPr>
          <w:sz w:val="16"/>
        </w:rPr>
        <w:t>that</w:t>
      </w:r>
      <w:r w:rsidRPr="00CC46C8">
        <w:rPr>
          <w:rStyle w:val="StyleUnderline"/>
        </w:rPr>
        <w:t xml:space="preserve"> </w:t>
      </w:r>
      <w:r w:rsidRPr="00CC46C8">
        <w:rPr>
          <w:rStyle w:val="StyleUnderline"/>
          <w:highlight w:val="green"/>
        </w:rPr>
        <w:t>authority</w:t>
      </w:r>
      <w:r w:rsidRPr="00CC46C8">
        <w:rPr>
          <w:sz w:val="16"/>
        </w:rPr>
        <w:t xml:space="preserve"> further </w:t>
      </w:r>
      <w:r w:rsidRPr="00CC46C8">
        <w:rPr>
          <w:rStyle w:val="StyleUnderline"/>
          <w:highlight w:val="green"/>
        </w:rPr>
        <w:t>through</w:t>
      </w:r>
      <w:r w:rsidRPr="00CC46C8">
        <w:rPr>
          <w:sz w:val="16"/>
        </w:rPr>
        <w:t xml:space="preserve"> their </w:t>
      </w:r>
      <w:r w:rsidRPr="00CC46C8">
        <w:rPr>
          <w:rStyle w:val="StyleUnderline"/>
        </w:rPr>
        <w:t xml:space="preserve">dissemination of </w:t>
      </w:r>
      <w:r w:rsidRPr="00CC46C8">
        <w:rPr>
          <w:rStyle w:val="StyleUnderline"/>
          <w:highlight w:val="green"/>
        </w:rPr>
        <w:t>anti-vac</w:t>
      </w:r>
      <w:r w:rsidRPr="00CC46C8">
        <w:rPr>
          <w:rStyle w:val="StyleUnderline"/>
        </w:rPr>
        <w:t xml:space="preserve">cination </w:t>
      </w:r>
      <w:r w:rsidRPr="00CC46C8">
        <w:rPr>
          <w:rStyle w:val="StyleUnderline"/>
          <w:highlight w:val="green"/>
        </w:rPr>
        <w:t>discourses</w:t>
      </w:r>
      <w:r w:rsidRPr="00CC46C8">
        <w:rPr>
          <w:sz w:val="16"/>
        </w:rPr>
        <w:t xml:space="preserve"> that replace </w:t>
      </w:r>
      <w:r w:rsidRPr="00CC46C8">
        <w:rPr>
          <w:rStyle w:val="StyleUnderline"/>
          <w:highlight w:val="green"/>
        </w:rPr>
        <w:t>medical</w:t>
      </w:r>
      <w:r w:rsidRPr="00CC46C8">
        <w:rPr>
          <w:rStyle w:val="StyleUnderline"/>
        </w:rPr>
        <w:t xml:space="preserve"> and governmental </w:t>
      </w:r>
      <w:r w:rsidRPr="00CC46C8">
        <w:rPr>
          <w:rStyle w:val="StyleUnderline"/>
          <w:highlight w:val="green"/>
        </w:rPr>
        <w:t>info</w:t>
      </w:r>
      <w:r w:rsidRPr="00CC46C8">
        <w:rPr>
          <w:rStyle w:val="StyleUnderline"/>
        </w:rPr>
        <w:t>rmation</w:t>
      </w:r>
      <w:r w:rsidRPr="00CC46C8">
        <w:rPr>
          <w:sz w:val="16"/>
        </w:rPr>
        <w:t xml:space="preserve"> regarding the safety and necessity of vaccination, to be discussed further below. This manifestation of state fragility helps explain why traditional top-down channels of </w:t>
      </w:r>
      <w:r w:rsidRPr="00CC46C8">
        <w:rPr>
          <w:rStyle w:val="StyleUnderline"/>
        </w:rPr>
        <w:t xml:space="preserve">knowledge spreading </w:t>
      </w:r>
      <w:r w:rsidRPr="00CC46C8">
        <w:rPr>
          <w:rStyle w:val="StyleUnderline"/>
          <w:highlight w:val="green"/>
        </w:rPr>
        <w:t>can struggle</w:t>
      </w:r>
      <w:r w:rsidRPr="00CC46C8">
        <w:rPr>
          <w:rStyle w:val="StyleUnderline"/>
        </w:rPr>
        <w:t xml:space="preserve"> to take root </w:t>
      </w:r>
      <w:r w:rsidRPr="00CC46C8">
        <w:rPr>
          <w:rStyle w:val="StyleUnderline"/>
          <w:highlight w:val="green"/>
        </w:rPr>
        <w:t>in states</w:t>
      </w:r>
      <w:r w:rsidRPr="00CC46C8">
        <w:rPr>
          <w:rStyle w:val="StyleUnderline"/>
        </w:rPr>
        <w:t xml:space="preserve"> such as Afghanistan and Pakistan, </w:t>
      </w:r>
      <w:r w:rsidRPr="00CC46C8">
        <w:rPr>
          <w:rStyle w:val="StyleUnderline"/>
          <w:highlight w:val="green"/>
        </w:rPr>
        <w:t>where the Taliban exerts significant influence</w:t>
      </w:r>
      <w:r w:rsidRPr="00CC46C8">
        <w:rPr>
          <w:rStyle w:val="StyleUnderline"/>
        </w:rPr>
        <w:t>.</w:t>
      </w:r>
      <w:r w:rsidRPr="00CC46C8">
        <w:rPr>
          <w:sz w:val="16"/>
        </w:rPr>
        <w:t xml:space="preserve"> In Africa, the social and economic toll of disease outbreaks is another factor that may affect terrorist activity, as many more people are thrust into poverty and desperation which increases vulnerability to terrorist recruitment and exploitation.Footnote47 It is possible that there could be spurious causality within analyses of the interconnections between state fragility and disease, as many of the conditions giving rise to terrorism could overlap with those giving rise to higher disease outbreaks, making it less clear which factors are more responsible. In order to ascertain whether terrorist activities in states are particularly more connected to polio, it needs to be investigated whether states experiencing Islamist insurgences exhibit a higher number of polio cases than states without Islamist insurgencies. Furthermore, as counterinsurgency from the West has been linked to the exacerbation of conditions that lead to terrorist activity,Footnote48 it could be expected that, in the wake of significant counterinsurgency activities, terrorism and its attendant effects on polio cases would be worse. When looking at recent data that assesses the quantitative correlation between terrorist conflict and polio cases over time, results are consistent with the argument that terrorism significantly contributes to recent polio outbreaks. While Kennedy et al argue that terrorism has not held a significant positive relationship with polio cases throughout all of the history of polio,Footnote49 it has indeed been strongly connected with outbreaks in recent years. When external explanatory factors were removed, the evidence challenged the notion that general armed conflict was perpetuating polio outbreaks. This supports the claim that terrorism negatively affects the GPEI, but qualitative analysis is required to analyse how. Polio in the face of violence: Conflict and terrorism </w:t>
      </w:r>
      <w:r w:rsidRPr="00CC46C8">
        <w:rPr>
          <w:rStyle w:val="StyleUnderline"/>
        </w:rPr>
        <w:t>Conflict</w:t>
      </w:r>
      <w:r w:rsidRPr="00CC46C8">
        <w:rPr>
          <w:sz w:val="16"/>
        </w:rPr>
        <w:t xml:space="preserve"> has often been seen to have prolonged or </w:t>
      </w:r>
      <w:r w:rsidRPr="00CC46C8">
        <w:rPr>
          <w:rStyle w:val="StyleUnderline"/>
        </w:rPr>
        <w:t xml:space="preserve">revived outbreaks of polio </w:t>
      </w:r>
      <w:r w:rsidRPr="00CC46C8">
        <w:rPr>
          <w:sz w:val="16"/>
        </w:rPr>
        <w:t xml:space="preserve">worldwide. For example, the aftermath of the Gulf War of 1991 saw an increase in polio cases, and this new polio outbreak was attributed, as late as 1999, to the lingering social and economic effects of the Gulf War.Footnote50 There have been well over 150 major conflicts since the Second World War, and they are increasingly targeting civilians, resulting in mass migration and displaced populations, with children often being most adversely effected.Footnote51 This is clearly seen in the disparity between northern and southern Afghanistan, where the conflict-free north has had improvement in vaccination coverage relative to the conflict-ridden south.Footnote52 Furthermore, in conflict situations, it is even more necessary to get vaccines to children due to the knock-on effects from prevalent infectious diseases such as influenza, chicken pox, or measles. This refers to how these diseases can cause reduced ability to absorb nutrients, thus resulting in nutritional deficiencies and compromised immune systems, ultimately making it more difficult to stave off new diseases such as polio.Footnote53 In this complex situation, it is vital that vaccines are delivered successfully. However, polio has been successfully eradicated from other states that were in conflict settings, so what makes the remaining polio endemic states different? When looking at the health impacts of conflict and challenges in delivering health services, the outcomes tend to vary according to the type of conflict situation. One can distinguish between primarily inter-state conflict between two or more states, and primarily intra-state conflict such as civil war, the latter of which has made up the majority of conflict around the globe in recent decades.Footnote54 Lastly, conflicts that are primarily internal but without the involvement (or even existence) of an official central government, instead involving multiple factions and non-state groups, present the most severe challenge to health service delivery.Footnote55 Conflict in the polio endemic states could be seen to fall within this latter category. It is clear that conflict-ridden factors remain the primary drivers of terrorism, with over 95% of deaths from terrorism occurring in states already in conflict,Footnote56 and terrorist actions exacerbating the aforementioned conditions in conflict settings, particularly through the use of targeted violence. Vaccination efforts have been further hindered by terrorist violence, </w:t>
      </w:r>
      <w:r w:rsidRPr="00CC46C8">
        <w:rPr>
          <w:rStyle w:val="StyleUnderline"/>
        </w:rPr>
        <w:t>with aid workers and volunteers being targeted, causing disruption to immunisation processes</w:t>
      </w:r>
      <w:r w:rsidRPr="00CC46C8">
        <w:rPr>
          <w:sz w:val="16"/>
        </w:rPr>
        <w:t xml:space="preserve">. Across Afghanistan and Pakistan, </w:t>
      </w:r>
      <w:r w:rsidRPr="00CC46C8">
        <w:rPr>
          <w:rStyle w:val="StyleUnderline"/>
          <w:highlight w:val="green"/>
        </w:rPr>
        <w:t>terrorists</w:t>
      </w:r>
      <w:r w:rsidRPr="00CC46C8">
        <w:rPr>
          <w:rStyle w:val="StyleUnderline"/>
        </w:rPr>
        <w:t xml:space="preserve"> have </w:t>
      </w:r>
      <w:r w:rsidRPr="00CC46C8">
        <w:rPr>
          <w:rStyle w:val="StyleUnderline"/>
          <w:highlight w:val="green"/>
        </w:rPr>
        <w:t>kidnapped, attacked and assassinated</w:t>
      </w:r>
      <w:r w:rsidRPr="00CC46C8">
        <w:rPr>
          <w:rStyle w:val="StyleUnderline"/>
        </w:rPr>
        <w:t xml:space="preserve"> many </w:t>
      </w:r>
      <w:r w:rsidRPr="00CC46C8">
        <w:rPr>
          <w:rStyle w:val="StyleUnderline"/>
          <w:highlight w:val="green"/>
        </w:rPr>
        <w:t>vaccinators, volunteers and their armed escorts</w:t>
      </w:r>
      <w:r w:rsidRPr="00CC46C8">
        <w:rPr>
          <w:sz w:val="16"/>
        </w:rPr>
        <w:t xml:space="preserve">. In fact, in 2014 it was reported that </w:t>
      </w:r>
      <w:r w:rsidRPr="00CC46C8">
        <w:rPr>
          <w:rStyle w:val="StyleUnderline"/>
          <w:highlight w:val="green"/>
        </w:rPr>
        <w:t>polio-related murders enacted by terrorists accounted for more deaths than polio itself</w:t>
      </w:r>
      <w:r w:rsidRPr="00CC46C8">
        <w:rPr>
          <w:sz w:val="16"/>
        </w:rPr>
        <w:t xml:space="preserve">.Footnote57 In one incident in Karachi and Peshawar, Pakistan, six volunteers were shot dead while doing home visits on an immunisation campaign, resulting in a temporary shut-down of the immunisation campaign.Footnote58 This </w:t>
      </w:r>
      <w:r w:rsidRPr="00CC46C8">
        <w:rPr>
          <w:rStyle w:val="StyleUnderline"/>
        </w:rPr>
        <w:t>increased vulnerability of</w:t>
      </w:r>
      <w:r w:rsidRPr="00CC46C8">
        <w:rPr>
          <w:sz w:val="16"/>
        </w:rPr>
        <w:t xml:space="preserve"> </w:t>
      </w:r>
      <w:r w:rsidRPr="00CC46C8">
        <w:rPr>
          <w:rStyle w:val="StyleUnderline"/>
        </w:rPr>
        <w:t>immunisation workers</w:t>
      </w:r>
      <w:r w:rsidRPr="00CC46C8">
        <w:rPr>
          <w:sz w:val="16"/>
        </w:rPr>
        <w:t xml:space="preserve"> has </w:t>
      </w:r>
      <w:r w:rsidRPr="00CC46C8">
        <w:rPr>
          <w:rStyle w:val="StyleUnderline"/>
        </w:rPr>
        <w:t>led to</w:t>
      </w:r>
      <w:r w:rsidRPr="00CC46C8">
        <w:rPr>
          <w:sz w:val="16"/>
        </w:rPr>
        <w:t xml:space="preserve"> increased security measures being put in place; in the case of Pakistan, this event was followed by </w:t>
      </w:r>
      <w:r w:rsidRPr="00CC46C8">
        <w:rPr>
          <w:rStyle w:val="StyleUnderline"/>
        </w:rPr>
        <w:t>a nationwide suspension of the</w:t>
      </w:r>
      <w:r w:rsidRPr="00CC46C8">
        <w:rPr>
          <w:sz w:val="16"/>
        </w:rPr>
        <w:t xml:space="preserve"> polio </w:t>
      </w:r>
      <w:r w:rsidRPr="00CC46C8">
        <w:rPr>
          <w:rStyle w:val="StyleUnderline"/>
        </w:rPr>
        <w:t>vaccination campaign</w:t>
      </w:r>
      <w:r w:rsidRPr="00CC46C8">
        <w:rPr>
          <w:sz w:val="16"/>
        </w:rPr>
        <w:t xml:space="preserve">. These violent actions could possibly show an increase in the politicisation of the eradication of polio, as terrorists realise the benefits from attaching themselves to a well-publicised situation. As a result, polio </w:t>
      </w:r>
      <w:r w:rsidRPr="00CC46C8">
        <w:rPr>
          <w:rStyle w:val="StyleUnderline"/>
        </w:rPr>
        <w:t>workers’ willingness and ability to work in terrorist-controlled areas is significantly reduced</w:t>
      </w:r>
      <w:r w:rsidRPr="00CC46C8">
        <w:rPr>
          <w:sz w:val="16"/>
        </w:rPr>
        <w:t xml:space="preserve">.Footnote59 Not only have </w:t>
      </w:r>
      <w:r w:rsidRPr="00CC46C8">
        <w:rPr>
          <w:rStyle w:val="StyleUnderline"/>
          <w:highlight w:val="green"/>
        </w:rPr>
        <w:t>terrorists</w:t>
      </w:r>
      <w:r w:rsidRPr="00CC46C8">
        <w:rPr>
          <w:sz w:val="16"/>
        </w:rPr>
        <w:t xml:space="preserve"> around the Afghanistan–Pakistan border committed violent acts against local communities, but they have also </w:t>
      </w:r>
      <w:r w:rsidRPr="00CC46C8">
        <w:rPr>
          <w:rStyle w:val="StyleUnderline"/>
          <w:highlight w:val="green"/>
        </w:rPr>
        <w:t>target</w:t>
      </w:r>
      <w:r w:rsidRPr="00CC46C8">
        <w:rPr>
          <w:rStyle w:val="StyleUnderline"/>
        </w:rPr>
        <w:t xml:space="preserve">ed </w:t>
      </w:r>
      <w:r w:rsidRPr="00CC46C8">
        <w:rPr>
          <w:rStyle w:val="StyleUnderline"/>
          <w:highlight w:val="green"/>
        </w:rPr>
        <w:t>infrastructure</w:t>
      </w:r>
      <w:r w:rsidRPr="00CC46C8">
        <w:rPr>
          <w:sz w:val="16"/>
        </w:rPr>
        <w:t xml:space="preserve"> – </w:t>
      </w:r>
      <w:r w:rsidRPr="00CC46C8">
        <w:rPr>
          <w:rStyle w:val="StyleUnderline"/>
        </w:rPr>
        <w:t>such as water treatment plants</w:t>
      </w:r>
      <w:r w:rsidRPr="00CC46C8">
        <w:rPr>
          <w:sz w:val="16"/>
        </w:rPr>
        <w:t xml:space="preserve"> – </w:t>
      </w:r>
      <w:r w:rsidRPr="00CC46C8">
        <w:rPr>
          <w:rStyle w:val="StyleUnderline"/>
        </w:rPr>
        <w:t xml:space="preserve">the destruction of </w:t>
      </w:r>
      <w:r w:rsidRPr="00CC46C8">
        <w:rPr>
          <w:rStyle w:val="StyleUnderline"/>
          <w:highlight w:val="green"/>
        </w:rPr>
        <w:t>which</w:t>
      </w:r>
      <w:r w:rsidRPr="00CC46C8">
        <w:rPr>
          <w:rStyle w:val="StyleUnderline"/>
        </w:rPr>
        <w:t xml:space="preserve"> indirectly </w:t>
      </w:r>
      <w:r w:rsidRPr="00CC46C8">
        <w:rPr>
          <w:rStyle w:val="StyleUnderline"/>
          <w:highlight w:val="green"/>
        </w:rPr>
        <w:t>contributes to</w:t>
      </w:r>
      <w:r w:rsidRPr="00CC46C8">
        <w:rPr>
          <w:sz w:val="16"/>
        </w:rPr>
        <w:t xml:space="preserve"> polio </w:t>
      </w:r>
      <w:r w:rsidRPr="00CC46C8">
        <w:rPr>
          <w:rStyle w:val="StyleUnderline"/>
          <w:highlight w:val="green"/>
        </w:rPr>
        <w:t>transmission</w:t>
      </w:r>
      <w:r w:rsidRPr="00CC46C8">
        <w:rPr>
          <w:sz w:val="16"/>
        </w:rPr>
        <w:t xml:space="preserve">. </w:t>
      </w:r>
      <w:r w:rsidRPr="00CC46C8">
        <w:rPr>
          <w:rStyle w:val="StyleUnderline"/>
        </w:rPr>
        <w:t xml:space="preserve">Lack of clean water supply results in fecal-oral viruses </w:t>
      </w:r>
      <w:r w:rsidRPr="00CC46C8">
        <w:rPr>
          <w:sz w:val="16"/>
        </w:rPr>
        <w:t>such as polio</w:t>
      </w:r>
      <w:r w:rsidRPr="00CC46C8">
        <w:rPr>
          <w:rStyle w:val="StyleUnderline"/>
        </w:rPr>
        <w:t xml:space="preserve"> being more easily spread and can also cause diarrhoeal diseases that reduce absorption and efficacy of the </w:t>
      </w:r>
      <w:r w:rsidRPr="00CC46C8">
        <w:rPr>
          <w:sz w:val="16"/>
        </w:rPr>
        <w:t xml:space="preserve">polio </w:t>
      </w:r>
      <w:r w:rsidRPr="00CC46C8">
        <w:rPr>
          <w:rStyle w:val="StyleUnderline"/>
        </w:rPr>
        <w:t>vaccine</w:t>
      </w:r>
      <w:r w:rsidRPr="00CC46C8">
        <w:rPr>
          <w:sz w:val="16"/>
        </w:rPr>
        <w:t xml:space="preserve">.Footnote60 The experience of polio, terrorism and state fragility in Nigeria differs slightly to that of Pakistan and Afghanistan. Despite issues of rampant corruption, national disunity and internal disputes, Nigeria cannot be said to be experiencing the same extent of conflict akin to Afghanistan or Pakistan. However, these polio hot spots mirror each other in their volatility and susceptibility to terrorism. </w:t>
      </w:r>
      <w:r w:rsidRPr="00CC46C8">
        <w:rPr>
          <w:rStyle w:val="StyleUnderline"/>
        </w:rPr>
        <w:t>In Nigeria</w:t>
      </w:r>
      <w:r w:rsidRPr="00CC46C8">
        <w:rPr>
          <w:sz w:val="16"/>
        </w:rPr>
        <w:t xml:space="preserve">, the terrorist group </w:t>
      </w:r>
      <w:r w:rsidRPr="00CC46C8">
        <w:rPr>
          <w:rStyle w:val="StyleUnderline"/>
          <w:highlight w:val="green"/>
        </w:rPr>
        <w:t>Boko Haram</w:t>
      </w:r>
      <w:r w:rsidRPr="00CC46C8">
        <w:rPr>
          <w:sz w:val="16"/>
        </w:rPr>
        <w:t xml:space="preserve"> has devastated large areas of northern Nigeria, causing thousands of deaths, destruction of property, widespread internal displacement and considerable financial costs. Furthermore, their violence has </w:t>
      </w:r>
      <w:r w:rsidRPr="00CC46C8">
        <w:rPr>
          <w:rStyle w:val="StyleUnderline"/>
          <w:highlight w:val="green"/>
        </w:rPr>
        <w:t>resulted in the destruction of</w:t>
      </w:r>
      <w:r w:rsidRPr="00CC46C8">
        <w:rPr>
          <w:rStyle w:val="StyleUnderline"/>
        </w:rPr>
        <w:t xml:space="preserve"> the public </w:t>
      </w:r>
      <w:r w:rsidRPr="00CC46C8">
        <w:rPr>
          <w:rStyle w:val="StyleUnderline"/>
          <w:highlight w:val="green"/>
        </w:rPr>
        <w:t>health care systems</w:t>
      </w:r>
      <w:r w:rsidRPr="00CC46C8">
        <w:rPr>
          <w:sz w:val="16"/>
        </w:rPr>
        <w:t xml:space="preserve"> in these areas, the effects of which have been well-documented in terms of HIV/AIDS.Footnote61 While it was found that incidence rates of HIV infection did not correlate to increased terrorist conflict, the same cannot be said for polio. On the contrary, the north-eastern states where Boko Haram operates have also been the areas in which it has been most difficult to control the spread of polio.Footnote62 Similar to the pattern in Pakistan and Afghanistan, the terrorist group has directly targeted polio workers in northern Nigeria.Footnote63 In one case in 2017, two gunmen targeted a polio vaccination clinic and killed ten health workers, resulting in the suspension of vaccination campaigns due to widespread fear among the locals.Footnote64 While the 2016 resurgence of polio in Nigeria underlined the state’s vulnerability to disease, upon the time of writing Nigeria has just celebrated four years without reports of new cases.Footnote65 While this is indeed significant progress, the volatility of resurgences and the role of terrorism and conflict in spreading polio serve as reminders not to allow complacency in the success, as it is a fragile achievement that requires surveillance and maintenance to sustain. It is interesting to note that in comparison to the Afghan and Pakistani Taliban, Nigeria has seen the greatest decline in terrorist action. This is largely linked to Boko Haram’s decline in attacks over the past several years which saw a decrease of 89% since 2014, with 85% of their overall attacks in Nigeria.Footnote66 This decline is overwhelmingly due to successful efforts by the Multinational Joint Task Force, in conjunction with the Nigerian military. Despite this decline, </w:t>
      </w:r>
      <w:r w:rsidRPr="00CC46C8">
        <w:rPr>
          <w:rStyle w:val="StyleUnderline"/>
        </w:rPr>
        <w:t xml:space="preserve">Boko Haram remains the </w:t>
      </w:r>
      <w:r w:rsidRPr="00CC46C8">
        <w:rPr>
          <w:rStyle w:val="Emphasis"/>
        </w:rPr>
        <w:t>deadliest</w:t>
      </w:r>
      <w:r w:rsidRPr="00CC46C8">
        <w:rPr>
          <w:rStyle w:val="StyleUnderline"/>
        </w:rPr>
        <w:t xml:space="preserve"> terrorist group in Sub-Saharan Africa</w:t>
      </w:r>
      <w:r w:rsidRPr="00CC46C8">
        <w:rPr>
          <w:sz w:val="16"/>
        </w:rPr>
        <w:t xml:space="preserve">, and </w:t>
      </w:r>
      <w:r w:rsidRPr="00CC46C8">
        <w:rPr>
          <w:rStyle w:val="StyleUnderline"/>
        </w:rPr>
        <w:t>fourth deadliest worldwide</w:t>
      </w:r>
      <w:r w:rsidRPr="00CC46C8">
        <w:rPr>
          <w:sz w:val="16"/>
        </w:rPr>
        <w:t xml:space="preserve">. Furthermore, terrorist attacks in Nigeria attributed to ‘Fulani extremists’ rose by 75% in 2019, as part of the ongoing conflicts between Nigerian pastoralists and various farming communities.Footnote67 Anti-vaccination movements Vaccine bans and the spread of anti-vaccination messages are further ways in which different levels of extremists have gained control over humanitarian efforts to eradicate polio. The WHO named vaccine hesitancy among the top ten threats to global health in 2019, with the global rise in what is known as the ‘anti-vaxxers’ pushing rhetoric against vaccinating children.Footnote68 In particular, there has been widespread dissemination of misinformation claiming that the measles, mumps and rubella (MMR) vaccines cause autism. It has long been proven that these fears are medically unfounded, yet the growth of this movement is significant, with substantial consequences for health.Footnote69 However, a lesser known manifestation of this anti-vaccination trend is that of </w:t>
      </w:r>
      <w:r w:rsidRPr="00CC46C8">
        <w:rPr>
          <w:rStyle w:val="StyleUnderline"/>
          <w:highlight w:val="green"/>
        </w:rPr>
        <w:t>terrorists</w:t>
      </w:r>
      <w:r w:rsidRPr="00CC46C8">
        <w:rPr>
          <w:sz w:val="16"/>
        </w:rPr>
        <w:t xml:space="preserve"> </w:t>
      </w:r>
      <w:r w:rsidRPr="00CC46C8">
        <w:rPr>
          <w:rStyle w:val="StyleUnderline"/>
        </w:rPr>
        <w:t>spread</w:t>
      </w:r>
      <w:r w:rsidRPr="00CC46C8">
        <w:rPr>
          <w:sz w:val="16"/>
        </w:rPr>
        <w:t xml:space="preserve">ing </w:t>
      </w:r>
      <w:r w:rsidRPr="00CC46C8">
        <w:rPr>
          <w:rStyle w:val="StyleUnderline"/>
        </w:rPr>
        <w:t>strong anti-vaccination discourses</w:t>
      </w:r>
      <w:r w:rsidRPr="00CC46C8">
        <w:rPr>
          <w:sz w:val="16"/>
        </w:rPr>
        <w:t xml:space="preserve"> in Africa and the Middle East. This is </w:t>
      </w:r>
      <w:r w:rsidRPr="00CC46C8">
        <w:rPr>
          <w:rStyle w:val="StyleUnderline"/>
        </w:rPr>
        <w:t>seen</w:t>
      </w:r>
      <w:r w:rsidRPr="00CC46C8">
        <w:rPr>
          <w:sz w:val="16"/>
        </w:rPr>
        <w:t xml:space="preserve"> </w:t>
      </w:r>
      <w:r w:rsidRPr="00CC46C8">
        <w:rPr>
          <w:rStyle w:val="StyleUnderline"/>
        </w:rPr>
        <w:t>in</w:t>
      </w:r>
      <w:r w:rsidRPr="00CC46C8">
        <w:rPr>
          <w:sz w:val="16"/>
        </w:rPr>
        <w:t xml:space="preserve"> the example of </w:t>
      </w:r>
      <w:r w:rsidRPr="00CC46C8">
        <w:rPr>
          <w:rStyle w:val="StyleUnderline"/>
        </w:rPr>
        <w:t>Boko Haram spreading disinformation and conspiracies</w:t>
      </w:r>
      <w:r w:rsidRPr="00CC46C8">
        <w:rPr>
          <w:sz w:val="16"/>
        </w:rPr>
        <w:t xml:space="preserve">, such as claiming that vaccinations are a Western scheme to render children infertile.Footnote70 The rise in Western vaccine hesitancy has been facilitated largely by online and social media channels,Footnote71 with the growth of the internet often facilitating a cesspool of fast-spreading panic. However, </w:t>
      </w:r>
      <w:r w:rsidRPr="00CC46C8">
        <w:rPr>
          <w:rStyle w:val="StyleUnderline"/>
        </w:rPr>
        <w:t>terrorist anti-vaccination messages</w:t>
      </w:r>
      <w:r w:rsidRPr="00CC46C8">
        <w:rPr>
          <w:sz w:val="16"/>
        </w:rPr>
        <w:t xml:space="preserve"> have been spread through different methods, and </w:t>
      </w:r>
      <w:r w:rsidRPr="00CC46C8">
        <w:rPr>
          <w:rStyle w:val="StyleUnderline"/>
        </w:rPr>
        <w:t>cannot</w:t>
      </w:r>
      <w:r w:rsidRPr="00CC46C8">
        <w:rPr>
          <w:sz w:val="16"/>
        </w:rPr>
        <w:t xml:space="preserve"> necessarily </w:t>
      </w:r>
      <w:r w:rsidRPr="00CC46C8">
        <w:rPr>
          <w:rStyle w:val="StyleUnderline"/>
        </w:rPr>
        <w:t>be addressed through increasing regulation of</w:t>
      </w:r>
      <w:r w:rsidRPr="00CC46C8">
        <w:rPr>
          <w:sz w:val="16"/>
        </w:rPr>
        <w:t xml:space="preserve"> search engines and </w:t>
      </w:r>
      <w:r w:rsidRPr="00CC46C8">
        <w:rPr>
          <w:rStyle w:val="StyleUnderline"/>
        </w:rPr>
        <w:t>social media</w:t>
      </w:r>
      <w:r w:rsidRPr="00CC46C8">
        <w:rPr>
          <w:sz w:val="16"/>
        </w:rPr>
        <w:t xml:space="preserve"> organisations, as recommended elsewhere.Footnote72 In the case of polio, these </w:t>
      </w:r>
      <w:r w:rsidRPr="00CC46C8">
        <w:rPr>
          <w:rStyle w:val="StyleUnderline"/>
        </w:rPr>
        <w:t>anti-vaccination rumours</w:t>
      </w:r>
      <w:r w:rsidRPr="00CC46C8">
        <w:rPr>
          <w:sz w:val="16"/>
        </w:rPr>
        <w:t xml:space="preserve"> and discourses have gone further than creating online scepticism and individual choices not to vaccinate, but </w:t>
      </w:r>
      <w:r w:rsidRPr="00CC46C8">
        <w:rPr>
          <w:rStyle w:val="StyleUnderline"/>
        </w:rPr>
        <w:t xml:space="preserve">have been used to </w:t>
      </w:r>
      <w:r w:rsidRPr="00CC46C8">
        <w:rPr>
          <w:rStyle w:val="StyleUnderline"/>
          <w:highlight w:val="green"/>
        </w:rPr>
        <w:t>legitimise organised vaccine boycotts</w:t>
      </w:r>
      <w:r w:rsidRPr="00CC46C8">
        <w:rPr>
          <w:rStyle w:val="StyleUnderline"/>
        </w:rPr>
        <w:t xml:space="preserve"> and targeted violence against polio aid workers</w:t>
      </w:r>
      <w:r w:rsidRPr="00CC46C8">
        <w:rPr>
          <w:sz w:val="16"/>
        </w:rPr>
        <w:t xml:space="preserve">. The first major altercation between Islamist leaders (albeit non-violent) and the polio eradication mission can be traced back to vaccination bans in northern Nigeria in 2003. Pushing the message that vaccinations were a Western conspiracy to render Muslims infertile, this ban lasted a year and had massive ramifications for polio eradication. It resulted in a polio outbreak that spread to over twenty states in Nigeria, which at the time was 80% of cases worldwide, and set the eradication campaign back by over $500 million.Footnote73 </w:t>
      </w:r>
      <w:r w:rsidRPr="00CC46C8">
        <w:rPr>
          <w:rStyle w:val="StyleUnderline"/>
        </w:rPr>
        <w:t>In terrorist-controlled areas</w:t>
      </w:r>
      <w:r w:rsidRPr="00CC46C8">
        <w:rPr>
          <w:sz w:val="16"/>
        </w:rPr>
        <w:t xml:space="preserve"> in Pakistan, Afghanistan, Nigeria and Somalia, </w:t>
      </w:r>
      <w:r w:rsidRPr="00CC46C8">
        <w:rPr>
          <w:rStyle w:val="StyleUnderline"/>
        </w:rPr>
        <w:t>fatwas</w:t>
      </w:r>
      <w:r w:rsidRPr="00CC46C8">
        <w:rPr>
          <w:sz w:val="16"/>
        </w:rPr>
        <w:t xml:space="preserve"> </w:t>
      </w:r>
      <w:r w:rsidRPr="00CC46C8">
        <w:rPr>
          <w:rStyle w:val="StyleUnderline"/>
        </w:rPr>
        <w:t>have been issued</w:t>
      </w:r>
      <w:r w:rsidRPr="00CC46C8">
        <w:rPr>
          <w:sz w:val="16"/>
        </w:rPr>
        <w:t xml:space="preserve"> by extremists </w:t>
      </w:r>
      <w:r w:rsidRPr="00CC46C8">
        <w:rPr>
          <w:rStyle w:val="StyleUnderline"/>
        </w:rPr>
        <w:t xml:space="preserve">that ban </w:t>
      </w:r>
      <w:r w:rsidRPr="00CC46C8">
        <w:rPr>
          <w:sz w:val="16"/>
        </w:rPr>
        <w:t xml:space="preserve">the use of particular </w:t>
      </w:r>
      <w:r w:rsidRPr="00CC46C8">
        <w:rPr>
          <w:rStyle w:val="StyleUnderline"/>
        </w:rPr>
        <w:t>vaccines</w:t>
      </w:r>
      <w:r w:rsidRPr="00CC46C8">
        <w:rPr>
          <w:sz w:val="16"/>
        </w:rPr>
        <w:t xml:space="preserve">.Footnote74 </w:t>
      </w:r>
      <w:r w:rsidRPr="00CC46C8">
        <w:rPr>
          <w:rStyle w:val="StyleUnderline"/>
          <w:highlight w:val="green"/>
        </w:rPr>
        <w:t>These</w:t>
      </w:r>
      <w:r w:rsidRPr="00CC46C8">
        <w:rPr>
          <w:rStyle w:val="StyleUnderline"/>
        </w:rPr>
        <w:t xml:space="preserve"> bans drastically </w:t>
      </w:r>
      <w:r w:rsidRPr="00CC46C8">
        <w:rPr>
          <w:rStyle w:val="StyleUnderline"/>
          <w:highlight w:val="green"/>
        </w:rPr>
        <w:t>increase the risks of transmission</w:t>
      </w:r>
      <w:r w:rsidRPr="00CC46C8">
        <w:rPr>
          <w:rStyle w:val="StyleUnderline"/>
        </w:rPr>
        <w:t xml:space="preserve"> by </w:t>
      </w:r>
      <w:r w:rsidRPr="00CC46C8">
        <w:rPr>
          <w:rStyle w:val="StyleUnderline"/>
          <w:highlight w:val="green"/>
        </w:rPr>
        <w:t>reducing herd immunity and</w:t>
      </w:r>
      <w:r w:rsidRPr="00CC46C8">
        <w:rPr>
          <w:rStyle w:val="StyleUnderline"/>
        </w:rPr>
        <w:t xml:space="preserve"> community-wide resilience </w:t>
      </w:r>
      <w:r w:rsidRPr="00CC46C8">
        <w:rPr>
          <w:rStyle w:val="StyleUnderline"/>
          <w:highlight w:val="green"/>
        </w:rPr>
        <w:t>and pose a</w:t>
      </w:r>
      <w:r w:rsidRPr="00CC46C8">
        <w:rPr>
          <w:rStyle w:val="StyleUnderline"/>
        </w:rPr>
        <w:t xml:space="preserve"> serious threat to trans-border security; in short, they comprise a </w:t>
      </w:r>
      <w:r w:rsidRPr="00CC46C8">
        <w:rPr>
          <w:rStyle w:val="Emphasis"/>
          <w:highlight w:val="green"/>
        </w:rPr>
        <w:t>global health emergency</w:t>
      </w:r>
      <w:r w:rsidRPr="00CC46C8">
        <w:rPr>
          <w:rStyle w:val="Emphasis"/>
        </w:rPr>
        <w:t xml:space="preserve">. </w:t>
      </w:r>
      <w:r w:rsidRPr="00CC46C8">
        <w:rPr>
          <w:sz w:val="16"/>
        </w:rPr>
        <w:t xml:space="preserve">Afghanistan has also experienced the impact of anti-vaccination efforts in full force. In 2018, </w:t>
      </w:r>
      <w:r w:rsidRPr="00CC46C8">
        <w:rPr>
          <w:rStyle w:val="Emphasis"/>
        </w:rPr>
        <w:t>1.2 million</w:t>
      </w:r>
      <w:r w:rsidRPr="00CC46C8">
        <w:rPr>
          <w:rStyle w:val="StyleUnderline"/>
        </w:rPr>
        <w:t xml:space="preserve"> children were deprived of polio vaccinations due to</w:t>
      </w:r>
      <w:r w:rsidRPr="00CC46C8">
        <w:rPr>
          <w:sz w:val="16"/>
        </w:rPr>
        <w:t xml:space="preserve"> the Islamic State (</w:t>
      </w:r>
      <w:r w:rsidRPr="00CC46C8">
        <w:rPr>
          <w:rStyle w:val="StyleUnderline"/>
        </w:rPr>
        <w:t>ISIS</w:t>
      </w:r>
      <w:r w:rsidRPr="00CC46C8">
        <w:rPr>
          <w:sz w:val="16"/>
        </w:rPr>
        <w:t xml:space="preserve">) </w:t>
      </w:r>
      <w:r w:rsidRPr="00CC46C8">
        <w:rPr>
          <w:rStyle w:val="StyleUnderline"/>
        </w:rPr>
        <w:t>and the Taliban</w:t>
      </w:r>
      <w:r w:rsidRPr="00CC46C8">
        <w:rPr>
          <w:sz w:val="16"/>
        </w:rPr>
        <w:t xml:space="preserve">. The southern provinces and hard-to-reach areas in the south, south-east and eastern Afghanistan are most affected as they are the areas in which the Taliban holds significant control. In these areas of influence, </w:t>
      </w:r>
      <w:r w:rsidRPr="00CC46C8">
        <w:rPr>
          <w:rStyle w:val="StyleUnderline"/>
        </w:rPr>
        <w:t>the</w:t>
      </w:r>
      <w:r w:rsidRPr="00CC46C8">
        <w:rPr>
          <w:sz w:val="16"/>
        </w:rPr>
        <w:t xml:space="preserve"> Afghan </w:t>
      </w:r>
      <w:r w:rsidRPr="00CC46C8">
        <w:rPr>
          <w:rStyle w:val="StyleUnderline"/>
        </w:rPr>
        <w:t>Taliban imposed a ban on the activities of the WHO and the</w:t>
      </w:r>
      <w:r w:rsidRPr="00CC46C8">
        <w:rPr>
          <w:sz w:val="16"/>
        </w:rPr>
        <w:t xml:space="preserve"> International Committee of the </w:t>
      </w:r>
      <w:r w:rsidRPr="00CC46C8">
        <w:rPr>
          <w:rStyle w:val="StyleUnderline"/>
        </w:rPr>
        <w:t>Red Cross</w:t>
      </w:r>
      <w:r w:rsidRPr="00CC46C8">
        <w:rPr>
          <w:sz w:val="16"/>
        </w:rPr>
        <w:t xml:space="preserve">, </w:t>
      </w:r>
      <w:r w:rsidRPr="00CC46C8">
        <w:rPr>
          <w:rStyle w:val="StyleUnderline"/>
        </w:rPr>
        <w:t>including</w:t>
      </w:r>
      <w:r w:rsidRPr="00CC46C8">
        <w:rPr>
          <w:sz w:val="16"/>
        </w:rPr>
        <w:t xml:space="preserve"> house-to-house </w:t>
      </w:r>
      <w:r w:rsidRPr="00CC46C8">
        <w:rPr>
          <w:rStyle w:val="StyleUnderline"/>
        </w:rPr>
        <w:t>vaccinations</w:t>
      </w:r>
      <w:r w:rsidRPr="00CC46C8">
        <w:rPr>
          <w:sz w:val="16"/>
        </w:rPr>
        <w:t xml:space="preserve">.Footnote75 As the optimal time to reach children for vaccinations is at a very young age, this has had fatal consequences.Footnote76 Earlier in April 2019, collaboration between local religious leaders and elders with the local health officials managed to negotiate a conditional agreement with the Taliban that is currently allowing children under Taliban-controlled areas to be vaccinated, as long as it is not at home and takes place at a mosque or public place of gathering.Footnote77 One of the justifications for the ban given by the Taliban was the ‘suspicious’ actions of vaccination workers, who are seen to be marking the doors of houses that they have visited where residents are not home, for the workers to return at a later date. This has been considered by the Taliban to be evidence of vaccinators being spies, either for the government or for foreign forces. Other rumours pushed by the Taliban are that vaccinations are Western plots to sterilise Muslim children, or that swine are used in preparation of the vaccine, which contravenes Muslim religious belief.Footnote78 Messages like these can decrease the willingness of parents to allow their children to be vaccinated. In fact, government records from Pakistan reported that more than </w:t>
      </w:r>
      <w:r w:rsidRPr="00CC46C8">
        <w:rPr>
          <w:rStyle w:val="StyleUnderline"/>
        </w:rPr>
        <w:t>40% of</w:t>
      </w:r>
      <w:r w:rsidRPr="00CC46C8">
        <w:rPr>
          <w:sz w:val="16"/>
        </w:rPr>
        <w:t xml:space="preserve"> wild </w:t>
      </w:r>
      <w:r w:rsidRPr="00CC46C8">
        <w:rPr>
          <w:rStyle w:val="StyleUnderline"/>
        </w:rPr>
        <w:t>polio</w:t>
      </w:r>
      <w:r w:rsidRPr="00CC46C8">
        <w:rPr>
          <w:sz w:val="16"/>
        </w:rPr>
        <w:t xml:space="preserve">virus </w:t>
      </w:r>
      <w:r w:rsidRPr="00CC46C8">
        <w:rPr>
          <w:rStyle w:val="StyleUnderline"/>
        </w:rPr>
        <w:t>cases</w:t>
      </w:r>
      <w:r w:rsidRPr="00CC46C8">
        <w:rPr>
          <w:sz w:val="16"/>
        </w:rPr>
        <w:t xml:space="preserve"> in 2014 </w:t>
      </w:r>
      <w:r w:rsidRPr="00CC46C8">
        <w:rPr>
          <w:rStyle w:val="StyleUnderline"/>
        </w:rPr>
        <w:t>were due to immunisation refusal from households</w:t>
      </w:r>
      <w:r w:rsidRPr="00CC46C8">
        <w:rPr>
          <w:sz w:val="16"/>
        </w:rPr>
        <w:t xml:space="preserve">.Footnote79 This could also be </w:t>
      </w:r>
      <w:r w:rsidRPr="00CC46C8">
        <w:rPr>
          <w:rStyle w:val="StyleUnderline"/>
        </w:rPr>
        <w:t>linked to</w:t>
      </w:r>
      <w:r w:rsidRPr="00CC46C8">
        <w:rPr>
          <w:sz w:val="16"/>
        </w:rPr>
        <w:t xml:space="preserve"> a broader indigenous resistance to colonial immunisation, and the prevalence of traditional beliefs. Within this belief, medical and health systems can be seen as a form of ‘therapeutic tyranny’ through which coercion, regulation and oppression can take place.Footnote80 The area along the Pakistani-Afghan border where polio is mainly endemic is also home to traditional, conservative religious tribes that are strongly influenced by the </w:t>
      </w:r>
      <w:r w:rsidRPr="00CC46C8">
        <w:rPr>
          <w:rStyle w:val="StyleUnderline"/>
        </w:rPr>
        <w:t>negative attitudes towards vaccinations from their local religious leaders</w:t>
      </w:r>
      <w:r w:rsidRPr="00CC46C8">
        <w:rPr>
          <w:sz w:val="16"/>
        </w:rPr>
        <w:t xml:space="preserve"> and scholars. Similar sentiments have circulated in Africa, where Islamic leaders in northern Nigeria have also spread rumours that polio vaccines were used to sterilise Muslim girls. Acknowledging the need to address the religious aspect of vaccine hesitancy, in 2003 Bill Gates visited the Nigerian city of Sokoto to address religious and traditional leaders, with the Sultan of Sokoto as an important ally. He was successful in winning commitments from both the sultan and other leaders that they would take a more active and collaborative role in promoting polio immunisation.Footnote81 It must be noted that it would be a generalisation to say that all Islamic religious leaders oppose vaccinations; there is evidence of influential Pakistani leaders issuing fatwas which encouraged families to immunise their children against various diseases.Footnote82 The third of the UN’s Sustainable Development Goals, which is focused on improving health and wellbeing, includes a requirement that national governments improve routine immunisation coverage of citizens. It is difficult to accurately discern coverage in these three states under study, due to lack of data, however, overall Pakistan has low and unequal immunisation coverage, with decreasing coverage in both Pakistan and Afghanistan since 2006; this correlates with the rising number of polio cases.Footnote83 It is clear that greater analysis and care needs to be taken in how to address and change these challenges that are inhibiting mass immunisation. On the one hand, much emphasis could be placed on education: actions could include increasing health and polio awareness, collaborating with local community and religious leaders to spread vaccination messages and refuting misinformation that is falsely circulated. As maternal illiteracy and lack of accurate knowledge of the vaccinations has been connected to low immunisation participation rates, improving women’s literacy and education would be one important step in diluting the effects of terrorist propaganda. Another option could be to increase the role of the government in enforcing vaccinations, although this is a less desirable path. This tactic was used in 2014 by the Khyber Pakhtunkhwa government who issued arrest warrants for anyone who refused the delivery of the polio vaccine.Footnote84 Government involvement in making polio vaccinations part of the law have also been used through withholding birth certificates until children are vaccinated.Footnote85 Studies that note terrorism as a threat to polio eradication tend to only view insurgency as a problem in the same way that conflict is a problem, in causing forced migration and disruption of health care services, for instance. Those studies fail to emphasise how </w:t>
      </w:r>
      <w:r w:rsidRPr="00CC46C8">
        <w:rPr>
          <w:rStyle w:val="StyleUnderline"/>
        </w:rPr>
        <w:t>terrorism can be seen to be deliberately undermining polio eradication</w:t>
      </w:r>
      <w:r w:rsidRPr="00CC46C8">
        <w:rPr>
          <w:sz w:val="16"/>
        </w:rPr>
        <w:t xml:space="preserve">. As discussed in various definitions of terrorism, </w:t>
      </w:r>
      <w:r w:rsidRPr="00CC46C8">
        <w:rPr>
          <w:rStyle w:val="StyleUnderline"/>
        </w:rPr>
        <w:t xml:space="preserve">the generation of fear is an </w:t>
      </w:r>
      <w:r w:rsidRPr="00CC46C8">
        <w:rPr>
          <w:rStyle w:val="Emphasis"/>
        </w:rPr>
        <w:t>essential tactic</w:t>
      </w:r>
      <w:r w:rsidRPr="00CC46C8">
        <w:rPr>
          <w:rStyle w:val="StyleUnderline"/>
        </w:rPr>
        <w:t xml:space="preserve"> for these organisations</w:t>
      </w:r>
      <w:r w:rsidRPr="00CC46C8">
        <w:rPr>
          <w:sz w:val="16"/>
        </w:rPr>
        <w:t xml:space="preserve">. In Pakistan, there has been widespread panic in reaction to unfounded rumours about side-effects of the polio vaccination, with the situation being propagandised through the circulation of anti-vaccination videos, credited to the Taliban. Misinformation, coupled with long-standing fears in the militant-held rural areas, contributed to triggering a crowd of five hundred people to set a local health centre alight in anger, and health care facilities were flooded with thousands of parents admitting their children under worries of them being poisoned.Footnote86 The impact of this </w:t>
      </w:r>
      <w:r w:rsidRPr="00CC46C8">
        <w:rPr>
          <w:rStyle w:val="StyleUnderline"/>
        </w:rPr>
        <w:t>panic is likely to exacerbate outbreak situations</w:t>
      </w:r>
      <w:r w:rsidRPr="00CC46C8">
        <w:rPr>
          <w:sz w:val="16"/>
        </w:rPr>
        <w:t xml:space="preserve">, both on a local and international level. The role of misinformation in the spread of disease is certainly not unique to polio, and the perpetuation of inaccurate information, myths, conspiracy theories and fake news has significantly characterised the Covid-19 pandemic, particularly in Africa. </w:t>
      </w:r>
      <w:r w:rsidRPr="00CC46C8">
        <w:rPr>
          <w:rStyle w:val="StyleUnderline"/>
        </w:rPr>
        <w:t>Boko Haram</w:t>
      </w:r>
      <w:r w:rsidRPr="00CC46C8">
        <w:rPr>
          <w:sz w:val="16"/>
        </w:rPr>
        <w:t xml:space="preserve"> has already adapted to the widespread disruption that disease brings </w:t>
      </w:r>
      <w:r w:rsidRPr="00CC46C8">
        <w:rPr>
          <w:sz w:val="16"/>
          <w:szCs w:val="16"/>
        </w:rPr>
        <w:t>by harnessing Covid-19 for its own political aims, with the terrorist group being once again involved in the spread of misinformation. In April 2020, Boko Haram faction leader Abubakar Shekau</w:t>
      </w:r>
      <w:r w:rsidRPr="00CC46C8">
        <w:rPr>
          <w:sz w:val="10"/>
          <w:szCs w:val="16"/>
        </w:rPr>
        <w:t xml:space="preserve"> </w:t>
      </w:r>
      <w:r w:rsidRPr="00CC46C8">
        <w:rPr>
          <w:sz w:val="16"/>
        </w:rPr>
        <w:t xml:space="preserve">claimed that the international measures being promoted to curb the Covid-19 virus were part of a war on Islam. He asserted that Muslims are immune to the virus, and that measures such as social distancing, promotion of water drinking during the fast and suspension of pilgrimages are attempts by evil forces to suppress Islam.Footnote87 Other terrorist groups have issued similar sentiments, with ISIS deeming Covid-19 as a punishment for ‘Crusader nations’.Footnote88 This </w:t>
      </w:r>
      <w:r w:rsidRPr="00CC46C8">
        <w:rPr>
          <w:rStyle w:val="StyleUnderline"/>
        </w:rPr>
        <w:t>fear mongering and ‘us vs them’ mentality, coupled with the alleged Islamic immunity to the virus, could have profound implications for</w:t>
      </w:r>
      <w:r w:rsidRPr="00CC46C8">
        <w:rPr>
          <w:sz w:val="16"/>
        </w:rPr>
        <w:t xml:space="preserve"> the willingness of Muslim populations to receive </w:t>
      </w:r>
      <w:r w:rsidRPr="00CC46C8">
        <w:rPr>
          <w:rStyle w:val="StyleUnderline"/>
        </w:rPr>
        <w:t>a</w:t>
      </w:r>
      <w:r w:rsidRPr="00CC46C8">
        <w:rPr>
          <w:sz w:val="16"/>
        </w:rPr>
        <w:t xml:space="preserve"> Covid-19 </w:t>
      </w:r>
      <w:r w:rsidRPr="00CC46C8">
        <w:rPr>
          <w:rStyle w:val="StyleUnderline"/>
        </w:rPr>
        <w:t>vaccine</w:t>
      </w:r>
      <w:r w:rsidRPr="00CC46C8">
        <w:rPr>
          <w:sz w:val="16"/>
        </w:rPr>
        <w:t xml:space="preserve">. Terrorist attacks on polio as backlash to western hostility When understood within the context of geopolitical rivalries and interactions between international actors, however, the increased terrorist insurgency and the resistance among Muslim populations to vaccination efforts may be, in part, a response to Western actions in the Middle East and Africa. Indeed, many have argued that </w:t>
      </w:r>
      <w:r w:rsidRPr="00CC46C8">
        <w:rPr>
          <w:rStyle w:val="StyleUnderline"/>
        </w:rPr>
        <w:t>intensive drone strikes from the US</w:t>
      </w:r>
      <w:r w:rsidRPr="00CC46C8">
        <w:rPr>
          <w:sz w:val="16"/>
        </w:rPr>
        <w:t xml:space="preserve">, such as those in Somalia, Afghanistan, and Pakistan, have </w:t>
      </w:r>
      <w:r w:rsidRPr="00CC46C8">
        <w:rPr>
          <w:rStyle w:val="StyleUnderline"/>
        </w:rPr>
        <w:t>served to increase the potential of radicalisation and terror attacks</w:t>
      </w:r>
      <w:r w:rsidRPr="00CC46C8">
        <w:rPr>
          <w:sz w:val="16"/>
        </w:rPr>
        <w:t xml:space="preserve">.Footnote89 In Afghanistan and Pakistan specifically, </w:t>
      </w:r>
      <w:r w:rsidRPr="00CC46C8">
        <w:rPr>
          <w:rStyle w:val="StyleUnderline"/>
        </w:rPr>
        <w:t xml:space="preserve">the high number of </w:t>
      </w:r>
      <w:r w:rsidRPr="00CC46C8">
        <w:rPr>
          <w:rStyle w:val="StyleUnderline"/>
          <w:highlight w:val="green"/>
        </w:rPr>
        <w:t>drone attacks</w:t>
      </w:r>
      <w:r w:rsidRPr="00CC46C8">
        <w:rPr>
          <w:sz w:val="16"/>
        </w:rPr>
        <w:t xml:space="preserve"> between 2010 and 2014 </w:t>
      </w:r>
      <w:r w:rsidRPr="00CC46C8">
        <w:rPr>
          <w:rStyle w:val="StyleUnderline"/>
          <w:highlight w:val="green"/>
        </w:rPr>
        <w:t>contributed to</w:t>
      </w:r>
      <w:r w:rsidRPr="00CC46C8">
        <w:rPr>
          <w:rStyle w:val="StyleUnderline"/>
        </w:rPr>
        <w:t xml:space="preserve"> rising </w:t>
      </w:r>
      <w:r w:rsidRPr="00CC46C8">
        <w:rPr>
          <w:rStyle w:val="StyleUnderline"/>
          <w:highlight w:val="green"/>
        </w:rPr>
        <w:t>suspicions</w:t>
      </w:r>
      <w:r w:rsidRPr="00CC46C8">
        <w:rPr>
          <w:rStyle w:val="StyleUnderline"/>
        </w:rPr>
        <w:t xml:space="preserve"> that </w:t>
      </w:r>
      <w:r w:rsidRPr="00CC46C8">
        <w:rPr>
          <w:rStyle w:val="StyleUnderline"/>
          <w:highlight w:val="green"/>
        </w:rPr>
        <w:t>vac</w:t>
      </w:r>
      <w:r w:rsidRPr="00CC46C8">
        <w:rPr>
          <w:rStyle w:val="StyleUnderline"/>
        </w:rPr>
        <w:t xml:space="preserve">cination </w:t>
      </w:r>
      <w:r w:rsidRPr="00CC46C8">
        <w:rPr>
          <w:rStyle w:val="StyleUnderline"/>
          <w:highlight w:val="green"/>
        </w:rPr>
        <w:t>workers were</w:t>
      </w:r>
      <w:r w:rsidRPr="00CC46C8">
        <w:rPr>
          <w:rStyle w:val="StyleUnderline"/>
        </w:rPr>
        <w:t xml:space="preserve"> working as undercover </w:t>
      </w:r>
      <w:r w:rsidRPr="00CC46C8">
        <w:rPr>
          <w:rStyle w:val="StyleUnderline"/>
          <w:highlight w:val="green"/>
        </w:rPr>
        <w:t>surveillance</w:t>
      </w:r>
      <w:r w:rsidRPr="00CC46C8">
        <w:rPr>
          <w:rStyle w:val="StyleUnderline"/>
        </w:rPr>
        <w:t xml:space="preserve"> to mark targets for air strikes</w:t>
      </w:r>
      <w:r w:rsidRPr="00CC46C8">
        <w:rPr>
          <w:sz w:val="16"/>
        </w:rPr>
        <w:t xml:space="preserve">.Footnote90 These suspicions sometimes resulted in vaccination bans by local Muslim authorities, such as that of the Pakistani Taliban in North Waziristan in 2012, and are thought to be somewhat responsible for the resurgence of polio cases in Pakistan.Footnote91 Viewed over time, the variation in the level of resistance from insurgent groups to vaccination campaigns is also instructive. If insurgents were inherently opposed to polio eradication efforts, based on their theological belief system, it should stand to reason that their hostility towards polio campaigns would have been consistent over time. However, when they were in power in Afghanistan between 1995 and 2001, the Taliban officially supported the Global Polio Eradication Initiative and even issued fatwas to support their promotion.Footnote92 This means that targeted attacks and bans either defy these earlier fatwas, or are a result of the actions of a few insurgents with differing ideas, or that new circumstances have resulted in the changing of tactics. The increased targeting of polio workers and vaccination campaigns throughout the 2010s indicates the latter, it is argued here. The targeting of the GPEI appears to have become a political tool, a tactic to generate attention towards the insurgents’ cause and force concessions from their opponents. As </w:t>
      </w:r>
      <w:r w:rsidRPr="00CC46C8">
        <w:rPr>
          <w:rStyle w:val="StyleUnderline"/>
          <w:highlight w:val="green"/>
        </w:rPr>
        <w:t>terrorist attacks on polio workers and clinics</w:t>
      </w:r>
      <w:r w:rsidRPr="00CC46C8">
        <w:rPr>
          <w:rStyle w:val="StyleUnderline"/>
        </w:rPr>
        <w:t xml:space="preserve"> have </w:t>
      </w:r>
      <w:r w:rsidRPr="00CC46C8">
        <w:rPr>
          <w:rStyle w:val="StyleUnderline"/>
          <w:highlight w:val="green"/>
        </w:rPr>
        <w:t>increased</w:t>
      </w:r>
      <w:r w:rsidRPr="00CC46C8">
        <w:rPr>
          <w:rStyle w:val="StyleUnderline"/>
        </w:rPr>
        <w:t xml:space="preserve"> in number </w:t>
      </w:r>
      <w:r w:rsidRPr="00CC46C8">
        <w:rPr>
          <w:rStyle w:val="StyleUnderline"/>
          <w:highlight w:val="green"/>
        </w:rPr>
        <w:t>in the period</w:t>
      </w:r>
      <w:r w:rsidRPr="00CC46C8">
        <w:rPr>
          <w:rStyle w:val="StyleUnderline"/>
        </w:rPr>
        <w:t xml:space="preserve"> that </w:t>
      </w:r>
      <w:r w:rsidRPr="00CC46C8">
        <w:rPr>
          <w:rStyle w:val="StyleUnderline"/>
          <w:highlight w:val="green"/>
        </w:rPr>
        <w:t>US counterinsurgency</w:t>
      </w:r>
      <w:r w:rsidRPr="00CC46C8">
        <w:rPr>
          <w:rStyle w:val="StyleUnderline"/>
        </w:rPr>
        <w:t xml:space="preserve"> </w:t>
      </w:r>
      <w:r w:rsidRPr="00CC46C8">
        <w:rPr>
          <w:rStyle w:val="StyleUnderline"/>
          <w:highlight w:val="green"/>
        </w:rPr>
        <w:t>op</w:t>
      </w:r>
      <w:r w:rsidRPr="00CC46C8">
        <w:rPr>
          <w:rStyle w:val="StyleUnderline"/>
        </w:rPr>
        <w:t>eration</w:t>
      </w:r>
      <w:r w:rsidRPr="00CC46C8">
        <w:rPr>
          <w:rStyle w:val="StyleUnderline"/>
          <w:highlight w:val="green"/>
        </w:rPr>
        <w:t>s</w:t>
      </w:r>
      <w:r w:rsidRPr="00CC46C8">
        <w:rPr>
          <w:rStyle w:val="StyleUnderline"/>
        </w:rPr>
        <w:t xml:space="preserve"> have </w:t>
      </w:r>
      <w:r w:rsidRPr="00CC46C8">
        <w:rPr>
          <w:rStyle w:val="StyleUnderline"/>
          <w:highlight w:val="green"/>
        </w:rPr>
        <w:t>increased</w:t>
      </w:r>
      <w:r w:rsidRPr="00CC46C8">
        <w:rPr>
          <w:sz w:val="16"/>
        </w:rPr>
        <w:t xml:space="preserve">, it appears that </w:t>
      </w:r>
      <w:r w:rsidRPr="00CC46C8">
        <w:rPr>
          <w:rStyle w:val="StyleUnderline"/>
        </w:rPr>
        <w:t>terrorists may be increasingly hostile in their response, using the polio campaign as a proxy platform</w:t>
      </w:r>
      <w:r w:rsidRPr="00CC46C8">
        <w:rPr>
          <w:sz w:val="16"/>
        </w:rPr>
        <w:t xml:space="preserve"> to fight back.Footnote93 Furthermore, the increased terrorist enmity towards the West and high levels of suspicion regarding espionage concealed within the GPEI over recent years can be interpreted as brutal backlash in the aftermath of the search for Saudi terrorist Osama Bin Laden, a controversial event which has significantly tarnished the reputation of Western humanitarian aid. Under the guise of a fake hepatitis vaccination programme, the US Central Intelligence Agency (CIA) embarked upon a mission to collect DNA samples from family members, prior to his assassination in 2011. This spurred significant distrust, not without substance, from the local people regarding the public health sector which has persisted in current times.Footnote94 Popular uprisings against vaccinations and vaccine bans followed, and are more than just a threat to health as they contribute to a vicious cycle of recruitment. </w:t>
      </w:r>
      <w:r w:rsidRPr="00CC46C8">
        <w:rPr>
          <w:rStyle w:val="StyleUnderline"/>
          <w:highlight w:val="green"/>
        </w:rPr>
        <w:t>When the West is painted as having</w:t>
      </w:r>
      <w:r w:rsidRPr="00CC46C8">
        <w:rPr>
          <w:rStyle w:val="StyleUnderline"/>
        </w:rPr>
        <w:t xml:space="preserve"> the </w:t>
      </w:r>
      <w:r w:rsidRPr="00CC46C8">
        <w:rPr>
          <w:rStyle w:val="StyleUnderline"/>
          <w:highlight w:val="green"/>
        </w:rPr>
        <w:t>ulterior motives</w:t>
      </w:r>
      <w:r w:rsidRPr="00CC46C8">
        <w:rPr>
          <w:rStyle w:val="StyleUnderline"/>
        </w:rPr>
        <w:t xml:space="preserve"> of sterilising children and killing through drone attacks, </w:t>
      </w:r>
      <w:r w:rsidRPr="00CC46C8">
        <w:rPr>
          <w:rStyle w:val="StyleUnderline"/>
          <w:highlight w:val="green"/>
        </w:rPr>
        <w:t xml:space="preserve">this results in </w:t>
      </w:r>
      <w:r w:rsidRPr="00CC46C8">
        <w:rPr>
          <w:rStyle w:val="StyleUnderline"/>
        </w:rPr>
        <w:t xml:space="preserve">further </w:t>
      </w:r>
      <w:r w:rsidRPr="00CC46C8">
        <w:rPr>
          <w:rStyle w:val="StyleUnderline"/>
          <w:highlight w:val="green"/>
        </w:rPr>
        <w:t>radicalisation</w:t>
      </w:r>
      <w:r w:rsidRPr="00CC46C8">
        <w:rPr>
          <w:rStyle w:val="StyleUnderline"/>
        </w:rPr>
        <w:t xml:space="preserve"> and recruitment into terrorist networks</w:t>
      </w:r>
      <w:r w:rsidRPr="00CC46C8">
        <w:rPr>
          <w:sz w:val="16"/>
        </w:rPr>
        <w:t xml:space="preserve">.Footnote95 </w:t>
      </w:r>
      <w:r w:rsidRPr="00CC46C8">
        <w:rPr>
          <w:rStyle w:val="StyleUnderline"/>
        </w:rPr>
        <w:t>This is</w:t>
      </w:r>
      <w:r w:rsidRPr="00CC46C8">
        <w:rPr>
          <w:sz w:val="16"/>
        </w:rPr>
        <w:t xml:space="preserve"> therefore </w:t>
      </w:r>
      <w:r w:rsidRPr="00CC46C8">
        <w:rPr>
          <w:rStyle w:val="StyleUnderline"/>
        </w:rPr>
        <w:t>a</w:t>
      </w:r>
      <w:r w:rsidRPr="00CC46C8">
        <w:rPr>
          <w:sz w:val="16"/>
        </w:rPr>
        <w:t xml:space="preserve">n important </w:t>
      </w:r>
      <w:r w:rsidRPr="00CC46C8">
        <w:rPr>
          <w:rStyle w:val="StyleUnderline"/>
        </w:rPr>
        <w:t>lesson</w:t>
      </w:r>
      <w:r w:rsidRPr="00CC46C8">
        <w:rPr>
          <w:sz w:val="16"/>
        </w:rPr>
        <w:t xml:space="preserve"> for the West </w:t>
      </w:r>
      <w:r w:rsidRPr="00CC46C8">
        <w:rPr>
          <w:rStyle w:val="StyleUnderline"/>
          <w:highlight w:val="green"/>
        </w:rPr>
        <w:t>regard</w:t>
      </w:r>
      <w:r w:rsidRPr="00CC46C8">
        <w:rPr>
          <w:rStyle w:val="StyleUnderline"/>
        </w:rPr>
        <w:t>ing</w:t>
      </w:r>
      <w:r w:rsidRPr="00CC46C8">
        <w:rPr>
          <w:sz w:val="16"/>
        </w:rPr>
        <w:t xml:space="preserve"> current and future </w:t>
      </w:r>
      <w:r w:rsidRPr="00CC46C8">
        <w:rPr>
          <w:rStyle w:val="Emphasis"/>
          <w:highlight w:val="green"/>
        </w:rPr>
        <w:t>interventions</w:t>
      </w:r>
      <w:r w:rsidRPr="00CC46C8">
        <w:rPr>
          <w:sz w:val="16"/>
        </w:rPr>
        <w:t xml:space="preserve"> in these states, when </w:t>
      </w:r>
      <w:r w:rsidRPr="00CC46C8">
        <w:rPr>
          <w:rStyle w:val="StyleUnderline"/>
        </w:rPr>
        <w:t>understand</w:t>
      </w:r>
      <w:r w:rsidRPr="00CC46C8">
        <w:rPr>
          <w:sz w:val="16"/>
        </w:rPr>
        <w:t xml:space="preserve">ing </w:t>
      </w:r>
      <w:r w:rsidRPr="00CC46C8">
        <w:rPr>
          <w:rStyle w:val="StyleUnderline"/>
          <w:highlight w:val="green"/>
        </w:rPr>
        <w:t>vac</w:t>
      </w:r>
      <w:r w:rsidRPr="00CC46C8">
        <w:rPr>
          <w:rStyle w:val="StyleUnderline"/>
        </w:rPr>
        <w:t xml:space="preserve">cine </w:t>
      </w:r>
      <w:r w:rsidRPr="00CC46C8">
        <w:rPr>
          <w:rStyle w:val="StyleUnderline"/>
          <w:highlight w:val="green"/>
        </w:rPr>
        <w:t>hesitancy as backlash</w:t>
      </w:r>
      <w:r w:rsidRPr="00CC46C8">
        <w:rPr>
          <w:rStyle w:val="StyleUnderline"/>
        </w:rPr>
        <w:t xml:space="preserve"> to biopolitical control </w:t>
      </w:r>
      <w:r w:rsidRPr="00CC46C8">
        <w:rPr>
          <w:rStyle w:val="StyleUnderline"/>
          <w:highlight w:val="green"/>
        </w:rPr>
        <w:t xml:space="preserve">rather than due to cultural </w:t>
      </w:r>
      <w:r w:rsidRPr="00CC46C8">
        <w:rPr>
          <w:rStyle w:val="StyleUnderline"/>
        </w:rPr>
        <w:t xml:space="preserve">or social </w:t>
      </w:r>
      <w:r w:rsidRPr="00CC46C8">
        <w:rPr>
          <w:rStyle w:val="StyleUnderline"/>
          <w:highlight w:val="green"/>
        </w:rPr>
        <w:t>beliefs</w:t>
      </w:r>
      <w:r w:rsidRPr="00CC46C8">
        <w:rPr>
          <w:sz w:val="16"/>
        </w:rPr>
        <w:t xml:space="preserve">. When applied to Africa, similar situations could take root which may undermine future health strategies continent-wide. US attacks on Somalia have been blamed for killing numerous citizens and increasing anti-American sentiment,Footnote96 as seen when Somali rebels proclaimed revenge in response to the killing of a high-profile al-Qaeda suspect in 2009.Footnote97 During the Covid-19 pandemic, anti-West sentiments have emerged in varying degrees, for example following a scandal where two French doctors suggested that a vaccine for the virus be tested in Africa.Footnote98 Perceived ‘unacceptable interference’ prompted Burundi to expel the WHO from the state,Footnote99 and many suspicions and conspiracy theories have circulated regarding Bill Gates and the Covid-19 vaccines.Footnote100 Negative Western interference coupled with the promulgation of anti-vaccination rhetoric could substantially affect future global health efforts in Africa. Expanding the conceptualisation of bioterrorism As seen from the case of polio, </w:t>
      </w:r>
      <w:r w:rsidRPr="00CC46C8">
        <w:rPr>
          <w:rStyle w:val="StyleUnderline"/>
        </w:rPr>
        <w:t>terrorists</w:t>
      </w:r>
      <w:r w:rsidRPr="00CC46C8">
        <w:rPr>
          <w:sz w:val="16"/>
        </w:rPr>
        <w:t xml:space="preserve"> can </w:t>
      </w:r>
      <w:r w:rsidRPr="00CC46C8">
        <w:rPr>
          <w:rStyle w:val="StyleUnderline"/>
        </w:rPr>
        <w:t>thrive off</w:t>
      </w:r>
      <w:r w:rsidRPr="00CC46C8">
        <w:rPr>
          <w:sz w:val="16"/>
        </w:rPr>
        <w:t xml:space="preserve"> situations of </w:t>
      </w:r>
      <w:r w:rsidRPr="00CC46C8">
        <w:rPr>
          <w:rStyle w:val="StyleUnderline"/>
        </w:rPr>
        <w:t>disease</w:t>
      </w:r>
      <w:r w:rsidRPr="00CC46C8">
        <w:rPr>
          <w:sz w:val="16"/>
        </w:rPr>
        <w:t xml:space="preserve">. </w:t>
      </w:r>
      <w:r w:rsidRPr="00CC46C8">
        <w:rPr>
          <w:rStyle w:val="StyleUnderline"/>
        </w:rPr>
        <w:t>Epidemics</w:t>
      </w:r>
      <w:r w:rsidRPr="00CC46C8">
        <w:rPr>
          <w:sz w:val="16"/>
        </w:rPr>
        <w:t xml:space="preserve"> and pandemics can </w:t>
      </w:r>
      <w:r w:rsidRPr="00CC46C8">
        <w:rPr>
          <w:rStyle w:val="StyleUnderline"/>
        </w:rPr>
        <w:t>provide the opportunity to exploit the uncertainty and disruption to further break social cohesion, disseminate fear, fuel conflict and drive radicalism</w:t>
      </w:r>
      <w:r w:rsidRPr="00CC46C8">
        <w:rPr>
          <w:sz w:val="16"/>
        </w:rPr>
        <w:t xml:space="preserve">. While connections between fragile states and polio transmission are valid, this article argues that there are further connections to be drawn. Specifically, the article proposes analysing polio within the theory of bioterrorism. Bioterrorism can refer to the deliberate release and dissemination of agents that can cause one or more diseases,Footnote101 but as argued earlier in this article, an expanded definition would also refer to attacks and purposeful actions that result in the further dissemination of a disease, even if indirectly. It is within this indirect form of bioterrorism that it can be argued that </w:t>
      </w:r>
      <w:r w:rsidRPr="00CC46C8">
        <w:rPr>
          <w:rStyle w:val="StyleUnderline"/>
          <w:highlight w:val="green"/>
        </w:rPr>
        <w:t>the actions of</w:t>
      </w:r>
      <w:r w:rsidRPr="00CC46C8">
        <w:rPr>
          <w:sz w:val="16"/>
        </w:rPr>
        <w:t xml:space="preserve"> the Taliban in Afghanistan and Pakistan, and </w:t>
      </w:r>
      <w:r w:rsidRPr="00CC46C8">
        <w:rPr>
          <w:rStyle w:val="StyleUnderline"/>
          <w:highlight w:val="green"/>
        </w:rPr>
        <w:t>Boko Haram</w:t>
      </w:r>
      <w:r w:rsidRPr="00CC46C8">
        <w:rPr>
          <w:rStyle w:val="StyleUnderline"/>
        </w:rPr>
        <w:t xml:space="preserve"> in Nigeria </w:t>
      </w:r>
      <w:r w:rsidRPr="00CC46C8">
        <w:rPr>
          <w:rStyle w:val="StyleUnderline"/>
          <w:highlight w:val="green"/>
        </w:rPr>
        <w:t>are</w:t>
      </w:r>
      <w:r w:rsidRPr="00CC46C8">
        <w:rPr>
          <w:sz w:val="16"/>
        </w:rPr>
        <w:t xml:space="preserve"> forms of </w:t>
      </w:r>
      <w:r w:rsidRPr="00CC46C8">
        <w:rPr>
          <w:rStyle w:val="Emphasis"/>
          <w:highlight w:val="green"/>
        </w:rPr>
        <w:t>bioterrorism</w:t>
      </w:r>
      <w:r w:rsidRPr="00CC46C8">
        <w:rPr>
          <w:sz w:val="16"/>
        </w:rPr>
        <w:t xml:space="preserve">. Bernard et al argue along similar lines, noting that disinformation health campaigns can produce the same consequences as biological terrorism, and argue for the inclusion of these indirect tactics in discussions of biological warfare.Footnote102 This framing is important, as it distinguishes the negative effects of disease that are unintended by-products of general terrorist disruption from the deliberate and calculated attacks on efforts to reduce disease. This distinction is significant for policy decisions regarding how the problems are addressed, as seen in how drastically Ebola prevention development was scaled up when the disease became securitised through the lens of biodefence.Footnote103 </w:t>
      </w:r>
      <w:r w:rsidRPr="00CC46C8">
        <w:rPr>
          <w:rStyle w:val="StyleUnderline"/>
        </w:rPr>
        <w:t>Terrorist actions that cut across health</w:t>
      </w:r>
      <w:r w:rsidRPr="00CC46C8">
        <w:rPr>
          <w:sz w:val="16"/>
        </w:rPr>
        <w:t xml:space="preserve"> </w:t>
      </w:r>
      <w:r w:rsidRPr="00CC46C8">
        <w:rPr>
          <w:rStyle w:val="StyleUnderline"/>
        </w:rPr>
        <w:t>efforts to combat a disease</w:t>
      </w:r>
      <w:r w:rsidRPr="00CC46C8">
        <w:rPr>
          <w:sz w:val="16"/>
        </w:rPr>
        <w:t xml:space="preserve"> outbreak could prove more deadly over time than the heavily media-covered suicide bombings and isolated attacks, and </w:t>
      </w:r>
      <w:r w:rsidRPr="00CC46C8">
        <w:rPr>
          <w:rStyle w:val="StyleUnderline"/>
        </w:rPr>
        <w:t>could</w:t>
      </w:r>
      <w:r w:rsidRPr="00CC46C8">
        <w:rPr>
          <w:sz w:val="16"/>
        </w:rPr>
        <w:t xml:space="preserve">, in the event of disease resurgence, </w:t>
      </w:r>
      <w:r w:rsidRPr="00CC46C8">
        <w:rPr>
          <w:rStyle w:val="StyleUnderline"/>
        </w:rPr>
        <w:t xml:space="preserve">result in the </w:t>
      </w:r>
      <w:r w:rsidRPr="00CC46C8">
        <w:rPr>
          <w:rStyle w:val="Emphasis"/>
        </w:rPr>
        <w:t>death of millions</w:t>
      </w:r>
      <w:r w:rsidRPr="00CC46C8">
        <w:rPr>
          <w:sz w:val="16"/>
        </w:rPr>
        <w:t xml:space="preserve">.Footnote104 Spreading of viruses would not only play into terrorist aims of inflicting mass violence, but would likely foster deep fear and panic within societies, making it an effective future strategy </w:t>
      </w:r>
      <w:r w:rsidRPr="00CC46C8">
        <w:rPr>
          <w:rStyle w:val="StyleUnderline"/>
        </w:rPr>
        <w:t xml:space="preserve">that </w:t>
      </w:r>
      <w:r w:rsidRPr="00CC46C8">
        <w:rPr>
          <w:rStyle w:val="Emphasis"/>
        </w:rPr>
        <w:t>circumvents</w:t>
      </w:r>
      <w:r w:rsidRPr="00CC46C8">
        <w:rPr>
          <w:rStyle w:val="StyleUnderline"/>
        </w:rPr>
        <w:t xml:space="preserve"> conventional warfare tactics</w:t>
      </w:r>
      <w:r w:rsidRPr="00CC46C8">
        <w:rPr>
          <w:sz w:val="16"/>
        </w:rPr>
        <w:t xml:space="preserve">. Moving closer to a polio-free world: Recommendations The emergence of new understandings about the spread of polio and failings in eradication call for the revisiting of policy and eradication approaches. Based on the earlier analysis, a few brief recommendations will be made for both the counter-terrorism and health aspects, as well as prompting some future questions that must be addressed in order to avoid a reversal of polio eradication gains. As overwhelmingly illustrated, direct and indirect terrorist acts are to blame for much of the continuation of polio’s existence, and terrorism must be addressed more seriously as an underlying factor to avoid humanitarian efforts perpetually being undermined. Pakistan has been critiqued for not doing enough against terrorism; in fact, it has been accused of encouraging it through a long history of providing a safe haven to terrorist groups, as well as providing military and advisory support.Footnote105 Pakistan’s Inter-Services Intelligence provided covert support for the Taliban’s leader in Afghanistan, and Pakistan was one of three states (with Saudi Arabia and the United Arab Emirates) to recognise the Taliban’s violent rule as legitimate when it gained control in Kabul in 1996. While support has decreased over the past decades, there is evidence that some organs of the Pakistani government continue to support the Taliban to the current day.Footnote106 Therefore, much power rests in the hands of Pakistan to move past superficial anti-terrorist rhetoric towards committed anti-terrorist action, both within its own territory and in Afghanistan. Cross-border problems such as the spreading of disease call not only for extensive coordination in the deployment of resources but also for better coordination efforts to combat terrorism. Currently, Afghanistan and Pakistan do exhibit strong collaboration and coordination regarding polio eradication efforts, particularly focused on the high-risk mobile populations that cross their shared border.Footnote107 Bilateral coordination on security and improved surveillance in rural areas, however, leaves much to be improved. The increasing attacks by terrorists on health care facilities, as outlined above, highlights the issue of how health care systems should adapt and respond. In areas where health needs are underserved, many of which are in fragile settings, specially tailored policies are required. This could include increased immunisation flexibility and the reallocation of resources away from health care hotspots to mobile health units. In response to attitudes of distrust against Western doctors and volunteers, the use of community vaccinators could help increase acceptance and trust among the citizens. Alongside improving health policy and facilities, there needs to be increased risk analysis of terrorism and its effects on global health, with appropriate increases in funding for counter-terrorism efforts. Bioterrorism: Further lessons and recommendations for Africa While the number of deaths from terrorism is falling globally, in 2019, </w:t>
      </w:r>
      <w:r w:rsidRPr="00CC46C8">
        <w:rPr>
          <w:rStyle w:val="StyleUnderline"/>
        </w:rPr>
        <w:t>sub-Saharan Africa</w:t>
      </w:r>
      <w:r w:rsidRPr="00CC46C8">
        <w:rPr>
          <w:sz w:val="16"/>
        </w:rPr>
        <w:t xml:space="preserve"> </w:t>
      </w:r>
      <w:r w:rsidRPr="00CC46C8">
        <w:rPr>
          <w:rStyle w:val="StyleUnderline"/>
        </w:rPr>
        <w:t>overtook</w:t>
      </w:r>
      <w:r w:rsidRPr="00CC46C8">
        <w:rPr>
          <w:sz w:val="16"/>
        </w:rPr>
        <w:t xml:space="preserve"> the Middle East and North Africa (</w:t>
      </w:r>
      <w:r w:rsidRPr="00CC46C8">
        <w:rPr>
          <w:rStyle w:val="StyleUnderline"/>
        </w:rPr>
        <w:t>MENA</w:t>
      </w:r>
      <w:r w:rsidRPr="00CC46C8">
        <w:rPr>
          <w:sz w:val="16"/>
        </w:rPr>
        <w:t xml:space="preserve">) </w:t>
      </w:r>
      <w:r w:rsidRPr="00CC46C8">
        <w:rPr>
          <w:rStyle w:val="StyleUnderline"/>
        </w:rPr>
        <w:t xml:space="preserve">as the region with the </w:t>
      </w:r>
      <w:r w:rsidRPr="00CC46C8">
        <w:rPr>
          <w:rStyle w:val="Emphasis"/>
        </w:rPr>
        <w:t>second-highest</w:t>
      </w:r>
      <w:r w:rsidRPr="00CC46C8">
        <w:rPr>
          <w:rStyle w:val="StyleUnderline"/>
        </w:rPr>
        <w:t xml:space="preserve"> number of deaths from terrorism</w:t>
      </w:r>
      <w:r w:rsidRPr="00CC46C8">
        <w:rPr>
          <w:sz w:val="16"/>
        </w:rPr>
        <w:t xml:space="preserve">, </w:t>
      </w:r>
      <w:r w:rsidRPr="00CC46C8">
        <w:rPr>
          <w:rStyle w:val="StyleUnderline"/>
        </w:rPr>
        <w:t xml:space="preserve">with the </w:t>
      </w:r>
      <w:r w:rsidRPr="00CC46C8">
        <w:rPr>
          <w:rStyle w:val="Emphasis"/>
        </w:rPr>
        <w:t>primary driver</w:t>
      </w:r>
      <w:r w:rsidRPr="00CC46C8">
        <w:rPr>
          <w:sz w:val="16"/>
        </w:rPr>
        <w:t xml:space="preserve"> </w:t>
      </w:r>
      <w:r w:rsidRPr="00CC46C8">
        <w:rPr>
          <w:rStyle w:val="StyleUnderline"/>
        </w:rPr>
        <w:t>being</w:t>
      </w:r>
      <w:r w:rsidRPr="00CC46C8">
        <w:rPr>
          <w:sz w:val="16"/>
        </w:rPr>
        <w:t xml:space="preserve"> the rise in </w:t>
      </w:r>
      <w:r w:rsidRPr="00CC46C8">
        <w:rPr>
          <w:rStyle w:val="StyleUnderline"/>
        </w:rPr>
        <w:t>Nigerian terrorist</w:t>
      </w:r>
      <w:r w:rsidRPr="00CC46C8">
        <w:rPr>
          <w:sz w:val="16"/>
        </w:rPr>
        <w:t xml:space="preserve"> activity.Footnote108 In sub-Saharan Africa in 2019, Nigeria, Somalia, the Democratic Republic of the Congo, Mali and the Central African Republic were the states most affected by terrorism.Footnote109 As epidemics and pandemics become more common,Footnote110 it can be expected that </w:t>
      </w:r>
      <w:r w:rsidRPr="00CC46C8">
        <w:rPr>
          <w:rStyle w:val="StyleUnderline"/>
        </w:rPr>
        <w:t>extremist groups</w:t>
      </w:r>
      <w:r w:rsidRPr="00CC46C8">
        <w:rPr>
          <w:sz w:val="16"/>
        </w:rPr>
        <w:t xml:space="preserve"> may increasingly </w:t>
      </w:r>
      <w:r w:rsidRPr="00CC46C8">
        <w:rPr>
          <w:rStyle w:val="StyleUnderline"/>
        </w:rPr>
        <w:t>exploit these crises to increase recruitment, violence and disruption</w:t>
      </w:r>
      <w:r w:rsidRPr="00CC46C8">
        <w:rPr>
          <w:sz w:val="16"/>
        </w:rPr>
        <w:t xml:space="preserve">. It is therefore imperative that Africa prepares itself for this deadly overlap. While many African countries have significant experience in handling a variety of highly infectious diseases,Footnote111 </w:t>
      </w:r>
      <w:r w:rsidRPr="00CC46C8">
        <w:rPr>
          <w:rStyle w:val="StyleUnderline"/>
        </w:rPr>
        <w:t>bioterrorism</w:t>
      </w:r>
      <w:r w:rsidRPr="00CC46C8">
        <w:rPr>
          <w:sz w:val="16"/>
        </w:rPr>
        <w:t xml:space="preserve">, both direct and indirect in nature, </w:t>
      </w:r>
      <w:r w:rsidRPr="00CC46C8">
        <w:rPr>
          <w:rStyle w:val="StyleUnderline"/>
        </w:rPr>
        <w:t>poses a risk for states with already fragile health systems</w:t>
      </w:r>
      <w:r w:rsidRPr="00CC46C8">
        <w:rPr>
          <w:sz w:val="16"/>
        </w:rPr>
        <w:t xml:space="preserve">, where the spread of disease would likely carry a more devastating impact. The case study of polio, above, has shown that the manipulation of disease for terrorist aims can and has taken place, with severe consequences. The different ways that terrorists exploit disease can be categorised as either ideological or operational. Ideologically, Africa deals with a double threat when it comes to health and the spread of diseases due to African states’ variable trust in vaccinations and science. As witnessed in the case of polio, </w:t>
      </w:r>
      <w:r w:rsidRPr="00CC46C8">
        <w:rPr>
          <w:rStyle w:val="StyleUnderline"/>
        </w:rPr>
        <w:t>if terrorists use anti-vaccination rhetoric as a deliberate tactic in African states, this will exacerbate</w:t>
      </w:r>
      <w:r w:rsidRPr="00CC46C8">
        <w:rPr>
          <w:sz w:val="16"/>
        </w:rPr>
        <w:t xml:space="preserve"> the already </w:t>
      </w:r>
      <w:r w:rsidRPr="00CC46C8">
        <w:rPr>
          <w:rStyle w:val="StyleUnderline"/>
        </w:rPr>
        <w:t>limited</w:t>
      </w:r>
      <w:r w:rsidRPr="00CC46C8">
        <w:rPr>
          <w:sz w:val="16"/>
        </w:rPr>
        <w:t xml:space="preserve"> acceptance of vaccines. According to the 2018 Wellcome Global Monitor, more than half the people surveyed in Southern Africa had not heard of the term ‘vaccine’ before (in their local language);Footnote112 this was the highest proportion for any region in the world. In some sub-Saharan African states, </w:t>
      </w:r>
      <w:r w:rsidRPr="00CC46C8">
        <w:rPr>
          <w:rStyle w:val="StyleUnderline"/>
        </w:rPr>
        <w:t>belief in</w:t>
      </w:r>
      <w:r w:rsidRPr="00CC46C8">
        <w:rPr>
          <w:sz w:val="16"/>
        </w:rPr>
        <w:t xml:space="preserve"> the effectiveness of </w:t>
      </w:r>
      <w:r w:rsidRPr="00CC46C8">
        <w:rPr>
          <w:rStyle w:val="StyleUnderline"/>
        </w:rPr>
        <w:t>vaccines</w:t>
      </w:r>
      <w:r w:rsidRPr="00CC46C8">
        <w:rPr>
          <w:sz w:val="16"/>
        </w:rPr>
        <w:t xml:space="preserve"> is notably low,Footnote113 but this may be affected by the fact that it has been so difficult to roll out enough vaccines to reach the required amount for herd immunity, leading people to believe that the vaccines are not working. Terrorists interfering in the delivery of vaccines therefore stand to perpetuate this problem. The fear and confusion that arise during crises such as pandemics and epidemics create an atmosphere conducive to the spread of conspiracy theories and fake news. This has been seen in the surge of fake news, misinformation and disinformation during the Covid-19 pandemic.Footnote114 In the hands of terrorists, social media provides a cheap resource to mobilise, recruit and radicalise supporters as well as spread fear and propaganda to the general public. Groups such as ISIS have already been found to use social media platforms like Telegram, Twitter and online newsletters to organise supporters and attacks in Africa, and these online tactics have grown with the increase in internet access and literacy.Footnote115 Social media, fake news and misinformation need to be tackled on a societal level through multi-stakeholder collaboration. Social media platforms have already been investing in Artificial Intelligence-based programmes to counter terrorist propaganda,Footnote116 but legal regulations also need to be tightened in order to limit terrorists’ strategic use of the internet. More effort needs to be put into building relationships with traditional and religious authorities in African communities to counter misinformation and collaborate in public health communication, as well as engaging with the role of religion and religious discourse in counter-terrorism efforts.Footnote117 On the operational side, terrorists in Africa can use disease to disrupt on a variety of fronts, such as the aforementioned targeted violence and attacks on health care facilities and health workers. In addition to the severe threats of violence and destruction, terrorism may also thrive in crises of disease due to states’ redirection of funds and military focus. Many states in Africa have already had to redirect their militaries to deal with the Covid-19 pandemic, joining efforts to enforce lockdown regulations and ensure stability.Footnote118 Without due recognition of the likelihood of future epidemics and commensurate funding, governments may compromise their already over-stretched militaries and weaken counter-terrorism efforts. New counter-terrorism efforts must include training security forces in the modified tactics of terrorists, including boosting protection for health care workers and infrastructure.Footnote119 Moreover, a humanitarian vacuum has been left behind as aid organisations and non-governmental organisations have been forced to shift priorities to handle the pandemic. At the same time, they face potential funding cuts from donors as the global economy slows due to the many COVID-19 lockdowns. These developments provide opportunistic terrorists scope for consolidating their own influence. </w:t>
      </w:r>
      <w:r w:rsidRPr="00CC46C8">
        <w:rPr>
          <w:rStyle w:val="StyleUnderline"/>
          <w:highlight w:val="green"/>
        </w:rPr>
        <w:t>New vulnerabilities have</w:t>
      </w:r>
      <w:r w:rsidRPr="00CC46C8">
        <w:rPr>
          <w:sz w:val="16"/>
        </w:rPr>
        <w:t xml:space="preserve"> also </w:t>
      </w:r>
      <w:r w:rsidRPr="00CC46C8">
        <w:rPr>
          <w:rStyle w:val="StyleUnderline"/>
          <w:highlight w:val="green"/>
        </w:rPr>
        <w:t xml:space="preserve">been </w:t>
      </w:r>
      <w:r w:rsidRPr="00CC46C8">
        <w:rPr>
          <w:rStyle w:val="StyleUnderline"/>
        </w:rPr>
        <w:t>uncovered</w:t>
      </w:r>
      <w:r w:rsidRPr="00CC46C8">
        <w:rPr>
          <w:sz w:val="16"/>
        </w:rPr>
        <w:t xml:space="preserve"> during the Covid-19 pandemic that could increase the platforms available for terrorist attacks. Around the world, the past few months have seen increased </w:t>
      </w:r>
      <w:r w:rsidRPr="00CC46C8">
        <w:rPr>
          <w:rStyle w:val="StyleUnderline"/>
          <w:highlight w:val="green"/>
        </w:rPr>
        <w:t>cyber-attacks on</w:t>
      </w:r>
      <w:r w:rsidRPr="00CC46C8">
        <w:rPr>
          <w:rStyle w:val="StyleUnderline"/>
        </w:rPr>
        <w:t xml:space="preserve"> health institutions and </w:t>
      </w:r>
      <w:r w:rsidRPr="00CC46C8">
        <w:rPr>
          <w:rStyle w:val="StyleUnderline"/>
          <w:highlight w:val="green"/>
        </w:rPr>
        <w:t>hospitals</w:t>
      </w:r>
      <w:r w:rsidRPr="00CC46C8">
        <w:rPr>
          <w:sz w:val="16"/>
        </w:rPr>
        <w:t xml:space="preserve">,Footnote120 highlighting yet another way that pandemics can be exploited. Conclusion The perennial existence of polio has often been overshadowed by other diseases like Ebola and HIV/AIDS. Perhaps this could be considered as good news, highlighting the massive successes of the Global Polio Eradication Initiative in almost completely eradicating the disease worldwide. However, the relatively recent resurgence of polio in Nigeria in 2016 (now controlled), and the continued existence of polio in Afghanistan and Pakistan represent a challenge yet to be conquered. As polio is incurable, yet preventable, vaccinations are the key to complete eradication, yet the Global Polio Eradication Initiative has faced numerous obstacles in their mass vaccination campaign. Various reasons have been offered in attempts to explain why polio eradication efforts are being inhibited, including vaccine specifics, conflict, lack of governance and inefficient vaccination delivery. Noticing that the three </w:t>
      </w:r>
      <w:r w:rsidRPr="00CC46C8">
        <w:rPr>
          <w:rStyle w:val="StyleUnderline"/>
        </w:rPr>
        <w:t>states in which polio has plagued most recently are also within the top five states impacted by terrorist attacks</w:t>
      </w:r>
      <w:r w:rsidRPr="00CC46C8">
        <w:rPr>
          <w:sz w:val="16"/>
        </w:rPr>
        <w:t xml:space="preserve">,Footnote121 this paper interrogated the relationship between terrorism and polio eradication efforts, considering how this relationship links to existing understandings of bioterrorism and the lessons that can be drawn for Africa. Through a broad exploration of the different ways in which polio and terrorism have intersected across Nigeria, Pakistan and Afghanistan, this paper demonstrates how terrorist groups have actively exploited polio for their own gain, and how these actions can be viewed as an indirect form of bioterrorism. As the frequency of epidemics and pandemics are predicted to rise, the case of polio’s eradication – and the challenges posed by terrorism to that effort – is useful to prepare for the future of terrorism and disease on the African continent. Indeed, similar patterns have already been noted during the Covid-19 pandemic. Major areas of prior study were discussed in relation to current global health debates, with particular emphasis on how often health issues are overwhelmingly addressed through an epidemiological lens. In the case of polio, this has left a gaping lack of information explicating the qualitative relationships between conflict, terrorism and disease. While previous scholars have studied diseases in the context of conflict and state fragility, this paper suggests that a more nuanced understanding is necessary, taking state fragility a step further towards its connections to terrorism. Other previous studies have shown a quantitative correlation between areas of terrorism and a rise in polio, and this article set out to interrogate how they are connected, presenting discussion in the major categories of state fragility and polio, terrorist violence and polio, anti-vaccination movements, and anti-Western sentiment. Afghanistan, Pakistan and Nigeria were all highlighted as hotspots for terrorism, with the Taliban plaguing the former two states and Boko Haram targeting the latter. The Taliban and Boko Haram were both shown to have increasingly targeted vaccination facilities and workers, through violent attacks, kidnappings and murder. These violent acts often led to suspensions of the anti-vaccination campaigns and declining willingness on the part of health care workers to work in these vulnerable situations. Anti-vaccination movements as propagated by terrorist organisations were highlighted as also playing a significant role in stagnating polio eradication efforts. The role of drones and the fake vaccination campaign set up by the US to locate Osama Bin Laden were discussed in relation to how they may have fuelled this terrorist response. The major unique contribution of this paper to global health is through its application of bioterror to polio, as while most debates on bioterrorism cover direct transmission of biological agents, the terrorist groups’ utility of polio as a political tactic to achieve their aims can place it as an indirect form of bioterrorism. This research contributes to a more holistic understanding of terrorism in Africa which considers the continent’s unique nexus of conflict, terrorism and disease. As bioterrorism is an under-researched topic in Africa, and with the Covid-19 pandemic making it more relevant than ever, the final section drew on the experience of the Global Polio Eradication Initiative to contribute to broader understandings of disease and terrorism on the continent. Here, terrorism’s roles in vaccine hesitancy, the spreading of misinformation and targeting of health facilities, coupled with other issues that pandemics can bring such as a humanitarian vacuum and the weakening of military counter-terrorism efforts, highlight a future that Africa needs to prepare for. The politicisation of disease impacts both health and counter-terrorism efforts in Africa in terms of preparedness, protection and response, making it integral that disease is accounted for within terrorism studies and interventions. </w:t>
      </w:r>
    </w:p>
    <w:p w14:paraId="740514D0" w14:textId="77777777" w:rsidR="00C64C64" w:rsidRPr="00CC46C8" w:rsidRDefault="00C64C64">
      <w:pPr>
        <w:rPr>
          <w:rFonts w:eastAsiaTheme="majorEastAsia" w:cstheme="majorBidi"/>
          <w:b/>
          <w:iCs/>
          <w:sz w:val="26"/>
        </w:rPr>
      </w:pPr>
      <w:r w:rsidRPr="00CC46C8">
        <w:br w:type="page"/>
      </w:r>
    </w:p>
    <w:p w14:paraId="7FDEA334" w14:textId="55A69DEB" w:rsidR="00B05189" w:rsidRPr="00CC46C8" w:rsidRDefault="00B05189" w:rsidP="00B05189">
      <w:pPr>
        <w:pStyle w:val="Heading4"/>
      </w:pPr>
      <w:r w:rsidRPr="00CC46C8">
        <w:t>The aff allows non-military responses that solves the African terrorism – the neg destroys democracy and rule of law</w:t>
      </w:r>
    </w:p>
    <w:p w14:paraId="1B27F342" w14:textId="77777777" w:rsidR="00B05189" w:rsidRPr="00CC46C8" w:rsidRDefault="00B05189" w:rsidP="00B05189">
      <w:r w:rsidRPr="00CC46C8">
        <w:rPr>
          <w:b/>
          <w:bCs/>
          <w:sz w:val="26"/>
          <w:szCs w:val="26"/>
        </w:rPr>
        <w:t>Ní AoláIn 23</w:t>
      </w:r>
      <w:r w:rsidRPr="00CC46C8">
        <w:t xml:space="preserve"> [Fionnuala Ní AoláIn KC, Regents Professor and Robina Chair in Law, Public Policy, and Society at the University of Minnesota Law School, 11-2-2023, "Rethinking Counterterrorism", Just Security, https://www.justsecurity.org/89563/rethinking-counterterrorism/]/Kankee</w:t>
      </w:r>
    </w:p>
    <w:p w14:paraId="66ABFE12" w14:textId="77777777" w:rsidR="00B05189" w:rsidRPr="00CC46C8" w:rsidRDefault="00B05189" w:rsidP="00B05189">
      <w:pPr>
        <w:rPr>
          <w:sz w:val="16"/>
        </w:rPr>
      </w:pPr>
      <w:r w:rsidRPr="00CC46C8">
        <w:rPr>
          <w:sz w:val="16"/>
        </w:rPr>
        <w:t xml:space="preserve">Writing in the aftermath of the terrorist attacks in Israel, attacks on an Islamic religious gathering in the Mastung district of southwestern Balochistan Pakistan, and continued attacks on civilians in the Sahel, the profound individual and societal harm caused by terrorism across the globe remains visible and devastating. The events of Oct. 7 – and Israel’s response to them – may yet prove to be a tipping point in the entrenchment of national, regional, and global action on counterterrorism, but the costs and consequences of more than two decades of the “war on terror” should be instructive about the failures and limitations of current strategies. It remains the case that while the counterterrorism mantra provides rhetorical talking points for leaders at the United Nations General Assembly and the Security Council, the fundamental failure to address the conditions and drivers that produce and sustain violence across the globe is indicative of broader failures that result in perpetual cycles of violence, including the most recent devastating violence in Israel and Gaza. Two Decades On, Flawed Approaches to Counterterrorism Endure More than twenty years since 9/11, counterterrorism remains ascendent in the U.N. system and beyond, despite little empirical evidence that the playbook of recent decades has actually worked to prevent and counter violence. The evidence may be precisely the opposite in places like the Sahel, where </w:t>
      </w:r>
      <w:r w:rsidRPr="00CC46C8">
        <w:rPr>
          <w:rStyle w:val="StyleUnderline"/>
        </w:rPr>
        <w:t>a</w:t>
      </w:r>
      <w:r w:rsidRPr="00CC46C8">
        <w:rPr>
          <w:sz w:val="16"/>
        </w:rPr>
        <w:t xml:space="preserve"> </w:t>
      </w:r>
      <w:r w:rsidRPr="00CC46C8">
        <w:rPr>
          <w:rStyle w:val="Emphasis"/>
        </w:rPr>
        <w:t>decade</w:t>
      </w:r>
      <w:r w:rsidRPr="00CC46C8">
        <w:rPr>
          <w:sz w:val="16"/>
        </w:rPr>
        <w:t xml:space="preserve"> </w:t>
      </w:r>
      <w:r w:rsidRPr="00CC46C8">
        <w:rPr>
          <w:rStyle w:val="StyleUnderline"/>
        </w:rPr>
        <w:t xml:space="preserve">of investment in </w:t>
      </w:r>
      <w:r w:rsidRPr="00CC46C8">
        <w:rPr>
          <w:rStyle w:val="StyleUnderline"/>
          <w:highlight w:val="green"/>
        </w:rPr>
        <w:t>counterterrorism</w:t>
      </w:r>
      <w:r w:rsidRPr="00CC46C8">
        <w:rPr>
          <w:sz w:val="16"/>
        </w:rPr>
        <w:t xml:space="preserve"> has </w:t>
      </w:r>
      <w:r w:rsidRPr="00CC46C8">
        <w:rPr>
          <w:rStyle w:val="StyleUnderline"/>
          <w:highlight w:val="green"/>
        </w:rPr>
        <w:t>led to</w:t>
      </w:r>
      <w:r w:rsidRPr="00CC46C8">
        <w:rPr>
          <w:rStyle w:val="StyleUnderline"/>
        </w:rPr>
        <w:t xml:space="preserve"> sustained </w:t>
      </w:r>
      <w:r w:rsidRPr="00CC46C8">
        <w:rPr>
          <w:rStyle w:val="StyleUnderline"/>
          <w:highlight w:val="green"/>
        </w:rPr>
        <w:t>human rights violations</w:t>
      </w:r>
      <w:r w:rsidRPr="00CC46C8">
        <w:rPr>
          <w:rStyle w:val="StyleUnderline"/>
        </w:rPr>
        <w:t xml:space="preserve"> and a collapse of the democratic state.</w:t>
      </w:r>
      <w:r w:rsidRPr="00CC46C8">
        <w:rPr>
          <w:sz w:val="16"/>
          <w:szCs w:val="16"/>
        </w:rPr>
        <w:t xml:space="preserve"> Counterterrorism has abjectly failed to address the root causes of violence in Israel and Gaza. While domestic regulation of terrorism has grown – deriving </w:t>
      </w:r>
      <w:r w:rsidRPr="00CC46C8">
        <w:rPr>
          <w:sz w:val="16"/>
        </w:rPr>
        <w:t xml:space="preserve">its legitimacy from U.N. Security Council regulation – the terminology of terrorism, including new vocabularies of preventing and countering violent extremism, has widened and deepened over the past two decades, resulting in </w:t>
      </w:r>
      <w:r w:rsidRPr="00CC46C8">
        <w:rPr>
          <w:rStyle w:val="StyleUnderline"/>
        </w:rPr>
        <w:t xml:space="preserve">counterterrorism laws and practices being systematically used </w:t>
      </w:r>
      <w:r w:rsidRPr="00CC46C8">
        <w:rPr>
          <w:rStyle w:val="StyleUnderline"/>
          <w:highlight w:val="green"/>
        </w:rPr>
        <w:t>against civil society actors</w:t>
      </w:r>
      <w:r w:rsidRPr="00CC46C8">
        <w:rPr>
          <w:sz w:val="16"/>
        </w:rPr>
        <w:t xml:space="preserve">, dissenters, journalists, humanitarians, and those who simply disagree with their governments. In short, </w:t>
      </w:r>
      <w:r w:rsidRPr="00CC46C8">
        <w:rPr>
          <w:rStyle w:val="StyleUnderline"/>
        </w:rPr>
        <w:t>permissive domestic regulation has facilitated the politicization and misuse of the term “counterterrorism</w:t>
      </w:r>
      <w:r w:rsidRPr="00CC46C8">
        <w:rPr>
          <w:sz w:val="16"/>
        </w:rPr>
        <w:t xml:space="preserve">.” Failure to address the drivers of violence have sustained the violence itself. In addition to the counterterrorism international treaty framework, for decades multiple </w:t>
      </w:r>
      <w:r w:rsidRPr="00CC46C8">
        <w:rPr>
          <w:rStyle w:val="StyleUnderline"/>
          <w:highlight w:val="green"/>
        </w:rPr>
        <w:t>States</w:t>
      </w:r>
      <w:r w:rsidRPr="00CC46C8">
        <w:rPr>
          <w:sz w:val="16"/>
        </w:rPr>
        <w:t xml:space="preserve"> have </w:t>
      </w:r>
      <w:r w:rsidRPr="00CC46C8">
        <w:rPr>
          <w:rStyle w:val="StyleUnderline"/>
          <w:highlight w:val="green"/>
        </w:rPr>
        <w:t>extended</w:t>
      </w:r>
      <w:r w:rsidRPr="00CC46C8">
        <w:rPr>
          <w:sz w:val="16"/>
        </w:rPr>
        <w:t xml:space="preserve"> (</w:t>
      </w:r>
      <w:r w:rsidRPr="00CC46C8">
        <w:rPr>
          <w:rStyle w:val="StyleUnderline"/>
          <w:highlight w:val="green"/>
        </w:rPr>
        <w:t>with international</w:t>
      </w:r>
      <w:r w:rsidRPr="00CC46C8">
        <w:rPr>
          <w:sz w:val="16"/>
        </w:rPr>
        <w:t xml:space="preserve"> and bilateral </w:t>
      </w:r>
      <w:r w:rsidRPr="00CC46C8">
        <w:rPr>
          <w:rStyle w:val="StyleUnderline"/>
          <w:highlight w:val="green"/>
        </w:rPr>
        <w:t>incentives</w:t>
      </w:r>
      <w:r w:rsidRPr="00CC46C8">
        <w:rPr>
          <w:sz w:val="16"/>
        </w:rPr>
        <w:t xml:space="preserve">) </w:t>
      </w:r>
      <w:r w:rsidRPr="00CC46C8">
        <w:rPr>
          <w:rStyle w:val="StyleUnderline"/>
          <w:highlight w:val="green"/>
        </w:rPr>
        <w:t>their regulation of</w:t>
      </w:r>
      <w:r w:rsidRPr="00CC46C8">
        <w:rPr>
          <w:rStyle w:val="StyleUnderline"/>
        </w:rPr>
        <w:t xml:space="preserve"> </w:t>
      </w:r>
      <w:r w:rsidRPr="00CC46C8">
        <w:rPr>
          <w:rStyle w:val="StyleUnderline"/>
          <w:highlight w:val="green"/>
        </w:rPr>
        <w:t>terrorism</w:t>
      </w:r>
      <w:r w:rsidRPr="00CC46C8">
        <w:rPr>
          <w:rStyle w:val="StyleUnderline"/>
        </w:rPr>
        <w:t xml:space="preserve"> at the national level</w:t>
      </w:r>
      <w:r w:rsidRPr="00CC46C8">
        <w:rPr>
          <w:sz w:val="16"/>
        </w:rPr>
        <w:t xml:space="preserve">, using various exceptional legislative measures designed to define, regulate, and punish acts of terrorism. Notably absent alongside the widened application of </w:t>
      </w:r>
      <w:r w:rsidRPr="00CC46C8">
        <w:rPr>
          <w:rStyle w:val="StyleUnderline"/>
          <w:highlight w:val="green"/>
        </w:rPr>
        <w:t>the</w:t>
      </w:r>
      <w:r w:rsidRPr="00CC46C8">
        <w:rPr>
          <w:rStyle w:val="StyleUnderline"/>
        </w:rPr>
        <w:t xml:space="preserve"> “</w:t>
      </w:r>
      <w:r w:rsidRPr="00CC46C8">
        <w:rPr>
          <w:rStyle w:val="StyleUnderline"/>
          <w:highlight w:val="green"/>
        </w:rPr>
        <w:t>terrorism</w:t>
      </w:r>
      <w:r w:rsidRPr="00CC46C8">
        <w:rPr>
          <w:rStyle w:val="StyleUnderline"/>
        </w:rPr>
        <w:t xml:space="preserve">” </w:t>
      </w:r>
      <w:r w:rsidRPr="00CC46C8">
        <w:rPr>
          <w:rStyle w:val="StyleUnderline"/>
          <w:highlight w:val="green"/>
        </w:rPr>
        <w:t>label</w:t>
      </w:r>
      <w:r w:rsidRPr="00CC46C8">
        <w:rPr>
          <w:sz w:val="16"/>
        </w:rPr>
        <w:t xml:space="preserve"> </w:t>
      </w:r>
      <w:r w:rsidRPr="00CC46C8">
        <w:rPr>
          <w:rStyle w:val="StyleUnderline"/>
          <w:highlight w:val="green"/>
        </w:rPr>
        <w:t>is</w:t>
      </w:r>
      <w:r w:rsidRPr="00CC46C8">
        <w:rPr>
          <w:sz w:val="16"/>
        </w:rPr>
        <w:t xml:space="preserve"> a general terrorism treaty, which has continued to elude broad international consensus. </w:t>
      </w:r>
      <w:r w:rsidRPr="00CC46C8">
        <w:rPr>
          <w:sz w:val="16"/>
          <w:szCs w:val="16"/>
        </w:rPr>
        <w:t>Conveniently, the lack of definition has</w:t>
      </w:r>
      <w:r w:rsidRPr="00CC46C8">
        <w:rPr>
          <w:rStyle w:val="StyleUnderline"/>
          <w:sz w:val="16"/>
          <w:szCs w:val="16"/>
        </w:rPr>
        <w:t xml:space="preserve"> </w:t>
      </w:r>
      <w:r w:rsidRPr="00CC46C8">
        <w:rPr>
          <w:sz w:val="16"/>
          <w:szCs w:val="16"/>
        </w:rPr>
        <w:t>served other nefarious purposes by</w:t>
      </w:r>
      <w:r w:rsidRPr="00CC46C8">
        <w:rPr>
          <w:rStyle w:val="StyleUnderline"/>
          <w:sz w:val="16"/>
          <w:szCs w:val="16"/>
        </w:rPr>
        <w:t xml:space="preserve"> </w:t>
      </w:r>
      <w:r w:rsidRPr="00CC46C8">
        <w:rPr>
          <w:rStyle w:val="StyleUnderline"/>
          <w:highlight w:val="green"/>
        </w:rPr>
        <w:t>providing</w:t>
      </w:r>
      <w:r w:rsidRPr="00CC46C8">
        <w:rPr>
          <w:rStyle w:val="StyleUnderline"/>
        </w:rPr>
        <w:t xml:space="preserve"> no brake on the </w:t>
      </w:r>
      <w:r w:rsidRPr="00CC46C8">
        <w:rPr>
          <w:rStyle w:val="Emphasis"/>
          <w:highlight w:val="green"/>
        </w:rPr>
        <w:t>unstoppable proliferation</w:t>
      </w:r>
      <w:r w:rsidRPr="00CC46C8">
        <w:rPr>
          <w:rStyle w:val="StyleUnderline"/>
        </w:rPr>
        <w:t xml:space="preserve"> </w:t>
      </w:r>
      <w:r w:rsidRPr="00CC46C8">
        <w:rPr>
          <w:rStyle w:val="StyleUnderline"/>
          <w:highlight w:val="green"/>
        </w:rPr>
        <w:t>of</w:t>
      </w:r>
      <w:r w:rsidRPr="00CC46C8">
        <w:rPr>
          <w:rStyle w:val="StyleUnderline"/>
        </w:rPr>
        <w:t xml:space="preserve"> counterterrorism laws and practices, as well as ensuing </w:t>
      </w:r>
      <w:r w:rsidRPr="00CC46C8">
        <w:rPr>
          <w:rStyle w:val="StyleUnderline"/>
          <w:highlight w:val="green"/>
        </w:rPr>
        <w:t>rule of law abuses</w:t>
      </w:r>
      <w:r w:rsidRPr="00CC46C8">
        <w:rPr>
          <w:rStyle w:val="StyleUnderline"/>
        </w:rPr>
        <w:t xml:space="preserve">. </w:t>
      </w:r>
      <w:r w:rsidRPr="00CC46C8">
        <w:rPr>
          <w:sz w:val="16"/>
        </w:rPr>
        <w:t xml:space="preserve">Unquestioned validation of counterterrorism comes with considerable costs, none of which States have been prepared to reckon with to date. Such </w:t>
      </w:r>
      <w:r w:rsidRPr="00CC46C8">
        <w:rPr>
          <w:rStyle w:val="StyleUnderline"/>
        </w:rPr>
        <w:t>costs include the weakening effect of counterterrorism exceptionalism on the rule of law, governance, accountability, and democracy</w:t>
      </w:r>
      <w:r w:rsidRPr="00CC46C8">
        <w:rPr>
          <w:sz w:val="16"/>
        </w:rPr>
        <w:t xml:space="preserve">. </w:t>
      </w:r>
      <w:r w:rsidRPr="00CC46C8">
        <w:rPr>
          <w:rStyle w:val="StyleUnderline"/>
          <w:highlight w:val="green"/>
        </w:rPr>
        <w:t>Counterterrorism provides</w:t>
      </w:r>
      <w:r w:rsidRPr="00CC46C8">
        <w:rPr>
          <w:rStyle w:val="StyleUnderline"/>
        </w:rPr>
        <w:t xml:space="preserve"> </w:t>
      </w:r>
      <w:r w:rsidRPr="00CC46C8">
        <w:rPr>
          <w:rStyle w:val="StyleUnderline"/>
          <w:highlight w:val="green"/>
        </w:rPr>
        <w:t>cover</w:t>
      </w:r>
      <w:r w:rsidRPr="00CC46C8">
        <w:rPr>
          <w:rStyle w:val="StyleUnderline"/>
        </w:rPr>
        <w:t xml:space="preserve"> and succour </w:t>
      </w:r>
      <w:r w:rsidRPr="00CC46C8">
        <w:rPr>
          <w:rStyle w:val="StyleUnderline"/>
          <w:highlight w:val="green"/>
        </w:rPr>
        <w:t xml:space="preserve">to </w:t>
      </w:r>
      <w:r w:rsidRPr="00CC46C8">
        <w:rPr>
          <w:rStyle w:val="StyleUnderline"/>
        </w:rPr>
        <w:t xml:space="preserve">authoritarian regimes and </w:t>
      </w:r>
      <w:r w:rsidRPr="00CC46C8">
        <w:rPr>
          <w:rStyle w:val="StyleUnderline"/>
          <w:highlight w:val="green"/>
        </w:rPr>
        <w:t>backsliding democracies</w:t>
      </w:r>
      <w:r w:rsidRPr="00CC46C8">
        <w:rPr>
          <w:rStyle w:val="StyleUnderline"/>
        </w:rPr>
        <w:t xml:space="preserve"> alike</w:t>
      </w:r>
      <w:r w:rsidRPr="00CC46C8">
        <w:rPr>
          <w:sz w:val="16"/>
        </w:rPr>
        <w:t xml:space="preserve">. Tragically, genuine counterterrorism efforts focused on defined acts of terrorism under international law remain woefully under-addressed and the victims of terrorism are those who suffer most from largely empty promises of support and a lack of remedy for the harms they have endured. Imagining Alternatives: How Can States Do Counterterrorism Differently? What alternative approaches to counterterrorism exist? In short, a change to the ineffective and performative status quo would require profound recalibration of contemporary security and counterterrorism models. It would mandate engaging new forms of multilateralism which, despite their current elusiveness, are a necessary part of reinvigorating the largely marginalized role of international institutions in preventing terrorism. Crucially, prevention work must genuinely focus on addressing the root causes of violence. Some discussion on how best to meet the Sustainable Development Goals (SDGs) during U.N. High Level Week this past September touched on the importance of progress across gender, climate, poverty, and child development. But those discussions failed to deliver a resounding financial and political commitment to the SDGs, or fundamentally address how </w:t>
      </w:r>
      <w:r w:rsidRPr="00CC46C8">
        <w:rPr>
          <w:rStyle w:val="StyleUnderline"/>
          <w:highlight w:val="green"/>
        </w:rPr>
        <w:t>development</w:t>
      </w:r>
      <w:r w:rsidRPr="00CC46C8">
        <w:rPr>
          <w:sz w:val="16"/>
        </w:rPr>
        <w:t xml:space="preserve"> </w:t>
      </w:r>
      <w:r w:rsidRPr="00CC46C8">
        <w:rPr>
          <w:sz w:val="16"/>
          <w:highlight w:val="green"/>
        </w:rPr>
        <w:t>itself</w:t>
      </w:r>
      <w:r w:rsidRPr="00CC46C8">
        <w:rPr>
          <w:sz w:val="16"/>
        </w:rPr>
        <w:t xml:space="preserve"> </w:t>
      </w:r>
      <w:r w:rsidRPr="00CC46C8">
        <w:rPr>
          <w:rStyle w:val="StyleUnderline"/>
        </w:rPr>
        <w:t>is</w:t>
      </w:r>
      <w:r w:rsidRPr="00CC46C8">
        <w:rPr>
          <w:sz w:val="16"/>
        </w:rPr>
        <w:t xml:space="preserve"> </w:t>
      </w:r>
      <w:r w:rsidRPr="00CC46C8">
        <w:rPr>
          <w:rStyle w:val="StyleUnderline"/>
          <w:highlight w:val="green"/>
        </w:rPr>
        <w:t xml:space="preserve">being </w:t>
      </w:r>
      <w:r w:rsidRPr="00CC46C8">
        <w:rPr>
          <w:rStyle w:val="Emphasis"/>
          <w:highlight w:val="green"/>
        </w:rPr>
        <w:t>undermined</w:t>
      </w:r>
      <w:r w:rsidRPr="00CC46C8">
        <w:rPr>
          <w:sz w:val="16"/>
        </w:rPr>
        <w:t xml:space="preserve"> (albeit stealthily) </w:t>
      </w:r>
      <w:r w:rsidRPr="00CC46C8">
        <w:rPr>
          <w:rStyle w:val="StyleUnderline"/>
          <w:highlight w:val="green"/>
        </w:rPr>
        <w:t>by security</w:t>
      </w:r>
      <w:r w:rsidRPr="00CC46C8">
        <w:rPr>
          <w:rStyle w:val="StyleUnderline"/>
        </w:rPr>
        <w:t xml:space="preserve">-driven </w:t>
      </w:r>
      <w:r w:rsidRPr="00CC46C8">
        <w:rPr>
          <w:rStyle w:val="StyleUnderline"/>
          <w:highlight w:val="green"/>
        </w:rPr>
        <w:t>agendas</w:t>
      </w:r>
      <w:r w:rsidRPr="00CC46C8">
        <w:rPr>
          <w:rStyle w:val="StyleUnderline"/>
        </w:rPr>
        <w:t xml:space="preserve"> such as preventing and countering violent extremism. </w:t>
      </w:r>
      <w:r w:rsidRPr="00CC46C8">
        <w:rPr>
          <w:sz w:val="16"/>
        </w:rPr>
        <w:t xml:space="preserve">There are no shortcuts to reigning in the bloated counterterrorism architectures that have emerged nationally and globally. A good start, however, would be to reform the U.N. counterterrorism framework, which continues to grow exponentially — despite little evidence that counterterrorism is delivering value for money or answers to the societal problems producing violence on the ground. This would mean reallocating the resources being amassed by the U.N. Office of Counter-Terrorism to the peace and development architectures of the United Nations. It would entail an end to the continued production of counterterrorism norms in the United Nations system, whose added value is limited but whose permissiveness to rule of law abuse is well-evidenced. Second, in a world increasingly devoid of a meaningful commitment to peace, peace-making must become a fundamental U.N. policy imperative. Here, the present danger is that loose counterterrorism agendas will creep into the New Agenda for Peace, undermining the hard work necessary to identify and address the push and pull conditions that breed terrorist violence in societies. This is not only a question of resources, for example, to provide much needed funding to the peacebuilding commission, but it is fundamentally about the prioritization of active and pre-emptive peace building in fragile and complex geographies. The horror of the siege and counter-offensive to terrorist acts in Gaza demonstrates the long-term costs of counterterrorism strategies which bring neither security nor the basic elements of a flourishing human life. Finally, the United Nations must help States from Mali to Sri Lanka </w:t>
      </w:r>
      <w:r w:rsidRPr="00CC46C8">
        <w:rPr>
          <w:rStyle w:val="StyleUnderline"/>
        </w:rPr>
        <w:t>end the practice of leveraging counterterrorism as a cover for poor governance, economic failure, and crackdown on civil society</w:t>
      </w:r>
      <w:r w:rsidRPr="00CC46C8">
        <w:rPr>
          <w:sz w:val="16"/>
        </w:rPr>
        <w:t xml:space="preserve">. To do so, the United Nations itself must be clear-eyed in calling out abuse and violations of human rights in the name of “countering terrorism.” The United Nations cannot have moral ambiguity on the causes or costs of terrorism, but rather must be unflinchingly focused on ending the conditions that produce it. Mali is a particularly illuminating example of the challenges that arise from the overuse of and reliance on counterterrorism as a framework to address disparate societal problems. </w:t>
      </w:r>
      <w:r w:rsidRPr="00CC46C8">
        <w:rPr>
          <w:rStyle w:val="StyleUnderline"/>
          <w:highlight w:val="green"/>
        </w:rPr>
        <w:t>Defining</w:t>
      </w:r>
      <w:r w:rsidRPr="00CC46C8">
        <w:rPr>
          <w:rStyle w:val="StyleUnderline"/>
        </w:rPr>
        <w:t xml:space="preserve"> </w:t>
      </w:r>
      <w:r w:rsidRPr="00CC46C8">
        <w:rPr>
          <w:rStyle w:val="StyleUnderline"/>
          <w:highlight w:val="green"/>
        </w:rPr>
        <w:t>Mali’s</w:t>
      </w:r>
      <w:r w:rsidRPr="00CC46C8">
        <w:rPr>
          <w:rStyle w:val="StyleUnderline"/>
        </w:rPr>
        <w:t xml:space="preserve"> </w:t>
      </w:r>
      <w:r w:rsidRPr="00CC46C8">
        <w:rPr>
          <w:rStyle w:val="StyleUnderline"/>
          <w:highlight w:val="green"/>
        </w:rPr>
        <w:t>challenges through the lens of counterterrorism</w:t>
      </w:r>
      <w:r w:rsidRPr="00CC46C8">
        <w:rPr>
          <w:rStyle w:val="StyleUnderline"/>
        </w:rPr>
        <w:t xml:space="preserve"> </w:t>
      </w:r>
      <w:r w:rsidRPr="00CC46C8">
        <w:rPr>
          <w:rStyle w:val="StyleUnderline"/>
          <w:highlight w:val="green"/>
        </w:rPr>
        <w:t>enabled</w:t>
      </w:r>
      <w:r w:rsidRPr="00CC46C8">
        <w:rPr>
          <w:rStyle w:val="StyleUnderline"/>
        </w:rPr>
        <w:t xml:space="preserve"> </w:t>
      </w:r>
      <w:r w:rsidRPr="00CC46C8">
        <w:rPr>
          <w:rStyle w:val="StyleUnderline"/>
          <w:highlight w:val="green"/>
        </w:rPr>
        <w:t>the</w:t>
      </w:r>
      <w:r w:rsidRPr="00CC46C8">
        <w:rPr>
          <w:rStyle w:val="StyleUnderline"/>
        </w:rPr>
        <w:t xml:space="preserve"> direct </w:t>
      </w:r>
      <w:r w:rsidRPr="00CC46C8">
        <w:rPr>
          <w:rStyle w:val="StyleUnderline"/>
          <w:highlight w:val="green"/>
        </w:rPr>
        <w:t>supply of weapons, technical assistance, and capacity building to a state where democracy</w:t>
      </w:r>
      <w:r w:rsidRPr="00CC46C8">
        <w:rPr>
          <w:rStyle w:val="StyleUnderline"/>
        </w:rPr>
        <w:t xml:space="preserve"> and the judiciary </w:t>
      </w:r>
      <w:r w:rsidRPr="00CC46C8">
        <w:rPr>
          <w:rStyle w:val="StyleUnderline"/>
          <w:highlight w:val="green"/>
        </w:rPr>
        <w:t>were weak</w:t>
      </w:r>
      <w:r w:rsidRPr="00CC46C8">
        <w:rPr>
          <w:rStyle w:val="StyleUnderline"/>
        </w:rPr>
        <w:t xml:space="preserve">, and security sector reform </w:t>
      </w:r>
      <w:r w:rsidRPr="00CC46C8">
        <w:rPr>
          <w:rStyle w:val="StyleUnderline"/>
          <w:highlight w:val="green"/>
        </w:rPr>
        <w:t>and civilian control were disregarded</w:t>
      </w:r>
      <w:r w:rsidRPr="00CC46C8">
        <w:rPr>
          <w:rStyle w:val="StyleUnderline"/>
        </w:rPr>
        <w:t xml:space="preserve">. In a situation where the continued human rights violations by the military became unacceptable to western and other States supporting the G5 Sahel initiative, constructed as </w:t>
      </w:r>
      <w:r w:rsidRPr="00CC46C8">
        <w:rPr>
          <w:rStyle w:val="StyleUnderline"/>
          <w:highlight w:val="green"/>
        </w:rPr>
        <w:t>a</w:t>
      </w:r>
      <w:r w:rsidRPr="00CC46C8">
        <w:rPr>
          <w:rStyle w:val="StyleUnderline"/>
        </w:rPr>
        <w:t xml:space="preserve"> </w:t>
      </w:r>
      <w:r w:rsidRPr="00CC46C8">
        <w:rPr>
          <w:rStyle w:val="StyleUnderline"/>
          <w:highlight w:val="green"/>
        </w:rPr>
        <w:t>military</w:t>
      </w:r>
      <w:r w:rsidRPr="00CC46C8">
        <w:rPr>
          <w:rStyle w:val="StyleUnderline"/>
        </w:rPr>
        <w:t xml:space="preserve"> response </w:t>
      </w:r>
      <w:r w:rsidRPr="00CC46C8">
        <w:rPr>
          <w:rStyle w:val="StyleUnderline"/>
          <w:highlight w:val="green"/>
        </w:rPr>
        <w:t>to prevent</w:t>
      </w:r>
      <w:r w:rsidRPr="00CC46C8">
        <w:rPr>
          <w:rStyle w:val="StyleUnderline"/>
        </w:rPr>
        <w:t xml:space="preserve"> the spread of armed and violent </w:t>
      </w:r>
      <w:r w:rsidRPr="00CC46C8">
        <w:rPr>
          <w:rStyle w:val="StyleUnderline"/>
          <w:highlight w:val="green"/>
        </w:rPr>
        <w:t>extremist groups</w:t>
      </w:r>
      <w:r w:rsidRPr="00CC46C8">
        <w:rPr>
          <w:rStyle w:val="StyleUnderline"/>
        </w:rPr>
        <w:t xml:space="preserve"> in the region, the armed forces </w:t>
      </w:r>
      <w:r w:rsidRPr="00CC46C8">
        <w:rPr>
          <w:sz w:val="16"/>
        </w:rPr>
        <w:t xml:space="preserve">dismantled and </w:t>
      </w:r>
      <w:r w:rsidRPr="00CC46C8">
        <w:rPr>
          <w:rStyle w:val="StyleUnderline"/>
          <w:highlight w:val="green"/>
        </w:rPr>
        <w:t>overthrew the civilian government</w:t>
      </w:r>
      <w:r w:rsidRPr="00CC46C8">
        <w:rPr>
          <w:rStyle w:val="StyleUnderline"/>
        </w:rPr>
        <w:t xml:space="preserve"> and</w:t>
      </w:r>
      <w:r w:rsidRPr="00CC46C8">
        <w:rPr>
          <w:sz w:val="16"/>
        </w:rPr>
        <w:t xml:space="preserve"> simply </w:t>
      </w:r>
      <w:r w:rsidRPr="00CC46C8">
        <w:rPr>
          <w:rStyle w:val="StyleUnderline"/>
        </w:rPr>
        <w:t>established military rule</w:t>
      </w:r>
      <w:r w:rsidRPr="00CC46C8">
        <w:rPr>
          <w:sz w:val="16"/>
        </w:rPr>
        <w:t xml:space="preserve">. </w:t>
      </w:r>
      <w:r w:rsidRPr="00CC46C8">
        <w:rPr>
          <w:rStyle w:val="StyleUnderline"/>
        </w:rPr>
        <w:t>It</w:t>
      </w:r>
      <w:r w:rsidRPr="00CC46C8">
        <w:rPr>
          <w:sz w:val="16"/>
        </w:rPr>
        <w:t xml:space="preserve"> then sought and </w:t>
      </w:r>
      <w:r w:rsidRPr="00CC46C8">
        <w:rPr>
          <w:rStyle w:val="StyleUnderline"/>
        </w:rPr>
        <w:t>received support from mercenaries to ensure its “counterterrorism” responses could be continued</w:t>
      </w:r>
      <w:r w:rsidRPr="00CC46C8">
        <w:rPr>
          <w:sz w:val="16"/>
        </w:rPr>
        <w:t xml:space="preserve">. </w:t>
      </w:r>
      <w:r w:rsidRPr="00CC46C8">
        <w:rPr>
          <w:rStyle w:val="StyleUnderline"/>
        </w:rPr>
        <w:t xml:space="preserve">This </w:t>
      </w:r>
      <w:r w:rsidRPr="00CC46C8">
        <w:rPr>
          <w:rStyle w:val="Emphasis"/>
        </w:rPr>
        <w:t>circularity</w:t>
      </w:r>
      <w:r w:rsidRPr="00CC46C8">
        <w:rPr>
          <w:rStyle w:val="StyleUnderline"/>
        </w:rPr>
        <w:t xml:space="preserve"> of counterterrorism governance, and its relationship to rising authoritarianism and the inversion of civil-military relations</w:t>
      </w:r>
      <w:r w:rsidRPr="00CC46C8">
        <w:rPr>
          <w:sz w:val="16"/>
        </w:rPr>
        <w:t xml:space="preserve">, </w:t>
      </w:r>
      <w:r w:rsidRPr="00CC46C8">
        <w:rPr>
          <w:rStyle w:val="StyleUnderline"/>
        </w:rPr>
        <w:t>demonstrates</w:t>
      </w:r>
      <w:r w:rsidRPr="00CC46C8">
        <w:rPr>
          <w:sz w:val="16"/>
        </w:rPr>
        <w:t xml:space="preserve"> </w:t>
      </w:r>
      <w:r w:rsidRPr="00CC46C8">
        <w:rPr>
          <w:rStyle w:val="StyleUnderline"/>
        </w:rPr>
        <w:t>the</w:t>
      </w:r>
      <w:r w:rsidRPr="00CC46C8">
        <w:rPr>
          <w:sz w:val="16"/>
        </w:rPr>
        <w:t xml:space="preserve"> under-estimation of </w:t>
      </w:r>
      <w:r w:rsidRPr="00CC46C8">
        <w:rPr>
          <w:rStyle w:val="StyleUnderline"/>
        </w:rPr>
        <w:t>threat</w:t>
      </w:r>
      <w:r w:rsidRPr="00CC46C8">
        <w:rPr>
          <w:sz w:val="16"/>
        </w:rPr>
        <w:t xml:space="preserve"> assessment in the practice of counterterrorism responses at the United Nations and beyond. Challenges to Moving the Needle on Counterterrorism Nonetheless, counterterrorism rhetoric at the United Nations remains particularly challenging because there is evident tolerance for sustained counterterrorism abuses and plenty of shade for those who perpetuate them. Perhaps for this reason, none of the solutions identified to counterterrorism and security abuses are new. But the failure to adopt an approach to counterterrorism grounded in identifying the casualties and naming the abuses that define it has made the proliferation and abuse of counterterrorism de rigueur. The long-term suppression of terrorist movements and development of sustainable approaches to the problem of extremist violence would be better served by a long, hard look at the untrammelled growth of counterterrorism. For many States, a </w:t>
      </w:r>
      <w:r w:rsidRPr="00CC46C8">
        <w:rPr>
          <w:rStyle w:val="StyleUnderline"/>
        </w:rPr>
        <w:t>counterterrorism</w:t>
      </w:r>
      <w:r w:rsidRPr="00CC46C8">
        <w:rPr>
          <w:sz w:val="16"/>
        </w:rPr>
        <w:t xml:space="preserve"> legal framework </w:t>
      </w:r>
      <w:r w:rsidRPr="00CC46C8">
        <w:rPr>
          <w:rStyle w:val="StyleUnderline"/>
        </w:rPr>
        <w:t>is preferable</w:t>
      </w:r>
      <w:r w:rsidRPr="00CC46C8">
        <w:rPr>
          <w:sz w:val="16"/>
        </w:rPr>
        <w:t xml:space="preserve"> to others precisely </w:t>
      </w:r>
      <w:r w:rsidRPr="00CC46C8">
        <w:rPr>
          <w:rStyle w:val="StyleUnderline"/>
        </w:rPr>
        <w:t>because of its inherently malleable application to</w:t>
      </w:r>
      <w:r w:rsidRPr="00CC46C8">
        <w:rPr>
          <w:sz w:val="16"/>
        </w:rPr>
        <w:t xml:space="preserve"> a range of </w:t>
      </w:r>
      <w:r w:rsidRPr="00CC46C8">
        <w:rPr>
          <w:rStyle w:val="StyleUnderline"/>
        </w:rPr>
        <w:t>actors</w:t>
      </w:r>
      <w:r w:rsidRPr="00CC46C8">
        <w:rPr>
          <w:sz w:val="16"/>
        </w:rPr>
        <w:t xml:space="preserve"> that are </w:t>
      </w:r>
      <w:r w:rsidRPr="00CC46C8">
        <w:rPr>
          <w:rStyle w:val="StyleUnderline"/>
        </w:rPr>
        <w:t>perceived to threaten States’ narrow</w:t>
      </w:r>
      <w:r w:rsidRPr="00CC46C8">
        <w:rPr>
          <w:sz w:val="16"/>
        </w:rPr>
        <w:t xml:space="preserve"> (read: </w:t>
      </w:r>
      <w:r w:rsidRPr="00CC46C8">
        <w:rPr>
          <w:rStyle w:val="StyleUnderline"/>
        </w:rPr>
        <w:t>political</w:t>
      </w:r>
      <w:r w:rsidRPr="00CC46C8">
        <w:rPr>
          <w:sz w:val="16"/>
        </w:rPr>
        <w:t xml:space="preserve">) security </w:t>
      </w:r>
      <w:r w:rsidRPr="00CC46C8">
        <w:rPr>
          <w:rStyle w:val="StyleUnderline"/>
        </w:rPr>
        <w:t>interests</w:t>
      </w:r>
      <w:r w:rsidRPr="00CC46C8">
        <w:rPr>
          <w:sz w:val="16"/>
        </w:rPr>
        <w:t xml:space="preserve">. For this reason, </w:t>
      </w:r>
      <w:r w:rsidRPr="00CC46C8">
        <w:rPr>
          <w:rStyle w:val="StyleUnderline"/>
        </w:rPr>
        <w:t>there is an evidenced tendency to consider</w:t>
      </w:r>
      <w:r w:rsidRPr="00CC46C8">
        <w:rPr>
          <w:sz w:val="16"/>
        </w:rPr>
        <w:t xml:space="preserve"> any act of violence, and many </w:t>
      </w:r>
      <w:r w:rsidRPr="00CC46C8">
        <w:rPr>
          <w:rStyle w:val="StyleUnderline"/>
        </w:rPr>
        <w:t>nonviolent acts</w:t>
      </w:r>
      <w:r w:rsidRPr="00CC46C8">
        <w:rPr>
          <w:sz w:val="16"/>
        </w:rPr>
        <w:t xml:space="preserve"> </w:t>
      </w:r>
      <w:r w:rsidRPr="00CC46C8">
        <w:rPr>
          <w:rStyle w:val="StyleUnderline"/>
        </w:rPr>
        <w:t>carried out by a non-state armed group in a non-international armed conflict, as being “terrorist” by definition, sidestepping assessments of lawfulness under international humanitarian law as</w:t>
      </w:r>
      <w:r w:rsidRPr="00CC46C8">
        <w:rPr>
          <w:sz w:val="16"/>
        </w:rPr>
        <w:t xml:space="preserve"> well as the need to address the legal and political significance of non-international armed conflicts on the territories of States. Going Forward: A Fundamental Shift in National and Global Approaches </w:t>
      </w:r>
      <w:r w:rsidRPr="00CC46C8">
        <w:rPr>
          <w:rStyle w:val="StyleUnderline"/>
        </w:rPr>
        <w:t>The conditions that give rise to sustained violence</w:t>
      </w:r>
      <w:r w:rsidRPr="00CC46C8">
        <w:rPr>
          <w:sz w:val="16"/>
        </w:rPr>
        <w:t xml:space="preserve"> in many societies – namely, continued </w:t>
      </w:r>
      <w:r w:rsidRPr="00CC46C8">
        <w:rPr>
          <w:rStyle w:val="StyleUnderline"/>
        </w:rPr>
        <w:t>human rights violations</w:t>
      </w:r>
      <w:r w:rsidRPr="00CC46C8">
        <w:rPr>
          <w:sz w:val="16"/>
        </w:rPr>
        <w:t xml:space="preserve"> </w:t>
      </w:r>
      <w:r w:rsidRPr="00CC46C8">
        <w:rPr>
          <w:rStyle w:val="StyleUnderline"/>
        </w:rPr>
        <w:t xml:space="preserve">and </w:t>
      </w:r>
      <w:r w:rsidRPr="00CC46C8">
        <w:rPr>
          <w:rStyle w:val="StyleUnderline"/>
          <w:highlight w:val="green"/>
        </w:rPr>
        <w:t>an absence of the rule of law</w:t>
      </w:r>
      <w:r w:rsidRPr="00CC46C8">
        <w:rPr>
          <w:rStyle w:val="StyleUnderline"/>
        </w:rPr>
        <w:t xml:space="preserve">, justice, </w:t>
      </w:r>
      <w:r w:rsidRPr="00CC46C8">
        <w:rPr>
          <w:rStyle w:val="StyleUnderline"/>
          <w:highlight w:val="green"/>
        </w:rPr>
        <w:t>or</w:t>
      </w:r>
      <w:r w:rsidRPr="00CC46C8">
        <w:rPr>
          <w:rStyle w:val="StyleUnderline"/>
        </w:rPr>
        <w:t xml:space="preserve"> </w:t>
      </w:r>
      <w:r w:rsidRPr="00CC46C8">
        <w:rPr>
          <w:rStyle w:val="StyleUnderline"/>
          <w:highlight w:val="green"/>
        </w:rPr>
        <w:t>accountability institutions</w:t>
      </w:r>
      <w:r w:rsidRPr="00CC46C8">
        <w:rPr>
          <w:sz w:val="16"/>
        </w:rPr>
        <w:t xml:space="preserve"> – </w:t>
      </w:r>
      <w:r w:rsidRPr="00CC46C8">
        <w:rPr>
          <w:rStyle w:val="StyleUnderline"/>
          <w:highlight w:val="green"/>
        </w:rPr>
        <w:t xml:space="preserve">remain </w:t>
      </w:r>
      <w:r w:rsidRPr="00CC46C8">
        <w:rPr>
          <w:rStyle w:val="Emphasis"/>
          <w:highlight w:val="green"/>
        </w:rPr>
        <w:t>under-addressed</w:t>
      </w:r>
      <w:r w:rsidRPr="00CC46C8">
        <w:rPr>
          <w:sz w:val="16"/>
        </w:rPr>
        <w:t xml:space="preserve"> by global leaders and in global fora. </w:t>
      </w:r>
      <w:r w:rsidRPr="00CC46C8">
        <w:rPr>
          <w:rStyle w:val="StyleUnderline"/>
        </w:rPr>
        <w:t>Ongoing challenges triggering and sustaining armed conflict also include climate change</w:t>
      </w:r>
      <w:r w:rsidRPr="00CC46C8">
        <w:rPr>
          <w:sz w:val="16"/>
        </w:rPr>
        <w:t xml:space="preserve">, grinding </w:t>
      </w:r>
      <w:r w:rsidRPr="00CC46C8">
        <w:rPr>
          <w:rStyle w:val="StyleUnderline"/>
        </w:rPr>
        <w:t>inequality</w:t>
      </w:r>
      <w:r w:rsidRPr="00CC46C8">
        <w:rPr>
          <w:sz w:val="16"/>
        </w:rPr>
        <w:t xml:space="preserve">, unresolved questions of </w:t>
      </w:r>
      <w:r w:rsidRPr="00CC46C8">
        <w:rPr>
          <w:rStyle w:val="StyleUnderline"/>
        </w:rPr>
        <w:t>self-determination</w:t>
      </w:r>
      <w:r w:rsidRPr="00CC46C8">
        <w:rPr>
          <w:sz w:val="16"/>
        </w:rPr>
        <w:t xml:space="preserve">, meaningful </w:t>
      </w:r>
      <w:r w:rsidRPr="00CC46C8">
        <w:rPr>
          <w:rStyle w:val="StyleUnderline"/>
        </w:rPr>
        <w:t>political participation</w:t>
      </w:r>
      <w:r w:rsidRPr="00CC46C8">
        <w:rPr>
          <w:sz w:val="16"/>
        </w:rPr>
        <w:t xml:space="preserve">, and adequate </w:t>
      </w:r>
      <w:r w:rsidRPr="00CC46C8">
        <w:rPr>
          <w:rStyle w:val="StyleUnderline"/>
        </w:rPr>
        <w:t>representation</w:t>
      </w:r>
      <w:r w:rsidRPr="00CC46C8">
        <w:rPr>
          <w:sz w:val="16"/>
        </w:rPr>
        <w:t xml:space="preserve"> in fragile, complex, </w:t>
      </w:r>
      <w:r w:rsidRPr="00CC46C8">
        <w:rPr>
          <w:rStyle w:val="StyleUnderline"/>
        </w:rPr>
        <w:t>and disputed sovereignties</w:t>
      </w:r>
      <w:r w:rsidRPr="00CC46C8">
        <w:rPr>
          <w:sz w:val="16"/>
        </w:rPr>
        <w:t xml:space="preserve">. </w:t>
      </w:r>
      <w:r w:rsidRPr="00CC46C8">
        <w:rPr>
          <w:rStyle w:val="StyleUnderline"/>
          <w:highlight w:val="green"/>
        </w:rPr>
        <w:t>None of these issues</w:t>
      </w:r>
      <w:r w:rsidRPr="00CC46C8">
        <w:rPr>
          <w:sz w:val="16"/>
        </w:rPr>
        <w:t xml:space="preserve"> – </w:t>
      </w:r>
      <w:r w:rsidRPr="00CC46C8">
        <w:rPr>
          <w:rStyle w:val="StyleUnderline"/>
        </w:rPr>
        <w:t xml:space="preserve">that is, </w:t>
      </w:r>
      <w:r w:rsidRPr="00CC46C8">
        <w:rPr>
          <w:rStyle w:val="StyleUnderline"/>
          <w:highlight w:val="green"/>
        </w:rPr>
        <w:t>the reframing of</w:t>
      </w:r>
      <w:r w:rsidRPr="00CC46C8">
        <w:rPr>
          <w:rStyle w:val="StyleUnderline"/>
        </w:rPr>
        <w:t xml:space="preserve"> what are essentially </w:t>
      </w:r>
      <w:r w:rsidRPr="00CC46C8">
        <w:rPr>
          <w:rStyle w:val="StyleUnderline"/>
          <w:highlight w:val="green"/>
        </w:rPr>
        <w:t>complex</w:t>
      </w:r>
      <w:r w:rsidRPr="00CC46C8">
        <w:rPr>
          <w:rStyle w:val="StyleUnderline"/>
        </w:rPr>
        <w:t xml:space="preserve"> conflict </w:t>
      </w:r>
      <w:r w:rsidRPr="00CC46C8">
        <w:rPr>
          <w:rStyle w:val="StyleUnderline"/>
          <w:highlight w:val="green"/>
        </w:rPr>
        <w:t>contexts as “terrorism” problems</w:t>
      </w:r>
      <w:r w:rsidRPr="00CC46C8">
        <w:rPr>
          <w:sz w:val="16"/>
        </w:rPr>
        <w:t xml:space="preserve">, in whole or in part – </w:t>
      </w:r>
      <w:r w:rsidRPr="00CC46C8">
        <w:rPr>
          <w:rStyle w:val="StyleUnderline"/>
          <w:highlight w:val="green"/>
        </w:rPr>
        <w:t>have been</w:t>
      </w:r>
      <w:r w:rsidRPr="00CC46C8">
        <w:rPr>
          <w:rStyle w:val="StyleUnderline"/>
        </w:rPr>
        <w:t xml:space="preserve"> adequately </w:t>
      </w:r>
      <w:r w:rsidRPr="00CC46C8">
        <w:rPr>
          <w:rStyle w:val="StyleUnderline"/>
          <w:highlight w:val="green"/>
        </w:rPr>
        <w:t>addressed</w:t>
      </w:r>
      <w:r w:rsidRPr="00CC46C8">
        <w:rPr>
          <w:rStyle w:val="StyleUnderline"/>
        </w:rPr>
        <w:t xml:space="preserve"> </w:t>
      </w:r>
      <w:r w:rsidRPr="00CC46C8">
        <w:rPr>
          <w:sz w:val="16"/>
        </w:rPr>
        <w:t>in the United Nations or elsewhere.</w:t>
      </w:r>
      <w:r w:rsidRPr="00CC46C8">
        <w:rPr>
          <w:rStyle w:val="StyleUnderline"/>
        </w:rPr>
        <w:t xml:space="preserve"> </w:t>
      </w:r>
      <w:r w:rsidRPr="00CC46C8">
        <w:rPr>
          <w:rStyle w:val="StyleUnderline"/>
          <w:highlight w:val="green"/>
        </w:rPr>
        <w:t>It is only through a willingness to spotlight the misuse of counterterrorism</w:t>
      </w:r>
      <w:r w:rsidRPr="00CC46C8">
        <w:rPr>
          <w:sz w:val="16"/>
        </w:rPr>
        <w:t xml:space="preserve"> and those who benefit from this approach that the space for </w:t>
      </w:r>
      <w:r w:rsidRPr="00CC46C8">
        <w:rPr>
          <w:rStyle w:val="StyleUnderline"/>
          <w:highlight w:val="green"/>
        </w:rPr>
        <w:t>alternative approaches can emerge</w:t>
      </w:r>
      <w:r w:rsidRPr="00CC46C8">
        <w:rPr>
          <w:sz w:val="16"/>
        </w:rPr>
        <w:t xml:space="preserve">. Indeed, imagining alternative approaches to counterterrorism requires a fundamental shift in national and global approaches to regulating complex and entrenched violence. </w:t>
      </w:r>
      <w:r w:rsidRPr="00CC46C8">
        <w:rPr>
          <w:rStyle w:val="StyleUnderline"/>
          <w:highlight w:val="green"/>
        </w:rPr>
        <w:t xml:space="preserve">It means </w:t>
      </w:r>
      <w:r w:rsidRPr="00CC46C8">
        <w:rPr>
          <w:rStyle w:val="StyleUnderline"/>
        </w:rPr>
        <w:t>downsizing existing counterterrorism institutions</w:t>
      </w:r>
      <w:r w:rsidRPr="00CC46C8">
        <w:rPr>
          <w:sz w:val="16"/>
        </w:rPr>
        <w:t xml:space="preserve">, ending exceptional legal augmentations to enable the nomenclature of terrorism to apply to more actors and contexts, </w:t>
      </w:r>
      <w:r w:rsidRPr="00CC46C8">
        <w:rPr>
          <w:rStyle w:val="StyleUnderline"/>
        </w:rPr>
        <w:t>and</w:t>
      </w:r>
      <w:r w:rsidRPr="00CC46C8">
        <w:rPr>
          <w:sz w:val="16"/>
        </w:rPr>
        <w:t xml:space="preserve"> substantially </w:t>
      </w:r>
      <w:r w:rsidRPr="00CC46C8">
        <w:rPr>
          <w:rStyle w:val="Emphasis"/>
          <w:highlight w:val="green"/>
        </w:rPr>
        <w:t>defunding</w:t>
      </w:r>
      <w:r w:rsidRPr="00CC46C8">
        <w:rPr>
          <w:rStyle w:val="StyleUnderline"/>
        </w:rPr>
        <w:t xml:space="preserve"> </w:t>
      </w:r>
      <w:r w:rsidRPr="00CC46C8">
        <w:rPr>
          <w:rStyle w:val="StyleUnderline"/>
          <w:highlight w:val="green"/>
        </w:rPr>
        <w:t>counterterrorism agendas</w:t>
      </w:r>
      <w:r w:rsidRPr="00CC46C8">
        <w:rPr>
          <w:sz w:val="16"/>
        </w:rPr>
        <w:t xml:space="preserve">. This would lead to a sizable portion of the actors and events States currently label as terrorism no longer rightfully falling in that category. In this regard, any alternative to the status quo requires rethinking what constitutes a “threat” in national security terms. An alternative approach to counterterrorism also means addressing the conditions fundamentally conducive to violence. These include deep rule of law deficits, a lack of judicial independence, a failure of social systems to provide for individual and community needs, disenfranchisement from social and economic benefits, poverty, insecurity, and a lack of investment in marginalized communities who have experienced historic discrimination on the basis of race, ethnicity, nationality, or religious belief. None of this is new, and the social science and policy research demonstrating the link between these conditions and the rise of insecurity, politically-motivated violence, and armed conflict is overwhelming. Unfortunately, it is clear that States are not yet ready for hard conversations on counterterrorism, and the horrific terrorist attacks of recent weeks in Israel may set back such a reckoning again. But such conversations cannot be avoided forever, for the failure of counterterrorism policy and practice will be continually evidenced in societies across the world locked into unending cycles of violence. </w:t>
      </w:r>
    </w:p>
    <w:p w14:paraId="4AAC374B" w14:textId="77777777" w:rsidR="00C64C64" w:rsidRPr="00CC46C8" w:rsidRDefault="00C64C64">
      <w:pPr>
        <w:rPr>
          <w:rFonts w:eastAsiaTheme="majorEastAsia" w:cstheme="majorBidi"/>
          <w:b/>
          <w:iCs/>
          <w:sz w:val="26"/>
        </w:rPr>
      </w:pPr>
      <w:r w:rsidRPr="00CC46C8">
        <w:br w:type="page"/>
      </w:r>
    </w:p>
    <w:p w14:paraId="0394514E" w14:textId="01FC649B" w:rsidR="009D1ECC" w:rsidRPr="00CC46C8" w:rsidRDefault="009D1ECC" w:rsidP="009D1ECC">
      <w:pPr>
        <w:pStyle w:val="Heading4"/>
      </w:pPr>
      <w:r w:rsidRPr="00CC46C8">
        <w:t>US humanitarianism through the military causes massive corruption and failed states – Afghanistan proves</w:t>
      </w:r>
    </w:p>
    <w:p w14:paraId="6BFFC6FE" w14:textId="77777777" w:rsidR="009D1ECC" w:rsidRPr="00CC46C8" w:rsidRDefault="009D1ECC" w:rsidP="009D1ECC">
      <w:r w:rsidRPr="00CC46C8">
        <w:rPr>
          <w:b/>
          <w:bCs/>
          <w:sz w:val="26"/>
          <w:szCs w:val="26"/>
        </w:rPr>
        <w:t>Sharan 23</w:t>
      </w:r>
      <w:r w:rsidRPr="00CC46C8">
        <w:t xml:space="preserve"> [Timor Sharan, Visiting Fellow at the Global Security Programme at Oxford with a PhD from the University of Exeter, 8-31-2023, "Dollars Deployed: How the Weaponization of the U.S. Financial System Contributed to Afghanistan’s Collapse", Just Security, https://www.justsecurity.org/87759/dollars-deployed-how-the-weaponization-of-the-u-s-financial-system-contributed-to-afghanistans-collapse/]/Kankee</w:t>
      </w:r>
    </w:p>
    <w:p w14:paraId="4E81FE2D" w14:textId="77777777" w:rsidR="009D1ECC" w:rsidRPr="00CC46C8" w:rsidRDefault="009D1ECC" w:rsidP="009D1ECC">
      <w:pPr>
        <w:rPr>
          <w:sz w:val="16"/>
        </w:rPr>
      </w:pPr>
      <w:r w:rsidRPr="00CC46C8">
        <w:rPr>
          <w:sz w:val="16"/>
        </w:rPr>
        <w:t xml:space="preserve">The collapse of the Afghan government to the Taliban and subsequent U.S. military withdrawal from Afghanistan in August 2021 marked the failure of two decades of fighting to root out terrorism and stabilize the country. In the aftermath of that disaster, the United States was quick to blame corrupt Afghan politicians for the Taliban’s return to power. This narrative, however, misleadingly shifts the attention away from the root causes of the collapse and the failure of the United States to defeat the Taliban. </w:t>
      </w:r>
      <w:r w:rsidRPr="00CC46C8">
        <w:rPr>
          <w:rStyle w:val="StyleUnderline"/>
        </w:rPr>
        <w:t>The U.S. military’s strategy of using its financial might as a “weapons system</w:t>
      </w:r>
      <w:r w:rsidRPr="00CC46C8">
        <w:rPr>
          <w:sz w:val="16"/>
        </w:rPr>
        <w:t xml:space="preserve">” in the global “war on terror” </w:t>
      </w:r>
      <w:r w:rsidRPr="00CC46C8">
        <w:rPr>
          <w:rStyle w:val="StyleUnderline"/>
        </w:rPr>
        <w:t>contributed</w:t>
      </w:r>
      <w:r w:rsidRPr="00CC46C8">
        <w:rPr>
          <w:sz w:val="16"/>
        </w:rPr>
        <w:t xml:space="preserve"> significantly to its own military failure and </w:t>
      </w:r>
      <w:r w:rsidRPr="00CC46C8">
        <w:rPr>
          <w:rStyle w:val="StyleUnderline"/>
        </w:rPr>
        <w:t xml:space="preserve">to the Afghan Republic’s downfall. </w:t>
      </w:r>
      <w:r w:rsidRPr="00CC46C8">
        <w:rPr>
          <w:rStyle w:val="StyleUnderline"/>
          <w:highlight w:val="green"/>
        </w:rPr>
        <w:t xml:space="preserve">By infusing </w:t>
      </w:r>
      <w:r w:rsidRPr="00CC46C8">
        <w:rPr>
          <w:rStyle w:val="Emphasis"/>
          <w:highlight w:val="green"/>
        </w:rPr>
        <w:t>billions</w:t>
      </w:r>
      <w:r w:rsidRPr="00CC46C8">
        <w:rPr>
          <w:rStyle w:val="StyleUnderline"/>
        </w:rPr>
        <w:t xml:space="preserve"> of dollars </w:t>
      </w:r>
      <w:r w:rsidRPr="00CC46C8">
        <w:rPr>
          <w:rStyle w:val="StyleUnderline"/>
          <w:highlight w:val="green"/>
        </w:rPr>
        <w:t>into purchasing</w:t>
      </w:r>
      <w:r w:rsidRPr="00CC46C8">
        <w:rPr>
          <w:rStyle w:val="StyleUnderline"/>
        </w:rPr>
        <w:t xml:space="preserve"> security and securing </w:t>
      </w:r>
      <w:r w:rsidRPr="00CC46C8">
        <w:rPr>
          <w:rStyle w:val="StyleUnderline"/>
          <w:highlight w:val="green"/>
        </w:rPr>
        <w:t>allegiances</w:t>
      </w:r>
      <w:r w:rsidRPr="00CC46C8">
        <w:rPr>
          <w:rStyle w:val="StyleUnderline"/>
        </w:rPr>
        <w:t xml:space="preserve"> of local elites, media, civil society, and communities,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inadvertently </w:t>
      </w:r>
      <w:r w:rsidRPr="00CC46C8">
        <w:rPr>
          <w:rStyle w:val="StyleUnderline"/>
          <w:highlight w:val="green"/>
        </w:rPr>
        <w:t>created</w:t>
      </w:r>
      <w:r w:rsidRPr="00CC46C8">
        <w:rPr>
          <w:rStyle w:val="StyleUnderline"/>
        </w:rPr>
        <w:t xml:space="preserve"> an ecosystem ripe for </w:t>
      </w:r>
      <w:r w:rsidRPr="00CC46C8">
        <w:rPr>
          <w:rStyle w:val="Emphasis"/>
        </w:rPr>
        <w:t xml:space="preserve">rampant </w:t>
      </w:r>
      <w:r w:rsidRPr="00CC46C8">
        <w:rPr>
          <w:rStyle w:val="Emphasis"/>
          <w:highlight w:val="green"/>
        </w:rPr>
        <w:t>corruption</w:t>
      </w:r>
      <w:r w:rsidRPr="00CC46C8">
        <w:rPr>
          <w:rStyle w:val="StyleUnderline"/>
          <w:highlight w:val="green"/>
        </w:rPr>
        <w:t xml:space="preserve"> on an </w:t>
      </w:r>
      <w:r w:rsidRPr="00CC46C8">
        <w:rPr>
          <w:rStyle w:val="Emphasis"/>
          <w:highlight w:val="green"/>
        </w:rPr>
        <w:t>unprecedented scale</w:t>
      </w:r>
      <w:r w:rsidRPr="00CC46C8">
        <w:rPr>
          <w:rStyle w:val="Emphasis"/>
        </w:rPr>
        <w:t xml:space="preserve">. </w:t>
      </w:r>
      <w:r w:rsidRPr="00CC46C8">
        <w:rPr>
          <w:rStyle w:val="StyleUnderline"/>
        </w:rPr>
        <w:t>The United States has a checkered past when it comes to military intervention and corruption</w:t>
      </w:r>
      <w:r w:rsidRPr="00CC46C8">
        <w:rPr>
          <w:sz w:val="16"/>
        </w:rPr>
        <w:t xml:space="preserve">. This pattern is </w:t>
      </w:r>
      <w:r w:rsidRPr="00CC46C8">
        <w:rPr>
          <w:rStyle w:val="StyleUnderline"/>
        </w:rPr>
        <w:t>notable</w:t>
      </w:r>
      <w:r w:rsidRPr="00CC46C8">
        <w:rPr>
          <w:sz w:val="16"/>
        </w:rPr>
        <w:t xml:space="preserve"> </w:t>
      </w:r>
      <w:r w:rsidRPr="00CC46C8">
        <w:rPr>
          <w:rStyle w:val="StyleUnderline"/>
        </w:rPr>
        <w:t>in</w:t>
      </w:r>
      <w:r w:rsidRPr="00CC46C8">
        <w:rPr>
          <w:sz w:val="16"/>
        </w:rPr>
        <w:t xml:space="preserve"> places such as </w:t>
      </w:r>
      <w:r w:rsidRPr="00CC46C8">
        <w:rPr>
          <w:rStyle w:val="StyleUnderline"/>
        </w:rPr>
        <w:t>South Vietnam, Bosnia, Afghanistan, and Iraq</w:t>
      </w:r>
      <w:r w:rsidRPr="00CC46C8">
        <w:rPr>
          <w:sz w:val="16"/>
        </w:rPr>
        <w:t xml:space="preserve">. Drawing crucial insights from the U.S. military’s approach and the resulting pervasive corruption encountered in Afghanistan, it becomes imperative that we heed these lessons. Now, more than ever, these lessons must resonate in the context of contemporary challenges, notably in Ukraine and other comparable scenarios. Weaponizing the Financial System </w:t>
      </w:r>
      <w:r w:rsidRPr="00CC46C8">
        <w:rPr>
          <w:sz w:val="16"/>
          <w:szCs w:val="16"/>
        </w:rPr>
        <w:t>From the outset, the U.S. approach to the war in Afghanistan was to employ its financial might to secure quick gains. General David Petraeus, the U.S. Armed Forces Commander in Afghanistan and principal architect of the U.S. counterinsurgency strategy, wrote in 2008 that the military should employ money as a “weapons system” to be used as “ammunition” to undermine the enemy’s financial resources and secure the loyalty of the political elite. Believing that this approach had worked in Iraq, Petraeus emphasized the need to pump substantial amounts of money into Afghanistan’s polity and economy through diverse programs to win “hearts and minds” of local actors. An official military handbook was then published, explicitly encouraging army commanders to leverage money and military contracts to curry favor with local actors and gain influence. In the years that followed, international spending and monetary resources became the principal instrument of military power in Afghanistan, taking precedence over direct engagement with the adversary. Indeed,</w:t>
      </w:r>
      <w:r w:rsidRPr="00CC46C8">
        <w:rPr>
          <w:sz w:val="10"/>
          <w:szCs w:val="16"/>
        </w:rPr>
        <w:t xml:space="preserve"> </w:t>
      </w:r>
      <w:r w:rsidRPr="00CC46C8">
        <w:rPr>
          <w:rStyle w:val="StyleUnderline"/>
        </w:rPr>
        <w:t xml:space="preserve">U.S. financial spending eclipsed a </w:t>
      </w:r>
      <w:r w:rsidRPr="00CC46C8">
        <w:rPr>
          <w:rStyle w:val="Emphasis"/>
        </w:rPr>
        <w:t>staggering 2.3 trillion dollars</w:t>
      </w:r>
      <w:r w:rsidRPr="00CC46C8">
        <w:rPr>
          <w:rStyle w:val="StyleUnderline"/>
        </w:rPr>
        <w:t xml:space="preserve"> in Afghanistan</w:t>
      </w:r>
      <w:r w:rsidRPr="00CC46C8">
        <w:rPr>
          <w:sz w:val="16"/>
        </w:rPr>
        <w:t xml:space="preserve"> over the course of two decades. </w:t>
      </w:r>
      <w:r w:rsidRPr="00CC46C8">
        <w:rPr>
          <w:rStyle w:val="StyleUnderline"/>
          <w:highlight w:val="green"/>
        </w:rPr>
        <w:t>With little</w:t>
      </w:r>
      <w:r w:rsidRPr="00CC46C8">
        <w:rPr>
          <w:rStyle w:val="StyleUnderline"/>
        </w:rPr>
        <w:t xml:space="preserve"> due diligence, effective oversight, or </w:t>
      </w:r>
      <w:r w:rsidRPr="00CC46C8">
        <w:rPr>
          <w:rStyle w:val="StyleUnderline"/>
          <w:highlight w:val="green"/>
        </w:rPr>
        <w:t>accountability</w:t>
      </w:r>
      <w:r w:rsidRPr="00CC46C8">
        <w:rPr>
          <w:rStyle w:val="StyleUnderline"/>
        </w:rPr>
        <w:t xml:space="preserve">, </w:t>
      </w:r>
      <w:r w:rsidRPr="00CC46C8">
        <w:rPr>
          <w:rStyle w:val="StyleUnderline"/>
          <w:highlight w:val="green"/>
        </w:rPr>
        <w:t>most</w:t>
      </w:r>
      <w:r w:rsidRPr="00CC46C8">
        <w:rPr>
          <w:rStyle w:val="StyleUnderline"/>
        </w:rPr>
        <w:t xml:space="preserve"> of U.S. </w:t>
      </w:r>
      <w:r w:rsidRPr="00CC46C8">
        <w:rPr>
          <w:rStyle w:val="StyleUnderline"/>
          <w:highlight w:val="green"/>
        </w:rPr>
        <w:t>spending</w:t>
      </w:r>
      <w:r w:rsidRPr="00CC46C8">
        <w:rPr>
          <w:rStyle w:val="StyleUnderline"/>
        </w:rPr>
        <w:t xml:space="preserve"> on the war </w:t>
      </w:r>
      <w:r w:rsidRPr="00CC46C8">
        <w:rPr>
          <w:rStyle w:val="StyleUnderline"/>
          <w:highlight w:val="green"/>
        </w:rPr>
        <w:t>was</w:t>
      </w:r>
      <w:r w:rsidRPr="00CC46C8">
        <w:rPr>
          <w:rStyle w:val="StyleUnderline"/>
        </w:rPr>
        <w:t xml:space="preserve"> extravagant, irresponsible, and counterproductive to efforts to stabilize the country and root out terrorism. </w:t>
      </w:r>
      <w:r w:rsidRPr="00CC46C8">
        <w:rPr>
          <w:sz w:val="16"/>
        </w:rPr>
        <w:t xml:space="preserve">The United States’ and its allies’ </w:t>
      </w:r>
      <w:r w:rsidRPr="00CC46C8">
        <w:rPr>
          <w:rStyle w:val="StyleUnderline"/>
        </w:rPr>
        <w:t>massive military spending</w:t>
      </w:r>
      <w:r w:rsidRPr="00CC46C8">
        <w:rPr>
          <w:sz w:val="16"/>
        </w:rPr>
        <w:t xml:space="preserve"> and contracts </w:t>
      </w:r>
      <w:r w:rsidRPr="00CC46C8">
        <w:rPr>
          <w:rStyle w:val="StyleUnderline"/>
        </w:rPr>
        <w:t>contributed significantly to</w:t>
      </w:r>
      <w:r w:rsidRPr="00CC46C8">
        <w:rPr>
          <w:sz w:val="16"/>
        </w:rPr>
        <w:t xml:space="preserve"> already existing corruption in Afghanistan. U.S. military contracts, like the Host Nation Trucking (HNT) agreement — a $2.16 billion contract providing logistical support to NATO — morphed into a mechanism for wielding money as a weapon in </w:t>
      </w:r>
      <w:r w:rsidRPr="00CC46C8">
        <w:rPr>
          <w:rStyle w:val="Emphasis"/>
          <w:highlight w:val="green"/>
        </w:rPr>
        <w:t>rewarding warlords</w:t>
      </w:r>
      <w:r w:rsidRPr="00CC46C8">
        <w:rPr>
          <w:sz w:val="16"/>
        </w:rPr>
        <w:t xml:space="preserve"> and political elites for security and safety of its logistical supplies. </w:t>
      </w:r>
      <w:r w:rsidRPr="00CC46C8">
        <w:rPr>
          <w:rStyle w:val="StyleUnderline"/>
        </w:rPr>
        <w:t xml:space="preserve">International </w:t>
      </w:r>
      <w:r w:rsidRPr="00CC46C8">
        <w:rPr>
          <w:rStyle w:val="StyleUnderline"/>
          <w:highlight w:val="green"/>
        </w:rPr>
        <w:t>military spending</w:t>
      </w:r>
      <w:r w:rsidRPr="00CC46C8">
        <w:rPr>
          <w:rStyle w:val="StyleUnderline"/>
        </w:rPr>
        <w:t xml:space="preserve"> and aid </w:t>
      </w:r>
      <w:r w:rsidRPr="00CC46C8">
        <w:rPr>
          <w:rStyle w:val="StyleUnderline"/>
          <w:highlight w:val="green"/>
        </w:rPr>
        <w:t>became the</w:t>
      </w:r>
      <w:r w:rsidRPr="00CC46C8">
        <w:rPr>
          <w:rStyle w:val="StyleUnderline"/>
        </w:rPr>
        <w:t xml:space="preserve"> </w:t>
      </w:r>
      <w:r w:rsidRPr="00CC46C8">
        <w:rPr>
          <w:rStyle w:val="StyleUnderline"/>
          <w:highlight w:val="green"/>
        </w:rPr>
        <w:t>biggest creditors of “rent”</w:t>
      </w:r>
      <w:r w:rsidRPr="00CC46C8">
        <w:rPr>
          <w:rStyle w:val="StyleUnderline"/>
        </w:rPr>
        <w:t xml:space="preserve"> for Afghanistan, by large margins. U.S. money permeated </w:t>
      </w:r>
      <w:r w:rsidRPr="00CC46C8">
        <w:rPr>
          <w:rStyle w:val="Emphasis"/>
        </w:rPr>
        <w:t>all levels</w:t>
      </w:r>
      <w:r w:rsidRPr="00CC46C8">
        <w:rPr>
          <w:rStyle w:val="StyleUnderline"/>
        </w:rPr>
        <w:t xml:space="preserve"> of Afghan polity and society, </w:t>
      </w:r>
      <w:r w:rsidRPr="00CC46C8">
        <w:rPr>
          <w:rStyle w:val="StyleUnderline"/>
          <w:highlight w:val="green"/>
        </w:rPr>
        <w:t>perpetuating</w:t>
      </w:r>
      <w:r w:rsidRPr="00CC46C8">
        <w:rPr>
          <w:rStyle w:val="StyleUnderline"/>
        </w:rPr>
        <w:t xml:space="preserve"> an environment conducive to </w:t>
      </w:r>
      <w:r w:rsidRPr="00CC46C8">
        <w:rPr>
          <w:rStyle w:val="StyleUnderline"/>
          <w:highlight w:val="green"/>
        </w:rPr>
        <w:t>embezzlement, fraud, and favoritism</w:t>
      </w:r>
      <w:r w:rsidRPr="00CC46C8">
        <w:rPr>
          <w:rStyle w:val="StyleUnderline"/>
        </w:rPr>
        <w:t xml:space="preserve">. </w:t>
      </w:r>
      <w:r w:rsidRPr="00CC46C8">
        <w:rPr>
          <w:sz w:val="16"/>
        </w:rPr>
        <w:t xml:space="preserve">Over the years, the Special Inspector General for Afghanistan Reconstruction (SIGAR) — established in 2008 to provide the U.S. Congress with independent and objective oversight of aid for reconstruction programs — has produced some damning reports on U.S. aid expenditures, excluding military-run programmes and contracting, during this period. An October 2020 SIGAR report published a year before the Afghan government’s collapse estimated that, </w:t>
      </w:r>
      <w:r w:rsidRPr="00CC46C8">
        <w:rPr>
          <w:rStyle w:val="StyleUnderline"/>
        </w:rPr>
        <w:t xml:space="preserve">since the start of the war, the United States had lost a staggering </w:t>
      </w:r>
      <w:r w:rsidRPr="00CC46C8">
        <w:rPr>
          <w:rStyle w:val="Emphasis"/>
        </w:rPr>
        <w:t>$19 billion</w:t>
      </w:r>
      <w:r w:rsidRPr="00CC46C8">
        <w:rPr>
          <w:rStyle w:val="StyleUnderline"/>
        </w:rPr>
        <w:t xml:space="preserve"> in development programs due to waste, fraud, and abuse. </w:t>
      </w:r>
      <w:r w:rsidRPr="00CC46C8">
        <w:rPr>
          <w:sz w:val="16"/>
        </w:rPr>
        <w:t xml:space="preserve">The unprecedented scale and heightened level of corruption witnessed in post-2001 Afghanistan must primarily be attributed to the substantial military expenditure and allocation of development aid by the United States and its allies. As succinctly put by a western journalist, Matthieu Aikins, working in Afghanistan since 2001, “The pervasive web of corruption…has expanded with each bullet fired and meal consumed by soldiers and development workers deployed during the surge.” At the peak of the American military engagement from 2009 to 2012, it had over 800 small, medium, and large military bases scattered around the country serving 120,000 U.S. troops, excluding contractors. Instead of winning “hearts of minds,” </w:t>
      </w:r>
      <w:r w:rsidRPr="00CC46C8">
        <w:rPr>
          <w:rStyle w:val="StyleUnderline"/>
        </w:rPr>
        <w:t xml:space="preserve">military </w:t>
      </w:r>
      <w:r w:rsidRPr="00CC46C8">
        <w:rPr>
          <w:rStyle w:val="StyleUnderline"/>
          <w:highlight w:val="green"/>
        </w:rPr>
        <w:t>spending exacerbated</w:t>
      </w:r>
      <w:r w:rsidRPr="00CC46C8">
        <w:rPr>
          <w:rStyle w:val="StyleUnderline"/>
        </w:rPr>
        <w:t xml:space="preserve"> socio-economic </w:t>
      </w:r>
      <w:r w:rsidRPr="00CC46C8">
        <w:rPr>
          <w:rStyle w:val="StyleUnderline"/>
          <w:highlight w:val="green"/>
        </w:rPr>
        <w:t>disparities</w:t>
      </w:r>
      <w:r w:rsidRPr="00CC46C8">
        <w:rPr>
          <w:rStyle w:val="StyleUnderline"/>
        </w:rPr>
        <w:t xml:space="preserve"> and divisions </w:t>
      </w:r>
      <w:r w:rsidRPr="00CC46C8">
        <w:rPr>
          <w:rStyle w:val="StyleUnderline"/>
          <w:highlight w:val="green"/>
        </w:rPr>
        <w:t>within</w:t>
      </w:r>
      <w:r w:rsidRPr="00CC46C8">
        <w:rPr>
          <w:rStyle w:val="StyleUnderline"/>
        </w:rPr>
        <w:t xml:space="preserve"> Afghan </w:t>
      </w:r>
      <w:r w:rsidRPr="00CC46C8">
        <w:rPr>
          <w:rStyle w:val="StyleUnderline"/>
          <w:highlight w:val="green"/>
        </w:rPr>
        <w:t>society</w:t>
      </w:r>
      <w:r w:rsidRPr="00CC46C8">
        <w:rPr>
          <w:sz w:val="16"/>
        </w:rPr>
        <w:t xml:space="preserve">. While south and southeast Afghanistan — where most of the insurgency war was concentrated – received substantial aid, more secure areas, including the Central Highlands, received little to nothing. Indeed, many of the poorer areas of rural Afghanistan received only sporadic international aid, primarily in the form of subsistence assistance such as cooking oil or wheat. </w:t>
      </w:r>
      <w:r w:rsidRPr="00CC46C8">
        <w:rPr>
          <w:rStyle w:val="StyleUnderline"/>
        </w:rPr>
        <w:t>The message behind this disparity in aid was clear: violence pays off</w:t>
      </w:r>
      <w:r w:rsidRPr="00CC46C8">
        <w:rPr>
          <w:sz w:val="16"/>
        </w:rPr>
        <w:t xml:space="preserve">. International aid and </w:t>
      </w:r>
      <w:r w:rsidRPr="00CC46C8">
        <w:rPr>
          <w:rStyle w:val="StyleUnderline"/>
        </w:rPr>
        <w:t xml:space="preserve">U.S. </w:t>
      </w:r>
      <w:r w:rsidRPr="00CC46C8">
        <w:rPr>
          <w:rStyle w:val="StyleUnderline"/>
          <w:highlight w:val="green"/>
        </w:rPr>
        <w:t>military</w:t>
      </w:r>
      <w:r w:rsidRPr="00CC46C8">
        <w:rPr>
          <w:rStyle w:val="StyleUnderline"/>
        </w:rPr>
        <w:t xml:space="preserve"> </w:t>
      </w:r>
      <w:r w:rsidRPr="00CC46C8">
        <w:rPr>
          <w:rStyle w:val="StyleUnderline"/>
          <w:highlight w:val="green"/>
        </w:rPr>
        <w:t>programs</w:t>
      </w:r>
      <w:r w:rsidRPr="00CC46C8">
        <w:rPr>
          <w:sz w:val="16"/>
        </w:rPr>
        <w:t xml:space="preserve"> to win hearts and minds further </w:t>
      </w:r>
      <w:r w:rsidRPr="00CC46C8">
        <w:rPr>
          <w:rStyle w:val="StyleUnderline"/>
          <w:highlight w:val="green"/>
        </w:rPr>
        <w:t>created</w:t>
      </w:r>
      <w:r w:rsidRPr="00CC46C8">
        <w:rPr>
          <w:sz w:val="16"/>
          <w:highlight w:val="green"/>
        </w:rPr>
        <w:t xml:space="preserve"> </w:t>
      </w:r>
      <w:r w:rsidRPr="00CC46C8">
        <w:rPr>
          <w:rStyle w:val="Emphasis"/>
          <w:highlight w:val="green"/>
        </w:rPr>
        <w:t>perverse incentives</w:t>
      </w:r>
      <w:r w:rsidRPr="00CC46C8">
        <w:rPr>
          <w:sz w:val="16"/>
          <w:highlight w:val="green"/>
        </w:rPr>
        <w:t xml:space="preserve"> </w:t>
      </w:r>
      <w:r w:rsidRPr="00CC46C8">
        <w:rPr>
          <w:rStyle w:val="StyleUnderline"/>
          <w:highlight w:val="green"/>
        </w:rPr>
        <w:t>to sustain violence</w:t>
      </w:r>
      <w:r w:rsidRPr="00CC46C8">
        <w:rPr>
          <w:rStyle w:val="StyleUnderline"/>
        </w:rPr>
        <w:t xml:space="preserve"> at the local level — from airline companies and transport and insurance companies to some local communities</w:t>
      </w:r>
      <w:r w:rsidRPr="00CC46C8">
        <w:rPr>
          <w:sz w:val="16"/>
        </w:rPr>
        <w:t xml:space="preserve">. An internal Afghan government report found that </w:t>
      </w:r>
      <w:r w:rsidRPr="00CC46C8">
        <w:rPr>
          <w:rStyle w:val="StyleUnderline"/>
        </w:rPr>
        <w:t>an Afghan airline was paying the Taliban to deliberately kidnap and harass passengers heading to Taliban provinces to create fear and thereby ensure full-capacity flights</w:t>
      </w:r>
      <w:r w:rsidRPr="00CC46C8">
        <w:rPr>
          <w:sz w:val="16"/>
        </w:rPr>
        <w:t xml:space="preserve">. While some became exceptionally rich, the majority of Afghans were anguished in the grip of poverty and adversity. In 2021, after two decades of military intervention and expenditure worth hundreds of billions of dollars, </w:t>
      </w:r>
      <w:r w:rsidRPr="00CC46C8">
        <w:rPr>
          <w:rStyle w:val="StyleUnderline"/>
          <w:highlight w:val="green"/>
        </w:rPr>
        <w:t xml:space="preserve">Afghanistan’s poverty rate stood at </w:t>
      </w:r>
      <w:r w:rsidRPr="00CC46C8">
        <w:rPr>
          <w:rStyle w:val="Emphasis"/>
          <w:highlight w:val="green"/>
        </w:rPr>
        <w:t>55 percent</w:t>
      </w:r>
      <w:r w:rsidRPr="00CC46C8">
        <w:rPr>
          <w:rStyle w:val="Emphasis"/>
        </w:rPr>
        <w:t>,</w:t>
      </w:r>
      <w:r w:rsidRPr="00CC46C8">
        <w:rPr>
          <w:rStyle w:val="StyleUnderline"/>
        </w:rPr>
        <w:t xml:space="preserve"> </w:t>
      </w:r>
      <w:r w:rsidRPr="00CC46C8">
        <w:rPr>
          <w:rStyle w:val="StyleUnderline"/>
          <w:highlight w:val="green"/>
        </w:rPr>
        <w:t xml:space="preserve">while the unemployment rate was </w:t>
      </w:r>
      <w:r w:rsidRPr="00CC46C8">
        <w:rPr>
          <w:rStyle w:val="Emphasis"/>
          <w:highlight w:val="green"/>
        </w:rPr>
        <w:t>24 percent.</w:t>
      </w:r>
      <w:r w:rsidRPr="00CC46C8">
        <w:rPr>
          <w:rStyle w:val="StyleUnderline"/>
        </w:rPr>
        <w:t xml:space="preserve"> </w:t>
      </w:r>
      <w:r w:rsidRPr="00CC46C8">
        <w:rPr>
          <w:sz w:val="16"/>
        </w:rPr>
        <w:t xml:space="preserve">Consolidating a Criminal State and a Kleptocracy for Hire </w:t>
      </w:r>
      <w:r w:rsidRPr="00CC46C8">
        <w:rPr>
          <w:rStyle w:val="StyleUnderline"/>
        </w:rPr>
        <w:t>The United States came to perceive the Afghan</w:t>
      </w:r>
      <w:r w:rsidRPr="00CC46C8">
        <w:rPr>
          <w:sz w:val="16"/>
        </w:rPr>
        <w:t xml:space="preserve"> state and its </w:t>
      </w:r>
      <w:r w:rsidRPr="00CC46C8">
        <w:rPr>
          <w:rStyle w:val="StyleUnderline"/>
        </w:rPr>
        <w:t>elites</w:t>
      </w:r>
      <w:r w:rsidRPr="00CC46C8">
        <w:rPr>
          <w:sz w:val="16"/>
        </w:rPr>
        <w:t xml:space="preserve">, including those in civil society, media, and business, </w:t>
      </w:r>
      <w:r w:rsidRPr="00CC46C8">
        <w:rPr>
          <w:rStyle w:val="StyleUnderline"/>
        </w:rPr>
        <w:t>as</w:t>
      </w:r>
      <w:r w:rsidRPr="00CC46C8">
        <w:rPr>
          <w:sz w:val="16"/>
        </w:rPr>
        <w:t xml:space="preserve"> </w:t>
      </w:r>
      <w:r w:rsidRPr="00CC46C8">
        <w:rPr>
          <w:rStyle w:val="StyleUnderline"/>
        </w:rPr>
        <w:t>clients</w:t>
      </w:r>
      <w:r w:rsidRPr="00CC46C8">
        <w:rPr>
          <w:sz w:val="16"/>
        </w:rPr>
        <w:t xml:space="preserve"> in its pursuit of the war on terror. </w:t>
      </w:r>
      <w:r w:rsidRPr="00CC46C8">
        <w:rPr>
          <w:rStyle w:val="StyleUnderline"/>
        </w:rPr>
        <w:t xml:space="preserve">The weaponization of </w:t>
      </w:r>
      <w:r w:rsidRPr="00CC46C8">
        <w:rPr>
          <w:rStyle w:val="StyleUnderline"/>
          <w:highlight w:val="green"/>
        </w:rPr>
        <w:t>money</w:t>
      </w:r>
      <w:r w:rsidRPr="00CC46C8">
        <w:rPr>
          <w:rStyle w:val="StyleUnderline"/>
        </w:rPr>
        <w:t xml:space="preserve"> </w:t>
      </w:r>
      <w:r w:rsidRPr="00CC46C8">
        <w:rPr>
          <w:rStyle w:val="StyleUnderline"/>
          <w:highlight w:val="green"/>
        </w:rPr>
        <w:t>meant</w:t>
      </w:r>
      <w:r w:rsidRPr="00CC46C8">
        <w:rPr>
          <w:rStyle w:val="StyleUnderline"/>
        </w:rPr>
        <w:t xml:space="preserve"> that some of </w:t>
      </w:r>
      <w:r w:rsidRPr="00CC46C8">
        <w:rPr>
          <w:rStyle w:val="StyleUnderline"/>
          <w:highlight w:val="green"/>
        </w:rPr>
        <w:t xml:space="preserve">the worst </w:t>
      </w:r>
      <w:r w:rsidRPr="00CC46C8">
        <w:rPr>
          <w:rStyle w:val="Emphasis"/>
          <w:highlight w:val="green"/>
        </w:rPr>
        <w:t>human rights abusers</w:t>
      </w:r>
      <w:r w:rsidRPr="00CC46C8">
        <w:rPr>
          <w:rStyle w:val="StyleUnderline"/>
          <w:highlight w:val="green"/>
        </w:rPr>
        <w:t xml:space="preserve">, </w:t>
      </w:r>
      <w:r w:rsidRPr="00CC46C8">
        <w:rPr>
          <w:rStyle w:val="StyleUnderline"/>
        </w:rPr>
        <w:t xml:space="preserve">criminals, </w:t>
      </w:r>
      <w:r w:rsidRPr="00CC46C8">
        <w:rPr>
          <w:rStyle w:val="StyleUnderline"/>
          <w:highlight w:val="green"/>
        </w:rPr>
        <w:t xml:space="preserve">and </w:t>
      </w:r>
      <w:r w:rsidRPr="00CC46C8">
        <w:rPr>
          <w:rStyle w:val="StyleUnderline"/>
        </w:rPr>
        <w:t xml:space="preserve">narcotics </w:t>
      </w:r>
      <w:r w:rsidRPr="00CC46C8">
        <w:rPr>
          <w:rStyle w:val="Emphasis"/>
          <w:highlight w:val="green"/>
        </w:rPr>
        <w:t>traffickers</w:t>
      </w:r>
      <w:r w:rsidRPr="00CC46C8">
        <w:rPr>
          <w:rStyle w:val="StyleUnderline"/>
          <w:highlight w:val="green"/>
        </w:rPr>
        <w:t xml:space="preserve"> became Washington’s partners-in-crime</w:t>
      </w:r>
      <w:r w:rsidRPr="00CC46C8">
        <w:rPr>
          <w:sz w:val="16"/>
          <w:szCs w:val="16"/>
        </w:rPr>
        <w:t xml:space="preserve"> who willingly did the United States’ bidding in advancing its agenda. The magic wand of international money cast a mesmerizing spell over the Afghan state and its political and economic elites. Afghan non-governmental organizations, the media, and political elites unintentionally become entangled in the intricate</w:t>
      </w:r>
      <w:r w:rsidRPr="00CC46C8">
        <w:rPr>
          <w:sz w:val="10"/>
          <w:szCs w:val="16"/>
        </w:rPr>
        <w:t xml:space="preserve"> </w:t>
      </w:r>
      <w:r w:rsidRPr="00CC46C8">
        <w:rPr>
          <w:sz w:val="16"/>
        </w:rPr>
        <w:t>ecosystem created by American financial flows.</w:t>
      </w:r>
      <w:r w:rsidRPr="00CC46C8">
        <w:rPr>
          <w:rStyle w:val="StyleUnderline"/>
        </w:rPr>
        <w:t xml:space="preserve"> U.S. money and contracts enriched and empowered warlords and infamous militia commanders, who channeled some of these proceeds to the Taliban and local tribes as protection money to deter attacks on NATO convoys</w:t>
      </w:r>
      <w:r w:rsidRPr="00CC46C8">
        <w:rPr>
          <w:sz w:val="16"/>
        </w:rPr>
        <w:t xml:space="preserve">. By some estimates, </w:t>
      </w:r>
      <w:r w:rsidRPr="00CC46C8">
        <w:rPr>
          <w:rStyle w:val="Emphasis"/>
          <w:highlight w:val="green"/>
        </w:rPr>
        <w:t>10 percent of</w:t>
      </w:r>
      <w:r w:rsidRPr="00CC46C8">
        <w:rPr>
          <w:rStyle w:val="StyleUnderline"/>
          <w:highlight w:val="green"/>
        </w:rPr>
        <w:t xml:space="preserve"> what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and its allies </w:t>
      </w:r>
      <w:r w:rsidRPr="00CC46C8">
        <w:rPr>
          <w:rStyle w:val="StyleUnderline"/>
          <w:highlight w:val="green"/>
        </w:rPr>
        <w:t>spent</w:t>
      </w:r>
      <w:r w:rsidRPr="00CC46C8">
        <w:rPr>
          <w:rStyle w:val="StyleUnderline"/>
        </w:rPr>
        <w:t xml:space="preserve"> in Afghanistan </w:t>
      </w:r>
      <w:r w:rsidRPr="00CC46C8">
        <w:rPr>
          <w:rStyle w:val="StyleUnderline"/>
          <w:highlight w:val="green"/>
        </w:rPr>
        <w:t>went to the Taliban</w:t>
      </w:r>
      <w:r w:rsidRPr="00CC46C8">
        <w:rPr>
          <w:sz w:val="16"/>
        </w:rPr>
        <w:t xml:space="preserve">, </w:t>
      </w:r>
      <w:r w:rsidRPr="00CC46C8">
        <w:rPr>
          <w:rStyle w:val="StyleUnderline"/>
        </w:rPr>
        <w:t>who then recruited more fighters</w:t>
      </w:r>
      <w:r w:rsidRPr="00CC46C8">
        <w:rPr>
          <w:sz w:val="16"/>
        </w:rPr>
        <w:t xml:space="preserve"> from poor communities. </w:t>
      </w:r>
      <w:r w:rsidRPr="00CC46C8">
        <w:rPr>
          <w:rStyle w:val="StyleUnderline"/>
          <w:highlight w:val="green"/>
        </w:rPr>
        <w:t>U.S. money</w:t>
      </w:r>
      <w:r w:rsidRPr="00CC46C8">
        <w:rPr>
          <w:rStyle w:val="StyleUnderline"/>
        </w:rPr>
        <w:t xml:space="preserve"> </w:t>
      </w:r>
      <w:r w:rsidRPr="00CC46C8">
        <w:rPr>
          <w:rStyle w:val="StyleUnderline"/>
          <w:highlight w:val="green"/>
        </w:rPr>
        <w:t>fashioned</w:t>
      </w:r>
      <w:r w:rsidRPr="00CC46C8">
        <w:rPr>
          <w:rStyle w:val="StyleUnderline"/>
        </w:rPr>
        <w:t xml:space="preserve"> the emergence of a “</w:t>
      </w:r>
      <w:r w:rsidRPr="00CC46C8">
        <w:rPr>
          <w:rStyle w:val="Emphasis"/>
        </w:rPr>
        <w:t>criminal state</w:t>
      </w:r>
      <w:r w:rsidRPr="00CC46C8">
        <w:rPr>
          <w:rStyle w:val="StyleUnderline"/>
        </w:rPr>
        <w:t>” as it empowered and enriched a criminal business elite — many of whom were American military subcontractors — along with warlords and predatory elites who seized Afghanistan’s important financial and trade sectors and political institutions. It created a fertile ground for private profiteering, marked by criminality, illicit extortion, and corruption</w:t>
      </w:r>
      <w:r w:rsidRPr="00CC46C8">
        <w:rPr>
          <w:sz w:val="16"/>
        </w:rPr>
        <w:t xml:space="preserve"> — elements that came to define the operational rules within the Afghan polity. By 2010, </w:t>
      </w:r>
      <w:r w:rsidRPr="00CC46C8">
        <w:rPr>
          <w:rStyle w:val="StyleUnderline"/>
          <w:highlight w:val="green"/>
        </w:rPr>
        <w:t>a</w:t>
      </w:r>
      <w:r w:rsidRPr="00CC46C8">
        <w:rPr>
          <w:rStyle w:val="StyleUnderline"/>
        </w:rPr>
        <w:t>n entrenched “</w:t>
      </w:r>
      <w:r w:rsidRPr="00CC46C8">
        <w:rPr>
          <w:rStyle w:val="StyleUnderline"/>
          <w:highlight w:val="green"/>
        </w:rPr>
        <w:t>kleptocratic</w:t>
      </w:r>
      <w:r w:rsidRPr="00CC46C8">
        <w:rPr>
          <w:rStyle w:val="StyleUnderline"/>
        </w:rPr>
        <w:t xml:space="preserve"> </w:t>
      </w:r>
      <w:r w:rsidRPr="00CC46C8">
        <w:rPr>
          <w:rStyle w:val="StyleUnderline"/>
          <w:highlight w:val="green"/>
        </w:rPr>
        <w:t>class</w:t>
      </w:r>
      <w:r w:rsidRPr="00CC46C8">
        <w:rPr>
          <w:rStyle w:val="StyleUnderline"/>
        </w:rPr>
        <w:t xml:space="preserve">” emerged who had amassed fortunes by associating with </w:t>
      </w:r>
      <w:r w:rsidRPr="00CC46C8">
        <w:rPr>
          <w:sz w:val="16"/>
        </w:rPr>
        <w:t>and controlling</w:t>
      </w:r>
      <w:r w:rsidRPr="00CC46C8">
        <w:rPr>
          <w:rStyle w:val="StyleUnderline"/>
        </w:rPr>
        <w:t xml:space="preserve"> international security</w:t>
      </w:r>
      <w:r w:rsidRPr="00CC46C8">
        <w:rPr>
          <w:sz w:val="16"/>
        </w:rPr>
        <w:t xml:space="preserve"> and aid assistance, as well as exploiting global offshore and tax haven systems. The convergence of a criminal business network with warlords and a political class centered in Kabul effectively resulted in state capture. The Kabul Bank crisis of 2010 exposed the depth of state capture in Afghanistan. </w:t>
      </w:r>
      <w:r w:rsidRPr="00CC46C8">
        <w:rPr>
          <w:rStyle w:val="StyleUnderline"/>
        </w:rPr>
        <w:t>Due to fraud, embezzlement, and mismanagement by bank managers, the bank lost $900 million. It was the prime channel for processing the $1.5 billion payrolls for the Afghan security forces and hundreds of thousands of government employees. The bank was considered too big to fail, so it was bailed out by U.S. taxpayer money</w:t>
      </w:r>
      <w:r w:rsidRPr="00CC46C8">
        <w:rPr>
          <w:sz w:val="16"/>
        </w:rPr>
        <w:t xml:space="preserve">. Investigations revealed that the bank began as a Ponzi scheme for the Afghan kleptocratic class. </w:t>
      </w:r>
      <w:r w:rsidRPr="00CC46C8">
        <w:rPr>
          <w:rStyle w:val="StyleUnderline"/>
        </w:rPr>
        <w:t>Almost all</w:t>
      </w:r>
      <w:r w:rsidRPr="00CC46C8">
        <w:rPr>
          <w:sz w:val="16"/>
        </w:rPr>
        <w:t xml:space="preserve"> the </w:t>
      </w:r>
      <w:r w:rsidRPr="00CC46C8">
        <w:rPr>
          <w:rStyle w:val="StyleUnderline"/>
        </w:rPr>
        <w:t>key</w:t>
      </w:r>
      <w:r w:rsidRPr="00CC46C8">
        <w:rPr>
          <w:sz w:val="16"/>
        </w:rPr>
        <w:t xml:space="preserve"> </w:t>
      </w:r>
      <w:r w:rsidRPr="00CC46C8">
        <w:rPr>
          <w:rStyle w:val="StyleUnderline"/>
        </w:rPr>
        <w:t>Afghan</w:t>
      </w:r>
      <w:r w:rsidRPr="00CC46C8">
        <w:rPr>
          <w:sz w:val="16"/>
        </w:rPr>
        <w:t xml:space="preserve"> elites and </w:t>
      </w:r>
      <w:r w:rsidRPr="00CC46C8">
        <w:rPr>
          <w:rStyle w:val="StyleUnderline"/>
        </w:rPr>
        <w:t>criminal networks had a share in the collapsed Kabul Bank</w:t>
      </w:r>
      <w:r w:rsidRPr="00CC46C8">
        <w:rPr>
          <w:sz w:val="16"/>
        </w:rPr>
        <w:t xml:space="preserve">, including then-President Hamid Karzai’s brother and his first vice-president. By 2019, </w:t>
      </w:r>
      <w:r w:rsidRPr="00CC46C8">
        <w:rPr>
          <w:rStyle w:val="StyleUnderline"/>
        </w:rPr>
        <w:t>at least two-thirds of Afghan parliamentarians</w:t>
      </w:r>
      <w:r w:rsidRPr="00CC46C8">
        <w:rPr>
          <w:sz w:val="16"/>
        </w:rPr>
        <w:t xml:space="preserve">, including the speaker, deputy speakers, and the Head of the House Committee (except for one), </w:t>
      </w:r>
      <w:r w:rsidRPr="00CC46C8">
        <w:rPr>
          <w:rStyle w:val="StyleUnderline"/>
        </w:rPr>
        <w:t>had either questionable direct involvement in the illicit economy or were linked to it through family members</w:t>
      </w:r>
      <w:r w:rsidRPr="00CC46C8">
        <w:rPr>
          <w:sz w:val="16"/>
        </w:rPr>
        <w:t xml:space="preserve">. Notably, over 40 parliamentary members were implicated in unlawful activities related to mining sector extraction. The security ministries, which the American military and embassy held huge influence over through money and appointments, were thoroughly captured by corrupt officials — most of whom were American subcontractors. An assessment I conducted in 2019 on the Ministry of Interior revealed how the ministry had become a “honeycomb” for a particular faction of Afghan political elites hailing from a particular province, utilizing it as a conduit for extortion and intimidation against their adversaries. The Hollowing Out of the Afghan State The ill-conceived U.S. strategy of </w:t>
      </w:r>
      <w:r w:rsidRPr="00CC46C8">
        <w:rPr>
          <w:rStyle w:val="StyleUnderline"/>
        </w:rPr>
        <w:t>weaponizing</w:t>
      </w:r>
      <w:r w:rsidRPr="00CC46C8">
        <w:rPr>
          <w:sz w:val="16"/>
        </w:rPr>
        <w:t xml:space="preserve"> its </w:t>
      </w:r>
      <w:r w:rsidRPr="00CC46C8">
        <w:rPr>
          <w:rStyle w:val="StyleUnderline"/>
        </w:rPr>
        <w:t>money</w:t>
      </w:r>
      <w:r w:rsidRPr="00CC46C8">
        <w:rPr>
          <w:sz w:val="16"/>
        </w:rPr>
        <w:t xml:space="preserve"> in the war on terror ultimately </w:t>
      </w:r>
      <w:r w:rsidRPr="00CC46C8">
        <w:rPr>
          <w:rStyle w:val="StyleUnderline"/>
        </w:rPr>
        <w:t>undermined</w:t>
      </w:r>
      <w:r w:rsidRPr="00CC46C8">
        <w:rPr>
          <w:sz w:val="16"/>
        </w:rPr>
        <w:t xml:space="preserve"> the mission it sought to achieve — the establishment of </w:t>
      </w:r>
      <w:r w:rsidRPr="00CC46C8">
        <w:rPr>
          <w:rStyle w:val="StyleUnderline"/>
        </w:rPr>
        <w:t>robust Afghan state institutions, democratization, and financial independence</w:t>
      </w:r>
      <w:r w:rsidRPr="00CC46C8">
        <w:rPr>
          <w:sz w:val="16"/>
        </w:rPr>
        <w:t xml:space="preserve">. Continued </w:t>
      </w:r>
      <w:r w:rsidRPr="00CC46C8">
        <w:rPr>
          <w:rStyle w:val="StyleUnderline"/>
        </w:rPr>
        <w:t xml:space="preserve">corruption over the years became pervasive and ultimately led to a </w:t>
      </w:r>
      <w:r w:rsidRPr="00CC46C8">
        <w:rPr>
          <w:rStyle w:val="StyleUnderline"/>
          <w:highlight w:val="green"/>
        </w:rPr>
        <w:t>hollowing out of state institutions</w:t>
      </w:r>
      <w:r w:rsidRPr="00CC46C8">
        <w:rPr>
          <w:rStyle w:val="StyleUnderline"/>
        </w:rPr>
        <w:t>, including key security institutions</w:t>
      </w:r>
      <w:r w:rsidRPr="00CC46C8">
        <w:rPr>
          <w:sz w:val="16"/>
        </w:rPr>
        <w:t xml:space="preserve">. In 2020, in its assessment of four southern provinces, SIGAR found that between 50% to </w:t>
      </w:r>
      <w:r w:rsidRPr="00CC46C8">
        <w:rPr>
          <w:rStyle w:val="Emphasis"/>
          <w:highlight w:val="green"/>
        </w:rPr>
        <w:t>70%</w:t>
      </w:r>
      <w:r w:rsidRPr="00CC46C8">
        <w:rPr>
          <w:rStyle w:val="StyleUnderline"/>
        </w:rPr>
        <w:t xml:space="preserve"> </w:t>
      </w:r>
      <w:r w:rsidRPr="00CC46C8">
        <w:rPr>
          <w:rStyle w:val="StyleUnderline"/>
          <w:highlight w:val="green"/>
        </w:rPr>
        <w:t>of personnel</w:t>
      </w:r>
      <w:r w:rsidRPr="00CC46C8">
        <w:rPr>
          <w:rStyle w:val="StyleUnderline"/>
        </w:rPr>
        <w:t xml:space="preserve"> that were supposed to be stationed at police facilities and checkpoints </w:t>
      </w:r>
      <w:r w:rsidRPr="00CC46C8">
        <w:rPr>
          <w:rStyle w:val="StyleUnderline"/>
          <w:highlight w:val="green"/>
        </w:rPr>
        <w:t>were</w:t>
      </w:r>
      <w:r w:rsidRPr="00CC46C8">
        <w:rPr>
          <w:rStyle w:val="StyleUnderline"/>
        </w:rPr>
        <w:t xml:space="preserve"> “</w:t>
      </w:r>
      <w:r w:rsidRPr="00CC46C8">
        <w:rPr>
          <w:rStyle w:val="StyleUnderline"/>
          <w:highlight w:val="green"/>
        </w:rPr>
        <w:t>ghost officers</w:t>
      </w:r>
      <w:r w:rsidRPr="00CC46C8">
        <w:rPr>
          <w:rStyle w:val="StyleUnderline"/>
        </w:rPr>
        <w:t>” — deceased officers, while commanding officers and generals collected their paychecks</w:t>
      </w:r>
      <w:r w:rsidRPr="00CC46C8">
        <w:rPr>
          <w:sz w:val="16"/>
        </w:rPr>
        <w:t xml:space="preserve">. Their </w:t>
      </w:r>
      <w:r w:rsidRPr="00CC46C8">
        <w:rPr>
          <w:rStyle w:val="StyleUnderline"/>
        </w:rPr>
        <w:t xml:space="preserve">salaries and military logistical allowances were siphoned off by corrupt generals and local officials. </w:t>
      </w:r>
      <w:r w:rsidRPr="00CC46C8">
        <w:rPr>
          <w:sz w:val="16"/>
        </w:rPr>
        <w:t xml:space="preserve">By 2013, </w:t>
      </w:r>
      <w:r w:rsidRPr="00CC46C8">
        <w:rPr>
          <w:rStyle w:val="StyleUnderline"/>
        </w:rPr>
        <w:t>corruption had become the biggest existential threat to the Afghan Republic</w:t>
      </w:r>
      <w:r w:rsidRPr="00CC46C8">
        <w:rPr>
          <w:sz w:val="16"/>
        </w:rPr>
        <w:t xml:space="preserve">, </w:t>
      </w:r>
      <w:r w:rsidRPr="00CC46C8">
        <w:rPr>
          <w:rStyle w:val="StyleUnderline"/>
        </w:rPr>
        <w:t>far more than</w:t>
      </w:r>
      <w:r w:rsidRPr="00CC46C8">
        <w:rPr>
          <w:sz w:val="16"/>
        </w:rPr>
        <w:t xml:space="preserve"> the threat of </w:t>
      </w:r>
      <w:r w:rsidRPr="00CC46C8">
        <w:rPr>
          <w:rStyle w:val="StyleUnderline"/>
        </w:rPr>
        <w:t>the Taliban</w:t>
      </w:r>
      <w:r w:rsidRPr="00CC46C8">
        <w:rPr>
          <w:sz w:val="16"/>
        </w:rPr>
        <w:t xml:space="preserve">. As General John Allen warned in his testimony before the U.S. Senate in 2014, seven years before the Republic’s collapse, “For too long, we focused our attention solely on the Taliban…They are an annoyance compared to the scope and the magnitude of corruption with which you must contend.” In spite of the warning, </w:t>
      </w:r>
      <w:r w:rsidRPr="00CC46C8">
        <w:rPr>
          <w:rStyle w:val="StyleUnderline"/>
        </w:rPr>
        <w:t>U.S</w:t>
      </w:r>
      <w:r w:rsidRPr="00CC46C8">
        <w:rPr>
          <w:sz w:val="16"/>
        </w:rPr>
        <w:t xml:space="preserve">. administrations and </w:t>
      </w:r>
      <w:r w:rsidRPr="00CC46C8">
        <w:rPr>
          <w:rStyle w:val="StyleUnderline"/>
        </w:rPr>
        <w:t>officials</w:t>
      </w:r>
      <w:r w:rsidRPr="00CC46C8">
        <w:rPr>
          <w:sz w:val="16"/>
        </w:rPr>
        <w:t xml:space="preserve"> appeared content to continue with the status quo and let the conflict drift onward. As one analyst succinctly put it, they “</w:t>
      </w:r>
      <w:r w:rsidRPr="00CC46C8">
        <w:rPr>
          <w:rStyle w:val="StyleUnderline"/>
        </w:rPr>
        <w:t>avoided accountability and dodged reprisals that could have changed the outcome or shortened the conflict</w:t>
      </w:r>
      <w:r w:rsidRPr="00CC46C8">
        <w:rPr>
          <w:sz w:val="16"/>
        </w:rPr>
        <w:t xml:space="preserve">. Instead, </w:t>
      </w:r>
      <w:r w:rsidRPr="00CC46C8">
        <w:rPr>
          <w:rStyle w:val="StyleUnderline"/>
        </w:rPr>
        <w:t xml:space="preserve">they chose to bury their mistakes and let the war drift.” </w:t>
      </w:r>
      <w:r w:rsidRPr="00CC46C8">
        <w:rPr>
          <w:sz w:val="16"/>
        </w:rPr>
        <w:t xml:space="preserve">The weaponization of money allowed Afghan political leaders to evade responsibility. In the pursuit of immediate goals, the United States and Afghan elites regrettably sidelined the longer-term imperative of fostering a resilient state structure through comprehensive state-building, yielding a landscape of unstable power centers and elites rather than a cohesive national framework. </w:t>
      </w:r>
      <w:r w:rsidRPr="00CC46C8">
        <w:rPr>
          <w:rStyle w:val="StyleUnderline"/>
        </w:rPr>
        <w:t xml:space="preserve">While presenting the façade </w:t>
      </w:r>
      <w:r w:rsidRPr="00CC46C8">
        <w:rPr>
          <w:sz w:val="16"/>
        </w:rPr>
        <w:t>and narrative</w:t>
      </w:r>
      <w:r w:rsidRPr="00CC46C8">
        <w:rPr>
          <w:rStyle w:val="StyleUnderline"/>
        </w:rPr>
        <w:t xml:space="preserve"> of democratization and women’s rights for its domestic and international consumption, the U.S. sacrificed </w:t>
      </w:r>
      <w:r w:rsidRPr="00CC46C8">
        <w:rPr>
          <w:sz w:val="16"/>
        </w:rPr>
        <w:t xml:space="preserve">institutionalization and democratization, as well as the endeavor to combat corruption and uphold justice in the pursuit of political stability and order. Robust </w:t>
      </w:r>
      <w:r w:rsidRPr="00CC46C8">
        <w:rPr>
          <w:rStyle w:val="StyleUnderline"/>
        </w:rPr>
        <w:t>institutions</w:t>
      </w:r>
      <w:r w:rsidRPr="00CC46C8">
        <w:rPr>
          <w:sz w:val="16"/>
        </w:rPr>
        <w:t xml:space="preserve"> capable of upholding the principles of the rule of law, justice, effective governance, and sustainable economic growth did not flourish. Subsequently, the reform-minded liberal forces seeking to establish a more open and inclusive society were disempowered. Trust between the Afghan elites — as well as the historically prominent jihadi-political organizations that sprung to fight the Soviet Union invasion — and society eroded, and the legitimacy of the state was undermined, which the Taliban was able to exploit. The Collapse of the Republic and Lessons for Others </w:t>
      </w:r>
      <w:r w:rsidRPr="00CC46C8">
        <w:rPr>
          <w:rStyle w:val="StyleUnderline"/>
        </w:rPr>
        <w:t>The collapse of the Afghan Republic</w:t>
      </w:r>
      <w:r w:rsidRPr="00CC46C8">
        <w:rPr>
          <w:sz w:val="16"/>
        </w:rPr>
        <w:t xml:space="preserve"> did not emerge from nowhere. It was not months but years in the making, gradual and, most damningly, written over every wall. It </w:t>
      </w:r>
      <w:r w:rsidRPr="00CC46C8">
        <w:rPr>
          <w:rStyle w:val="StyleUnderline"/>
        </w:rPr>
        <w:t>was rooted in the last two decades of flawed U.S. military engagement</w:t>
      </w:r>
      <w:r w:rsidRPr="00CC46C8">
        <w:rPr>
          <w:sz w:val="16"/>
        </w:rPr>
        <w:t xml:space="preserve">, especially its strategy of using money as a weapon. The February 2020, U.S.-Taliban deal became the watershed moment. </w:t>
      </w:r>
      <w:r w:rsidRPr="00CC46C8">
        <w:rPr>
          <w:rStyle w:val="StyleUnderline"/>
        </w:rPr>
        <w:t xml:space="preserve">When it became apparent that the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would finally </w:t>
      </w:r>
      <w:r w:rsidRPr="00CC46C8">
        <w:rPr>
          <w:rStyle w:val="StyleUnderline"/>
          <w:highlight w:val="green"/>
        </w:rPr>
        <w:t>exit</w:t>
      </w:r>
      <w:r w:rsidRPr="00CC46C8">
        <w:rPr>
          <w:rStyle w:val="StyleUnderline"/>
        </w:rPr>
        <w:t xml:space="preserve"> and</w:t>
      </w:r>
      <w:r w:rsidRPr="00CC46C8">
        <w:rPr>
          <w:sz w:val="16"/>
        </w:rPr>
        <w:t xml:space="preserve"> the supply of </w:t>
      </w:r>
      <w:r w:rsidRPr="00CC46C8">
        <w:rPr>
          <w:rStyle w:val="StyleUnderline"/>
          <w:highlight w:val="green"/>
        </w:rPr>
        <w:t>patronage</w:t>
      </w:r>
      <w:r w:rsidRPr="00CC46C8">
        <w:rPr>
          <w:sz w:val="16"/>
        </w:rPr>
        <w:t xml:space="preserve"> and contracts </w:t>
      </w:r>
      <w:r w:rsidRPr="00CC46C8">
        <w:rPr>
          <w:rStyle w:val="StyleUnderline"/>
        </w:rPr>
        <w:t>would</w:t>
      </w:r>
      <w:r w:rsidRPr="00CC46C8">
        <w:rPr>
          <w:sz w:val="16"/>
        </w:rPr>
        <w:t xml:space="preserve"> drastically </w:t>
      </w:r>
      <w:r w:rsidRPr="00CC46C8">
        <w:rPr>
          <w:rStyle w:val="StyleUnderline"/>
        </w:rPr>
        <w:t>be</w:t>
      </w:r>
      <w:r w:rsidRPr="00CC46C8">
        <w:rPr>
          <w:sz w:val="16"/>
        </w:rPr>
        <w:t xml:space="preserve"> reduced, if not </w:t>
      </w:r>
      <w:r w:rsidRPr="00CC46C8">
        <w:rPr>
          <w:rStyle w:val="StyleUnderline"/>
        </w:rPr>
        <w:t>fully pulled off</w:t>
      </w:r>
      <w:r w:rsidRPr="00CC46C8">
        <w:rPr>
          <w:sz w:val="16"/>
        </w:rPr>
        <w:t xml:space="preserve">, panic set in among the kleptocratic elites. In other words, </w:t>
      </w:r>
      <w:r w:rsidRPr="00CC46C8">
        <w:rPr>
          <w:rStyle w:val="StyleUnderline"/>
        </w:rPr>
        <w:t xml:space="preserve">when that weapon system was threatened with disarmament, </w:t>
      </w:r>
      <w:r w:rsidRPr="00CC46C8">
        <w:rPr>
          <w:rStyle w:val="StyleUnderline"/>
          <w:highlight w:val="green"/>
        </w:rPr>
        <w:t>the</w:t>
      </w:r>
      <w:r w:rsidRPr="00CC46C8">
        <w:rPr>
          <w:rStyle w:val="StyleUnderline"/>
        </w:rPr>
        <w:t xml:space="preserve"> entire </w:t>
      </w:r>
      <w:r w:rsidRPr="00CC46C8">
        <w:rPr>
          <w:rStyle w:val="StyleUnderline"/>
          <w:highlight w:val="green"/>
        </w:rPr>
        <w:t xml:space="preserve">political order </w:t>
      </w:r>
      <w:r w:rsidRPr="00CC46C8">
        <w:rPr>
          <w:rStyle w:val="Emphasis"/>
          <w:highlight w:val="green"/>
        </w:rPr>
        <w:t>collapsed</w:t>
      </w:r>
      <w:r w:rsidRPr="00CC46C8">
        <w:rPr>
          <w:rStyle w:val="StyleUnderline"/>
        </w:rPr>
        <w:t xml:space="preserve"> like an “</w:t>
      </w:r>
      <w:r w:rsidRPr="00CC46C8">
        <w:rPr>
          <w:rStyle w:val="Emphasis"/>
        </w:rPr>
        <w:t>empire of mud</w:t>
      </w:r>
      <w:r w:rsidRPr="00CC46C8">
        <w:rPr>
          <w:rStyle w:val="StyleUnderline"/>
        </w:rPr>
        <w:t xml:space="preserve">,” disintegrating </w:t>
      </w:r>
      <w:r w:rsidRPr="00CC46C8">
        <w:rPr>
          <w:rStyle w:val="Emphasis"/>
        </w:rPr>
        <w:t>rapidly</w:t>
      </w:r>
      <w:r w:rsidRPr="00CC46C8">
        <w:rPr>
          <w:sz w:val="16"/>
        </w:rPr>
        <w:t xml:space="preserve">. </w:t>
      </w:r>
      <w:r w:rsidRPr="00CC46C8">
        <w:rPr>
          <w:rStyle w:val="StyleUnderline"/>
        </w:rPr>
        <w:t>The existing fragile political order among Afghan elites and competing centers of power fragmented, alliances were disrupted as local commanders and political clients shifted their allegiance to the Taliban</w:t>
      </w:r>
      <w:r w:rsidRPr="00CC46C8">
        <w:rPr>
          <w:sz w:val="16"/>
        </w:rPr>
        <w:t xml:space="preserve">. </w:t>
      </w:r>
      <w:r w:rsidRPr="00CC46C8">
        <w:rPr>
          <w:rStyle w:val="StyleUnderline"/>
        </w:rPr>
        <w:t>In</w:t>
      </w:r>
      <w:r w:rsidRPr="00CC46C8">
        <w:rPr>
          <w:sz w:val="16"/>
        </w:rPr>
        <w:t xml:space="preserve"> May and June </w:t>
      </w:r>
      <w:r w:rsidRPr="00CC46C8">
        <w:rPr>
          <w:rStyle w:val="StyleUnderline"/>
        </w:rPr>
        <w:t>2021</w:t>
      </w:r>
      <w:r w:rsidRPr="00CC46C8">
        <w:rPr>
          <w:sz w:val="16"/>
        </w:rPr>
        <w:t xml:space="preserve">, </w:t>
      </w:r>
      <w:r w:rsidRPr="00CC46C8">
        <w:rPr>
          <w:rStyle w:val="StyleUnderline"/>
        </w:rPr>
        <w:t xml:space="preserve">the Afghan army lost </w:t>
      </w:r>
      <w:r w:rsidRPr="00CC46C8">
        <w:rPr>
          <w:rStyle w:val="Emphasis"/>
        </w:rPr>
        <w:t>one-quarter</w:t>
      </w:r>
      <w:r w:rsidRPr="00CC46C8">
        <w:rPr>
          <w:rStyle w:val="StyleUnderline"/>
        </w:rPr>
        <w:t xml:space="preserve"> of the country’s districts to the Taliban</w:t>
      </w:r>
      <w:r w:rsidRPr="00CC46C8">
        <w:rPr>
          <w:sz w:val="16"/>
        </w:rPr>
        <w:t xml:space="preserve">, and by mid-July the fall of provinces occurred in rapid succession, one after another. Evidently, the United States was never the committed partner it claimed to be; its objectives and strategies constantly shifted, sending confusing messages to the Afghan political class and the general population. The veteran U.S. diplomat, Ryan Crocker, described the deal as equivalent to “full surrender.” The deal was essentially a “hasty exit,” which set the terms of full American troop withdrawal from Afghanistan by May 2021. In exchange, the Taliban committed to not harboring or supporting international terrorist groups in Afghanistan. Many Afghans continue to question whether the United States simply jumped ship at the last minute, enabling the Taliban takeover in return for certain backchannel guarantees, inked in the secret annex documents of the 2020 Doha Agreement. The insights drawn from the U.S. military involvement and assistance offer valuable lessons applicable to different contexts such as Ukraine, undergoing analogous aid and support from the United States. Today, Ukraine depends almost entirely on the Western financial aid and the supply of weaponry. The prospects ahead appear considerably bleak for the authorities in Kyiv and their supporters. The U.S. and European provision of billions of dollars in aid and arms to Ukraine necessitates proactive measures from both donors and recipients. In particular, Ukrainian leaders must implement stringent oversight mechanisms to enhance transparency and accountability, enabling them to assume greater control over the strategic allocation of funds. Doing so will not only sustain broader political backing but ensure broader legitimacy of the war effort. While international assistance can exert a compelling allure, it is imperative for the recipient country to retain a firm grip on the direction and ownership of the war. Striving for less external dependency invariably proves more advantageous, and setting up effective oversight mechanisms with adequate power and resources to monitor the flows and use of money is key. When it comes to the United States, Afghanistan serves as an example where the attempt to weaponize money has proven ineffective. </w:t>
      </w:r>
      <w:r w:rsidRPr="00CC46C8">
        <w:rPr>
          <w:rStyle w:val="StyleUnderline"/>
        </w:rPr>
        <w:t xml:space="preserve">Military programs aimed at winning “hearts and minds” </w:t>
      </w:r>
      <w:r w:rsidRPr="00CC46C8">
        <w:rPr>
          <w:sz w:val="16"/>
        </w:rPr>
        <w:t>largely</w:t>
      </w:r>
      <w:r w:rsidRPr="00CC46C8">
        <w:rPr>
          <w:rStyle w:val="StyleUnderline"/>
        </w:rPr>
        <w:t xml:space="preserve"> failed</w:t>
      </w:r>
      <w:r w:rsidRPr="00CC46C8">
        <w:rPr>
          <w:sz w:val="16"/>
        </w:rPr>
        <w:t xml:space="preserve">. As has been extensively argued, </w:t>
      </w:r>
      <w:r w:rsidRPr="00CC46C8">
        <w:rPr>
          <w:rStyle w:val="StyleUnderline"/>
        </w:rPr>
        <w:t>blurring the line between the distinct roles of military operations and humanitarian efforts is seriously counterproductive and undermines the genuine nature of humanitarian aid</w:t>
      </w:r>
      <w:r w:rsidRPr="00CC46C8">
        <w:rPr>
          <w:sz w:val="16"/>
        </w:rPr>
        <w:t xml:space="preserve">. The Special Inspector General for Afghanistan Reconstruction, the Congress’ oversight body for the U.S. development aid in Afghanistan, had some success. However, for future U.S. interventions, such a body must have buy-in within the administration, be vested with broad authority, and have relevant structure and ample resources to investigate and oversee both developmental and military expenditures. </w:t>
      </w:r>
    </w:p>
    <w:p w14:paraId="571AC700" w14:textId="77777777" w:rsidR="00C64C64" w:rsidRPr="00CC46C8" w:rsidRDefault="00C64C64">
      <w:pPr>
        <w:rPr>
          <w:rFonts w:eastAsiaTheme="majorEastAsia" w:cstheme="majorBidi"/>
          <w:b/>
          <w:iCs/>
          <w:sz w:val="26"/>
        </w:rPr>
      </w:pPr>
      <w:r w:rsidRPr="00CC46C8">
        <w:br w:type="page"/>
      </w:r>
    </w:p>
    <w:p w14:paraId="6F3EE33C" w14:textId="4BD21FCD" w:rsidR="00B05189" w:rsidRPr="00CC46C8" w:rsidRDefault="00B05189" w:rsidP="00B05189">
      <w:pPr>
        <w:pStyle w:val="Heading4"/>
      </w:pPr>
      <w:r w:rsidRPr="00CC46C8">
        <w:t>Militaristic approaches delegitimize local governments and can’t solve the root causes of violence</w:t>
      </w:r>
    </w:p>
    <w:p w14:paraId="5AA067CF" w14:textId="77777777" w:rsidR="00B05189" w:rsidRPr="00CC46C8" w:rsidRDefault="00B05189" w:rsidP="00B05189">
      <w:r w:rsidRPr="00CC46C8">
        <w:rPr>
          <w:b/>
          <w:bCs/>
          <w:sz w:val="26"/>
          <w:szCs w:val="26"/>
        </w:rPr>
        <w:t>D'Amato and Baldaro 22</w:t>
      </w:r>
      <w:r w:rsidRPr="00CC46C8">
        <w:t xml:space="preserve"> [Silvia D'Amato, Assistant Professor at the Institute of Global and Security Affairs at Leiden University, and Edoardo Baldaro, FNRS Postdoctoral Research Fellow at the REPI Institute of the Université Libre de Bruxelles, 7-7-2022, "Counter-Terrorism in the Sahel: Increased Instability and Political Tensions", International Centre for Counter-Terrorism - ICCT, https://icct.nl/publication/counter-terrorism-sahel-increased-instability-and-political-tensions]/Kankee</w:t>
      </w:r>
    </w:p>
    <w:p w14:paraId="56BB6982" w14:textId="77777777" w:rsidR="00B05189" w:rsidRPr="00CC46C8" w:rsidRDefault="00B05189" w:rsidP="00B05189">
      <w:pPr>
        <w:rPr>
          <w:sz w:val="16"/>
        </w:rPr>
      </w:pPr>
      <w:r w:rsidRPr="00CC46C8">
        <w:rPr>
          <w:sz w:val="16"/>
        </w:rPr>
        <w:t xml:space="preserve">The security landscape has taken a new turn across the Sahel. During the first six months of 2022, in an area already ravaged by numerous interconnected armed conflicts and jihadist insurgencies, figures show a dramatic increase of violent attacks. The epicentre of this crisis is the tri-border region between Mali, Burkina Faso, and Niger. It is now spilling over towards the Gulf of Guinea, particularly in Togo, Benin and Ivory Coast. Civilian populations in particular are paying the price for the growing violence, with internally displaced persons reaching into the millions in the Western Sahel. However, nowadays political developments seem to raise the highest concerns among observers and decision-makers. In particular, the “wave” of military coups d’état, which have taken place across the Sahel over the last two years, are putting into question the security strategies and the whole system of intervention deployed in the area during the last ten years. As exemplified by the case of Mali, even if social grievances, institutional failures and political mismanagements have always been central factors explaining the ignition and the worsening of violent conflicts in the Sahel, security and </w:t>
      </w:r>
      <w:r w:rsidRPr="00CC46C8">
        <w:rPr>
          <w:rStyle w:val="StyleUnderline"/>
          <w:highlight w:val="green"/>
        </w:rPr>
        <w:t>counter-terrorism initiatives</w:t>
      </w:r>
      <w:r w:rsidRPr="00CC46C8">
        <w:rPr>
          <w:sz w:val="16"/>
        </w:rPr>
        <w:t xml:space="preserve"> undertaken in the area have usually </w:t>
      </w:r>
      <w:r w:rsidRPr="00CC46C8">
        <w:rPr>
          <w:rStyle w:val="StyleUnderline"/>
          <w:highlight w:val="green"/>
        </w:rPr>
        <w:t>privileged a “technical”, military-focused and “quick-fix” approach</w:t>
      </w:r>
      <w:r w:rsidRPr="00CC46C8">
        <w:rPr>
          <w:sz w:val="16"/>
        </w:rPr>
        <w:t xml:space="preserve"> to the management of the crisis. As a result, politics is now reclaiming a new place by exposing the main limits of the previous approaches and posing new challenges to the stabilisation of the region. We argue that a serious discussion is now needed to better identify and address the political tensions that have clear implications on how counter-terrorism operates in the Sahel. Indeed, after a decade of security efforts, and to a lesser extent institution-building and economic investments, recent political and diplomatic issues are now questioning military, and specifically counter-terrorism, initiatives in the Sahel. Military and security cooperation among Sahelian countries and with European partners has been a priority during this period, so much so that </w:t>
      </w:r>
      <w:r w:rsidRPr="00CC46C8">
        <w:rPr>
          <w:rStyle w:val="StyleUnderline"/>
          <w:highlight w:val="green"/>
        </w:rPr>
        <w:t>the Sahel has been considered a</w:t>
      </w:r>
      <w:r w:rsidRPr="00CC46C8">
        <w:rPr>
          <w:sz w:val="16"/>
        </w:rPr>
        <w:t xml:space="preserve"> perfect ‘</w:t>
      </w:r>
      <w:r w:rsidRPr="00CC46C8">
        <w:rPr>
          <w:rStyle w:val="Emphasis"/>
          <w:highlight w:val="green"/>
        </w:rPr>
        <w:t>lab</w:t>
      </w:r>
      <w:r w:rsidRPr="00CC46C8">
        <w:rPr>
          <w:rStyle w:val="Emphasis"/>
        </w:rPr>
        <w:t xml:space="preserve">oratory </w:t>
      </w:r>
      <w:r w:rsidRPr="00CC46C8">
        <w:rPr>
          <w:rStyle w:val="Emphasis"/>
          <w:highlight w:val="green"/>
        </w:rPr>
        <w:t>for experimentation</w:t>
      </w:r>
      <w:r w:rsidRPr="00CC46C8">
        <w:rPr>
          <w:sz w:val="16"/>
          <w:highlight w:val="green"/>
        </w:rPr>
        <w:t>’</w:t>
      </w:r>
      <w:r w:rsidRPr="00CC46C8">
        <w:rPr>
          <w:sz w:val="16"/>
        </w:rPr>
        <w:t xml:space="preserve"> </w:t>
      </w:r>
      <w:r w:rsidRPr="00CC46C8">
        <w:rPr>
          <w:rStyle w:val="StyleUnderline"/>
        </w:rPr>
        <w:t>for</w:t>
      </w:r>
      <w:r w:rsidRPr="00CC46C8">
        <w:rPr>
          <w:sz w:val="16"/>
        </w:rPr>
        <w:t xml:space="preserve"> European and international </w:t>
      </w:r>
      <w:r w:rsidRPr="00CC46C8">
        <w:rPr>
          <w:rStyle w:val="StyleUnderline"/>
        </w:rPr>
        <w:t>security initiatives</w:t>
      </w:r>
      <w:r w:rsidRPr="00CC46C8">
        <w:rPr>
          <w:sz w:val="16"/>
        </w:rPr>
        <w:t xml:space="preserve"> that have generated what has been called a ‘patchwork of counterterrorism’. Yet, what we are witnessing today is an uncertain political reconfiguration at multiple levels of governance concerning national, regional and international politics. This is particularly evident </w:t>
      </w:r>
      <w:r w:rsidRPr="00CC46C8">
        <w:rPr>
          <w:rStyle w:val="StyleUnderline"/>
        </w:rPr>
        <w:t xml:space="preserve">in </w:t>
      </w:r>
      <w:r w:rsidRPr="00CC46C8">
        <w:rPr>
          <w:rStyle w:val="StyleUnderline"/>
          <w:highlight w:val="green"/>
        </w:rPr>
        <w:t>Mali</w:t>
      </w:r>
      <w:r w:rsidRPr="00CC46C8">
        <w:rPr>
          <w:sz w:val="16"/>
        </w:rPr>
        <w:t xml:space="preserve">, which, until recently, served as a critical hub of the international counter-terrorism initiatives in the Sahel. Between August 2020 and May 2021, </w:t>
      </w:r>
      <w:r w:rsidRPr="00CC46C8">
        <w:rPr>
          <w:rStyle w:val="StyleUnderline"/>
        </w:rPr>
        <w:t xml:space="preserve">the country </w:t>
      </w:r>
      <w:r w:rsidRPr="00CC46C8">
        <w:rPr>
          <w:rStyle w:val="StyleUnderline"/>
          <w:highlight w:val="green"/>
        </w:rPr>
        <w:t xml:space="preserve">experienced </w:t>
      </w:r>
      <w:r w:rsidRPr="00CC46C8">
        <w:rPr>
          <w:rStyle w:val="StyleUnderline"/>
        </w:rPr>
        <w:t xml:space="preserve">two </w:t>
      </w:r>
      <w:r w:rsidRPr="00CC46C8">
        <w:rPr>
          <w:rStyle w:val="Emphasis"/>
          <w:highlight w:val="green"/>
        </w:rPr>
        <w:t>consecutive</w:t>
      </w:r>
      <w:r w:rsidRPr="00CC46C8">
        <w:rPr>
          <w:rStyle w:val="StyleUnderline"/>
          <w:highlight w:val="green"/>
        </w:rPr>
        <w:t xml:space="preserve"> coups</w:t>
      </w:r>
      <w:r w:rsidRPr="00CC46C8">
        <w:rPr>
          <w:sz w:val="16"/>
        </w:rPr>
        <w:t xml:space="preserve"> d’état led by a group of army officials, able to exploit the mounting popular discontent vis-à-vis an internationally-backed, but ultimately weak and corrupt, civilian regime. </w:t>
      </w:r>
      <w:r w:rsidRPr="00CC46C8">
        <w:rPr>
          <w:rStyle w:val="StyleUnderline"/>
        </w:rPr>
        <w:t xml:space="preserve">The </w:t>
      </w:r>
      <w:r w:rsidRPr="00CC46C8">
        <w:rPr>
          <w:rStyle w:val="StyleUnderline"/>
          <w:highlight w:val="green"/>
        </w:rPr>
        <w:t>narrow focus</w:t>
      </w:r>
      <w:r w:rsidRPr="00CC46C8">
        <w:rPr>
          <w:rStyle w:val="StyleUnderline"/>
        </w:rPr>
        <w:t xml:space="preserve"> on counter-terrorism</w:t>
      </w:r>
      <w:r w:rsidRPr="00CC46C8">
        <w:rPr>
          <w:sz w:val="16"/>
        </w:rPr>
        <w:t xml:space="preserve"> and the fight against illegal trafficking pursued by Mali’s international partners has indirectly </w:t>
      </w:r>
      <w:r w:rsidRPr="00CC46C8">
        <w:rPr>
          <w:rStyle w:val="StyleUnderline"/>
          <w:highlight w:val="green"/>
        </w:rPr>
        <w:t>participated in reinforcing</w:t>
      </w:r>
      <w:r w:rsidRPr="00CC46C8">
        <w:rPr>
          <w:rStyle w:val="StyleUnderline"/>
        </w:rPr>
        <w:t xml:space="preserve"> the </w:t>
      </w:r>
      <w:r w:rsidRPr="00CC46C8">
        <w:rPr>
          <w:rStyle w:val="Emphasis"/>
          <w:highlight w:val="green"/>
        </w:rPr>
        <w:t>clientelist</w:t>
      </w:r>
      <w:r w:rsidRPr="00CC46C8">
        <w:rPr>
          <w:rStyle w:val="StyleUnderline"/>
          <w:highlight w:val="green"/>
        </w:rPr>
        <w:t xml:space="preserve"> and </w:t>
      </w:r>
      <w:r w:rsidRPr="00CC46C8">
        <w:rPr>
          <w:rStyle w:val="Emphasis"/>
          <w:highlight w:val="green"/>
        </w:rPr>
        <w:t>predatory</w:t>
      </w:r>
      <w:r w:rsidRPr="00CC46C8">
        <w:rPr>
          <w:rStyle w:val="StyleUnderline"/>
        </w:rPr>
        <w:t xml:space="preserve"> system of </w:t>
      </w:r>
      <w:r w:rsidRPr="00CC46C8">
        <w:rPr>
          <w:rStyle w:val="StyleUnderline"/>
          <w:highlight w:val="green"/>
        </w:rPr>
        <w:t>governance</w:t>
      </w:r>
      <w:r w:rsidRPr="00CC46C8">
        <w:rPr>
          <w:rStyle w:val="StyleUnderline"/>
        </w:rPr>
        <w:t xml:space="preserve"> built by the previous regime</w:t>
      </w:r>
      <w:r w:rsidRPr="00CC46C8">
        <w:rPr>
          <w:sz w:val="16"/>
        </w:rPr>
        <w:t xml:space="preserve">. This has happened mainly </w:t>
      </w:r>
      <w:r w:rsidRPr="00CC46C8">
        <w:rPr>
          <w:rStyle w:val="StyleUnderline"/>
        </w:rPr>
        <w:t>through</w:t>
      </w:r>
      <w:r w:rsidRPr="00CC46C8">
        <w:rPr>
          <w:sz w:val="16"/>
        </w:rPr>
        <w:t xml:space="preserve"> two mechanisms, namely </w:t>
      </w:r>
      <w:r w:rsidRPr="00CC46C8">
        <w:rPr>
          <w:rStyle w:val="StyleUnderline"/>
        </w:rPr>
        <w:t>the</w:t>
      </w:r>
      <w:r w:rsidRPr="00CC46C8">
        <w:rPr>
          <w:sz w:val="16"/>
        </w:rPr>
        <w:t xml:space="preserve"> almost </w:t>
      </w:r>
      <w:r w:rsidRPr="00CC46C8">
        <w:rPr>
          <w:rStyle w:val="StyleUnderline"/>
          <w:highlight w:val="green"/>
        </w:rPr>
        <w:t>unconditioned</w:t>
      </w:r>
      <w:r w:rsidRPr="00CC46C8">
        <w:rPr>
          <w:rStyle w:val="StyleUnderline"/>
        </w:rPr>
        <w:t xml:space="preserve"> material and symbolic </w:t>
      </w:r>
      <w:r w:rsidRPr="00CC46C8">
        <w:rPr>
          <w:rStyle w:val="StyleUnderline"/>
          <w:highlight w:val="green"/>
        </w:rPr>
        <w:t>support guaranteed to</w:t>
      </w:r>
      <w:r w:rsidRPr="00CC46C8">
        <w:rPr>
          <w:rStyle w:val="StyleUnderline"/>
        </w:rPr>
        <w:t xml:space="preserve"> the </w:t>
      </w:r>
      <w:r w:rsidRPr="00CC46C8">
        <w:rPr>
          <w:rStyle w:val="StyleUnderline"/>
          <w:highlight w:val="green"/>
        </w:rPr>
        <w:t>Mali</w:t>
      </w:r>
      <w:r w:rsidRPr="00CC46C8">
        <w:rPr>
          <w:rStyle w:val="StyleUnderline"/>
        </w:rPr>
        <w:t xml:space="preserve">an government, and the attention dedicated to the reinforcement of local </w:t>
      </w:r>
      <w:r w:rsidRPr="00CC46C8">
        <w:rPr>
          <w:rStyle w:val="StyleUnderline"/>
          <w:highlight w:val="green"/>
        </w:rPr>
        <w:t>security forces</w:t>
      </w:r>
      <w:r w:rsidRPr="00CC46C8">
        <w:rPr>
          <w:rStyle w:val="StyleUnderline"/>
        </w:rPr>
        <w:t xml:space="preserve">, </w:t>
      </w:r>
      <w:r w:rsidRPr="00CC46C8">
        <w:rPr>
          <w:rStyle w:val="StyleUnderline"/>
          <w:highlight w:val="green"/>
        </w:rPr>
        <w:t xml:space="preserve">whose abuses and lack of accountability have been </w:t>
      </w:r>
      <w:r w:rsidRPr="00CC46C8">
        <w:rPr>
          <w:rStyle w:val="StyleUnderline"/>
        </w:rPr>
        <w:t xml:space="preserve">among </w:t>
      </w:r>
      <w:r w:rsidRPr="00CC46C8">
        <w:rPr>
          <w:rStyle w:val="StyleUnderline"/>
          <w:highlight w:val="green"/>
        </w:rPr>
        <w:t xml:space="preserve">the </w:t>
      </w:r>
      <w:r w:rsidRPr="00CC46C8">
        <w:rPr>
          <w:rStyle w:val="Emphasis"/>
          <w:highlight w:val="green"/>
        </w:rPr>
        <w:t>main</w:t>
      </w:r>
      <w:r w:rsidRPr="00CC46C8">
        <w:rPr>
          <w:rStyle w:val="StyleUnderline"/>
          <w:highlight w:val="green"/>
        </w:rPr>
        <w:t xml:space="preserve"> elements leading to the </w:t>
      </w:r>
      <w:r w:rsidRPr="00CC46C8">
        <w:rPr>
          <w:rStyle w:val="Emphasis"/>
          <w:highlight w:val="green"/>
        </w:rPr>
        <w:t>delegitimisation</w:t>
      </w:r>
      <w:r w:rsidRPr="00CC46C8">
        <w:rPr>
          <w:rStyle w:val="StyleUnderline"/>
          <w:highlight w:val="green"/>
        </w:rPr>
        <w:t xml:space="preserve"> of the regime</w:t>
      </w:r>
      <w:r w:rsidRPr="00CC46C8">
        <w:rPr>
          <w:sz w:val="16"/>
        </w:rPr>
        <w:t xml:space="preserve">. </w:t>
      </w:r>
      <w:r w:rsidRPr="00CC46C8">
        <w:rPr>
          <w:rStyle w:val="StyleUnderline"/>
          <w:highlight w:val="green"/>
        </w:rPr>
        <w:t>This</w:t>
      </w:r>
      <w:r w:rsidRPr="00CC46C8">
        <w:rPr>
          <w:rStyle w:val="StyleUnderline"/>
        </w:rPr>
        <w:t xml:space="preserve"> has </w:t>
      </w:r>
      <w:r w:rsidRPr="00CC46C8">
        <w:rPr>
          <w:rStyle w:val="StyleUnderline"/>
          <w:highlight w:val="green"/>
        </w:rPr>
        <w:t xml:space="preserve">contributed to the </w:t>
      </w:r>
      <w:r w:rsidRPr="00CC46C8">
        <w:rPr>
          <w:rStyle w:val="Emphasis"/>
          <w:highlight w:val="green"/>
        </w:rPr>
        <w:t>collapse</w:t>
      </w:r>
      <w:r w:rsidRPr="00CC46C8">
        <w:rPr>
          <w:rStyle w:val="StyleUnderline"/>
          <w:highlight w:val="green"/>
        </w:rPr>
        <w:t xml:space="preserve"> of</w:t>
      </w:r>
      <w:r w:rsidRPr="00CC46C8">
        <w:rPr>
          <w:rStyle w:val="StyleUnderline"/>
        </w:rPr>
        <w:t xml:space="preserve"> the </w:t>
      </w:r>
      <w:r w:rsidRPr="00CC46C8">
        <w:rPr>
          <w:rStyle w:val="StyleUnderline"/>
          <w:highlight w:val="green"/>
        </w:rPr>
        <w:t>civilian rule</w:t>
      </w:r>
      <w:r w:rsidRPr="00CC46C8">
        <w:rPr>
          <w:sz w:val="16"/>
        </w:rPr>
        <w:t xml:space="preserve"> in the country, </w:t>
      </w:r>
      <w:r w:rsidRPr="00CC46C8">
        <w:rPr>
          <w:rStyle w:val="StyleUnderline"/>
          <w:highlight w:val="green"/>
        </w:rPr>
        <w:t>and</w:t>
      </w:r>
      <w:r w:rsidRPr="00CC46C8">
        <w:rPr>
          <w:rStyle w:val="StyleUnderline"/>
        </w:rPr>
        <w:t xml:space="preserve"> to </w:t>
      </w:r>
      <w:r w:rsidRPr="00CC46C8">
        <w:rPr>
          <w:rStyle w:val="StyleUnderline"/>
          <w:highlight w:val="green"/>
        </w:rPr>
        <w:t>the rise</w:t>
      </w:r>
      <w:r w:rsidRPr="00CC46C8">
        <w:rPr>
          <w:rStyle w:val="StyleUnderline"/>
        </w:rPr>
        <w:t xml:space="preserve"> to power </w:t>
      </w:r>
      <w:r w:rsidRPr="00CC46C8">
        <w:rPr>
          <w:rStyle w:val="StyleUnderline"/>
          <w:highlight w:val="green"/>
        </w:rPr>
        <w:t xml:space="preserve">of a “populist” </w:t>
      </w:r>
      <w:r w:rsidRPr="00CC46C8">
        <w:rPr>
          <w:rStyle w:val="StyleUnderline"/>
        </w:rPr>
        <w:t>government</w:t>
      </w:r>
      <w:r w:rsidRPr="00CC46C8">
        <w:rPr>
          <w:sz w:val="16"/>
        </w:rPr>
        <w:t xml:space="preserve"> that is intercepting and exploiting the diffused mistrust of the population vis-à-vis the international community. Politics and counter-terrorism in the Sahel: six points of tension </w:t>
      </w:r>
    </w:p>
    <w:p w14:paraId="79891791" w14:textId="77777777" w:rsidR="00C64C64" w:rsidRPr="00CC46C8" w:rsidRDefault="00C64C64">
      <w:pPr>
        <w:rPr>
          <w:rFonts w:eastAsiaTheme="majorEastAsia" w:cstheme="majorBidi"/>
          <w:b/>
          <w:iCs/>
          <w:sz w:val="26"/>
        </w:rPr>
      </w:pPr>
      <w:r w:rsidRPr="00CC46C8">
        <w:br w:type="page"/>
      </w:r>
    </w:p>
    <w:p w14:paraId="6ECB7CFC" w14:textId="39512870" w:rsidR="00B05189" w:rsidRPr="00CC46C8" w:rsidRDefault="00B05189" w:rsidP="00B05189">
      <w:pPr>
        <w:pStyle w:val="Heading4"/>
      </w:pPr>
      <w:r w:rsidRPr="00CC46C8">
        <w:t>US counterterror ops can’t solve Nigerian terrorism</w:t>
      </w:r>
    </w:p>
    <w:p w14:paraId="0F86CACF" w14:textId="77777777" w:rsidR="00B05189" w:rsidRPr="00CC46C8" w:rsidRDefault="00B05189" w:rsidP="00B05189">
      <w:r w:rsidRPr="00CC46C8">
        <w:rPr>
          <w:b/>
          <w:bCs/>
          <w:sz w:val="26"/>
          <w:szCs w:val="26"/>
        </w:rPr>
        <w:t>Palmer 25</w:t>
      </w:r>
      <w:r w:rsidRPr="00CC46C8">
        <w:t xml:space="preserve"> [Alexander Palmer, Fellow in the Warfare, Irregular Threats, and Terrorism Program at the Center for Strategic and International Studies, 12-26-2025, "Why Did the United States Conduct Strikes in Nigeria?", CSIS, https://www.csis.org/analysis/why-did-united-states-conduct-strikes-nigeria]/Kankee</w:t>
      </w:r>
    </w:p>
    <w:p w14:paraId="411F1308" w14:textId="77777777" w:rsidR="00B05189" w:rsidRPr="00CC46C8" w:rsidRDefault="00B05189" w:rsidP="00B05189">
      <w:pPr>
        <w:rPr>
          <w:rStyle w:val="StyleUnderline"/>
        </w:rPr>
      </w:pPr>
      <w:r w:rsidRPr="00CC46C8">
        <w:rPr>
          <w:sz w:val="16"/>
        </w:rPr>
        <w:t xml:space="preserve">Q3: How will these strikes affect the organizations they targeted? A3: </w:t>
      </w:r>
      <w:r w:rsidRPr="00CC46C8">
        <w:rPr>
          <w:rStyle w:val="StyleUnderline"/>
        </w:rPr>
        <w:t>Isolated strikes</w:t>
      </w:r>
      <w:r w:rsidRPr="00CC46C8">
        <w:rPr>
          <w:sz w:val="16"/>
        </w:rPr>
        <w:t xml:space="preserve"> like the ones carried out by the United States last night </w:t>
      </w:r>
      <w:r w:rsidRPr="00CC46C8">
        <w:rPr>
          <w:rStyle w:val="StyleUnderline"/>
        </w:rPr>
        <w:t>are unlikely to significantly reduce the</w:t>
      </w:r>
      <w:r w:rsidRPr="00CC46C8">
        <w:rPr>
          <w:sz w:val="16"/>
        </w:rPr>
        <w:t xml:space="preserve"> </w:t>
      </w:r>
      <w:r w:rsidRPr="00CC46C8">
        <w:rPr>
          <w:rStyle w:val="StyleUnderline"/>
        </w:rPr>
        <w:t>terrorist threat in the region or reverse Nigeria’s growing insecurity</w:t>
      </w:r>
      <w:r w:rsidRPr="00CC46C8">
        <w:rPr>
          <w:sz w:val="16"/>
        </w:rPr>
        <w:t xml:space="preserve">. Despite the chairman of a local government in Sokoto State stating that U.S. strikes likely killed fighters, the </w:t>
      </w:r>
      <w:r w:rsidRPr="00CC46C8">
        <w:rPr>
          <w:rStyle w:val="StyleUnderline"/>
          <w:highlight w:val="green"/>
        </w:rPr>
        <w:t>killings will provide</w:t>
      </w:r>
      <w:r w:rsidRPr="00CC46C8">
        <w:rPr>
          <w:rStyle w:val="StyleUnderline"/>
        </w:rPr>
        <w:t xml:space="preserve"> at most </w:t>
      </w:r>
      <w:r w:rsidRPr="00CC46C8">
        <w:rPr>
          <w:rStyle w:val="StyleUnderline"/>
          <w:highlight w:val="green"/>
        </w:rPr>
        <w:t xml:space="preserve">a </w:t>
      </w:r>
      <w:r w:rsidRPr="00CC46C8">
        <w:rPr>
          <w:rStyle w:val="Emphasis"/>
          <w:highlight w:val="green"/>
        </w:rPr>
        <w:t>temporary</w:t>
      </w:r>
      <w:r w:rsidRPr="00CC46C8">
        <w:rPr>
          <w:rStyle w:val="StyleUnderline"/>
        </w:rPr>
        <w:t xml:space="preserve"> </w:t>
      </w:r>
      <w:r w:rsidRPr="00CC46C8">
        <w:rPr>
          <w:rStyle w:val="StyleUnderline"/>
          <w:highlight w:val="green"/>
        </w:rPr>
        <w:t>setback</w:t>
      </w:r>
      <w:r w:rsidRPr="00CC46C8">
        <w:rPr>
          <w:rStyle w:val="StyleUnderline"/>
        </w:rPr>
        <w:t xml:space="preserve">. </w:t>
      </w:r>
      <w:r w:rsidRPr="00CC46C8">
        <w:rPr>
          <w:sz w:val="16"/>
        </w:rPr>
        <w:t xml:space="preserve">The </w:t>
      </w:r>
      <w:r w:rsidRPr="00CC46C8">
        <w:rPr>
          <w:rStyle w:val="StyleUnderline"/>
        </w:rPr>
        <w:t>losses</w:t>
      </w:r>
      <w:r w:rsidRPr="00CC46C8">
        <w:rPr>
          <w:sz w:val="16"/>
        </w:rPr>
        <w:t xml:space="preserve"> from the U.S. attacks last night will only </w:t>
      </w:r>
      <w:r w:rsidRPr="00CC46C8">
        <w:rPr>
          <w:rStyle w:val="StyleUnderline"/>
        </w:rPr>
        <w:t xml:space="preserve">represent a </w:t>
      </w:r>
      <w:r w:rsidRPr="00CC46C8">
        <w:rPr>
          <w:rStyle w:val="Emphasis"/>
        </w:rPr>
        <w:t>small fraction</w:t>
      </w:r>
      <w:r w:rsidRPr="00CC46C8">
        <w:rPr>
          <w:rStyle w:val="StyleUnderline"/>
        </w:rPr>
        <w:t xml:space="preserve"> of ISSP and Lakurawa resources</w:t>
      </w:r>
      <w:r w:rsidRPr="00CC46C8">
        <w:rPr>
          <w:sz w:val="16"/>
        </w:rPr>
        <w:t xml:space="preserve">. According to UN estimates, </w:t>
      </w:r>
      <w:r w:rsidRPr="00CC46C8">
        <w:rPr>
          <w:rStyle w:val="StyleUnderline"/>
        </w:rPr>
        <w:t>ISSP has</w:t>
      </w:r>
      <w:r w:rsidRPr="00CC46C8">
        <w:rPr>
          <w:sz w:val="16"/>
        </w:rPr>
        <w:t xml:space="preserve"> between 2,000 and </w:t>
      </w:r>
      <w:r w:rsidRPr="00CC46C8">
        <w:rPr>
          <w:rStyle w:val="StyleUnderline"/>
        </w:rPr>
        <w:t>3,000 fighters</w:t>
      </w:r>
      <w:r w:rsidRPr="00CC46C8">
        <w:rPr>
          <w:sz w:val="16"/>
        </w:rPr>
        <w:t xml:space="preserve"> and operates across an area covering many hundreds of miles. </w:t>
      </w:r>
      <w:r w:rsidRPr="00CC46C8">
        <w:rPr>
          <w:rStyle w:val="StyleUnderline"/>
          <w:highlight w:val="green"/>
        </w:rPr>
        <w:t>Lakurawa</w:t>
      </w:r>
      <w:r w:rsidRPr="00CC46C8">
        <w:rPr>
          <w:sz w:val="16"/>
        </w:rPr>
        <w:t xml:space="preserve"> is much smaller, commanding only about 200 fighters, but it </w:t>
      </w:r>
      <w:r w:rsidRPr="00CC46C8">
        <w:rPr>
          <w:rStyle w:val="StyleUnderline"/>
          <w:highlight w:val="green"/>
        </w:rPr>
        <w:t>will</w:t>
      </w:r>
      <w:r w:rsidRPr="00CC46C8">
        <w:rPr>
          <w:sz w:val="16"/>
        </w:rPr>
        <w:t xml:space="preserve"> </w:t>
      </w:r>
      <w:r w:rsidRPr="00CC46C8">
        <w:rPr>
          <w:rStyle w:val="StyleUnderline"/>
        </w:rPr>
        <w:t xml:space="preserve">probably be able to </w:t>
      </w:r>
      <w:r w:rsidRPr="00CC46C8">
        <w:rPr>
          <w:rStyle w:val="StyleUnderline"/>
          <w:highlight w:val="green"/>
        </w:rPr>
        <w:t>recruit replacements</w:t>
      </w:r>
      <w:r w:rsidRPr="00CC46C8">
        <w:rPr>
          <w:rStyle w:val="StyleUnderline"/>
        </w:rPr>
        <w:t xml:space="preserve"> for any members killed</w:t>
      </w:r>
      <w:r w:rsidRPr="00CC46C8">
        <w:rPr>
          <w:sz w:val="16"/>
        </w:rPr>
        <w:t xml:space="preserve">. </w:t>
      </w:r>
      <w:r w:rsidRPr="00CC46C8">
        <w:rPr>
          <w:rStyle w:val="StyleUnderline"/>
        </w:rPr>
        <w:t xml:space="preserve">The deaths of a few operatives will do </w:t>
      </w:r>
      <w:r w:rsidRPr="00CC46C8">
        <w:rPr>
          <w:rStyle w:val="Emphasis"/>
        </w:rPr>
        <w:t>nothing</w:t>
      </w:r>
      <w:r w:rsidRPr="00CC46C8">
        <w:rPr>
          <w:rStyle w:val="StyleUnderline"/>
        </w:rPr>
        <w:t xml:space="preserve"> to reverse the gains</w:t>
      </w:r>
      <w:r w:rsidRPr="00CC46C8">
        <w:rPr>
          <w:sz w:val="16"/>
        </w:rPr>
        <w:t xml:space="preserve"> </w:t>
      </w:r>
      <w:r w:rsidRPr="00CC46C8">
        <w:rPr>
          <w:rStyle w:val="StyleUnderline"/>
        </w:rPr>
        <w:t>both groups</w:t>
      </w:r>
      <w:r w:rsidRPr="00CC46C8">
        <w:rPr>
          <w:sz w:val="16"/>
        </w:rPr>
        <w:t xml:space="preserve"> have </w:t>
      </w:r>
      <w:r w:rsidRPr="00CC46C8">
        <w:rPr>
          <w:rStyle w:val="StyleUnderline"/>
        </w:rPr>
        <w:t>made</w:t>
      </w:r>
      <w:r w:rsidRPr="00CC46C8">
        <w:rPr>
          <w:sz w:val="16"/>
        </w:rPr>
        <w:t xml:space="preserve"> over the past few years. The administration may be counting on the threat of further strikes to deter these groups from further activity in Nigeria, but </w:t>
      </w:r>
      <w:r w:rsidRPr="00CC46C8">
        <w:rPr>
          <w:rStyle w:val="StyleUnderline"/>
          <w:highlight w:val="green"/>
        </w:rPr>
        <w:t>deterring terrorist groups through</w:t>
      </w:r>
      <w:r w:rsidRPr="00CC46C8">
        <w:rPr>
          <w:rStyle w:val="StyleUnderline"/>
        </w:rPr>
        <w:t xml:space="preserve"> </w:t>
      </w:r>
      <w:r w:rsidRPr="00CC46C8">
        <w:rPr>
          <w:rStyle w:val="StyleUnderline"/>
          <w:highlight w:val="green"/>
        </w:rPr>
        <w:t>punishment</w:t>
      </w:r>
      <w:r w:rsidRPr="00CC46C8">
        <w:rPr>
          <w:rStyle w:val="StyleUnderline"/>
        </w:rPr>
        <w:t xml:space="preserve"> strategies </w:t>
      </w:r>
      <w:r w:rsidRPr="00CC46C8">
        <w:rPr>
          <w:rStyle w:val="StyleUnderline"/>
          <w:highlight w:val="green"/>
        </w:rPr>
        <w:t>is</w:t>
      </w:r>
      <w:r w:rsidRPr="00CC46C8">
        <w:rPr>
          <w:rStyle w:val="StyleUnderline"/>
        </w:rPr>
        <w:t xml:space="preserve"> a </w:t>
      </w:r>
      <w:r w:rsidRPr="00CC46C8">
        <w:rPr>
          <w:rStyle w:val="Emphasis"/>
        </w:rPr>
        <w:t>highly uncertain</w:t>
      </w:r>
      <w:r w:rsidRPr="00CC46C8">
        <w:rPr>
          <w:rStyle w:val="StyleUnderline"/>
        </w:rPr>
        <w:t xml:space="preserve"> endeavor</w:t>
      </w:r>
      <w:r w:rsidRPr="00CC46C8">
        <w:rPr>
          <w:sz w:val="16"/>
        </w:rPr>
        <w:t xml:space="preserve">. The Trump administration will probably have to conduct many more strikes if it is to establish a credible deterrent. Q4: What will happen next? A4: Secretary of Defense Pete Hegseth wrote after the attack that there was “More to come” but did not elaborate. It is possible that the United States is considering increasing its long-range strikes against terrorist groups in Nigeria, as it has in Somalia. The United States could also consider more multidimensional support like military training and development aid that targets the conflict’s varied, complex drivers. However, </w:t>
      </w:r>
      <w:r w:rsidRPr="00CC46C8">
        <w:rPr>
          <w:rStyle w:val="StyleUnderline"/>
        </w:rPr>
        <w:t xml:space="preserve">reversing increases in northern Nigeria’s insecurity will be </w:t>
      </w:r>
      <w:r w:rsidRPr="00CC46C8">
        <w:rPr>
          <w:rStyle w:val="Emphasis"/>
          <w:highlight w:val="green"/>
        </w:rPr>
        <w:t>extremely difficult</w:t>
      </w:r>
      <w:r w:rsidRPr="00CC46C8">
        <w:rPr>
          <w:rStyle w:val="Emphasis"/>
        </w:rPr>
        <w:t xml:space="preserve">. </w:t>
      </w:r>
      <w:r w:rsidRPr="00CC46C8">
        <w:rPr>
          <w:sz w:val="16"/>
        </w:rPr>
        <w:t xml:space="preserve">Furthermore, Nigeria’s terrorist threat is not isolated to Lakurawa or ISSP, so </w:t>
      </w:r>
      <w:r w:rsidRPr="00CC46C8">
        <w:rPr>
          <w:rStyle w:val="StyleUnderline"/>
          <w:highlight w:val="green"/>
        </w:rPr>
        <w:t>any</w:t>
      </w:r>
      <w:r w:rsidRPr="00CC46C8">
        <w:rPr>
          <w:rStyle w:val="StyleUnderline"/>
        </w:rPr>
        <w:t xml:space="preserve"> successful </w:t>
      </w:r>
      <w:r w:rsidRPr="00CC46C8">
        <w:rPr>
          <w:rStyle w:val="StyleUnderline"/>
          <w:highlight w:val="green"/>
        </w:rPr>
        <w:t>counterterrorism</w:t>
      </w:r>
      <w:r w:rsidRPr="00CC46C8">
        <w:rPr>
          <w:sz w:val="16"/>
        </w:rPr>
        <w:t xml:space="preserve"> </w:t>
      </w:r>
      <w:r w:rsidRPr="00CC46C8">
        <w:rPr>
          <w:rStyle w:val="StyleUnderline"/>
          <w:highlight w:val="green"/>
        </w:rPr>
        <w:t>op</w:t>
      </w:r>
      <w:r w:rsidRPr="00CC46C8">
        <w:rPr>
          <w:rStyle w:val="StyleUnderline"/>
        </w:rPr>
        <w:t xml:space="preserve">eration </w:t>
      </w:r>
      <w:r w:rsidRPr="00CC46C8">
        <w:rPr>
          <w:rStyle w:val="StyleUnderline"/>
          <w:highlight w:val="green"/>
        </w:rPr>
        <w:t>would</w:t>
      </w:r>
      <w:r w:rsidRPr="00CC46C8">
        <w:rPr>
          <w:rStyle w:val="StyleUnderline"/>
        </w:rPr>
        <w:t xml:space="preserve"> </w:t>
      </w:r>
      <w:r w:rsidRPr="00CC46C8">
        <w:rPr>
          <w:rStyle w:val="StyleUnderline"/>
          <w:highlight w:val="green"/>
        </w:rPr>
        <w:t>require</w:t>
      </w:r>
      <w:r w:rsidRPr="00CC46C8">
        <w:rPr>
          <w:rStyle w:val="StyleUnderline"/>
        </w:rPr>
        <w:t xml:space="preserve"> a broader scope to </w:t>
      </w:r>
      <w:r w:rsidRPr="00CC46C8">
        <w:rPr>
          <w:rStyle w:val="StyleUnderline"/>
          <w:highlight w:val="green"/>
        </w:rPr>
        <w:t>eliminate</w:t>
      </w:r>
      <w:r w:rsidRPr="00CC46C8">
        <w:rPr>
          <w:sz w:val="16"/>
        </w:rPr>
        <w:t xml:space="preserve"> the jihadist threat in the country. In the past three years, the Nigerian military has been spread thin fighting breakoffs of </w:t>
      </w:r>
      <w:r w:rsidRPr="00CC46C8">
        <w:rPr>
          <w:rStyle w:val="StyleUnderline"/>
          <w:highlight w:val="green"/>
        </w:rPr>
        <w:t>Boko Haram</w:t>
      </w:r>
      <w:r w:rsidRPr="00CC46C8">
        <w:rPr>
          <w:rStyle w:val="StyleUnderline"/>
        </w:rPr>
        <w:t>, the Islamic State</w:t>
      </w:r>
      <w:r w:rsidRPr="00CC46C8">
        <w:rPr>
          <w:sz w:val="16"/>
        </w:rPr>
        <w:t xml:space="preserve"> – West Africa Province (</w:t>
      </w:r>
      <w:r w:rsidRPr="00CC46C8">
        <w:rPr>
          <w:rStyle w:val="StyleUnderline"/>
          <w:highlight w:val="green"/>
        </w:rPr>
        <w:t>ISWAP</w:t>
      </w:r>
      <w:r w:rsidRPr="00CC46C8">
        <w:rPr>
          <w:sz w:val="16"/>
        </w:rPr>
        <w:t>), and Jama’tu Ahlis Sunna Lidda’awati wal-Jihad (</w:t>
      </w:r>
      <w:r w:rsidRPr="00CC46C8">
        <w:rPr>
          <w:rStyle w:val="StyleUnderline"/>
          <w:highlight w:val="green"/>
        </w:rPr>
        <w:t>JAS</w:t>
      </w:r>
      <w:r w:rsidRPr="00CC46C8">
        <w:rPr>
          <w:sz w:val="16"/>
        </w:rPr>
        <w:t xml:space="preserve">), which have operated primarily in the northeastern Lake Chad region of Nigeria but have also expanded their areas of operation into central and western Nigeria. </w:t>
      </w:r>
      <w:r w:rsidRPr="00CC46C8">
        <w:rPr>
          <w:rStyle w:val="StyleUnderline"/>
          <w:highlight w:val="green"/>
        </w:rPr>
        <w:t>Lakurawa and ISSP</w:t>
      </w:r>
      <w:r w:rsidRPr="00CC46C8">
        <w:rPr>
          <w:sz w:val="16"/>
        </w:rPr>
        <w:t xml:space="preserve"> are relatively nascent threats in Nigeria compared with ISWAP and JAS, which have been entrenched in the country for years. A sustained campaign of counterterrorist strikes could weaken the Salafi-jihadist groups in Nigeria, but the time required would be long and the prospects for success uncertain at best. Degrading terrorist groups through </w:t>
      </w:r>
      <w:r w:rsidRPr="00CC46C8">
        <w:rPr>
          <w:rStyle w:val="StyleUnderline"/>
          <w:highlight w:val="green"/>
        </w:rPr>
        <w:t>air</w:t>
      </w:r>
      <w:r w:rsidRPr="00CC46C8">
        <w:rPr>
          <w:sz w:val="16"/>
        </w:rPr>
        <w:t xml:space="preserve"> </w:t>
      </w:r>
      <w:r w:rsidRPr="00CC46C8">
        <w:rPr>
          <w:rStyle w:val="StyleUnderline"/>
          <w:highlight w:val="green"/>
        </w:rPr>
        <w:t>campaigns</w:t>
      </w:r>
      <w:r w:rsidRPr="00CC46C8">
        <w:rPr>
          <w:sz w:val="16"/>
        </w:rPr>
        <w:t xml:space="preserve"> is possible, but it </w:t>
      </w:r>
      <w:r w:rsidRPr="00CC46C8">
        <w:rPr>
          <w:rStyle w:val="StyleUnderline"/>
          <w:highlight w:val="green"/>
        </w:rPr>
        <w:t xml:space="preserve">takes a </w:t>
      </w:r>
      <w:r w:rsidRPr="00CC46C8">
        <w:rPr>
          <w:rStyle w:val="Emphasis"/>
          <w:highlight w:val="green"/>
        </w:rPr>
        <w:t>long time</w:t>
      </w:r>
      <w:r w:rsidRPr="00CC46C8">
        <w:rPr>
          <w:rStyle w:val="StyleUnderline"/>
        </w:rPr>
        <w:t xml:space="preserve"> </w:t>
      </w:r>
      <w:r w:rsidRPr="00CC46C8">
        <w:rPr>
          <w:rStyle w:val="StyleUnderline"/>
          <w:highlight w:val="green"/>
        </w:rPr>
        <w:t>and</w:t>
      </w:r>
      <w:r w:rsidRPr="00CC46C8">
        <w:rPr>
          <w:rStyle w:val="StyleUnderline"/>
        </w:rPr>
        <w:t xml:space="preserve"> is </w:t>
      </w:r>
      <w:r w:rsidRPr="00CC46C8">
        <w:rPr>
          <w:rStyle w:val="StyleUnderline"/>
          <w:highlight w:val="green"/>
        </w:rPr>
        <w:t>more likely to cause the collapse of new groups rather than</w:t>
      </w:r>
      <w:r w:rsidRPr="00CC46C8">
        <w:rPr>
          <w:rStyle w:val="StyleUnderline"/>
        </w:rPr>
        <w:t xml:space="preserve"> more established organizations like </w:t>
      </w:r>
      <w:r w:rsidRPr="00CC46C8">
        <w:rPr>
          <w:rStyle w:val="StyleUnderline"/>
          <w:highlight w:val="green"/>
        </w:rPr>
        <w:t>ISSP</w:t>
      </w:r>
      <w:r w:rsidRPr="00CC46C8">
        <w:rPr>
          <w:sz w:val="16"/>
        </w:rPr>
        <w:t xml:space="preserve">. In addition, </w:t>
      </w:r>
      <w:r w:rsidRPr="00CC46C8">
        <w:rPr>
          <w:rStyle w:val="StyleUnderline"/>
          <w:highlight w:val="green"/>
        </w:rPr>
        <w:t>ISSP can take advantage of</w:t>
      </w:r>
      <w:r w:rsidRPr="00CC46C8">
        <w:rPr>
          <w:rStyle w:val="StyleUnderline"/>
        </w:rPr>
        <w:t xml:space="preserve"> its relative </w:t>
      </w:r>
      <w:r w:rsidRPr="00CC46C8">
        <w:rPr>
          <w:rStyle w:val="StyleUnderline"/>
          <w:highlight w:val="green"/>
        </w:rPr>
        <w:t>safe havens</w:t>
      </w:r>
      <w:r w:rsidRPr="00CC46C8">
        <w:rPr>
          <w:rStyle w:val="StyleUnderline"/>
        </w:rPr>
        <w:t xml:space="preserve"> in Mali, Burkina Faso, and Niger, </w:t>
      </w:r>
      <w:r w:rsidRPr="00CC46C8">
        <w:rPr>
          <w:rStyle w:val="StyleUnderline"/>
          <w:highlight w:val="green"/>
        </w:rPr>
        <w:t>where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lacks</w:t>
      </w:r>
      <w:r w:rsidRPr="00CC46C8">
        <w:rPr>
          <w:rStyle w:val="StyleUnderline"/>
        </w:rPr>
        <w:t xml:space="preserve"> a significant </w:t>
      </w:r>
      <w:r w:rsidRPr="00CC46C8">
        <w:rPr>
          <w:rStyle w:val="StyleUnderline"/>
          <w:highlight w:val="green"/>
        </w:rPr>
        <w:t>military presence</w:t>
      </w:r>
      <w:r w:rsidRPr="00CC46C8">
        <w:rPr>
          <w:rStyle w:val="StyleUnderline"/>
        </w:rPr>
        <w:t xml:space="preserve"> following</w:t>
      </w:r>
      <w:r w:rsidRPr="00CC46C8">
        <w:rPr>
          <w:sz w:val="16"/>
        </w:rPr>
        <w:t xml:space="preserve"> a series of </w:t>
      </w:r>
      <w:r w:rsidRPr="00CC46C8">
        <w:rPr>
          <w:rStyle w:val="StyleUnderline"/>
        </w:rPr>
        <w:t>coups</w:t>
      </w:r>
      <w:r w:rsidRPr="00CC46C8">
        <w:rPr>
          <w:sz w:val="16"/>
        </w:rPr>
        <w:t xml:space="preserve"> d’etat </w:t>
      </w:r>
      <w:r w:rsidRPr="00CC46C8">
        <w:rPr>
          <w:rStyle w:val="StyleUnderline"/>
        </w:rPr>
        <w:t>and the expulsion of UN and French forces</w:t>
      </w:r>
      <w:r w:rsidRPr="00CC46C8">
        <w:rPr>
          <w:sz w:val="16"/>
        </w:rPr>
        <w:t xml:space="preserve"> over the past five years. </w:t>
      </w:r>
      <w:r w:rsidRPr="00CC46C8">
        <w:rPr>
          <w:rStyle w:val="StyleUnderline"/>
          <w:highlight w:val="green"/>
        </w:rPr>
        <w:t>The best-case scenario</w:t>
      </w:r>
      <w:r w:rsidRPr="00CC46C8">
        <w:rPr>
          <w:sz w:val="16"/>
        </w:rPr>
        <w:t xml:space="preserve"> absent larger political changes across the Sahel </w:t>
      </w:r>
      <w:r w:rsidRPr="00CC46C8">
        <w:rPr>
          <w:rStyle w:val="StyleUnderline"/>
          <w:highlight w:val="green"/>
        </w:rPr>
        <w:t>is</w:t>
      </w:r>
      <w:r w:rsidRPr="00CC46C8">
        <w:rPr>
          <w:sz w:val="16"/>
        </w:rPr>
        <w:t xml:space="preserve"> therefore </w:t>
      </w:r>
      <w:r w:rsidRPr="00CC46C8">
        <w:rPr>
          <w:rStyle w:val="StyleUnderline"/>
          <w:highlight w:val="green"/>
        </w:rPr>
        <w:t>a shift of</w:t>
      </w:r>
      <w:r w:rsidRPr="00CC46C8">
        <w:rPr>
          <w:rStyle w:val="StyleUnderline"/>
        </w:rPr>
        <w:t xml:space="preserve"> Salafi-jihadist </w:t>
      </w:r>
      <w:r w:rsidRPr="00CC46C8">
        <w:rPr>
          <w:rStyle w:val="StyleUnderline"/>
          <w:highlight w:val="green"/>
        </w:rPr>
        <w:t>violence</w:t>
      </w:r>
      <w:r w:rsidRPr="00CC46C8">
        <w:rPr>
          <w:rStyle w:val="StyleUnderline"/>
        </w:rPr>
        <w:t xml:space="preserve"> from Nigeria </w:t>
      </w:r>
      <w:r w:rsidRPr="00CC46C8">
        <w:rPr>
          <w:rStyle w:val="StyleUnderline"/>
          <w:highlight w:val="green"/>
        </w:rPr>
        <w:t>to other</w:t>
      </w:r>
      <w:r w:rsidRPr="00CC46C8">
        <w:rPr>
          <w:sz w:val="16"/>
        </w:rPr>
        <w:t xml:space="preserve"> regional </w:t>
      </w:r>
      <w:r w:rsidRPr="00CC46C8">
        <w:rPr>
          <w:rStyle w:val="StyleUnderline"/>
          <w:highlight w:val="green"/>
        </w:rPr>
        <w:t>states</w:t>
      </w:r>
      <w:r w:rsidRPr="00CC46C8">
        <w:rPr>
          <w:sz w:val="16"/>
        </w:rPr>
        <w:t xml:space="preserve">. Salafi-jihadists are only one driver of violence in northern Nigeria. Even if a U.S.-enabled military campaign could degrade them so that they no longer pose a threat within Nigeria, farmer-herder conflicts would persist. A more comprehensive approach including military, legal, and development measures that addresses the root causes of violence, especially the increasing scarcity of land that can support both groups, would stand a better chance of improving security in the country’s north and decreasing support for militant groups. It would also smack of the type of </w:t>
      </w:r>
      <w:r w:rsidRPr="00CC46C8">
        <w:rPr>
          <w:rStyle w:val="StyleUnderline"/>
          <w:highlight w:val="green"/>
        </w:rPr>
        <w:t>nation-building</w:t>
      </w:r>
      <w:r w:rsidRPr="00CC46C8">
        <w:rPr>
          <w:sz w:val="16"/>
        </w:rPr>
        <w:t xml:space="preserve"> that President Trump has so vehemently rejected and </w:t>
      </w:r>
      <w:r w:rsidRPr="00CC46C8">
        <w:rPr>
          <w:rStyle w:val="StyleUnderline"/>
          <w:highlight w:val="green"/>
        </w:rPr>
        <w:t xml:space="preserve">would be </w:t>
      </w:r>
      <w:r w:rsidRPr="00CC46C8">
        <w:rPr>
          <w:rStyle w:val="Emphasis"/>
          <w:highlight w:val="green"/>
        </w:rPr>
        <w:t>extremely costly</w:t>
      </w:r>
      <w:r w:rsidRPr="00CC46C8">
        <w:rPr>
          <w:rStyle w:val="StyleUnderline"/>
          <w:highlight w:val="green"/>
        </w:rPr>
        <w:t>,</w:t>
      </w:r>
      <w:r w:rsidRPr="00CC46C8">
        <w:rPr>
          <w:rStyle w:val="StyleUnderline"/>
        </w:rPr>
        <w:t xml:space="preserve"> </w:t>
      </w:r>
      <w:r w:rsidRPr="00CC46C8">
        <w:rPr>
          <w:rStyle w:val="Emphasis"/>
          <w:highlight w:val="green"/>
        </w:rPr>
        <w:t>difficult</w:t>
      </w:r>
      <w:r w:rsidRPr="00CC46C8">
        <w:rPr>
          <w:rStyle w:val="StyleUnderline"/>
          <w:highlight w:val="green"/>
        </w:rPr>
        <w:t xml:space="preserve">, and </w:t>
      </w:r>
      <w:r w:rsidRPr="00CC46C8">
        <w:rPr>
          <w:rStyle w:val="Emphasis"/>
          <w:highlight w:val="green"/>
        </w:rPr>
        <w:t>uncertain</w:t>
      </w:r>
      <w:r w:rsidRPr="00CC46C8">
        <w:rPr>
          <w:rStyle w:val="StyleUnderline"/>
        </w:rPr>
        <w:t>.</w:t>
      </w:r>
    </w:p>
    <w:p w14:paraId="690EF59B" w14:textId="77777777" w:rsidR="00C64C64" w:rsidRPr="00CC46C8" w:rsidRDefault="00C64C64">
      <w:pPr>
        <w:rPr>
          <w:rFonts w:eastAsiaTheme="majorEastAsia" w:cstheme="majorBidi"/>
          <w:b/>
          <w:iCs/>
          <w:sz w:val="26"/>
        </w:rPr>
      </w:pPr>
      <w:r w:rsidRPr="00CC46C8">
        <w:br w:type="page"/>
      </w:r>
    </w:p>
    <w:p w14:paraId="4E8AA6D8" w14:textId="1B5A0F70" w:rsidR="00B82051" w:rsidRPr="00CC46C8" w:rsidRDefault="00B82051" w:rsidP="00B82051">
      <w:pPr>
        <w:pStyle w:val="Heading4"/>
      </w:pPr>
      <w:r w:rsidRPr="00CC46C8">
        <w:t>Counterterror</w:t>
      </w:r>
      <w:r w:rsidR="00405C47" w:rsidRPr="00CC46C8">
        <w:t xml:space="preserve">ism is the </w:t>
      </w:r>
      <w:r w:rsidRPr="00CC46C8">
        <w:t>new phase of empire</w:t>
      </w:r>
      <w:r w:rsidR="00980574" w:rsidRPr="00CC46C8">
        <w:t xml:space="preserve"> and racialized mass death</w:t>
      </w:r>
    </w:p>
    <w:p w14:paraId="0BC9AF69" w14:textId="051973C8" w:rsidR="00542E2C" w:rsidRPr="00CC46C8" w:rsidRDefault="0036244A" w:rsidP="00542E2C">
      <w:r w:rsidRPr="00CC46C8">
        <w:rPr>
          <w:b/>
          <w:bCs/>
          <w:sz w:val="26"/>
          <w:szCs w:val="26"/>
        </w:rPr>
        <w:t>Glück 23</w:t>
      </w:r>
      <w:r w:rsidRPr="00CC46C8">
        <w:t xml:space="preserve"> [Zoltán Glück, researcher at the Department of Anthropology at American University, 09-23-2023, “</w:t>
      </w:r>
      <w:r w:rsidR="00542E2C" w:rsidRPr="00CC46C8">
        <w:t>Introduction - Anthropology and the security encounter:</w:t>
      </w:r>
      <w:r w:rsidRPr="00CC46C8">
        <w:t xml:space="preserve"> </w:t>
      </w:r>
      <w:r w:rsidR="00542E2C" w:rsidRPr="00CC46C8">
        <w:t>Toward an abolitionist anthropology in the age of permanent</w:t>
      </w:r>
      <w:r w:rsidRPr="00CC46C8">
        <w:t xml:space="preserve"> </w:t>
      </w:r>
      <w:r w:rsidR="00542E2C" w:rsidRPr="00CC46C8">
        <w:t>War,” American Anthropology, https://zoltangluck.net/wp-content/uploads/2024/05/american-anthropologist-2024-glc3bcck-introduction-e28090-anthropology-and-the-security-encounter-toward-an-abolitionist.pdf</w:t>
      </w:r>
      <w:r w:rsidR="007847EE" w:rsidRPr="00CC46C8">
        <w:t>]/Kankee</w:t>
      </w:r>
    </w:p>
    <w:p w14:paraId="6DC92036" w14:textId="146A7E40" w:rsidR="00B82051" w:rsidRPr="00CC46C8" w:rsidRDefault="00750BF3" w:rsidP="00750BF3">
      <w:pPr>
        <w:rPr>
          <w:rStyle w:val="StyleUnderline"/>
        </w:rPr>
      </w:pPr>
      <w:r w:rsidRPr="00CC46C8">
        <w:rPr>
          <w:sz w:val="16"/>
        </w:rPr>
        <w:t xml:space="preserve">Where then do we locate ourselves, as anthropologists and political subjects, within such history? Grace Lee Boggs, the scholar and activist, often opened meetings and talks by asking “What time is it on the clock of the world?” This question was meant to draw one’s attention to the historical conditions under which present political possibilities, movements, and struggles must operate. I pose her question here to similarly ask: What are the historical coordinates that structure our political engagements as anthropologists within this current conjuncture? What does it mean to do politically engaged anthropological work in the context of “permanent war” (Lutz, 2009) and the increasing militarization and securitization of all facets of social life? What are the political stakes and commitments of our work, and how can anthropological research and writing contribute to practices of abolition, anti-imperialism, anticapitalism, and decolonization and enact forms of solidarity and resistance adequate to our present crises? This special section of American Anthropologist, “Forever War: Anthropology and the Global War on Terror,” brings together anthropologists grappling with such questions. Here, I offer the concept of “the security encounter” to describe the complex and inherently political conditions of doing anthropology within the current conjuncture, as well as a provocation for anthropologists to grapple more directly with an abolitionist approach to security and permanent war. The political contours of our present moment have been deeply shaped by the Global War on Terror. And yet, periodizing our moment remains fraught. In one telling, the War on Terror began with the US invasion of Afghanistan in October 2001, less than a month after 9/11, and allegedly ended with the withdrawal of US troops from Afghanistan in August 2021—a period of about 20 years. 2 But clearly, the Global War on Terror is not over. </w:t>
      </w:r>
      <w:r w:rsidRPr="00CC46C8">
        <w:rPr>
          <w:rStyle w:val="StyleUnderline"/>
        </w:rPr>
        <w:t>The US military continues to carry out counterterrorism operations around the world</w:t>
      </w:r>
      <w:r w:rsidRPr="00CC46C8">
        <w:rPr>
          <w:sz w:val="16"/>
        </w:rPr>
        <w:t xml:space="preserve"> (Savell, 2020), and </w:t>
      </w:r>
      <w:r w:rsidRPr="00CC46C8">
        <w:rPr>
          <w:rStyle w:val="StyleUnderline"/>
          <w:highlight w:val="green"/>
        </w:rPr>
        <w:t>within the</w:t>
      </w:r>
      <w:r w:rsidRPr="00CC46C8">
        <w:rPr>
          <w:rStyle w:val="StyleUnderline"/>
        </w:rPr>
        <w:t xml:space="preserve"> “</w:t>
      </w:r>
      <w:r w:rsidRPr="00CC46C8">
        <w:rPr>
          <w:rStyle w:val="Emphasis"/>
          <w:highlight w:val="green"/>
        </w:rPr>
        <w:t>distributed empire</w:t>
      </w:r>
      <w:r w:rsidRPr="00CC46C8">
        <w:rPr>
          <w:rStyle w:val="StyleUnderline"/>
          <w:highlight w:val="green"/>
        </w:rPr>
        <w:t xml:space="preserve"> of the war on terror</w:t>
      </w:r>
      <w:r w:rsidRPr="00CC46C8">
        <w:rPr>
          <w:sz w:val="16"/>
        </w:rPr>
        <w:t xml:space="preserve">” (Tahir, 2021), </w:t>
      </w:r>
      <w:r w:rsidRPr="00CC46C8">
        <w:rPr>
          <w:rStyle w:val="StyleUnderline"/>
        </w:rPr>
        <w:t xml:space="preserve">many other </w:t>
      </w:r>
      <w:r w:rsidRPr="00CC46C8">
        <w:rPr>
          <w:rStyle w:val="StyleUnderline"/>
          <w:highlight w:val="green"/>
        </w:rPr>
        <w:t>countries</w:t>
      </w:r>
      <w:r w:rsidRPr="00CC46C8">
        <w:rPr>
          <w:rStyle w:val="StyleUnderline"/>
        </w:rPr>
        <w:t xml:space="preserve"> (from Pakistan to Egypt to Kenya) </w:t>
      </w:r>
      <w:r w:rsidRPr="00CC46C8">
        <w:rPr>
          <w:rStyle w:val="StyleUnderline"/>
          <w:highlight w:val="green"/>
        </w:rPr>
        <w:t>are</w:t>
      </w:r>
      <w:r w:rsidRPr="00CC46C8">
        <w:rPr>
          <w:rStyle w:val="StyleUnderline"/>
        </w:rPr>
        <w:t xml:space="preserve"> </w:t>
      </w:r>
      <w:r w:rsidRPr="00CC46C8">
        <w:rPr>
          <w:rStyle w:val="StyleUnderline"/>
          <w:highlight w:val="green"/>
        </w:rPr>
        <w:t>shoring up</w:t>
      </w:r>
      <w:r w:rsidRPr="00CC46C8">
        <w:rPr>
          <w:rStyle w:val="StyleUnderline"/>
        </w:rPr>
        <w:t xml:space="preserve"> their political </w:t>
      </w:r>
      <w:r w:rsidRPr="00CC46C8">
        <w:rPr>
          <w:rStyle w:val="StyleUnderline"/>
          <w:highlight w:val="green"/>
        </w:rPr>
        <w:t>economies and deficits of legitimacy through</w:t>
      </w:r>
      <w:r w:rsidRPr="00CC46C8">
        <w:rPr>
          <w:rStyle w:val="StyleUnderline"/>
        </w:rPr>
        <w:t xml:space="preserve"> this </w:t>
      </w:r>
      <w:r w:rsidRPr="00CC46C8">
        <w:rPr>
          <w:rStyle w:val="Emphasis"/>
          <w:highlight w:val="green"/>
        </w:rPr>
        <w:t>permanent war</w:t>
      </w:r>
      <w:r w:rsidRPr="00CC46C8">
        <w:rPr>
          <w:sz w:val="16"/>
          <w:szCs w:val="16"/>
        </w:rPr>
        <w:t xml:space="preserve"> (</w:t>
      </w:r>
      <w:r w:rsidRPr="00CC46C8">
        <w:rPr>
          <w:sz w:val="16"/>
        </w:rPr>
        <w:t xml:space="preserve">Amar, 2013; Glück, 2017; Rizvi, 2018).3 At the time of writing, Israel’s campaign of bombing, genocide, displacement of 1.8 million people, wholesale destruction of civilian infrastructure (hospitals, schools, libraries, cultural centers, mosques, 60% of homes), its use of starvation as a weapon of war and the collective punishment of the 2.3 million residents of Gaza are all being carried out under the pretext of “self-defense” against terrorism. Far from the War on Terror being “over,” </w:t>
      </w:r>
      <w:r w:rsidRPr="00CC46C8">
        <w:rPr>
          <w:rStyle w:val="StyleUnderline"/>
        </w:rPr>
        <w:t>whole cities and populations can become targets for destruction when terrorism is invoked</w:t>
      </w:r>
      <w:r w:rsidRPr="00CC46C8">
        <w:rPr>
          <w:sz w:val="16"/>
        </w:rPr>
        <w:t xml:space="preserve">. From another vantage point, </w:t>
      </w:r>
      <w:r w:rsidRPr="00CC46C8">
        <w:rPr>
          <w:rStyle w:val="StyleUnderline"/>
        </w:rPr>
        <w:t>the Global War on Terror can be understood as marking an epochal shift within the history of capitalism, war, and hegemony</w:t>
      </w:r>
      <w:r w:rsidRPr="00CC46C8">
        <w:rPr>
          <w:sz w:val="16"/>
        </w:rPr>
        <w:t xml:space="preserve">. Giovanni Arrighi (2010) contended that the War on Terror marked the beginning of the end of “the US belle époche” and signaled that “US world hegemony [has] entered what in all likelihood is its terminal crisis.” As David Harvey (2003) reminds us, </w:t>
      </w:r>
      <w:r w:rsidRPr="00CC46C8">
        <w:rPr>
          <w:rStyle w:val="StyleUnderline"/>
          <w:highlight w:val="green"/>
        </w:rPr>
        <w:t>the War on Terror</w:t>
      </w:r>
      <w:r w:rsidRPr="00CC46C8">
        <w:rPr>
          <w:rStyle w:val="StyleUnderline"/>
        </w:rPr>
        <w:t xml:space="preserve">, </w:t>
      </w:r>
      <w:r w:rsidRPr="00CC46C8">
        <w:rPr>
          <w:rStyle w:val="StyleUnderline"/>
          <w:highlight w:val="green"/>
        </w:rPr>
        <w:t xml:space="preserve">as an </w:t>
      </w:r>
      <w:r w:rsidRPr="00CC46C8">
        <w:rPr>
          <w:rStyle w:val="Emphasis"/>
          <w:highlight w:val="green"/>
        </w:rPr>
        <w:t>imperialist project</w:t>
      </w:r>
      <w:r w:rsidRPr="00CC46C8">
        <w:rPr>
          <w:sz w:val="16"/>
        </w:rPr>
        <w:t xml:space="preserve">, </w:t>
      </w:r>
      <w:r w:rsidRPr="00CC46C8">
        <w:rPr>
          <w:rStyle w:val="StyleUnderline"/>
          <w:highlight w:val="green"/>
        </w:rPr>
        <w:t>offered a</w:t>
      </w:r>
      <w:r w:rsidRPr="00CC46C8">
        <w:rPr>
          <w:rStyle w:val="StyleUnderline"/>
        </w:rPr>
        <w:t xml:space="preserve"> spatial </w:t>
      </w:r>
      <w:r w:rsidRPr="00CC46C8">
        <w:rPr>
          <w:rStyle w:val="StyleUnderline"/>
          <w:highlight w:val="green"/>
        </w:rPr>
        <w:t>fix for</w:t>
      </w:r>
      <w:r w:rsidRPr="00CC46C8">
        <w:rPr>
          <w:rStyle w:val="StyleUnderline"/>
        </w:rPr>
        <w:t xml:space="preserve"> </w:t>
      </w:r>
      <w:r w:rsidRPr="00CC46C8">
        <w:rPr>
          <w:rStyle w:val="StyleUnderline"/>
          <w:highlight w:val="green"/>
        </w:rPr>
        <w:t xml:space="preserve">the </w:t>
      </w:r>
      <w:r w:rsidRPr="00CC46C8">
        <w:rPr>
          <w:rStyle w:val="Emphasis"/>
          <w:highlight w:val="green"/>
        </w:rPr>
        <w:t>crisis of capitalism</w:t>
      </w:r>
      <w:r w:rsidRPr="00CC46C8">
        <w:rPr>
          <w:sz w:val="16"/>
        </w:rPr>
        <w:t xml:space="preserve"> in the early 2000s, </w:t>
      </w:r>
      <w:r w:rsidRPr="00CC46C8">
        <w:rPr>
          <w:rStyle w:val="StyleUnderline"/>
          <w:highlight w:val="green"/>
        </w:rPr>
        <w:t>exporting surpluses</w:t>
      </w:r>
      <w:r w:rsidRPr="00CC46C8">
        <w:rPr>
          <w:rStyle w:val="StyleUnderline"/>
        </w:rPr>
        <w:t xml:space="preserve"> (</w:t>
      </w:r>
      <w:r w:rsidRPr="00CC46C8">
        <w:rPr>
          <w:rStyle w:val="StyleUnderline"/>
          <w:highlight w:val="green"/>
        </w:rPr>
        <w:t>of capital and of military-industrial capacity</w:t>
      </w:r>
      <w:r w:rsidRPr="00CC46C8">
        <w:rPr>
          <w:rStyle w:val="StyleUnderline"/>
        </w:rPr>
        <w:t xml:space="preserve">) </w:t>
      </w:r>
      <w:r w:rsidRPr="00CC46C8">
        <w:rPr>
          <w:rStyle w:val="StyleUnderline"/>
          <w:highlight w:val="green"/>
        </w:rPr>
        <w:t>through</w:t>
      </w:r>
      <w:r w:rsidRPr="00CC46C8">
        <w:rPr>
          <w:rStyle w:val="StyleUnderline"/>
        </w:rPr>
        <w:t xml:space="preserve"> war-making and </w:t>
      </w:r>
      <w:r w:rsidRPr="00CC46C8">
        <w:rPr>
          <w:rStyle w:val="StyleUnderline"/>
          <w:highlight w:val="green"/>
        </w:rPr>
        <w:t>war profiteering</w:t>
      </w:r>
      <w:r w:rsidRPr="00CC46C8">
        <w:rPr>
          <w:sz w:val="16"/>
        </w:rPr>
        <w:t>—</w:t>
      </w:r>
      <w:r w:rsidRPr="00CC46C8">
        <w:rPr>
          <w:rStyle w:val="StyleUnderline"/>
        </w:rPr>
        <w:t>a</w:t>
      </w:r>
      <w:r w:rsidRPr="00CC46C8">
        <w:rPr>
          <w:sz w:val="16"/>
        </w:rPr>
        <w:t xml:space="preserve"> </w:t>
      </w:r>
      <w:r w:rsidRPr="00CC46C8">
        <w:rPr>
          <w:rStyle w:val="Emphasis"/>
        </w:rPr>
        <w:t>highly volatile</w:t>
      </w:r>
      <w:r w:rsidRPr="00CC46C8">
        <w:rPr>
          <w:sz w:val="16"/>
        </w:rPr>
        <w:t xml:space="preserve"> “</w:t>
      </w:r>
      <w:r w:rsidRPr="00CC46C8">
        <w:rPr>
          <w:rStyle w:val="StyleUnderline"/>
        </w:rPr>
        <w:t>fix” that has now become a permanent (and recurring) part of the global political economy</w:t>
      </w:r>
      <w:r w:rsidRPr="00CC46C8">
        <w:rPr>
          <w:sz w:val="16"/>
        </w:rPr>
        <w:t xml:space="preserve">. Whether or not one agrees with Arrighi’s diagnosis—that </w:t>
      </w:r>
      <w:r w:rsidRPr="00CC46C8">
        <w:rPr>
          <w:rStyle w:val="StyleUnderline"/>
          <w:highlight w:val="green"/>
        </w:rPr>
        <w:t>the coupling of financialization and</w:t>
      </w:r>
      <w:r w:rsidRPr="00CC46C8">
        <w:rPr>
          <w:rStyle w:val="StyleUnderline"/>
        </w:rPr>
        <w:t xml:space="preserve"> the macroeconomic </w:t>
      </w:r>
      <w:r w:rsidRPr="00CC46C8">
        <w:rPr>
          <w:rStyle w:val="StyleUnderline"/>
          <w:highlight w:val="green"/>
        </w:rPr>
        <w:t>dependency on a permanent war economy</w:t>
      </w:r>
      <w:r w:rsidRPr="00CC46C8">
        <w:rPr>
          <w:rStyle w:val="StyleUnderline"/>
        </w:rPr>
        <w:t xml:space="preserve"> have </w:t>
      </w:r>
      <w:r w:rsidRPr="00CC46C8">
        <w:rPr>
          <w:rStyle w:val="StyleUnderline"/>
          <w:highlight w:val="green"/>
        </w:rPr>
        <w:t xml:space="preserve">ushered in </w:t>
      </w:r>
      <w:r w:rsidRPr="00CC46C8">
        <w:rPr>
          <w:rStyle w:val="StyleUnderline"/>
        </w:rPr>
        <w:t xml:space="preserve">the end of the present </w:t>
      </w:r>
      <w:r w:rsidRPr="00CC46C8">
        <w:rPr>
          <w:rStyle w:val="Emphasis"/>
        </w:rPr>
        <w:t xml:space="preserve">systemic </w:t>
      </w:r>
      <w:r w:rsidRPr="00CC46C8">
        <w:rPr>
          <w:rStyle w:val="Emphasis"/>
          <w:highlight w:val="green"/>
        </w:rPr>
        <w:t>cycle of</w:t>
      </w:r>
      <w:r w:rsidRPr="00CC46C8">
        <w:rPr>
          <w:rStyle w:val="StyleUnderline"/>
        </w:rPr>
        <w:t xml:space="preserve"> </w:t>
      </w:r>
      <w:r w:rsidRPr="00CC46C8">
        <w:rPr>
          <w:rStyle w:val="Emphasis"/>
          <w:highlight w:val="green"/>
        </w:rPr>
        <w:t>accumulation</w:t>
      </w:r>
      <w:r w:rsidRPr="00CC46C8">
        <w:rPr>
          <w:rStyle w:val="StyleUnderline"/>
          <w:highlight w:val="green"/>
        </w:rPr>
        <w:t xml:space="preserve"> centered on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w:t>
      </w:r>
      <w:r w:rsidRPr="00CC46C8">
        <w:rPr>
          <w:sz w:val="16"/>
        </w:rPr>
        <w:t xml:space="preserve">, which is now limping through a period of protected and successive crises—it is clear we are in a very different geopolitical moment today than we were 2001. </w:t>
      </w:r>
      <w:r w:rsidRPr="00CC46C8">
        <w:rPr>
          <w:rStyle w:val="StyleUnderline"/>
        </w:rPr>
        <w:t xml:space="preserve">The </w:t>
      </w:r>
      <w:r w:rsidRPr="00CC46C8">
        <w:rPr>
          <w:rStyle w:val="StyleUnderline"/>
          <w:highlight w:val="green"/>
        </w:rPr>
        <w:t>US</w:t>
      </w:r>
      <w:r w:rsidRPr="00CC46C8">
        <w:rPr>
          <w:rStyle w:val="StyleUnderline"/>
        </w:rPr>
        <w:t xml:space="preserve">-led </w:t>
      </w:r>
      <w:r w:rsidRPr="00CC46C8">
        <w:rPr>
          <w:rStyle w:val="StyleUnderline"/>
          <w:highlight w:val="green"/>
        </w:rPr>
        <w:t>invasions</w:t>
      </w:r>
      <w:r w:rsidRPr="00CC46C8">
        <w:rPr>
          <w:rStyle w:val="StyleUnderline"/>
        </w:rPr>
        <w:t xml:space="preserve"> of Afghanistan and Iraq paved the way for massive political </w:t>
      </w:r>
      <w:r w:rsidRPr="00CC46C8">
        <w:rPr>
          <w:rStyle w:val="Emphasis"/>
        </w:rPr>
        <w:t>destabilizations</w:t>
      </w:r>
      <w:r w:rsidRPr="00CC46C8">
        <w:rPr>
          <w:rStyle w:val="StyleUnderline"/>
        </w:rPr>
        <w:t xml:space="preserve"> and conflicts that have radiated outward across the Middle East, North Africa, and beyond</w:t>
      </w:r>
      <w:r w:rsidRPr="00CC46C8">
        <w:rPr>
          <w:sz w:val="16"/>
        </w:rPr>
        <w:t xml:space="preserve">. </w:t>
      </w:r>
      <w:r w:rsidRPr="00CC46C8">
        <w:rPr>
          <w:rStyle w:val="StyleUnderline"/>
        </w:rPr>
        <w:t xml:space="preserve">The Global War on Terror has also </w:t>
      </w:r>
      <w:r w:rsidRPr="00CC46C8">
        <w:rPr>
          <w:rStyle w:val="StyleUnderline"/>
          <w:highlight w:val="green"/>
        </w:rPr>
        <w:t>produced</w:t>
      </w:r>
      <w:r w:rsidRPr="00CC46C8">
        <w:rPr>
          <w:rStyle w:val="StyleUnderline"/>
        </w:rPr>
        <w:t xml:space="preserve"> a staggering </w:t>
      </w:r>
      <w:r w:rsidRPr="00CC46C8">
        <w:rPr>
          <w:rStyle w:val="Emphasis"/>
          <w:highlight w:val="green"/>
        </w:rPr>
        <w:t>40 million</w:t>
      </w:r>
      <w:r w:rsidRPr="00CC46C8">
        <w:rPr>
          <w:rStyle w:val="StyleUnderline"/>
        </w:rPr>
        <w:t xml:space="preserve"> war refugees and </w:t>
      </w:r>
      <w:r w:rsidRPr="00CC46C8">
        <w:rPr>
          <w:rStyle w:val="StyleUnderline"/>
          <w:highlight w:val="green"/>
        </w:rPr>
        <w:t>displaced persons</w:t>
      </w:r>
      <w:r w:rsidRPr="00CC46C8">
        <w:rPr>
          <w:sz w:val="16"/>
        </w:rPr>
        <w:t xml:space="preserve"> (Vine et al., 2021). 4 </w:t>
      </w:r>
      <w:r w:rsidRPr="00CC46C8">
        <w:rPr>
          <w:rStyle w:val="StyleUnderline"/>
        </w:rPr>
        <w:t xml:space="preserve">It is estimated that 973,000 people have perished in direct war-related deaths caused by the post-9/11 war </w:t>
      </w:r>
      <w:r w:rsidRPr="00CC46C8">
        <w:rPr>
          <w:sz w:val="16"/>
        </w:rPr>
        <w:t xml:space="preserve">(Lutz &amp; Crawford, 2021) 5 and as Stephanie Savell and Catherine Lutz (this section) point out, </w:t>
      </w:r>
      <w:r w:rsidRPr="00CC46C8">
        <w:rPr>
          <w:rStyle w:val="StyleUnderline"/>
        </w:rPr>
        <w:t>several times as many more people have died from “indirect” effects of the post-9/11 wars</w:t>
      </w:r>
      <w:r w:rsidRPr="00CC46C8">
        <w:rPr>
          <w:sz w:val="16"/>
        </w:rPr>
        <w:t xml:space="preserve">, </w:t>
      </w:r>
      <w:r w:rsidRPr="00CC46C8">
        <w:rPr>
          <w:rStyle w:val="StyleUnderline"/>
        </w:rPr>
        <w:t>including</w:t>
      </w:r>
      <w:r w:rsidRPr="00CC46C8">
        <w:rPr>
          <w:sz w:val="16"/>
        </w:rPr>
        <w:t xml:space="preserve"> from </w:t>
      </w:r>
      <w:r w:rsidRPr="00CC46C8">
        <w:rPr>
          <w:rStyle w:val="StyleUnderline"/>
        </w:rPr>
        <w:t>malnutrition</w:t>
      </w:r>
      <w:r w:rsidRPr="00CC46C8">
        <w:rPr>
          <w:sz w:val="16"/>
        </w:rPr>
        <w:t xml:space="preserve"> </w:t>
      </w:r>
      <w:r w:rsidRPr="00CC46C8">
        <w:rPr>
          <w:rStyle w:val="StyleUnderline"/>
        </w:rPr>
        <w:t>and diseases</w:t>
      </w:r>
      <w:r w:rsidRPr="00CC46C8">
        <w:rPr>
          <w:sz w:val="16"/>
        </w:rPr>
        <w:t xml:space="preserve"> that have resulted </w:t>
      </w:r>
      <w:r w:rsidRPr="00CC46C8">
        <w:rPr>
          <w:rStyle w:val="StyleUnderline"/>
        </w:rPr>
        <w:t>from economic collapse</w:t>
      </w:r>
      <w:r w:rsidRPr="00CC46C8">
        <w:rPr>
          <w:sz w:val="16"/>
        </w:rPr>
        <w:t xml:space="preserve"> and ensuing </w:t>
      </w:r>
      <w:r w:rsidRPr="00CC46C8">
        <w:rPr>
          <w:rStyle w:val="StyleUnderline"/>
        </w:rPr>
        <w:t xml:space="preserve">poverty as well as the decimation of </w:t>
      </w:r>
      <w:r w:rsidRPr="00CC46C8">
        <w:rPr>
          <w:sz w:val="16"/>
        </w:rPr>
        <w:t>essential</w:t>
      </w:r>
      <w:r w:rsidRPr="00CC46C8">
        <w:rPr>
          <w:rStyle w:val="StyleUnderline"/>
        </w:rPr>
        <w:t xml:space="preserve"> infrastructures</w:t>
      </w:r>
      <w:r w:rsidRPr="00CC46C8">
        <w:rPr>
          <w:sz w:val="16"/>
        </w:rPr>
        <w:t xml:space="preserve">, such as health care, water and sanitation, and transportation safety systems. </w:t>
      </w:r>
      <w:r w:rsidRPr="00CC46C8">
        <w:rPr>
          <w:rStyle w:val="StyleUnderline"/>
        </w:rPr>
        <w:t xml:space="preserve">This brings </w:t>
      </w:r>
      <w:r w:rsidRPr="00CC46C8">
        <w:rPr>
          <w:rStyle w:val="StyleUnderline"/>
          <w:highlight w:val="green"/>
        </w:rPr>
        <w:t>the death tally to</w:t>
      </w:r>
      <w:r w:rsidRPr="00CC46C8">
        <w:rPr>
          <w:sz w:val="16"/>
        </w:rPr>
        <w:t xml:space="preserve"> between 4.5 and </w:t>
      </w:r>
      <w:r w:rsidRPr="00CC46C8">
        <w:rPr>
          <w:rStyle w:val="Emphasis"/>
          <w:highlight w:val="green"/>
        </w:rPr>
        <w:t>4.7 million</w:t>
      </w:r>
      <w:r w:rsidRPr="00CC46C8">
        <w:rPr>
          <w:sz w:val="16"/>
        </w:rPr>
        <w:t xml:space="preserve">, a number that also signals a long chain of wars’ consequences from which millions more sicken and suffer. Moreover, this war has engulfed more countries and polities than were imaginable at its onset; today, </w:t>
      </w:r>
      <w:r w:rsidRPr="00CC46C8">
        <w:rPr>
          <w:rStyle w:val="StyleUnderline"/>
        </w:rPr>
        <w:t xml:space="preserve">the United States is engaged in countert- errorism activities </w:t>
      </w:r>
      <w:r w:rsidRPr="00CC46C8">
        <w:rPr>
          <w:rStyle w:val="StyleUnderline"/>
          <w:highlight w:val="green"/>
        </w:rPr>
        <w:t xml:space="preserve">in at least </w:t>
      </w:r>
      <w:r w:rsidRPr="00CC46C8">
        <w:rPr>
          <w:rStyle w:val="Emphasis"/>
          <w:highlight w:val="green"/>
        </w:rPr>
        <w:t>85 countries</w:t>
      </w:r>
      <w:r w:rsidRPr="00CC46C8">
        <w:rPr>
          <w:rStyle w:val="StyleUnderline"/>
        </w:rPr>
        <w:t xml:space="preserve"> on six continents</w:t>
      </w:r>
      <w:r w:rsidRPr="00CC46C8">
        <w:rPr>
          <w:sz w:val="16"/>
        </w:rPr>
        <w:t xml:space="preserve"> (Savell, 2020). </w:t>
      </w:r>
      <w:r w:rsidRPr="00CC46C8">
        <w:rPr>
          <w:rStyle w:val="StyleUnderline"/>
        </w:rPr>
        <w:t xml:space="preserve">In the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as </w:t>
      </w:r>
      <w:r w:rsidRPr="00CC46C8">
        <w:rPr>
          <w:rStyle w:val="StyleUnderline"/>
          <w:highlight w:val="green"/>
        </w:rPr>
        <w:t xml:space="preserve">civil liberties have been </w:t>
      </w:r>
      <w:r w:rsidRPr="00CC46C8">
        <w:rPr>
          <w:rStyle w:val="Emphasis"/>
          <w:highlight w:val="green"/>
        </w:rPr>
        <w:t>retrenched</w:t>
      </w:r>
      <w:r w:rsidRPr="00CC46C8">
        <w:rPr>
          <w:rStyle w:val="StyleUnderline"/>
        </w:rPr>
        <w:t xml:space="preserve">, massive </w:t>
      </w:r>
      <w:r w:rsidRPr="00CC46C8">
        <w:rPr>
          <w:rStyle w:val="StyleUnderline"/>
          <w:highlight w:val="green"/>
        </w:rPr>
        <w:t>infrastructures of surveillance and digital data collection are rewriting the</w:t>
      </w:r>
      <w:r w:rsidRPr="00CC46C8">
        <w:rPr>
          <w:rStyle w:val="StyleUnderline"/>
        </w:rPr>
        <w:t xml:space="preserve"> American </w:t>
      </w:r>
      <w:r w:rsidRPr="00CC46C8">
        <w:rPr>
          <w:rStyle w:val="StyleUnderline"/>
          <w:highlight w:val="green"/>
        </w:rPr>
        <w:t>social contract</w:t>
      </w:r>
      <w:r w:rsidRPr="00CC46C8">
        <w:rPr>
          <w:rStyle w:val="StyleUnderline"/>
        </w:rPr>
        <w:t xml:space="preserve"> in fundamental</w:t>
      </w:r>
      <w:r w:rsidRPr="00CC46C8">
        <w:rPr>
          <w:sz w:val="16"/>
        </w:rPr>
        <w:t xml:space="preserve"> </w:t>
      </w:r>
      <w:r w:rsidRPr="00CC46C8">
        <w:rPr>
          <w:rStyle w:val="StyleUnderline"/>
        </w:rPr>
        <w:t>ways</w:t>
      </w:r>
      <w:r w:rsidRPr="00CC46C8">
        <w:rPr>
          <w:sz w:val="16"/>
        </w:rPr>
        <w:t xml:space="preserve"> (Masco, 2017). Mean- while, </w:t>
      </w:r>
      <w:r w:rsidRPr="00CC46C8">
        <w:rPr>
          <w:rStyle w:val="StyleUnderline"/>
          <w:highlight w:val="green"/>
        </w:rPr>
        <w:t>the globalization of this conflict</w:t>
      </w:r>
      <w:r w:rsidRPr="00CC46C8">
        <w:rPr>
          <w:rStyle w:val="StyleUnderline"/>
        </w:rPr>
        <w:t xml:space="preserve"> has </w:t>
      </w:r>
      <w:r w:rsidRPr="00CC46C8">
        <w:rPr>
          <w:rStyle w:val="StyleUnderline"/>
          <w:highlight w:val="green"/>
        </w:rPr>
        <w:t>meant</w:t>
      </w:r>
      <w:r w:rsidRPr="00CC46C8">
        <w:rPr>
          <w:rStyle w:val="StyleUnderline"/>
        </w:rPr>
        <w:t xml:space="preserve"> that many </w:t>
      </w:r>
      <w:r w:rsidRPr="00CC46C8">
        <w:rPr>
          <w:rStyle w:val="StyleUnderline"/>
          <w:highlight w:val="green"/>
        </w:rPr>
        <w:t xml:space="preserve">more countries have become </w:t>
      </w:r>
      <w:r w:rsidRPr="00CC46C8">
        <w:rPr>
          <w:rStyle w:val="StyleUnderline"/>
        </w:rPr>
        <w:t xml:space="preserve">militarily, economically, and politically </w:t>
      </w:r>
      <w:r w:rsidRPr="00CC46C8">
        <w:rPr>
          <w:rStyle w:val="StyleUnderline"/>
          <w:highlight w:val="green"/>
        </w:rPr>
        <w:t xml:space="preserve">entangled in their </w:t>
      </w:r>
      <w:r w:rsidRPr="00CC46C8">
        <w:rPr>
          <w:rStyle w:val="StyleUnderline"/>
        </w:rPr>
        <w:t xml:space="preserve">own </w:t>
      </w:r>
      <w:r w:rsidRPr="00CC46C8">
        <w:rPr>
          <w:rStyle w:val="StyleUnderline"/>
          <w:highlight w:val="green"/>
        </w:rPr>
        <w:t>local wars on</w:t>
      </w:r>
      <w:r w:rsidRPr="00CC46C8">
        <w:rPr>
          <w:rStyle w:val="StyleUnderline"/>
        </w:rPr>
        <w:t xml:space="preserve"> “</w:t>
      </w:r>
      <w:r w:rsidRPr="00CC46C8">
        <w:rPr>
          <w:rStyle w:val="StyleUnderline"/>
          <w:highlight w:val="green"/>
        </w:rPr>
        <w:t>terrorism</w:t>
      </w:r>
      <w:r w:rsidRPr="00CC46C8">
        <w:rPr>
          <w:rStyle w:val="StyleUnderline"/>
        </w:rPr>
        <w:t xml:space="preserve">”—a concept that has become both </w:t>
      </w:r>
      <w:r w:rsidRPr="00CC46C8">
        <w:rPr>
          <w:rStyle w:val="StyleUnderline"/>
          <w:highlight w:val="green"/>
        </w:rPr>
        <w:t>a capacious and expedient</w:t>
      </w:r>
      <w:r w:rsidRPr="00CC46C8">
        <w:rPr>
          <w:rStyle w:val="StyleUnderline"/>
        </w:rPr>
        <w:t xml:space="preserve"> </w:t>
      </w:r>
      <w:r w:rsidRPr="00CC46C8">
        <w:rPr>
          <w:rStyle w:val="StyleUnderline"/>
          <w:highlight w:val="green"/>
        </w:rPr>
        <w:t>category legitimating</w:t>
      </w:r>
      <w:r w:rsidRPr="00CC46C8">
        <w:rPr>
          <w:rStyle w:val="StyleUnderline"/>
        </w:rPr>
        <w:t xml:space="preserve"> all manner of military interventions and political </w:t>
      </w:r>
      <w:r w:rsidRPr="00CC46C8">
        <w:rPr>
          <w:rStyle w:val="StyleUnderline"/>
          <w:highlight w:val="green"/>
        </w:rPr>
        <w:t>repressions</w:t>
      </w:r>
      <w:r w:rsidRPr="00CC46C8">
        <w:rPr>
          <w:sz w:val="16"/>
        </w:rPr>
        <w:t xml:space="preserve"> (Byler, 2022; Glück, 2017; Graham, 2010; Hakyemez, 2019; Singh, 2017; Tahir, 2021). The political economy of militarization, security, and counterterrorism also indicates the scale of the problem. </w:t>
      </w:r>
      <w:r w:rsidRPr="00CC46C8">
        <w:rPr>
          <w:rStyle w:val="StyleUnderline"/>
        </w:rPr>
        <w:t xml:space="preserve">The economic costs of the War on Terror have reached </w:t>
      </w:r>
      <w:r w:rsidRPr="00CC46C8">
        <w:rPr>
          <w:rStyle w:val="Emphasis"/>
        </w:rPr>
        <w:t>$8 trillion</w:t>
      </w:r>
      <w:r w:rsidRPr="00CC46C8">
        <w:rPr>
          <w:rStyle w:val="StyleUnderline"/>
        </w:rPr>
        <w:t xml:space="preserve"> in the United States alone</w:t>
      </w:r>
      <w:r w:rsidRPr="00CC46C8">
        <w:rPr>
          <w:sz w:val="16"/>
        </w:rPr>
        <w:t xml:space="preserve"> (Crawford, 2021), </w:t>
      </w:r>
      <w:r w:rsidRPr="00CC46C8">
        <w:rPr>
          <w:rStyle w:val="StyleUnderline"/>
        </w:rPr>
        <w:t>while perpetual counterterrorism operations, arms shipments, and “security assistance” to partner states have helped (re)entrench a permanent war economy</w:t>
      </w:r>
      <w:r w:rsidRPr="00CC46C8">
        <w:rPr>
          <w:sz w:val="16"/>
        </w:rPr>
        <w:t xml:space="preserve"> (Foster et al., 2008). </w:t>
      </w:r>
      <w:r w:rsidRPr="00CC46C8">
        <w:rPr>
          <w:rStyle w:val="StyleUnderline"/>
          <w:highlight w:val="green"/>
        </w:rPr>
        <w:t>The</w:t>
      </w:r>
      <w:r w:rsidRPr="00CC46C8">
        <w:rPr>
          <w:sz w:val="16"/>
        </w:rPr>
        <w:t xml:space="preserve"> broader social </w:t>
      </w:r>
      <w:r w:rsidRPr="00CC46C8">
        <w:rPr>
          <w:rStyle w:val="StyleUnderline"/>
          <w:highlight w:val="green"/>
        </w:rPr>
        <w:t>impacts</w:t>
      </w:r>
      <w:r w:rsidRPr="00CC46C8">
        <w:rPr>
          <w:sz w:val="16"/>
        </w:rPr>
        <w:t xml:space="preserve"> and transformations wrought by the Global War on Terror </w:t>
      </w:r>
      <w:r w:rsidRPr="00CC46C8">
        <w:rPr>
          <w:rStyle w:val="StyleUnderline"/>
          <w:highlight w:val="green"/>
        </w:rPr>
        <w:t>are</w:t>
      </w:r>
      <w:r w:rsidRPr="00CC46C8">
        <w:rPr>
          <w:rStyle w:val="StyleUnderline"/>
        </w:rPr>
        <w:t xml:space="preserve"> hard to fathom</w:t>
      </w:r>
      <w:r w:rsidRPr="00CC46C8">
        <w:rPr>
          <w:sz w:val="16"/>
        </w:rPr>
        <w:t xml:space="preserve">: the </w:t>
      </w:r>
      <w:r w:rsidRPr="00CC46C8">
        <w:rPr>
          <w:rStyle w:val="StyleUnderline"/>
          <w:highlight w:val="green"/>
        </w:rPr>
        <w:t>ecological degradation</w:t>
      </w:r>
      <w:r w:rsidRPr="00CC46C8">
        <w:rPr>
          <w:sz w:val="16"/>
        </w:rPr>
        <w:t xml:space="preserve"> caused by these wars and the bases that support them (Gillem, 2019; Lutz, 2001; Vine, 2017), the </w:t>
      </w:r>
      <w:r w:rsidRPr="00CC46C8">
        <w:rPr>
          <w:rStyle w:val="StyleUnderline"/>
        </w:rPr>
        <w:t>destruction of medical infrastructure</w:t>
      </w:r>
      <w:r w:rsidRPr="00CC46C8">
        <w:rPr>
          <w:sz w:val="16"/>
        </w:rPr>
        <w:t xml:space="preserve">, </w:t>
      </w:r>
      <w:r w:rsidRPr="00CC46C8">
        <w:rPr>
          <w:rStyle w:val="StyleUnderline"/>
          <w:highlight w:val="green"/>
        </w:rPr>
        <w:t>rising infant mortality</w:t>
      </w:r>
      <w:r w:rsidRPr="00CC46C8">
        <w:rPr>
          <w:rStyle w:val="StyleUnderline"/>
        </w:rPr>
        <w:t xml:space="preserve">, </w:t>
      </w:r>
      <w:r w:rsidRPr="00CC46C8">
        <w:rPr>
          <w:rStyle w:val="StyleUnderline"/>
          <w:highlight w:val="green"/>
        </w:rPr>
        <w:t>cancers and</w:t>
      </w:r>
      <w:r w:rsidRPr="00CC46C8">
        <w:rPr>
          <w:rStyle w:val="StyleUnderline"/>
        </w:rPr>
        <w:t xml:space="preserve"> </w:t>
      </w:r>
      <w:r w:rsidRPr="00CC46C8">
        <w:rPr>
          <w:sz w:val="16"/>
        </w:rPr>
        <w:t>other</w:t>
      </w:r>
      <w:r w:rsidRPr="00CC46C8">
        <w:rPr>
          <w:rStyle w:val="StyleUnderline"/>
        </w:rPr>
        <w:t xml:space="preserve"> </w:t>
      </w:r>
      <w:r w:rsidRPr="00CC46C8">
        <w:rPr>
          <w:rStyle w:val="StyleUnderline"/>
          <w:highlight w:val="green"/>
        </w:rPr>
        <w:t>diseases</w:t>
      </w:r>
      <w:r w:rsidRPr="00CC46C8">
        <w:rPr>
          <w:sz w:val="16"/>
        </w:rPr>
        <w:t xml:space="preserve"> (Harding &amp; Libal, 2019; Lutz &amp; Mazzarino, 2019; Rubaii, 2020), the advent of “remote control” </w:t>
      </w:r>
      <w:r w:rsidRPr="00CC46C8">
        <w:rPr>
          <w:rStyle w:val="StyleUnderline"/>
        </w:rPr>
        <w:t>drone warfare</w:t>
      </w:r>
      <w:r w:rsidRPr="00CC46C8">
        <w:rPr>
          <w:sz w:val="16"/>
        </w:rPr>
        <w:t xml:space="preserve"> (Gusterson, 2016; Tahir, 2017) and the logic of </w:t>
      </w:r>
      <w:r w:rsidRPr="00CC46C8">
        <w:rPr>
          <w:rStyle w:val="StyleUnderline"/>
        </w:rPr>
        <w:t>preemptive war</w:t>
      </w:r>
      <w:r w:rsidRPr="00CC46C8">
        <w:rPr>
          <w:sz w:val="16"/>
        </w:rPr>
        <w:t xml:space="preserve">, the increasingly </w:t>
      </w:r>
      <w:r w:rsidRPr="00CC46C8">
        <w:rPr>
          <w:rStyle w:val="StyleUnderline"/>
        </w:rPr>
        <w:t>global</w:t>
      </w:r>
      <w:r w:rsidRPr="00CC46C8">
        <w:rPr>
          <w:sz w:val="16"/>
        </w:rPr>
        <w:t xml:space="preserve"> and </w:t>
      </w:r>
      <w:r w:rsidRPr="00CC46C8">
        <w:rPr>
          <w:rStyle w:val="StyleUnderline"/>
          <w:highlight w:val="green"/>
        </w:rPr>
        <w:t>ubiquitous</w:t>
      </w:r>
      <w:r w:rsidRPr="00CC46C8">
        <w:rPr>
          <w:sz w:val="16"/>
          <w:highlight w:val="green"/>
        </w:rPr>
        <w:t xml:space="preserve"> </w:t>
      </w:r>
      <w:r w:rsidRPr="00CC46C8">
        <w:rPr>
          <w:rStyle w:val="StyleUnderline"/>
          <w:highlight w:val="green"/>
        </w:rPr>
        <w:t>surveillance</w:t>
      </w:r>
      <w:r w:rsidRPr="00CC46C8">
        <w:rPr>
          <w:sz w:val="16"/>
        </w:rPr>
        <w:t xml:space="preserve"> of all digital communication (Masco, 2017), the war-driven </w:t>
      </w:r>
      <w:r w:rsidRPr="00CC46C8">
        <w:rPr>
          <w:rStyle w:val="StyleUnderline"/>
          <w:highlight w:val="green"/>
        </w:rPr>
        <w:t>global refugee crisis</w:t>
      </w:r>
      <w:r w:rsidRPr="00CC46C8">
        <w:rPr>
          <w:sz w:val="16"/>
        </w:rPr>
        <w:t xml:space="preserve"> and its attendant securitization through a “</w:t>
      </w:r>
      <w:r w:rsidRPr="00CC46C8">
        <w:rPr>
          <w:rStyle w:val="StyleUnderline"/>
          <w:highlight w:val="green"/>
        </w:rPr>
        <w:t>militarized global apartheid</w:t>
      </w:r>
      <w:r w:rsidRPr="00CC46C8">
        <w:rPr>
          <w:sz w:val="16"/>
        </w:rPr>
        <w:t xml:space="preserve">” </w:t>
      </w:r>
      <w:r w:rsidRPr="00CC46C8">
        <w:rPr>
          <w:rStyle w:val="StyleUnderline"/>
          <w:highlight w:val="green"/>
        </w:rPr>
        <w:t>of migration</w:t>
      </w:r>
      <w:r w:rsidRPr="00CC46C8">
        <w:rPr>
          <w:sz w:val="16"/>
        </w:rPr>
        <w:t xml:space="preserve"> systems, (Andersson, 2014; Besteman, 2020; Brankamp &amp; Glück, 2022; De Genova, 2017) </w:t>
      </w:r>
      <w:r w:rsidRPr="00CC46C8">
        <w:rPr>
          <w:rStyle w:val="StyleUnderline"/>
          <w:highlight w:val="green"/>
        </w:rPr>
        <w:t>and the authoritarian populisms that</w:t>
      </w:r>
      <w:r w:rsidRPr="00CC46C8">
        <w:rPr>
          <w:sz w:val="16"/>
        </w:rPr>
        <w:t xml:space="preserve"> have </w:t>
      </w:r>
      <w:r w:rsidRPr="00CC46C8">
        <w:rPr>
          <w:rStyle w:val="StyleUnderline"/>
          <w:highlight w:val="green"/>
        </w:rPr>
        <w:t>followed</w:t>
      </w:r>
      <w:r w:rsidRPr="00CC46C8">
        <w:rPr>
          <w:sz w:val="16"/>
        </w:rPr>
        <w:t xml:space="preserve"> in its wake (Brown, 2019; Singh, 2017). </w:t>
      </w:r>
      <w:r w:rsidRPr="00CC46C8">
        <w:rPr>
          <w:rStyle w:val="StyleUnderline"/>
          <w:highlight w:val="green"/>
        </w:rPr>
        <w:t>The</w:t>
      </w:r>
      <w:r w:rsidRPr="00CC46C8">
        <w:rPr>
          <w:rStyle w:val="StyleUnderline"/>
        </w:rPr>
        <w:t xml:space="preserve"> Global </w:t>
      </w:r>
      <w:r w:rsidRPr="00CC46C8">
        <w:rPr>
          <w:rStyle w:val="StyleUnderline"/>
          <w:highlight w:val="green"/>
        </w:rPr>
        <w:t>War on Terror is</w:t>
      </w:r>
      <w:r w:rsidRPr="00CC46C8">
        <w:rPr>
          <w:rStyle w:val="StyleUnderline"/>
        </w:rPr>
        <w:t xml:space="preserve"> also </w:t>
      </w:r>
      <w:r w:rsidRPr="00CC46C8">
        <w:rPr>
          <w:rStyle w:val="StyleUnderline"/>
          <w:highlight w:val="green"/>
        </w:rPr>
        <w:t>a vehicle for the</w:t>
      </w:r>
      <w:r w:rsidRPr="00CC46C8">
        <w:rPr>
          <w:rStyle w:val="StyleUnderline"/>
        </w:rPr>
        <w:t xml:space="preserve"> “production and </w:t>
      </w:r>
      <w:r w:rsidRPr="00CC46C8">
        <w:rPr>
          <w:rStyle w:val="Emphasis"/>
          <w:highlight w:val="green"/>
        </w:rPr>
        <w:t>exploitation of premature</w:t>
      </w:r>
      <w:r w:rsidRPr="00CC46C8">
        <w:rPr>
          <w:rStyle w:val="Emphasis"/>
        </w:rPr>
        <w:t xml:space="preserve"> </w:t>
      </w:r>
      <w:r w:rsidRPr="00CC46C8">
        <w:rPr>
          <w:rStyle w:val="Emphasis"/>
          <w:highlight w:val="green"/>
        </w:rPr>
        <w:t>death</w:t>
      </w:r>
      <w:r w:rsidRPr="00CC46C8">
        <w:rPr>
          <w:rStyle w:val="StyleUnderline"/>
        </w:rPr>
        <w:t>”</w:t>
      </w:r>
      <w:r w:rsidRPr="00CC46C8">
        <w:rPr>
          <w:sz w:val="16"/>
        </w:rPr>
        <w:t xml:space="preserve"> (Gilmore, 2007), and </w:t>
      </w:r>
      <w:r w:rsidRPr="00CC46C8">
        <w:rPr>
          <w:rStyle w:val="StyleUnderline"/>
        </w:rPr>
        <w:t xml:space="preserve">such premature death is </w:t>
      </w:r>
      <w:r w:rsidRPr="00CC46C8">
        <w:rPr>
          <w:rStyle w:val="Emphasis"/>
        </w:rPr>
        <w:t>inherently racialized</w:t>
      </w:r>
      <w:r w:rsidRPr="00CC46C8">
        <w:rPr>
          <w:sz w:val="16"/>
        </w:rPr>
        <w:t xml:space="preserve">. War has often been a medium through which race </w:t>
      </w:r>
      <w:r w:rsidRPr="00CC46C8">
        <w:rPr>
          <w:rStyle w:val="StyleUnderline"/>
          <w:highlight w:val="green"/>
        </w:rPr>
        <w:t>and</w:t>
      </w:r>
      <w:r w:rsidRPr="00CC46C8">
        <w:rPr>
          <w:sz w:val="16"/>
        </w:rPr>
        <w:t xml:space="preserve"> racism are violently (re)produced. Today, this is articulated through </w:t>
      </w:r>
      <w:r w:rsidRPr="00CC46C8">
        <w:rPr>
          <w:rStyle w:val="StyleUnderline"/>
          <w:highlight w:val="green"/>
        </w:rPr>
        <w:t>the</w:t>
      </w:r>
      <w:r w:rsidRPr="00CC46C8">
        <w:rPr>
          <w:sz w:val="16"/>
          <w:highlight w:val="green"/>
        </w:rPr>
        <w:t xml:space="preserve"> </w:t>
      </w:r>
      <w:r w:rsidRPr="00CC46C8">
        <w:rPr>
          <w:rStyle w:val="StyleUnderline"/>
          <w:highlight w:val="green"/>
        </w:rPr>
        <w:t>globalization of anti-Muslim racism and Islamophobia</w:t>
      </w:r>
      <w:r w:rsidRPr="00CC46C8">
        <w:rPr>
          <w:rStyle w:val="StyleUnderline"/>
        </w:rPr>
        <w:t xml:space="preserve"> as a global racial formation</w:t>
      </w:r>
      <w:r w:rsidRPr="00CC46C8">
        <w:rPr>
          <w:sz w:val="16"/>
        </w:rPr>
        <w:t xml:space="preserve"> (Garner &amp; Selod, 2015; Kazi, 2021; Nguyen, 2019; Selod, 2018), which </w:t>
      </w:r>
      <w:r w:rsidRPr="00CC46C8">
        <w:rPr>
          <w:rStyle w:val="StyleUnderline"/>
        </w:rPr>
        <w:t xml:space="preserve">are </w:t>
      </w:r>
      <w:r w:rsidRPr="00CC46C8">
        <w:rPr>
          <w:rStyle w:val="StyleUnderline"/>
          <w:highlight w:val="green"/>
        </w:rPr>
        <w:t>layered atop racial capitalism’s sedimented</w:t>
      </w:r>
      <w:r w:rsidRPr="00CC46C8">
        <w:rPr>
          <w:rStyle w:val="StyleUnderline"/>
        </w:rPr>
        <w:t xml:space="preserve"> forms of </w:t>
      </w:r>
      <w:r w:rsidRPr="00CC46C8">
        <w:rPr>
          <w:rStyle w:val="StyleUnderline"/>
          <w:highlight w:val="green"/>
        </w:rPr>
        <w:t>dehumanization</w:t>
      </w:r>
      <w:r w:rsidRPr="00CC46C8">
        <w:rPr>
          <w:rStyle w:val="StyleUnderline"/>
        </w:rPr>
        <w:t xml:space="preserve"> to make certain people, places, and social relations more vulnerable to destruction and death</w:t>
      </w:r>
      <w:r w:rsidRPr="00CC46C8">
        <w:rPr>
          <w:sz w:val="16"/>
        </w:rPr>
        <w:t xml:space="preserve">. In these respects, </w:t>
      </w:r>
      <w:r w:rsidRPr="00CC46C8">
        <w:rPr>
          <w:rStyle w:val="StyleUnderline"/>
        </w:rPr>
        <w:t xml:space="preserve">the Global War on Terror touches upon contemporary social life at </w:t>
      </w:r>
      <w:r w:rsidRPr="00CC46C8">
        <w:rPr>
          <w:rStyle w:val="Emphasis"/>
        </w:rPr>
        <w:t>every scale</w:t>
      </w:r>
      <w:r w:rsidRPr="00CC46C8">
        <w:rPr>
          <w:sz w:val="16"/>
        </w:rPr>
        <w:t xml:space="preserve"> (Glück &amp; Low, 2017): </w:t>
      </w:r>
      <w:r w:rsidRPr="00CC46C8">
        <w:rPr>
          <w:rStyle w:val="StyleUnderline"/>
        </w:rPr>
        <w:t>from the most micro, intimate, and embodied scales (at which one is surveilled, racialized, policed, and/or made vulnerable to violence, disease, and death) to the international arena (where security funding and counterterrorism transform geopolitics and wherein wars seek to remake both particular territories and the world order</w:t>
      </w:r>
      <w:r w:rsidRPr="00CC46C8">
        <w:rPr>
          <w:sz w:val="16"/>
        </w:rPr>
        <w:t xml:space="preserve"> itself). These massive social, economic, and political shifts precipitated by the US-led invasions of Afghanistan and Iraq in the early 2000s have changed the conditions under which much anthropological research and writing takes place. This is true not only for anthropologists doing work in countries where military invasion/intervention and war have radically transformed social and political life but also for the broader field of anthropology in the present. One of the ways to understand this change is through the rise of “security” as a dominant modality of power, catalyzed and (further) entrenched by the Global War on Terror. I call this condition “the security encounter.” THE SECURITY ENCOUNTER Fifty years ago, in Anthropology and the Colonial Encounter, Talal Asad (1973, 15) described colonialism as the “power structure within which the discipline has taken shape.” While Asad critiqued professional anthropologists for their “strange reluctance” to analyze this power structure, 50 years later colonialism has become a major category of analysis for anthropology. Drawing on Asad’s work, Arturo Escobar (1991, 677), some 30 years ago, argued that the “development encounter” had come to structure the field of anthropology in the latter half of the twentieth century, and yet “anthropology as a whole has been unaware of its taking place within the post-WWII ‘development encounter.’” He went on to deeply criticize “development anthropologists” for doing “no more than recycle and dress in more localized fabrics, the discourses of modernization and development” (677). At our present conjuncture, a very similar argument can be made about “security.” If “development” became one of the major conceptual and political apparatuses mediating the relationship between former colonies and metropoles after independence, thereby forming a major power structure within which postwar anthropology took shape, it is equally true that “</w:t>
      </w:r>
      <w:r w:rsidRPr="00CC46C8">
        <w:rPr>
          <w:rStyle w:val="StyleUnderline"/>
        </w:rPr>
        <w:t>security</w:t>
      </w:r>
      <w:r w:rsidRPr="00CC46C8">
        <w:rPr>
          <w:sz w:val="16"/>
        </w:rPr>
        <w:t xml:space="preserve">” today </w:t>
      </w:r>
      <w:r w:rsidRPr="00CC46C8">
        <w:rPr>
          <w:rStyle w:val="StyleUnderline"/>
        </w:rPr>
        <w:t xml:space="preserve">has become a major structuring political logic governing global relationships </w:t>
      </w:r>
      <w:r w:rsidRPr="00CC46C8">
        <w:rPr>
          <w:sz w:val="16"/>
        </w:rPr>
        <w:t xml:space="preserve">in the present. Moreover, </w:t>
      </w:r>
      <w:r w:rsidRPr="00CC46C8">
        <w:rPr>
          <w:rStyle w:val="StyleUnderline"/>
        </w:rPr>
        <w:t>just as developmentalist practices and discourses helped reproduce and extend neocolonial relations after (many) colonized people won their independence, today “security” and “</w:t>
      </w:r>
      <w:r w:rsidRPr="00CC46C8">
        <w:rPr>
          <w:rStyle w:val="StyleUnderline"/>
          <w:highlight w:val="green"/>
        </w:rPr>
        <w:t>counterterrorism</w:t>
      </w:r>
      <w:r w:rsidRPr="00CC46C8">
        <w:rPr>
          <w:rStyle w:val="StyleUnderline"/>
        </w:rPr>
        <w:t xml:space="preserve">” </w:t>
      </w:r>
      <w:r w:rsidRPr="00CC46C8">
        <w:rPr>
          <w:rStyle w:val="StyleUnderline"/>
          <w:highlight w:val="green"/>
        </w:rPr>
        <w:t>have become major axes</w:t>
      </w:r>
      <w:r w:rsidRPr="00CC46C8">
        <w:rPr>
          <w:rStyle w:val="StyleUnderline"/>
        </w:rPr>
        <w:t xml:space="preserve"> </w:t>
      </w:r>
      <w:r w:rsidRPr="00CC46C8">
        <w:rPr>
          <w:rStyle w:val="StyleUnderline"/>
          <w:highlight w:val="green"/>
        </w:rPr>
        <w:t>of coercion</w:t>
      </w:r>
      <w:r w:rsidRPr="00CC46C8">
        <w:rPr>
          <w:rStyle w:val="StyleUnderline"/>
        </w:rPr>
        <w:t xml:space="preserve"> (</w:t>
      </w:r>
      <w:r w:rsidRPr="00CC46C8">
        <w:rPr>
          <w:rStyle w:val="StyleUnderline"/>
          <w:highlight w:val="green"/>
        </w:rPr>
        <w:t>and elite consent</w:t>
      </w:r>
      <w:r w:rsidRPr="00CC46C8">
        <w:rPr>
          <w:rStyle w:val="StyleUnderline"/>
        </w:rPr>
        <w:t xml:space="preserve">), rearticulating and </w:t>
      </w:r>
      <w:r w:rsidRPr="00CC46C8">
        <w:rPr>
          <w:rStyle w:val="StyleUnderline"/>
          <w:highlight w:val="green"/>
        </w:rPr>
        <w:t>reproducing colonial relations of power</w:t>
      </w:r>
      <w:r w:rsidRPr="00CC46C8">
        <w:rPr>
          <w:rStyle w:val="StyleUnderline"/>
        </w:rPr>
        <w:t xml:space="preserve"> in the present</w:t>
      </w:r>
      <w:r w:rsidRPr="00CC46C8">
        <w:rPr>
          <w:sz w:val="16"/>
        </w:rPr>
        <w:t xml:space="preserve">. </w:t>
      </w:r>
      <w:r w:rsidRPr="00CC46C8">
        <w:rPr>
          <w:rStyle w:val="StyleUnderline"/>
        </w:rPr>
        <w:t>The Global War on Terror</w:t>
      </w:r>
      <w:r w:rsidRPr="00CC46C8">
        <w:rPr>
          <w:sz w:val="16"/>
        </w:rPr>
        <w:t xml:space="preserve"> has, among other things, </w:t>
      </w:r>
      <w:r w:rsidRPr="00CC46C8">
        <w:rPr>
          <w:rStyle w:val="Emphasis"/>
        </w:rPr>
        <w:t>cemented</w:t>
      </w:r>
      <w:r w:rsidRPr="00CC46C8">
        <w:rPr>
          <w:sz w:val="16"/>
        </w:rPr>
        <w:t xml:space="preserve"> “</w:t>
      </w:r>
      <w:r w:rsidRPr="00CC46C8">
        <w:rPr>
          <w:rStyle w:val="StyleUnderline"/>
        </w:rPr>
        <w:t>security” as a dominant modality of power</w:t>
      </w:r>
      <w:r w:rsidRPr="00CC46C8">
        <w:rPr>
          <w:sz w:val="16"/>
        </w:rPr>
        <w:t xml:space="preserve"> in the present. In doing so, it has not replaced “development” or “colonialism” but rather reconfigured both within a new (and yet historically continuous) dispensation. The continuities are important: coloniality endures not only in the security logics of settler-colonial nation-states (Mamdani, 2020; Salamanca et al., 2012; Simpson, 2014) but also in global power relations, accumulation by dispossession, sovereign debt crises, uneven development, militarized refugee gover- nance systems, as well as the within the micro scales of “duress” often experienced at the embodied and affective levels amid the myriad stresses, toxicities, violence, and ruins produced by colonialism (Dewachi, 2017; Stoler, 2016; Thomas, 2019). As Derek Gregory (2004) has argued, the War on Terror has become a major avenue through which the “colonial present” is reproduced. The historical genealogies of counterterrorism are important: long before the so-called Global War on Terror, techniques of </w:t>
      </w:r>
      <w:r w:rsidRPr="00CC46C8">
        <w:rPr>
          <w:rStyle w:val="StyleUnderline"/>
        </w:rPr>
        <w:t>counterinsurgency had already become key elements of empire</w:t>
      </w:r>
      <w:r w:rsidRPr="00CC46C8">
        <w:rPr>
          <w:sz w:val="16"/>
        </w:rPr>
        <w:t xml:space="preserve"> and state- craft in the modern era, </w:t>
      </w:r>
      <w:r w:rsidRPr="00CC46C8">
        <w:rPr>
          <w:rStyle w:val="StyleUnderline"/>
        </w:rPr>
        <w:t>mediating the relationships between states and restive subject populations (both internally and externally)</w:t>
      </w:r>
      <w:r w:rsidRPr="00CC46C8">
        <w:rPr>
          <w:sz w:val="16"/>
        </w:rPr>
        <w:t xml:space="preserve"> (Burton, 2023; Khalili, 2012; Schrader, 2019; Singh, 2017). Development, in turn, remains the major framework of international lending, aid work, and NGOs; it is a concept that has weathered its critiques and emerged anew as a kind of “dead but dominant” (Smith, 2008) rationality of international relations. Since the end of the Cold War, development has become brazenly overt about its security aims, which in some ways were always already part of a “</w:t>
      </w:r>
      <w:r w:rsidRPr="00CC46C8">
        <w:rPr>
          <w:rStyle w:val="StyleUnderline"/>
        </w:rPr>
        <w:t>development-security nexus</w:t>
      </w:r>
      <w:r w:rsidRPr="00CC46C8">
        <w:rPr>
          <w:sz w:val="16"/>
        </w:rPr>
        <w:t xml:space="preserve">.” Mark Duffield (2005, 7) tracks this shift by arguing that “the </w:t>
      </w:r>
      <w:r w:rsidRPr="00CC46C8">
        <w:rPr>
          <w:rStyle w:val="StyleUnderline"/>
        </w:rPr>
        <w:t>focus</w:t>
      </w:r>
      <w:r w:rsidRPr="00CC46C8">
        <w:rPr>
          <w:sz w:val="16"/>
        </w:rPr>
        <w:t xml:space="preserve"> of new security concerns </w:t>
      </w:r>
      <w:r w:rsidRPr="00CC46C8">
        <w:rPr>
          <w:rStyle w:val="StyleUnderline"/>
        </w:rPr>
        <w:t>is not the threat of traditional interstate wars but the fear of underdevelopment as a source of conflict, criminalized activity and instability</w:t>
      </w:r>
      <w:r w:rsidRPr="00CC46C8">
        <w:rPr>
          <w:sz w:val="16"/>
        </w:rPr>
        <w:t xml:space="preserve">.” With the advent of the Global War on Terror, however, security has become the dominant term in the development-security duality. To take but one example, there has been a generalized retrenchment of development funds in favor of security programming, clearly seen in US foreign assistance where funding for “Peace and Security” projects (a category dominated by counterterrorism assistance) has outstripped every other funding category (e.g., Health, Humanitarian Assistance, Economic Development, Democracy, Human Rights, Governance, Educational, etc.) since 9/11. 6 Taking these historical shifts into account, it makes sense to talk of the “security encounter” as a major feature of doing anthropological work in the present. Where then is the “security encounter” located? What precisely is encountered, by whom, and in what contexts? If the Global War on Terror has catalyzed security as a dominant field of power, how is this field articulated within the uneven geographies and differential positionalities at play in the “security encounter”? What are the political stakes of doing anthropological work under such conditions? To begin with, the “security encounter” designates more than simply the physical and interpersonal encounter between an anthropologist and the people, places, and systems they study. Borrowing from Talal Asad’s original formulation, the security encounter can be thought of as a “power struc- ture” within which anthropological research and writing takes place in the present conjuncture. While security has long been a major force shaping anthropological knowledge production (e.g., through the security imperatives of empire and indirect rule that saturated the colonial encounter), it is even more so today: </w:t>
      </w:r>
      <w:r w:rsidRPr="00CC46C8">
        <w:rPr>
          <w:rStyle w:val="StyleUnderline"/>
        </w:rPr>
        <w:t>war</w:t>
      </w:r>
      <w:r w:rsidRPr="00CC46C8">
        <w:rPr>
          <w:sz w:val="16"/>
        </w:rPr>
        <w:t xml:space="preserve"> and security </w:t>
      </w:r>
      <w:r w:rsidRPr="00CC46C8">
        <w:rPr>
          <w:rStyle w:val="StyleUnderline"/>
        </w:rPr>
        <w:t>shape</w:t>
      </w:r>
      <w:r w:rsidRPr="00CC46C8">
        <w:rPr>
          <w:sz w:val="16"/>
        </w:rPr>
        <w:t xml:space="preserve"> </w:t>
      </w:r>
      <w:r w:rsidRPr="00CC46C8">
        <w:rPr>
          <w:rStyle w:val="StyleUnderline"/>
        </w:rPr>
        <w:t>contemporary conditions of knowledge production</w:t>
      </w:r>
      <w:r w:rsidRPr="00CC46C8">
        <w:rPr>
          <w:sz w:val="16"/>
        </w:rPr>
        <w:t xml:space="preserve"> in profound ways (Durrani, 2022; Razavi, 2022). At an institutional level, as Hugh Gusterson (2011) points out, US universities have greatly profited from the war economy (e.g., Johns Hopkins, MIT, and Stanford, which “rose to greatness largely on the back of defense funding” [15] during the Cold War). Meanwhile, the thoroughgoing destruction of Iraq’s university system, erstwhile one of the best in the Middle East, is a direct consequence of US imperialism. In Gaza since October 2023, Israel has destroyed or severely damaged all 12 universities, nearly all cultural centers and libraries, and at least 386 schools, killing thousands of students and hundreds of teachers—a form of what Karma Nabulsi 7 has called “scholasticide” and a stark reminder of how the destruction of indigenous knowledge production is central to counterinsurgency and settler colonialism. In the United States and Europe over the past two decades, there has been a proliferation of university programs and degrees focused on “national security” and “counterterrorism.” We also see this reflected </w:t>
      </w:r>
      <w:r w:rsidRPr="00CC46C8">
        <w:rPr>
          <w:rStyle w:val="StyleUnderline"/>
        </w:rPr>
        <w:t>in the strategic plans of many universities</w:t>
      </w:r>
      <w:r w:rsidRPr="00CC46C8">
        <w:rPr>
          <w:sz w:val="16"/>
        </w:rPr>
        <w:t>; “</w:t>
      </w:r>
      <w:r w:rsidRPr="00CC46C8">
        <w:rPr>
          <w:rStyle w:val="StyleUnderline"/>
        </w:rPr>
        <w:t>security</w:t>
      </w:r>
      <w:r w:rsidRPr="00CC46C8">
        <w:rPr>
          <w:sz w:val="16"/>
        </w:rPr>
        <w:t xml:space="preserve">” </w:t>
      </w:r>
      <w:r w:rsidRPr="00CC46C8">
        <w:rPr>
          <w:rStyle w:val="StyleUnderline"/>
        </w:rPr>
        <w:t>is often</w:t>
      </w:r>
      <w:r w:rsidRPr="00CC46C8">
        <w:rPr>
          <w:sz w:val="16"/>
        </w:rPr>
        <w:t xml:space="preserve"> listed as </w:t>
      </w:r>
      <w:r w:rsidRPr="00CC46C8">
        <w:rPr>
          <w:rStyle w:val="StyleUnderline"/>
        </w:rPr>
        <w:t>a strategic focus or research area slated for expansion, often carried out in direct collaboration with state institutions of national security</w:t>
      </w:r>
      <w:r w:rsidRPr="00CC46C8">
        <w:rPr>
          <w:sz w:val="16"/>
        </w:rPr>
        <w:t xml:space="preserve">. In these ways, we see how the War on Terror and “security” operate as a structure of power shaping the forms of knowledge production that are fostered and expanded on the one hand, or actively destroyed and subverted, on the other. Beyond the university, as Joseph Masco reminds us, the US national security apparatus also produces massive amounts of “classified” knowledge, which Peter Galison (2004) estimates is about “five to ten times larger than the open literature that finds its way into our libraries” (quoted in Masco, 2014, 125). </w:t>
      </w:r>
      <w:r w:rsidRPr="00CC46C8">
        <w:rPr>
          <w:rStyle w:val="StyleUnderline"/>
        </w:rPr>
        <w:t>Logics of counterinsurgency</w:t>
      </w:r>
      <w:r w:rsidRPr="00CC46C8">
        <w:rPr>
          <w:sz w:val="16"/>
        </w:rPr>
        <w:t xml:space="preserve"> also increasingly </w:t>
      </w:r>
      <w:r w:rsidRPr="00CC46C8">
        <w:rPr>
          <w:rStyle w:val="StyleUnderline"/>
        </w:rPr>
        <w:t xml:space="preserve">seep into </w:t>
      </w:r>
      <w:r w:rsidRPr="00CC46C8">
        <w:rPr>
          <w:sz w:val="16"/>
        </w:rPr>
        <w:t xml:space="preserve">knowledge production and educational systems at numerous levels, from large granting institutions that both fund overtly counterinsurgent research and coopt and/or pacify erstwhile radical ideas (Rodriguez &amp; Sirvent, 2022), to </w:t>
      </w:r>
      <w:r w:rsidRPr="00CC46C8">
        <w:rPr>
          <w:rStyle w:val="StyleUnderline"/>
        </w:rPr>
        <w:t>NGOs and civil society</w:t>
      </w:r>
      <w:r w:rsidRPr="00CC46C8">
        <w:rPr>
          <w:sz w:val="16"/>
        </w:rPr>
        <w:t xml:space="preserve"> organizations that absorb and depoliticize so much intellectual labor and political energy (Gilmore, 2017; Rodriguez, 2017), to the deployment of “countering violent extremism” programs within K-12 education (Nguyen, 2019; Patel &amp; Koushik, 2016). The “security encounter” takes place within this power structure that is shaping the broader social conditions of knowledge production, academic institutions, and, indeed, our political engagements. The security encounter is also fundamentally about the distribution of violence. Security is articulated differentially and intersectionally (Amar, 2013; Puar, 2007). Logics of race, gender, and religion, in particular, are constitutive to security, which differentially assigns/produces “risk” and “threat” categories that are often deeply embedded within histories of racialization/racism and gendered violence (Amar, 2013; Brankamp &amp; Glück, 2022; Browne; 2015; Nguyen, 2019; Weheliye, 2014). Moreover, contemporary security apparatuses do not only reproduce old patterns of racial or gendered violence but also create new ones. Jasbir Puar (2007) has argued that </w:t>
      </w:r>
      <w:r w:rsidRPr="00CC46C8">
        <w:rPr>
          <w:rStyle w:val="StyleUnderline"/>
          <w:highlight w:val="green"/>
        </w:rPr>
        <w:t>sexuality, race, gender, nation, class, and ethnicity have</w:t>
      </w:r>
      <w:r w:rsidRPr="00CC46C8">
        <w:rPr>
          <w:rStyle w:val="StyleUnderline"/>
        </w:rPr>
        <w:t xml:space="preserve"> all </w:t>
      </w:r>
      <w:r w:rsidRPr="00CC46C8">
        <w:rPr>
          <w:rStyle w:val="StyleUnderline"/>
          <w:highlight w:val="green"/>
        </w:rPr>
        <w:t>been reconfigured within</w:t>
      </w:r>
      <w:r w:rsidRPr="00CC46C8">
        <w:rPr>
          <w:rStyle w:val="StyleUnderline"/>
        </w:rPr>
        <w:t xml:space="preserve"> the security dispensations and “</w:t>
      </w:r>
      <w:r w:rsidRPr="00CC46C8">
        <w:rPr>
          <w:rStyle w:val="StyleUnderline"/>
          <w:highlight w:val="green"/>
        </w:rPr>
        <w:t>terrorist assemblages</w:t>
      </w:r>
      <w:r w:rsidRPr="00CC46C8">
        <w:rPr>
          <w:rStyle w:val="StyleUnderline"/>
        </w:rPr>
        <w:t>” of the Global War on Terror</w:t>
      </w:r>
      <w:r w:rsidRPr="00CC46C8">
        <w:rPr>
          <w:sz w:val="16"/>
        </w:rPr>
        <w:t xml:space="preserve">. </w:t>
      </w:r>
      <w:r w:rsidRPr="00CC46C8">
        <w:rPr>
          <w:rStyle w:val="StyleUnderline"/>
        </w:rPr>
        <w:t>One of the</w:t>
      </w:r>
      <w:r w:rsidRPr="00CC46C8">
        <w:rPr>
          <w:sz w:val="16"/>
        </w:rPr>
        <w:t xml:space="preserve"> primary </w:t>
      </w:r>
      <w:r w:rsidRPr="00CC46C8">
        <w:rPr>
          <w:rStyle w:val="StyleUnderline"/>
        </w:rPr>
        <w:t>contributions of the Global War on Terror</w:t>
      </w:r>
      <w:r w:rsidRPr="00CC46C8">
        <w:rPr>
          <w:sz w:val="16"/>
        </w:rPr>
        <w:t xml:space="preserve"> to world politics </w:t>
      </w:r>
      <w:r w:rsidRPr="00CC46C8">
        <w:rPr>
          <w:rStyle w:val="StyleUnderline"/>
        </w:rPr>
        <w:t>has been the globalization of Islamophobia and anti-Muslim racism</w:t>
      </w:r>
      <w:r w:rsidRPr="00CC46C8">
        <w:rPr>
          <w:sz w:val="16"/>
        </w:rPr>
        <w:t xml:space="preserve"> (Byler, 2022; Kazi, 2021; Kundnani, 2014; Selod, 2018). Following Ruth Wilson Gilmore’s (2007) definition of racism as “group-differentiated vulnerability to premature death,” we should </w:t>
      </w:r>
      <w:r w:rsidRPr="00CC46C8">
        <w:rPr>
          <w:rStyle w:val="StyleUnderline"/>
        </w:rPr>
        <w:t>understand security as a mechanism for</w:t>
      </w:r>
      <w:r w:rsidRPr="00CC46C8">
        <w:rPr>
          <w:sz w:val="16"/>
        </w:rPr>
        <w:t xml:space="preserve"> mediating and </w:t>
      </w:r>
      <w:r w:rsidRPr="00CC46C8">
        <w:rPr>
          <w:rStyle w:val="StyleUnderline"/>
        </w:rPr>
        <w:t>producing premature death</w:t>
      </w:r>
      <w:r w:rsidRPr="00CC46C8">
        <w:rPr>
          <w:sz w:val="16"/>
        </w:rPr>
        <w:t xml:space="preserve"> </w:t>
      </w:r>
      <w:r w:rsidRPr="00CC46C8">
        <w:rPr>
          <w:rStyle w:val="StyleUnderline"/>
        </w:rPr>
        <w:t>along racialized and gendered lines</w:t>
      </w:r>
      <w:r w:rsidRPr="00CC46C8">
        <w:rPr>
          <w:sz w:val="16"/>
        </w:rPr>
        <w:t xml:space="preserve">, making certain “threating” individuals and groups more vulnerable to violence and destruction than others. If security is to be thought of as an “encounter,” then it is one that is everywhere saturated with such relations of power, thus affecting the vulnerabilities and positionalities of those who encounter security apparatuses (and encounter one another), and indeed transforming the very processes of subjectivation and power structures within which subject formation takes place.8 Security is not an undifferentiated medium that spreads evenly across the globe. Rather, it is lived, embodied, and articulated differently within geographies of uneven development and racialization, which are endemic to capitalism. Security is heterotopic (Foucault, 2004) and produces uneven spatial terrain. It produces radically uneven spaces, some designated for violence or destruction (through “security operations,” slum clear- ance, quality-of-life policing, bombing, ethnic cleansing, border policing, and “deterrence”) while others are designated as safe spaces for capitalist cosmopolitan life and consumption (gated communities, green zones, malls, beach resorts, coffee shops in gentrified neighborhoods) </w:t>
      </w:r>
      <w:r w:rsidRPr="00CC46C8">
        <w:rPr>
          <w:sz w:val="16"/>
          <w:szCs w:val="16"/>
        </w:rPr>
        <w:t>wherein the processes of security are made invisible (or are studiously avoided) (De Leon, 2015, De Genova, 2017; Graham, 2010; Grimson &amp; Renoldi 2019; Low, 2003; Low &amp; Maguire, 2019; Rabie, 2023). In this sense, security produces space (Glück, 2015). It reinforces and indeed “secures” preexisting uneven development at a global scale, while also producing new spaces and scales of social (dis)integration. Put another way, security is deeply entwined with maintaining/reproducing the political conditions of capital accumulation—i.e., the terrain of hegemony—as states mete out coercion and seek consent through the discourses and institutions of “national security.” The security encounter must therefore be placed within such splin- tered geographies of uneven development, hegemony, and imperialism. And by extension, one must also place oneself within this terrain of security in order to adequately grapple with the material political conditions of research, writing, and action. Grappling with one’s location in the security encounter is paramount for both ethical and self-reflexive anthropological praxis, as well as for the kinds of political engagement that can emerge from such locations. Some useful questions to ask in this regard are: What are the security infrastruc- tures and security systems that enable and invisibly shape my work and working conditions as an anthropologist? What do such security systems forestall, invisiblize, subvert, disincentivize, pacify, or destroy within my own life and the lives of those I work with? How do such security systems operate differentially along various axes of social power, and how does/should this shape my work and forms of political engagement? Recognizing that such security systems are inherently violent, operate through logics of racialization, and work to protect class power through (most commonly) the institutionalized mechanisms of the state, anthropologists need also to ask more difficult and overtly political questions of themselves, such as: How can my work contribute to the exposition, undermining, or abolition of systems of security, militarization, war, and policing? ANTHROPOLOGY AGAINST SECURITY: AN ABOLITIONIST APPROACH Anthropologists need to grapple politically with the ways in which security, war, and militarization shape our fields of study. Faced with an epidemic of violence and death meted out by the permanent-war economy, anthropologists embedded within the “security encounter” (which is to say, all of us) have an imperative to political engagement. The alternative is complicity. The challenge of the security encounter is the pernicious and ubiquitous extent of security logics, institutions, and systems in our lives. Moreover, insofar as security has become a major logic of power through which colo- nialism is reproduced in the present, the anticolonial and decolonization struggles of the present are threaded through struggles against security states and institutions (including, police, prisons, military, surveillance, etc.). In this regard, abolitionist theory and political practice is crucial for our field, in general, and for understanding the stakes of the security encounter, in particular (Burton, 2023; Gilmore, 2007; Kaba, 2021; Shange, 2022). Put more forcefully, in order to abolish the entwined systems of violence that constitute contemporary racial capitalism, we are forced to grapple with “security” as a major modality through which class power, capital accumulation, and white supremacy have come to organize themselves. The imperative then is to work directly against “securitization”</w:t>
      </w:r>
      <w:r w:rsidRPr="00CC46C8">
        <w:rPr>
          <w:sz w:val="10"/>
          <w:szCs w:val="16"/>
        </w:rPr>
        <w:t xml:space="preserve"> </w:t>
      </w:r>
      <w:r w:rsidRPr="00CC46C8">
        <w:rPr>
          <w:sz w:val="16"/>
        </w:rPr>
        <w:t xml:space="preserve">and, indeed, against security institutions. Marc Neocleous calls this intellectual and politi- cal project “anti-security” (Neocleous, 2000, Neocleous &amp; Rigakos, 2011). Here, more expansively, we might call this an abolitionist approach to the anthropology of security. Whereas Asad and Escobar powerfully critiqued their contemporaries for lack of critical engagement with the “colonial encounter” and the “development encounter,” respectively, things look rather different from our present standpoint. “Security,” as a category, has become a major pre- occupation for a number of anthropologists, yielding an important body of scholarship distinctly critical of the repressive power entailed by new (and not so new) security regimes (Al-Bulushi et al., 2023; Diphoorn &amp; Grassiani, 2019; Ghertner et al., 2020; Glück &amp; Low, 2017; Goldstein, 2010; Kelly et al., 2010; Low &amp; Maguire, 2019; Maguire et al., 2014; Masco, 2014; Verdery, 2014). Beyond conceptual and ethnographic treatments of security, anthropologists have also been politically engaged in work against militarism, imperialism, colonialism, and war. Over the past two decades, many anthropologists (arguably anthropology as a discipline) have taken important political stands against cooptation into the Global War on Terror, rejecting Human Terrains Systems (AAA Executive Board, 2007) and entreaties by the US military to participate in the cultural terrain of counterin- surgency (Gonzalez, 2009; Network of Concerned Anthropologists, 2009; Price, 2011). The Network of Concerned Anthropologists’ (2009) work against the US military’s Human Terrain Systems is a powerful model for action at the level of discipline/professional organization. More recently, in July 2023, the American Anthropological Association membership passed a resolution to boycott Israeli academic institutions, noting their complic- ity in the apartheid system of governance and particularly by “providing research and development of military and surveillance technologies used against Palestinians” (AAA, 2023). And yet, we must go further. An abolitionist anthropology of security demands that our work should go beyond critique (of war, militarization, apartheid, counterinsurgency, policing, prisons) and that we should work directly toward undermining such systems and help build more emancipatory alternatives to them—building forms of safety and solidarity beyond the security trap. Working directly against security institutions (and in solidarity with movements) provides a model for anthropology within the security encounter. Abolitionist scholar-activists who work with movements seeking to end prisons, such as Ruth Wilson Gilmore’s work with Critical Resis- tance and Mothers Reclaiming Our Children in California (Gilmore, 2007) and Orisanmi Burton’s work with incarcerated and formerly incarcerated revolutionaries working against the prison (understood as a domain of war) from within (Burton, 2023), are good examples. Another model is the Costs of War Project, which, as Stephanie Savell and Catherine Lutz describe in their contribution in this section, meticulously documents the eco- nomic and human costs of the post-9/11 wars in the service of advocacy and activism against the US military-industrial complex. Another example is Darryl Li’s (2020, 2021) work, which pushes against the Global War on Terror at several levels (theoretical, legal, and engaged) and challenges us to think through jihad as an anti-imperialist practice of transnational solidarity. Activist research and writing and organizing in solidarity with Pales- tine must also be centered in any internationalist abolitionist project at the present conjuncture: the investigative work of the Forensic Architecture group (Weizman, 2017), Kareem Rabie’s (2021, 2023) crucial theorization of capital accumulation in Palestine and analysis of the “combined and uneven catastrophe” unfolding in Gaza and the West Bank, and Sarah Ihmoud’s (2021, 2022, 2023) intellectual and political work on Palestinian feminism, solidarity, and decolonization stand out as important examples, among many. More broadly, research in solidarity with social movements often puts anthropologists in confrontation with security apparatuses and provides important spaces from which to think, write, and organize toward forms of sociality beyond “security” (Graeber, 2009; Jones &amp; Kimari, 2019; Juris, 2008; Maharawal, 2017; Shange &amp; Liu, 2018). Jeff Juris’s (2007) “militant ethnography” with anticapitalist movements and Nick Estes’s (2019) work on (and against) the Dakota Access Pipeline and the long history of Indigenous resistance that led to the movement at Standing Rock, demon- strate how working toward liberation often means working against policing and security institutions. Another powerful example is Wangui Kimari’s work with the Mathare Social Justice Center in Nairobi, in which scholarship and movement-building are intertwined in work that pushes directly against the rampant extrajudicial killings by Kenyan police and elevates existing social practices of community safety beyond punitive visions of state-based security (Jones &amp; Kimari, 2019; Kimari, 2018; Kimari &amp; Glück, 2023). Savannah Shange’s (2019) work pushes us to think of abolition more expansively, in her case through anti-Blackness in an allegedly “progressive” educational system and city. Such work suggests ways an aboli- tionist approach can inform projects that are (seemingly) not directly about police or prison abolition. Indeed, what is needed are more projects and political engagements that take on (and work against) the myriad and pernicious effects of the permanent war, militarization, counterinsurgency, and securitization and help us envision and build liberatory alternatives. This is a call for anthropologists embedded in the security encounter (which is, again, all of us) to more explicitly embrace a radical politics of abolition, anticapitalism, anti-imperialism, and anticolonialism—that is, to work within a tradition of counter-hegemonic practice that has also, at times, been part of the history of the discipline (Bashkow, 2022; Mullings, 2015). The articles that make up this special section of American Anthro- pologist are planted firmly within this counter-hegemonic tendency. Each of the articles articulates their authors’ broader political, personal, and (often) collective work and provides important examples of how to do politically engaged anthropology against security, empire, militarization, and permanent war. The article by Stephanie Savell and Catherine Lutz is centered on the Costs of War Project, of which they are codirectors. The Costs of War Project is at once a project of public anthropology and of political engagement. Indeed, the project has arguably done more than any other academic research project or institution to push critical media and policy discussions of the tremendous economic and social costs of the Global War on Terror. From assiduous documentation of costs of the post-9/11 wars, to writing and placing news articles, to repeatedly testifying before Congress, the Costs of War Project is a powerful model of what a robust public anthropology directed against the Global War on Terror can do. Savell and Lutz document and synthesize the aims of the project as they have evolved over time and give self-reflexive assessment of its successes, shortcomings, and aspirations. Their contribution is an invaluable document for anthropologists grappling with how to build projects that work directly against hegemonic logics of warfare and security in the present. Kali Rubaii’s article demonstrates how the Global War on Terror (alongside its overt forms of killing) has also been perniciously invested in “de- centering death.” She analyzes how </w:t>
      </w:r>
      <w:r w:rsidRPr="00CC46C8">
        <w:rPr>
          <w:rStyle w:val="StyleUnderline"/>
        </w:rPr>
        <w:t>the Global War on Terror makes its extensive forms of violence, maiming, debilitation, and fatality less visible</w:t>
      </w:r>
      <w:r w:rsidRPr="00CC46C8">
        <w:rPr>
          <w:sz w:val="16"/>
        </w:rPr>
        <w:t>. Rubaii’s article offers a deep critique of the ideological underpinnings of US war-making and violence in Iraq by deconstructing what she calls the “less-than-</w:t>
      </w:r>
      <w:r w:rsidRPr="00CC46C8">
        <w:rPr>
          <w:sz w:val="16"/>
          <w:szCs w:val="16"/>
        </w:rPr>
        <w:t>lethal” paradigm. Her remarkable article shows how liberal discourses shroud actual violence and killing within imperialist warfare. Based in deep ethnographic work and solidarity with people who have survived successive imperialist interventions in Iraq, Rubaii traces the impacts of the less-than-lethal violence on the bodies, families, homes, and landscapes of her interlocutors. In doing so, she draws our attention to what her Iraqi interlocutors call the “so many things that are worse than death”: the myriad forms of violent coercion and pain that are enduring and relentlessly destructive. Lastly, Serra Hakyemez and Özlem Yasak provide a startling and powerful reflection on the praxis and challenges of feminist solidarity in the midst of repression, counterterrorism, and intersecting</w:t>
      </w:r>
      <w:r w:rsidRPr="00CC46C8">
        <w:rPr>
          <w:sz w:val="10"/>
          <w:szCs w:val="16"/>
        </w:rPr>
        <w:t xml:space="preserve"> </w:t>
      </w:r>
      <w:r w:rsidRPr="00CC46C8">
        <w:rPr>
          <w:sz w:val="16"/>
        </w:rPr>
        <w:t xml:space="preserve">security regimes. Blending memoir, autoethnography, feminist theory, and political critique, their article reflects on the personal and collective challenges of practicing solidarity and friendship across positionalities—two middle-class women, a Turkish academic and Kurdish activist, “as they move from an immigration office to their family house to neoliberal universities in the hypermas- culine and ultranationalist normative order of the global war on terror.” By exploring both the possibilities and constraints of feminist solidarity through several lived moments of their friendship and activism, Hakyemez and Yasak, </w:t>
      </w:r>
      <w:r w:rsidRPr="00CC46C8">
        <w:rPr>
          <w:rStyle w:val="StyleUnderline"/>
        </w:rPr>
        <w:t xml:space="preserve">draw our attention to the parallel logics of the Global War on Terror, the militarized refugee regime, and the neoliberal university, as </w:t>
      </w:r>
      <w:r w:rsidRPr="00CC46C8">
        <w:rPr>
          <w:rStyle w:val="StyleUnderline"/>
          <w:highlight w:val="green"/>
        </w:rPr>
        <w:t>each operates to individualize, atomize, and decollectivize their subjects, posing</w:t>
      </w:r>
      <w:r w:rsidRPr="00CC46C8">
        <w:rPr>
          <w:rStyle w:val="StyleUnderline"/>
        </w:rPr>
        <w:t xml:space="preserve"> deep </w:t>
      </w:r>
      <w:r w:rsidRPr="00CC46C8">
        <w:rPr>
          <w:rStyle w:val="StyleUnderline"/>
          <w:highlight w:val="green"/>
        </w:rPr>
        <w:t>structural challenges to collective</w:t>
      </w:r>
      <w:r w:rsidRPr="00CC46C8">
        <w:rPr>
          <w:rStyle w:val="StyleUnderline"/>
        </w:rPr>
        <w:t xml:space="preserve"> resistance and </w:t>
      </w:r>
      <w:r w:rsidRPr="00CC46C8">
        <w:rPr>
          <w:rStyle w:val="StyleUnderline"/>
          <w:highlight w:val="green"/>
        </w:rPr>
        <w:t>solidarity</w:t>
      </w:r>
      <w:r w:rsidRPr="00CC46C8">
        <w:rPr>
          <w:sz w:val="16"/>
        </w:rPr>
        <w:t xml:space="preserve">. It is a rare and uniquely honest portrait of what enduring commitments of care, feminist practice, and politically attuned collective labor within and against security regimes looks like. Collectively, we offer this special section of American Anthropologist as an invitation to more radical forms of political engagement by anthropolo- gists. The articles collected here are only a small sample of the myriad forms such political engagement can take. Indeed, many of the anthropologists writing on security, war, prisons, policing, settler colonialism, and empire over the past two decades are already working within a (broadly conceived) counter-hegemonic tendency. This collection is intended as a provocation to </w:t>
      </w:r>
      <w:r w:rsidRPr="00CC46C8">
        <w:rPr>
          <w:rStyle w:val="StyleUnderline"/>
        </w:rPr>
        <w:t>do more</w:t>
      </w:r>
      <w:r w:rsidRPr="00CC46C8">
        <w:rPr>
          <w:sz w:val="16"/>
        </w:rPr>
        <w:t xml:space="preserve">: it is an invitation to embrace a more overtly abolitionist approach to security. Politically, </w:t>
      </w:r>
      <w:r w:rsidRPr="00CC46C8">
        <w:rPr>
          <w:rStyle w:val="StyleUnderline"/>
        </w:rPr>
        <w:t xml:space="preserve">this means a commitment to work against security states, </w:t>
      </w:r>
      <w:r w:rsidRPr="00CC46C8">
        <w:rPr>
          <w:rStyle w:val="Emphasis"/>
        </w:rPr>
        <w:t>settler-colonial</w:t>
      </w:r>
      <w:r w:rsidRPr="00CC46C8">
        <w:rPr>
          <w:rStyle w:val="StyleUnderline"/>
        </w:rPr>
        <w:t xml:space="preserve"> regimes, and the increasing militarization and securitization of the planet.</w:t>
      </w:r>
    </w:p>
    <w:p w14:paraId="6029FDB6" w14:textId="77777777" w:rsidR="00B05189" w:rsidRPr="00CC46C8" w:rsidRDefault="00B05189" w:rsidP="00B05189">
      <w:pPr>
        <w:pStyle w:val="Heading4"/>
      </w:pPr>
      <w:r w:rsidRPr="00CC46C8">
        <w:t>Ending AFRICOM is key to African stability – they train abusive militaries that topple African governments.</w:t>
      </w:r>
    </w:p>
    <w:p w14:paraId="45F706DC" w14:textId="77777777" w:rsidR="00B05189" w:rsidRPr="00CC46C8" w:rsidRDefault="00B05189" w:rsidP="00B05189">
      <w:r w:rsidRPr="00CC46C8">
        <w:rPr>
          <w:b/>
          <w:bCs/>
          <w:sz w:val="26"/>
          <w:szCs w:val="26"/>
        </w:rPr>
        <w:t>Al-Bulushi 23</w:t>
      </w:r>
      <w:r w:rsidRPr="00CC46C8">
        <w:t xml:space="preserve"> [Samar Al-Bulushi, assistant professor of Anthropology at UC Irvine, contributing editor at Africa is a Country, and a non-resident fellow at the Quincy Institute, 7-19-2023, "How the U.S. Is Militarizing — and Destabilizing — Africa", Teen Vogue, https://www.teenvogue.com/story/what-is-africom-us-military-africa]/Kankee</w:t>
      </w:r>
    </w:p>
    <w:p w14:paraId="30CEF44C" w14:textId="77777777" w:rsidR="00B05189" w:rsidRPr="00CC46C8" w:rsidRDefault="00B05189" w:rsidP="00B05189">
      <w:pPr>
        <w:rPr>
          <w:sz w:val="16"/>
        </w:rPr>
      </w:pPr>
      <w:r w:rsidRPr="00CC46C8">
        <w:rPr>
          <w:sz w:val="16"/>
        </w:rPr>
        <w:t xml:space="preserve">African Solutions for American Problems? What does this look like in practice? </w:t>
      </w:r>
      <w:r w:rsidRPr="00CC46C8">
        <w:rPr>
          <w:rStyle w:val="StyleUnderline"/>
        </w:rPr>
        <w:t>The US has become wary of costs associated with</w:t>
      </w:r>
      <w:r w:rsidRPr="00CC46C8">
        <w:rPr>
          <w:sz w:val="16"/>
        </w:rPr>
        <w:t xml:space="preserve"> deploying </w:t>
      </w:r>
      <w:r w:rsidRPr="00CC46C8">
        <w:rPr>
          <w:rStyle w:val="StyleUnderline"/>
        </w:rPr>
        <w:t>its own troops</w:t>
      </w:r>
      <w:r w:rsidRPr="00CC46C8">
        <w:rPr>
          <w:sz w:val="16"/>
        </w:rPr>
        <w:t xml:space="preserve"> to the front lines. For this reason, </w:t>
      </w:r>
      <w:r w:rsidRPr="00CC46C8">
        <w:rPr>
          <w:rStyle w:val="StyleUnderline"/>
        </w:rPr>
        <w:t>AFRICOM relies on African forces to assume the burden</w:t>
      </w:r>
      <w:r w:rsidRPr="00CC46C8">
        <w:rPr>
          <w:sz w:val="16"/>
        </w:rPr>
        <w:t xml:space="preserve"> of counterterrorism missions on the continent. The underlying logic of AFRICOM can be traced back to the Clinton administration’s Africa Crisis Response Initiative in the mid-1990s. As scholar Adekeye Adebajo explained in reference to US strategy at the time: “</w:t>
      </w:r>
      <w:r w:rsidRPr="00CC46C8">
        <w:rPr>
          <w:rStyle w:val="StyleUnderline"/>
        </w:rPr>
        <w:t xml:space="preserve">The idea was that </w:t>
      </w:r>
      <w:r w:rsidRPr="00CC46C8">
        <w:rPr>
          <w:rStyle w:val="Emphasis"/>
        </w:rPr>
        <w:t>Africans would do most of the dying</w:t>
      </w:r>
      <w:r w:rsidRPr="00CC46C8">
        <w:rPr>
          <w:sz w:val="16"/>
        </w:rPr>
        <w:t xml:space="preserve">, </w:t>
      </w:r>
      <w:r w:rsidRPr="00CC46C8">
        <w:rPr>
          <w:rStyle w:val="StyleUnderline"/>
        </w:rPr>
        <w:t>while the US would do some of the spending to avoid being drawn into politically risky interventions</w:t>
      </w:r>
      <w:r w:rsidRPr="00CC46C8">
        <w:rPr>
          <w:sz w:val="16"/>
        </w:rPr>
        <w:t xml:space="preserve">.” </w:t>
      </w:r>
      <w:r w:rsidRPr="00CC46C8">
        <w:rPr>
          <w:rStyle w:val="StyleUnderline"/>
        </w:rPr>
        <w:t>Partnerships</w:t>
      </w:r>
      <w:r w:rsidRPr="00CC46C8">
        <w:rPr>
          <w:sz w:val="16"/>
        </w:rPr>
        <w:t xml:space="preserve"> with elite African military units </w:t>
      </w:r>
      <w:r w:rsidRPr="00CC46C8">
        <w:rPr>
          <w:rStyle w:val="StyleUnderline"/>
        </w:rPr>
        <w:t xml:space="preserve">enable the US military to rely on </w:t>
      </w:r>
      <w:r w:rsidRPr="00CC46C8">
        <w:rPr>
          <w:rStyle w:val="StyleUnderline"/>
          <w:highlight w:val="green"/>
        </w:rPr>
        <w:t>proxy forces in</w:t>
      </w:r>
      <w:r w:rsidRPr="00CC46C8">
        <w:rPr>
          <w:rStyle w:val="StyleUnderline"/>
        </w:rPr>
        <w:t xml:space="preserve"> cases where America is not officially at war and where the presence of US troops would garner scrutiny</w:t>
      </w:r>
      <w:r w:rsidRPr="00CC46C8">
        <w:rPr>
          <w:sz w:val="16"/>
        </w:rPr>
        <w:t xml:space="preserve">. These US-trained, elite African military units are often touted as the most professional and capable fighting forces in their respective countries; however, according to a 2019 article in the journal Current Anthropology, </w:t>
      </w:r>
      <w:r w:rsidRPr="00CC46C8">
        <w:rPr>
          <w:rStyle w:val="StyleUnderline"/>
          <w:highlight w:val="green"/>
        </w:rPr>
        <w:t>they</w:t>
      </w:r>
      <w:r w:rsidRPr="00CC46C8">
        <w:rPr>
          <w:rStyle w:val="StyleUnderline"/>
        </w:rPr>
        <w:t xml:space="preserve"> are</w:t>
      </w:r>
      <w:r w:rsidRPr="00CC46C8">
        <w:rPr>
          <w:sz w:val="16"/>
        </w:rPr>
        <w:t xml:space="preserve"> also </w:t>
      </w:r>
      <w:r w:rsidRPr="00CC46C8">
        <w:rPr>
          <w:rStyle w:val="StyleUnderline"/>
          <w:highlight w:val="green"/>
        </w:rPr>
        <w:t xml:space="preserve">the </w:t>
      </w:r>
      <w:r w:rsidRPr="00CC46C8">
        <w:rPr>
          <w:rStyle w:val="Emphasis"/>
          <w:highlight w:val="green"/>
        </w:rPr>
        <w:t>least accountable</w:t>
      </w:r>
      <w:r w:rsidRPr="00CC46C8">
        <w:rPr>
          <w:rStyle w:val="StyleUnderline"/>
          <w:highlight w:val="green"/>
        </w:rPr>
        <w:t xml:space="preserve"> and</w:t>
      </w:r>
      <w:r w:rsidRPr="00CC46C8">
        <w:rPr>
          <w:sz w:val="16"/>
        </w:rPr>
        <w:t xml:space="preserve"> “</w:t>
      </w:r>
      <w:r w:rsidRPr="00CC46C8">
        <w:rPr>
          <w:rStyle w:val="StyleUnderline"/>
          <w:highlight w:val="green"/>
        </w:rPr>
        <w:t xml:space="preserve">most likely to </w:t>
      </w:r>
      <w:r w:rsidRPr="00CC46C8">
        <w:rPr>
          <w:rStyle w:val="Emphasis"/>
          <w:highlight w:val="green"/>
        </w:rPr>
        <w:t>brutally</w:t>
      </w:r>
      <w:r w:rsidRPr="00CC46C8">
        <w:rPr>
          <w:rStyle w:val="StyleUnderline"/>
        </w:rPr>
        <w:t xml:space="preserve"> </w:t>
      </w:r>
      <w:r w:rsidRPr="00CC46C8">
        <w:rPr>
          <w:rStyle w:val="StyleUnderline"/>
          <w:highlight w:val="green"/>
        </w:rPr>
        <w:t>exercise</w:t>
      </w:r>
      <w:r w:rsidRPr="00CC46C8">
        <w:rPr>
          <w:rStyle w:val="StyleUnderline"/>
        </w:rPr>
        <w:t xml:space="preserve"> their own </w:t>
      </w:r>
      <w:r w:rsidRPr="00CC46C8">
        <w:rPr>
          <w:rStyle w:val="StyleUnderline"/>
          <w:highlight w:val="green"/>
        </w:rPr>
        <w:t>authority domestically</w:t>
      </w:r>
      <w:r w:rsidRPr="00CC46C8">
        <w:rPr>
          <w:sz w:val="16"/>
        </w:rPr>
        <w:t xml:space="preserve">.” </w:t>
      </w:r>
      <w:r w:rsidRPr="00CC46C8">
        <w:rPr>
          <w:rStyle w:val="StyleUnderline"/>
          <w:highlight w:val="green"/>
        </w:rPr>
        <w:t>Even in scenarios</w:t>
      </w:r>
      <w:r w:rsidRPr="00CC46C8">
        <w:rPr>
          <w:rStyle w:val="StyleUnderline"/>
        </w:rPr>
        <w:t xml:space="preserve"> </w:t>
      </w:r>
      <w:r w:rsidRPr="00CC46C8">
        <w:rPr>
          <w:rStyle w:val="StyleUnderline"/>
          <w:highlight w:val="green"/>
        </w:rPr>
        <w:t>where</w:t>
      </w:r>
      <w:r w:rsidRPr="00CC46C8">
        <w:rPr>
          <w:rStyle w:val="StyleUnderline"/>
        </w:rPr>
        <w:t xml:space="preserve"> these security </w:t>
      </w:r>
      <w:r w:rsidRPr="00CC46C8">
        <w:rPr>
          <w:rStyle w:val="StyleUnderline"/>
          <w:highlight w:val="green"/>
        </w:rPr>
        <w:t>forces are deployed for</w:t>
      </w:r>
      <w:r w:rsidRPr="00CC46C8">
        <w:rPr>
          <w:rStyle w:val="StyleUnderline"/>
        </w:rPr>
        <w:t xml:space="preserve"> ostensibly </w:t>
      </w:r>
      <w:r w:rsidRPr="00CC46C8">
        <w:rPr>
          <w:rStyle w:val="StyleUnderline"/>
          <w:highlight w:val="green"/>
        </w:rPr>
        <w:t>humanitarian purposes</w:t>
      </w:r>
      <w:r w:rsidRPr="00CC46C8">
        <w:rPr>
          <w:sz w:val="16"/>
        </w:rPr>
        <w:t xml:space="preserve"> — as in the case of the Ebola outbreak in West Africa — </w:t>
      </w:r>
      <w:r w:rsidRPr="00CC46C8">
        <w:rPr>
          <w:rStyle w:val="StyleUnderline"/>
          <w:highlight w:val="green"/>
        </w:rPr>
        <w:t>they</w:t>
      </w:r>
      <w:r w:rsidRPr="00CC46C8">
        <w:rPr>
          <w:rStyle w:val="StyleUnderline"/>
        </w:rPr>
        <w:t xml:space="preserve"> have </w:t>
      </w:r>
      <w:r w:rsidRPr="00CC46C8">
        <w:rPr>
          <w:rStyle w:val="StyleUnderline"/>
          <w:highlight w:val="green"/>
        </w:rPr>
        <w:t xml:space="preserve">resorted to </w:t>
      </w:r>
      <w:r w:rsidRPr="00CC46C8">
        <w:rPr>
          <w:rStyle w:val="Emphasis"/>
          <w:highlight w:val="green"/>
        </w:rPr>
        <w:t>urban warfare</w:t>
      </w:r>
      <w:r w:rsidRPr="00CC46C8">
        <w:rPr>
          <w:rStyle w:val="StyleUnderline"/>
          <w:highlight w:val="green"/>
        </w:rPr>
        <w:t xml:space="preserve"> tactics</w:t>
      </w:r>
      <w:r w:rsidRPr="00CC46C8">
        <w:rPr>
          <w:rStyle w:val="StyleUnderline"/>
        </w:rPr>
        <w:t xml:space="preserve"> against civilians in the name of containing </w:t>
      </w:r>
      <w:r w:rsidRPr="00CC46C8">
        <w:rPr>
          <w:sz w:val="16"/>
        </w:rPr>
        <w:t>the spread of</w:t>
      </w:r>
      <w:r w:rsidRPr="00CC46C8">
        <w:rPr>
          <w:rStyle w:val="StyleUnderline"/>
        </w:rPr>
        <w:t xml:space="preserve"> disease. </w:t>
      </w:r>
      <w:r w:rsidRPr="00CC46C8">
        <w:rPr>
          <w:sz w:val="16"/>
        </w:rPr>
        <w:t xml:space="preserve">Equally significant, </w:t>
      </w:r>
      <w:r w:rsidRPr="00CC46C8">
        <w:rPr>
          <w:rStyle w:val="StyleUnderline"/>
          <w:highlight w:val="green"/>
        </w:rPr>
        <w:t>AFRICOM’s</w:t>
      </w:r>
      <w:r w:rsidRPr="00CC46C8">
        <w:rPr>
          <w:rStyle w:val="StyleUnderline"/>
        </w:rPr>
        <w:t xml:space="preserve"> cultivation of </w:t>
      </w:r>
      <w:r w:rsidRPr="00CC46C8">
        <w:rPr>
          <w:rStyle w:val="StyleUnderline"/>
          <w:highlight w:val="green"/>
        </w:rPr>
        <w:t>elite</w:t>
      </w:r>
      <w:r w:rsidRPr="00CC46C8">
        <w:rPr>
          <w:rStyle w:val="StyleUnderline"/>
        </w:rPr>
        <w:t xml:space="preserve"> military </w:t>
      </w:r>
      <w:r w:rsidRPr="00CC46C8">
        <w:rPr>
          <w:rStyle w:val="StyleUnderline"/>
          <w:highlight w:val="green"/>
        </w:rPr>
        <w:t>units</w:t>
      </w:r>
      <w:r w:rsidRPr="00CC46C8">
        <w:rPr>
          <w:rStyle w:val="StyleUnderline"/>
        </w:rPr>
        <w:t xml:space="preserve"> has </w:t>
      </w:r>
      <w:r w:rsidRPr="00CC46C8">
        <w:rPr>
          <w:rStyle w:val="StyleUnderline"/>
          <w:highlight w:val="green"/>
        </w:rPr>
        <w:t xml:space="preserve">prompted </w:t>
      </w:r>
      <w:r w:rsidRPr="00CC46C8">
        <w:rPr>
          <w:rStyle w:val="Emphasis"/>
          <w:highlight w:val="green"/>
        </w:rPr>
        <w:t>internal divisions</w:t>
      </w:r>
      <w:r w:rsidRPr="00CC46C8">
        <w:rPr>
          <w:rStyle w:val="StyleUnderline"/>
          <w:highlight w:val="green"/>
        </w:rPr>
        <w:t xml:space="preserve"> within</w:t>
      </w:r>
      <w:r w:rsidRPr="00CC46C8">
        <w:rPr>
          <w:rStyle w:val="StyleUnderline"/>
        </w:rPr>
        <w:t xml:space="preserve"> national </w:t>
      </w:r>
      <w:r w:rsidRPr="00CC46C8">
        <w:rPr>
          <w:rStyle w:val="StyleUnderline"/>
          <w:highlight w:val="green"/>
        </w:rPr>
        <w:t>militaries</w:t>
      </w:r>
      <w:r w:rsidRPr="00CC46C8">
        <w:rPr>
          <w:rStyle w:val="StyleUnderline"/>
        </w:rPr>
        <w:t xml:space="preserve"> across the continent</w:t>
      </w:r>
      <w:r w:rsidRPr="00CC46C8">
        <w:rPr>
          <w:sz w:val="16"/>
        </w:rPr>
        <w:t xml:space="preserve">. In Somalia, </w:t>
      </w:r>
      <w:r w:rsidRPr="00CC46C8">
        <w:rPr>
          <w:rStyle w:val="StyleUnderline"/>
        </w:rPr>
        <w:t xml:space="preserve">the sheer number of </w:t>
      </w:r>
      <w:r w:rsidRPr="00CC46C8">
        <w:rPr>
          <w:rStyle w:val="StyleUnderline"/>
          <w:highlight w:val="green"/>
        </w:rPr>
        <w:t>US</w:t>
      </w:r>
      <w:r w:rsidRPr="00CC46C8">
        <w:rPr>
          <w:rStyle w:val="StyleUnderline"/>
        </w:rPr>
        <w:t xml:space="preserve">-led </w:t>
      </w:r>
      <w:r w:rsidRPr="00CC46C8">
        <w:rPr>
          <w:rStyle w:val="StyleUnderline"/>
          <w:highlight w:val="green"/>
        </w:rPr>
        <w:t>training</w:t>
      </w:r>
      <w:r w:rsidRPr="00CC46C8">
        <w:rPr>
          <w:rStyle w:val="StyleUnderline"/>
        </w:rPr>
        <w:t xml:space="preserve"> of different</w:t>
      </w:r>
      <w:r w:rsidRPr="00CC46C8">
        <w:rPr>
          <w:sz w:val="16"/>
        </w:rPr>
        <w:t xml:space="preserve"> (in many cases, </w:t>
      </w:r>
      <w:r w:rsidRPr="00CC46C8">
        <w:rPr>
          <w:rStyle w:val="StyleUnderline"/>
          <w:highlight w:val="green"/>
        </w:rPr>
        <w:t>new</w:t>
      </w:r>
      <w:r w:rsidRPr="00CC46C8">
        <w:rPr>
          <w:rStyle w:val="StyleUnderline"/>
        </w:rPr>
        <w:t xml:space="preserve">ly formed) security </w:t>
      </w:r>
      <w:r w:rsidRPr="00CC46C8">
        <w:rPr>
          <w:rStyle w:val="StyleUnderline"/>
          <w:highlight w:val="green"/>
        </w:rPr>
        <w:t>bodies</w:t>
      </w:r>
      <w:r w:rsidRPr="00CC46C8">
        <w:rPr>
          <w:rStyle w:val="StyleUnderline"/>
        </w:rPr>
        <w:t xml:space="preserve"> within the country has </w:t>
      </w:r>
      <w:r w:rsidRPr="00CC46C8">
        <w:rPr>
          <w:rStyle w:val="StyleUnderline"/>
          <w:highlight w:val="green"/>
        </w:rPr>
        <w:t xml:space="preserve">spurred </w:t>
      </w:r>
      <w:r w:rsidRPr="00CC46C8">
        <w:rPr>
          <w:rStyle w:val="Emphasis"/>
          <w:highlight w:val="green"/>
        </w:rPr>
        <w:t>competition</w:t>
      </w:r>
      <w:r w:rsidRPr="00CC46C8">
        <w:rPr>
          <w:rStyle w:val="StyleUnderline"/>
        </w:rPr>
        <w:t xml:space="preserve"> </w:t>
      </w:r>
      <w:r w:rsidRPr="00CC46C8">
        <w:rPr>
          <w:rStyle w:val="StyleUnderline"/>
          <w:highlight w:val="green"/>
        </w:rPr>
        <w:t>for power</w:t>
      </w:r>
      <w:r w:rsidRPr="00CC46C8">
        <w:rPr>
          <w:rStyle w:val="StyleUnderline"/>
        </w:rPr>
        <w:t xml:space="preserve"> </w:t>
      </w:r>
      <w:r w:rsidRPr="00CC46C8">
        <w:rPr>
          <w:rStyle w:val="StyleUnderline"/>
          <w:highlight w:val="green"/>
        </w:rPr>
        <w:t>among security actors</w:t>
      </w:r>
      <w:r w:rsidRPr="00CC46C8">
        <w:rPr>
          <w:sz w:val="16"/>
        </w:rPr>
        <w:t xml:space="preserve">. </w:t>
      </w:r>
      <w:r w:rsidRPr="00CC46C8">
        <w:rPr>
          <w:rStyle w:val="StyleUnderline"/>
        </w:rPr>
        <w:t xml:space="preserve">The formation </w:t>
      </w:r>
      <w:r w:rsidRPr="00CC46C8">
        <w:rPr>
          <w:rStyle w:val="StyleUnderline"/>
          <w:highlight w:val="green"/>
        </w:rPr>
        <w:t>and</w:t>
      </w:r>
      <w:r w:rsidRPr="00CC46C8">
        <w:rPr>
          <w:rStyle w:val="StyleUnderline"/>
        </w:rPr>
        <w:t xml:space="preserve"> training of these elite units also causes </w:t>
      </w:r>
      <w:r w:rsidRPr="00CC46C8">
        <w:rPr>
          <w:rStyle w:val="StyleUnderline"/>
          <w:highlight w:val="green"/>
        </w:rPr>
        <w:t>a division between the “special forces” and the common soldier</w:t>
      </w:r>
      <w:r w:rsidRPr="00CC46C8">
        <w:rPr>
          <w:rStyle w:val="StyleUnderline"/>
        </w:rPr>
        <w:t>, a</w:t>
      </w:r>
      <w:r w:rsidRPr="00CC46C8">
        <w:rPr>
          <w:sz w:val="16"/>
        </w:rPr>
        <w:t xml:space="preserve"> phenomenon political scientist Rahmane Idrissa described as a “</w:t>
      </w:r>
      <w:r w:rsidRPr="00CC46C8">
        <w:rPr>
          <w:rStyle w:val="Emphasis"/>
        </w:rPr>
        <w:t>military caste system</w:t>
      </w:r>
      <w:r w:rsidRPr="00CC46C8">
        <w:rPr>
          <w:sz w:val="16"/>
        </w:rPr>
        <w:t xml:space="preserve">.” It is partly in this context that </w:t>
      </w:r>
      <w:r w:rsidRPr="00CC46C8">
        <w:rPr>
          <w:rStyle w:val="StyleUnderline"/>
          <w:highlight w:val="green"/>
        </w:rPr>
        <w:t>analysts</w:t>
      </w:r>
      <w:r w:rsidRPr="00CC46C8">
        <w:rPr>
          <w:sz w:val="16"/>
        </w:rPr>
        <w:t xml:space="preserve"> have </w:t>
      </w:r>
      <w:r w:rsidRPr="00CC46C8">
        <w:rPr>
          <w:rStyle w:val="StyleUnderline"/>
        </w:rPr>
        <w:t xml:space="preserve">drawn a direct </w:t>
      </w:r>
      <w:r w:rsidRPr="00CC46C8">
        <w:rPr>
          <w:rStyle w:val="StyleUnderline"/>
          <w:highlight w:val="green"/>
        </w:rPr>
        <w:t>link</w:t>
      </w:r>
      <w:r w:rsidRPr="00CC46C8">
        <w:rPr>
          <w:rStyle w:val="StyleUnderline"/>
        </w:rPr>
        <w:t xml:space="preserve"> between US military </w:t>
      </w:r>
      <w:r w:rsidRPr="00CC46C8">
        <w:rPr>
          <w:rStyle w:val="StyleUnderline"/>
          <w:highlight w:val="green"/>
        </w:rPr>
        <w:t>trainings and</w:t>
      </w:r>
      <w:r w:rsidRPr="00CC46C8">
        <w:rPr>
          <w:rStyle w:val="StyleUnderline"/>
        </w:rPr>
        <w:t xml:space="preserve"> </w:t>
      </w:r>
      <w:r w:rsidRPr="00CC46C8">
        <w:rPr>
          <w:rStyle w:val="StyleUnderline"/>
          <w:highlight w:val="green"/>
        </w:rPr>
        <w:t xml:space="preserve">the </w:t>
      </w:r>
      <w:r w:rsidRPr="00CC46C8">
        <w:rPr>
          <w:rStyle w:val="Emphasis"/>
          <w:highlight w:val="green"/>
        </w:rPr>
        <w:t>wave of</w:t>
      </w:r>
      <w:r w:rsidRPr="00CC46C8">
        <w:rPr>
          <w:rStyle w:val="Emphasis"/>
        </w:rPr>
        <w:t xml:space="preserve"> </w:t>
      </w:r>
      <w:r w:rsidRPr="00CC46C8">
        <w:rPr>
          <w:rStyle w:val="Emphasis"/>
          <w:highlight w:val="green"/>
        </w:rPr>
        <w:t>coups</w:t>
      </w:r>
      <w:r w:rsidRPr="00CC46C8">
        <w:rPr>
          <w:sz w:val="16"/>
        </w:rPr>
        <w:t xml:space="preserve"> that have taken place in recent years. </w:t>
      </w:r>
      <w:r w:rsidRPr="00CC46C8">
        <w:rPr>
          <w:rStyle w:val="StyleUnderline"/>
        </w:rPr>
        <w:t>In Guinea</w:t>
      </w:r>
      <w:r w:rsidRPr="00CC46C8">
        <w:rPr>
          <w:sz w:val="16"/>
        </w:rPr>
        <w:t xml:space="preserve">, for example, </w:t>
      </w:r>
      <w:r w:rsidRPr="00CC46C8">
        <w:rPr>
          <w:rStyle w:val="StyleUnderline"/>
        </w:rPr>
        <w:t>American Green Berets trained</w:t>
      </w:r>
      <w:r w:rsidRPr="00CC46C8">
        <w:rPr>
          <w:sz w:val="16"/>
        </w:rPr>
        <w:t xml:space="preserve"> a special forces unit led by Colonel Mamady </w:t>
      </w:r>
      <w:r w:rsidRPr="00CC46C8">
        <w:rPr>
          <w:rStyle w:val="StyleUnderline"/>
        </w:rPr>
        <w:t>Doumbouya</w:t>
      </w:r>
      <w:r w:rsidRPr="00CC46C8">
        <w:rPr>
          <w:sz w:val="16"/>
        </w:rPr>
        <w:t xml:space="preserve">, </w:t>
      </w:r>
      <w:r w:rsidRPr="00CC46C8">
        <w:rPr>
          <w:rStyle w:val="StyleUnderline"/>
        </w:rPr>
        <w:t>who went on to lead a coup</w:t>
      </w:r>
      <w:r w:rsidRPr="00CC46C8">
        <w:rPr>
          <w:sz w:val="16"/>
        </w:rPr>
        <w:t xml:space="preserve"> in September 2021. </w:t>
      </w:r>
      <w:r w:rsidRPr="00CC46C8">
        <w:rPr>
          <w:rStyle w:val="StyleUnderline"/>
        </w:rPr>
        <w:t>In Mali, the colonel who seized power in 2020 was also the leader of an elite special forces unit</w:t>
      </w:r>
      <w:r w:rsidRPr="00CC46C8">
        <w:rPr>
          <w:sz w:val="16"/>
        </w:rPr>
        <w:t xml:space="preserve">. </w:t>
      </w:r>
      <w:r w:rsidRPr="00CC46C8">
        <w:rPr>
          <w:rStyle w:val="StyleUnderline"/>
        </w:rPr>
        <w:t>Both were alumni of an annual training</w:t>
      </w:r>
      <w:r w:rsidRPr="00CC46C8">
        <w:rPr>
          <w:sz w:val="16"/>
        </w:rPr>
        <w:t xml:space="preserve"> program known as Flintlock, </w:t>
      </w:r>
      <w:r w:rsidRPr="00CC46C8">
        <w:rPr>
          <w:rStyle w:val="StyleUnderline"/>
        </w:rPr>
        <w:t xml:space="preserve">sponsored by the US military. </w:t>
      </w:r>
      <w:r w:rsidRPr="00CC46C8">
        <w:rPr>
          <w:sz w:val="16"/>
        </w:rPr>
        <w:t xml:space="preserve">By the mid-1990s military </w:t>
      </w:r>
      <w:r w:rsidRPr="00CC46C8">
        <w:rPr>
          <w:rStyle w:val="StyleUnderline"/>
        </w:rPr>
        <w:t>coups</w:t>
      </w:r>
      <w:r w:rsidRPr="00CC46C8">
        <w:rPr>
          <w:sz w:val="16"/>
        </w:rPr>
        <w:t xml:space="preserve"> in Africa had become an exception rather than the norm, but the events of the past few years </w:t>
      </w:r>
      <w:r w:rsidRPr="00CC46C8">
        <w:rPr>
          <w:rStyle w:val="StyleUnderline"/>
        </w:rPr>
        <w:t xml:space="preserve">may signal the return of growing political </w:t>
      </w:r>
      <w:r w:rsidRPr="00CC46C8">
        <w:rPr>
          <w:rStyle w:val="Emphasis"/>
        </w:rPr>
        <w:t>instability</w:t>
      </w:r>
      <w:r w:rsidRPr="00CC46C8">
        <w:rPr>
          <w:sz w:val="16"/>
        </w:rPr>
        <w:t xml:space="preserve">. And while mainstream news outlets often frame these developments as the outcome of “local” tensions, </w:t>
      </w:r>
      <w:r w:rsidRPr="00CC46C8">
        <w:rPr>
          <w:rStyle w:val="StyleUnderline"/>
        </w:rPr>
        <w:t xml:space="preserve">the role of the US military in training and emboldening certain armed actors is increasingly difficult to deny. </w:t>
      </w:r>
      <w:r w:rsidRPr="00CC46C8">
        <w:rPr>
          <w:rStyle w:val="StyleUnderline"/>
          <w:highlight w:val="green"/>
        </w:rPr>
        <w:t>America’s alignment with unpopular regimes</w:t>
      </w:r>
      <w:r w:rsidRPr="00CC46C8">
        <w:rPr>
          <w:rStyle w:val="StyleUnderline"/>
        </w:rPr>
        <w:t xml:space="preserve"> that are friendly to US interests has also </w:t>
      </w:r>
      <w:r w:rsidRPr="00CC46C8">
        <w:rPr>
          <w:rStyle w:val="StyleUnderline"/>
          <w:highlight w:val="green"/>
        </w:rPr>
        <w:t>provided cover for</w:t>
      </w:r>
      <w:r w:rsidRPr="00CC46C8">
        <w:rPr>
          <w:rStyle w:val="StyleUnderline"/>
        </w:rPr>
        <w:t xml:space="preserve"> those </w:t>
      </w:r>
      <w:r w:rsidRPr="00CC46C8">
        <w:rPr>
          <w:rStyle w:val="StyleUnderline"/>
          <w:highlight w:val="green"/>
        </w:rPr>
        <w:t>regimes to crack down on protest and dissent</w:t>
      </w:r>
      <w:r w:rsidRPr="00CC46C8">
        <w:rPr>
          <w:rStyle w:val="StyleUnderline"/>
        </w:rPr>
        <w:t xml:space="preserve"> in the name of security</w:t>
      </w:r>
      <w:r w:rsidRPr="00CC46C8">
        <w:rPr>
          <w:sz w:val="16"/>
        </w:rPr>
        <w:t xml:space="preserve">. Growing frustration with abuses by security forces is spawning new activist movements across the continent, including Missing Voices in Kenya and #EndSARS in Nigeria, which called for the abolition of the country’s deadly, secretive police force known as the Special Anti-Robbery Squad (SARS). The Crisis of “Democracy” But there is a broader political-economic context that we also need to consider: International policymakers emphasize the importance of restoring democracy and civilian-led governments, but there is increasing recognition among Africans that the formal apparatuses of democracy, like elections, mean very little in the face of worsening socioeconomic conditions. As Amy Niang, associate professor of political science at the African Institute, observed in a recent article for the Review of African Political Economy: “Overwhelming media attention of the military government’s standoff with the ‘international community’ muddies an understanding of very urgent crises that will not be resolved by another round of elections. As long as fundamental problems of economic sovereignty, of the state’s capacity to raise financial resources internally, and to provide security and social services to its population are unresolved, rushing to elections will merely enable a change of guards to run the same derelict institutions. The democratic struggle is first and foremost a struggle for a political model that is responsive to people’s demands for basic public goods.” At a time when Africans are confronted with skyrocketing food prices and spiraling debt, </w:t>
      </w:r>
      <w:r w:rsidRPr="00CC46C8">
        <w:rPr>
          <w:rStyle w:val="StyleUnderline"/>
        </w:rPr>
        <w:t xml:space="preserve">the recent coups should prompt discussion and debate about AFRICOM’s support for highly trained militarized actors and about the </w:t>
      </w:r>
      <w:r w:rsidRPr="00CC46C8">
        <w:rPr>
          <w:rStyle w:val="Emphasis"/>
        </w:rPr>
        <w:t>crisis of democracy</w:t>
      </w:r>
      <w:r w:rsidRPr="00CC46C8">
        <w:rPr>
          <w:rStyle w:val="StyleUnderline"/>
        </w:rPr>
        <w:t xml:space="preserve"> itself</w:t>
      </w:r>
      <w:r w:rsidRPr="00CC46C8">
        <w:rPr>
          <w:sz w:val="16"/>
        </w:rPr>
        <w:t>. If the December US-Africa summit in Washington, DC, was any indication, though, the US government and its security “partners” on the continent will continue to view political frustration and economic desperation as threats that warrant a militarized response. Given the rich history of protest on the continent, those most affected are not likely to passively accept their fate, but to actively take the lead in what could amount to Africa’s second struggle for independence.</w:t>
      </w:r>
    </w:p>
    <w:p w14:paraId="271DE973" w14:textId="77777777" w:rsidR="00C64C64" w:rsidRPr="00CC46C8" w:rsidRDefault="00C64C64">
      <w:pPr>
        <w:rPr>
          <w:rFonts w:eastAsiaTheme="majorEastAsia" w:cstheme="majorBidi"/>
          <w:b/>
          <w:iCs/>
          <w:sz w:val="26"/>
        </w:rPr>
      </w:pPr>
      <w:r w:rsidRPr="00CC46C8">
        <w:br w:type="page"/>
      </w:r>
    </w:p>
    <w:p w14:paraId="0E7EE14D" w14:textId="7DF124CE" w:rsidR="00B05189" w:rsidRPr="00CC46C8" w:rsidRDefault="00B05189" w:rsidP="00B05189">
      <w:pPr>
        <w:pStyle w:val="Heading4"/>
      </w:pPr>
      <w:r w:rsidRPr="00CC46C8">
        <w:t xml:space="preserve">AFRICOM is the nexus of racial militarized capitalism and Christian nationalism fascism, propping up corrupt, authoritarian governments and training coup leaders </w:t>
      </w:r>
    </w:p>
    <w:p w14:paraId="34960AB5" w14:textId="77777777" w:rsidR="00B05189" w:rsidRPr="00CC46C8" w:rsidRDefault="00B05189" w:rsidP="00B05189">
      <w:r w:rsidRPr="00CC46C8">
        <w:rPr>
          <w:b/>
          <w:bCs/>
          <w:sz w:val="26"/>
          <w:szCs w:val="26"/>
        </w:rPr>
        <w:t>Campbell 24</w:t>
      </w:r>
      <w:r w:rsidRPr="00CC46C8">
        <w:t xml:space="preserve"> [Horace G. Campbell, researcher at Syracuse University, 09-2024, “Fighting Racism in the U.S. Military: Dismantling the United States Africa Command,” The African Review, https://brill.com/view/journals/tare/aop/article-10.1163-1821889x-bja10149/article-10.1163-1821889x-bja10149.pdf]/Kankee</w:t>
      </w:r>
    </w:p>
    <w:p w14:paraId="7B25A362" w14:textId="77777777" w:rsidR="00B05189" w:rsidRPr="00CC46C8" w:rsidRDefault="00B05189" w:rsidP="00B05189">
      <w:pPr>
        <w:rPr>
          <w:rStyle w:val="StyleUnderline"/>
        </w:rPr>
      </w:pPr>
      <w:r w:rsidRPr="00CC46C8">
        <w:rPr>
          <w:sz w:val="16"/>
        </w:rPr>
        <w:t xml:space="preserve">Niger had been the scene of the killing of U.S. military personnel in 2017 in an incident that has been covered up by the Pentagon. In the documen- tary “3212 Un-Redacted” investigating the Tongo Tongo killings, the news net- works noted that the ‘anti-terror operation in the Sahel had been clouded by misinformation.’ “The official story presented to the public and to the fami- lies of the four American soldiers killed outside the tiny village in the Sahel region of Africa was ultimately laid out in a highly redacted 268-page report by AFRICOM, which was handed in binders to the grieving relatives almost two years after they buried their loved ones” (Martinez et al., 2019). This practice of deception and lies has been central to the U.S. Africa military operations in Africa from the period of the assassination of Patrice Lumumba to the murder of Muamar Gaddafi. Susan Williams (2021) termed this relationship, White Malice. The U.S. Africa Command has been one intended instrument for the deceptive relationship since it was rolled out by the George W. Bush administration in 2008. </w:t>
      </w:r>
      <w:r w:rsidRPr="00CC46C8">
        <w:rPr>
          <w:rStyle w:val="StyleUnderline"/>
        </w:rPr>
        <w:t>Under</w:t>
      </w:r>
      <w:r w:rsidRPr="00CC46C8">
        <w:rPr>
          <w:sz w:val="16"/>
        </w:rPr>
        <w:t xml:space="preserve"> the </w:t>
      </w:r>
      <w:r w:rsidRPr="00CC46C8">
        <w:rPr>
          <w:rStyle w:val="StyleUnderline"/>
        </w:rPr>
        <w:t xml:space="preserve">faith-based initiatives </w:t>
      </w:r>
      <w:r w:rsidRPr="00CC46C8">
        <w:rPr>
          <w:sz w:val="16"/>
        </w:rPr>
        <w:t xml:space="preserve">of the differing administrations since 2001, </w:t>
      </w:r>
      <w:r w:rsidRPr="00CC46C8">
        <w:rPr>
          <w:rStyle w:val="StyleUnderline"/>
        </w:rPr>
        <w:t>millions</w:t>
      </w:r>
      <w:r w:rsidRPr="00CC46C8">
        <w:rPr>
          <w:sz w:val="16"/>
        </w:rPr>
        <w:t xml:space="preserve"> of dollars </w:t>
      </w:r>
      <w:r w:rsidRPr="00CC46C8">
        <w:rPr>
          <w:rStyle w:val="StyleUnderline"/>
        </w:rPr>
        <w:t>were funneled to christian fundamentalists through</w:t>
      </w:r>
      <w:r w:rsidRPr="00CC46C8">
        <w:rPr>
          <w:sz w:val="16"/>
        </w:rPr>
        <w:t xml:space="preserve"> the USAID and </w:t>
      </w:r>
      <w:r w:rsidRPr="00CC46C8">
        <w:rPr>
          <w:rStyle w:val="StyleUnderline"/>
        </w:rPr>
        <w:t>AFRICOM under the strate- gic religious engagement policy</w:t>
      </w:r>
      <w:r w:rsidRPr="00CC46C8">
        <w:rPr>
          <w:sz w:val="16"/>
        </w:rPr>
        <w:t xml:space="preserve">. </w:t>
      </w:r>
      <w:r w:rsidRPr="00CC46C8">
        <w:rPr>
          <w:rStyle w:val="StyleUnderline"/>
        </w:rPr>
        <w:t>Faith based partnerships</w:t>
      </w:r>
      <w:r w:rsidRPr="00CC46C8">
        <w:rPr>
          <w:sz w:val="16"/>
        </w:rPr>
        <w:t xml:space="preserve"> between USAID and the white Christian nationalists </w:t>
      </w:r>
      <w:r w:rsidRPr="00CC46C8">
        <w:rPr>
          <w:rStyle w:val="StyleUnderline"/>
        </w:rPr>
        <w:t>provided the material resources for</w:t>
      </w:r>
      <w:r w:rsidRPr="00CC46C8">
        <w:rPr>
          <w:sz w:val="16"/>
        </w:rPr>
        <w:t xml:space="preserve"> the explo- sion of </w:t>
      </w:r>
      <w:r w:rsidRPr="00CC46C8">
        <w:rPr>
          <w:rStyle w:val="StyleUnderline"/>
        </w:rPr>
        <w:t xml:space="preserve">cooperation between neo conservatives, militarists and human rights abusers in Africa. </w:t>
      </w:r>
      <w:r w:rsidRPr="00CC46C8">
        <w:rPr>
          <w:sz w:val="16"/>
        </w:rPr>
        <w:t xml:space="preserve">This paper joins the call for the dismantling of racism and militarism in U.S. domestic and foreign policies. Scholars of U.S. foreign policy have reproduced the mantra that the United States of America (U.S.A.) is at the forefront of a global order which upholds the rules-based international sys- tem, but in Africa and West Asia, the rules that have been enforced serve only to reproduce destruction and military interventions. Billions of dollars have been expended for the interagency plans from the Africa Crisis Response Initiative to the Trans-Saharan Counterterrorism Partnership (TSCTP) to the U.S. Africa Command debacle. These military initiatives have been presented as the push by the United States government to combine efforts by both civil and military agencies, to combat terrorism in Trans-Saharan Africa. Burkina Faso, Mali, Niger have exposed the double speak of the idea that the goal of the U.S. military was to counter terrorist influences in the region and assist gov- ernments to better control their territories. When Special Forces troops killed a black soldier, Logan Melgar, in Mali in 2018, it became public knowledge that white supremacists in the military were crude racists. Melgar had been killed after he informed his superiors that his comrades-in-arms had been frequent- ing prostitutes and were skimming cash from a fund they kept to recruit local informants (BBC, 2018). </w:t>
      </w:r>
      <w:r w:rsidRPr="00CC46C8">
        <w:rPr>
          <w:rStyle w:val="StyleUnderline"/>
        </w:rPr>
        <w:t xml:space="preserve">The currency of unbridled </w:t>
      </w:r>
      <w:r w:rsidRPr="00CC46C8">
        <w:rPr>
          <w:rStyle w:val="StyleUnderline"/>
          <w:highlight w:val="green"/>
        </w:rPr>
        <w:t>white supremacy within</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institutions</w:t>
      </w:r>
      <w:r w:rsidRPr="00CC46C8">
        <w:rPr>
          <w:rStyle w:val="StyleUnderline"/>
        </w:rPr>
        <w:t xml:space="preserve"> along with the push to bring the peoples of Africa into a confrontation with China is being played out in debates over Sino-African</w:t>
      </w:r>
      <w:r w:rsidRPr="00CC46C8">
        <w:rPr>
          <w:sz w:val="16"/>
        </w:rPr>
        <w:t xml:space="preserve"> </w:t>
      </w:r>
      <w:r w:rsidRPr="00CC46C8">
        <w:rPr>
          <w:rStyle w:val="StyleUnderline"/>
        </w:rPr>
        <w:t>relations</w:t>
      </w:r>
      <w:r w:rsidRPr="00CC46C8">
        <w:rPr>
          <w:sz w:val="16"/>
        </w:rPr>
        <w:t xml:space="preserve"> (Vines &amp; Wallace, 2023), and the Countering Malign Russian Activities in Africa Act (Congress.Gov, 2022) </w:t>
      </w:r>
      <w:r w:rsidRPr="00CC46C8">
        <w:rPr>
          <w:rStyle w:val="StyleUnderline"/>
          <w:highlight w:val="green"/>
        </w:rPr>
        <w:t>amounts to</w:t>
      </w:r>
      <w:r w:rsidRPr="00CC46C8">
        <w:rPr>
          <w:rStyle w:val="StyleUnderline"/>
        </w:rPr>
        <w:t xml:space="preserve"> </w:t>
      </w:r>
      <w:r w:rsidRPr="00CC46C8">
        <w:rPr>
          <w:rStyle w:val="StyleUnderline"/>
          <w:highlight w:val="green"/>
        </w:rPr>
        <w:t>the bullying of African governments who do not align with American</w:t>
      </w:r>
      <w:r w:rsidRPr="00CC46C8">
        <w:rPr>
          <w:rStyle w:val="StyleUnderline"/>
        </w:rPr>
        <w:t xml:space="preserve"> objectives and </w:t>
      </w:r>
      <w:r w:rsidRPr="00CC46C8">
        <w:rPr>
          <w:rStyle w:val="StyleUnderline"/>
          <w:highlight w:val="green"/>
        </w:rPr>
        <w:t>interests</w:t>
      </w:r>
      <w:r w:rsidRPr="00CC46C8">
        <w:rPr>
          <w:sz w:val="16"/>
        </w:rPr>
        <w:t xml:space="preserve"> (Fabricius, 2022). These </w:t>
      </w:r>
      <w:r w:rsidRPr="00CC46C8">
        <w:rPr>
          <w:rStyle w:val="StyleUnderline"/>
        </w:rPr>
        <w:t xml:space="preserve">actions are com- pounded </w:t>
      </w:r>
      <w:r w:rsidRPr="00CC46C8">
        <w:rPr>
          <w:rStyle w:val="StyleUnderline"/>
          <w:highlight w:val="green"/>
        </w:rPr>
        <w:t>by</w:t>
      </w:r>
      <w:r w:rsidRPr="00CC46C8">
        <w:rPr>
          <w:rStyle w:val="StyleUnderline"/>
        </w:rPr>
        <w:t xml:space="preserve"> </w:t>
      </w:r>
      <w:r w:rsidRPr="00CC46C8">
        <w:rPr>
          <w:sz w:val="16"/>
        </w:rPr>
        <w:t>the</w:t>
      </w:r>
      <w:r w:rsidRPr="00CC46C8">
        <w:rPr>
          <w:rStyle w:val="StyleUnderline"/>
        </w:rPr>
        <w:t xml:space="preserve"> recent </w:t>
      </w:r>
      <w:r w:rsidRPr="00CC46C8">
        <w:rPr>
          <w:rStyle w:val="StyleUnderline"/>
          <w:highlight w:val="green"/>
        </w:rPr>
        <w:t>admission</w:t>
      </w:r>
      <w:r w:rsidRPr="00CC46C8">
        <w:rPr>
          <w:sz w:val="16"/>
          <w:highlight w:val="green"/>
        </w:rPr>
        <w:t xml:space="preserve"> </w:t>
      </w:r>
      <w:r w:rsidRPr="00CC46C8">
        <w:rPr>
          <w:rStyle w:val="StyleUnderline"/>
          <w:highlight w:val="green"/>
        </w:rPr>
        <w:t>by</w:t>
      </w:r>
      <w:r w:rsidRPr="00CC46C8">
        <w:rPr>
          <w:sz w:val="16"/>
        </w:rPr>
        <w:t xml:space="preserve"> the General Michael Langley, commander of the U.S. Africa Command (</w:t>
      </w:r>
      <w:r w:rsidRPr="00CC46C8">
        <w:rPr>
          <w:rStyle w:val="StyleUnderline"/>
        </w:rPr>
        <w:t>AFRICOM</w:t>
      </w:r>
      <w:r w:rsidRPr="00CC46C8">
        <w:rPr>
          <w:sz w:val="16"/>
        </w:rPr>
        <w:t xml:space="preserve">), that </w:t>
      </w:r>
      <w:r w:rsidRPr="00CC46C8">
        <w:rPr>
          <w:rStyle w:val="StyleUnderline"/>
        </w:rPr>
        <w:t>the United States has been train- ing coup leaders on the continent</w:t>
      </w:r>
      <w:r w:rsidRPr="00CC46C8">
        <w:rPr>
          <w:sz w:val="16"/>
        </w:rPr>
        <w:t xml:space="preserve">. After the United States rolled out its National Security Strategy for Sub- Saharan Africa in 2022, the government then convened a summit of African leaders, claiming that “Africa will shape the future – not just the future of the African people, but of the world.” (U.S. Department of State, 2022). This paper argues that for Africa to be the future of the world, </w:t>
      </w:r>
      <w:r w:rsidRPr="00CC46C8">
        <w:rPr>
          <w:rStyle w:val="StyleUnderline"/>
        </w:rPr>
        <w:t>U.S. militarism</w:t>
      </w:r>
      <w:r w:rsidRPr="00CC46C8">
        <w:rPr>
          <w:sz w:val="16"/>
        </w:rPr>
        <w:t xml:space="preserve"> and rac- ism </w:t>
      </w:r>
      <w:r w:rsidRPr="00CC46C8">
        <w:rPr>
          <w:rStyle w:val="StyleUnderline"/>
        </w:rPr>
        <w:t>must be confronted</w:t>
      </w:r>
      <w:r w:rsidRPr="00CC46C8">
        <w:rPr>
          <w:sz w:val="16"/>
        </w:rPr>
        <w:t xml:space="preserve"> and neutralized. It is the thesis of this author that </w:t>
      </w:r>
      <w:r w:rsidRPr="00CC46C8">
        <w:rPr>
          <w:rStyle w:val="StyleUnderline"/>
        </w:rPr>
        <w:t>AFRICOM is a base for the reproduction of</w:t>
      </w:r>
      <w:r w:rsidRPr="00CC46C8">
        <w:rPr>
          <w:sz w:val="16"/>
        </w:rPr>
        <w:t xml:space="preserve"> destruction and </w:t>
      </w:r>
      <w:r w:rsidRPr="00CC46C8">
        <w:rPr>
          <w:rStyle w:val="StyleUnderline"/>
        </w:rPr>
        <w:t>white supremacy</w:t>
      </w:r>
      <w:r w:rsidRPr="00CC46C8">
        <w:rPr>
          <w:sz w:val="16"/>
        </w:rPr>
        <w:t xml:space="preserve">, </w:t>
      </w:r>
      <w:r w:rsidRPr="00CC46C8">
        <w:rPr>
          <w:rStyle w:val="StyleUnderline"/>
        </w:rPr>
        <w:t>and</w:t>
      </w:r>
      <w:r w:rsidRPr="00CC46C8">
        <w:rPr>
          <w:sz w:val="16"/>
        </w:rPr>
        <w:t xml:space="preserve"> it </w:t>
      </w:r>
      <w:r w:rsidRPr="00CC46C8">
        <w:rPr>
          <w:rStyle w:val="StyleUnderline"/>
        </w:rPr>
        <w:t>should be dismantled as one component of the struggles against</w:t>
      </w:r>
      <w:r w:rsidRPr="00CC46C8">
        <w:rPr>
          <w:sz w:val="16"/>
        </w:rPr>
        <w:t xml:space="preserve"> racism and </w:t>
      </w:r>
      <w:r w:rsidRPr="00CC46C8">
        <w:rPr>
          <w:rStyle w:val="Emphasis"/>
        </w:rPr>
        <w:t>racial capitalism</w:t>
      </w:r>
      <w:r w:rsidRPr="00CC46C8">
        <w:rPr>
          <w:sz w:val="16"/>
        </w:rPr>
        <w:t xml:space="preserve"> (Hudson, 2018; Robinson, 1983; Stelley, 2020). The first section of this paper provides the setting for how white suprem- acists have consolidated within the U.S. military and society, which also implicates the teaching of International Relations and silences about white supremacy. This is followed by opening up the discussions of the linkages between racism and military Keynesianism. There is within the progressive intellectual community of scholars in the U.S.A. a focus on military expen- ditures and the wastefulness of the trillion-dollar budget of the Pentagon. Few of these studies make the linkages to the history of racial capitalism and how the strengthening of white supremacy is consistent with the con- servative ideas about making America great again. From this discussion on white supremacy there is the discussion of how </w:t>
      </w:r>
      <w:r w:rsidRPr="00CC46C8">
        <w:rPr>
          <w:rStyle w:val="StyleUnderline"/>
        </w:rPr>
        <w:t>AFRICOM continue to be the platform for the alliance between U.S. military and anti-people militarists in Africa</w:t>
      </w:r>
      <w:r w:rsidRPr="00CC46C8">
        <w:rPr>
          <w:sz w:val="16"/>
        </w:rPr>
        <w:t xml:space="preserve">. One can see this alliance with repressive leaders within the context of the 2022 National Security Strategy for Sub-Saharan Africa and its racist double- speak. The fourth section looks at the need to control Africa to maintain global hegemony. The fifth section and conclusion link the struggles against neo-fascism in the United States to the call to dismantle AFRICOM. Those who take seriously the information about the strength of the white suprem- acists in finance, the military, universities, and other institutions must think about alternative sources of counter power, and requisite alliances locally and internationally. 2 The U.S. Trains Coup Leaders in Africa and Support Human Rights Violators in Africa AFRICOM was rolled out under the justification of fighting terrorism after 9/11 (Ward, 2008), but its posture shifted from fighting terror to a foreign policy which emphasized Diplomacy and Development, alongside Defence, as criti- cal elements of U.S. national security, to the new mantra of strategic competi- tion (McCannell, 2017). These shifts were reflected in the testimonies presented to the annual Congressional hearings on AFRICOM. In March 2023, during a U.S. Senate Armed Services Committee hearing, Gen. Michael Langley, Commander of United States Africa Command admitted that America has trained coup leaders in Africa. When pressed in the hearing, General Michael Langley conceded that the Pentagon’s “core values” instilled into tens of thou- sands of African military officers, are compatible with staging coups. </w:t>
      </w:r>
      <w:r w:rsidRPr="00CC46C8">
        <w:rPr>
          <w:rStyle w:val="StyleUnderline"/>
          <w:highlight w:val="green"/>
        </w:rPr>
        <w:t>Since</w:t>
      </w:r>
      <w:r w:rsidRPr="00CC46C8">
        <w:rPr>
          <w:rStyle w:val="StyleUnderline"/>
        </w:rPr>
        <w:t xml:space="preserve"> the launch of AFRICOM in </w:t>
      </w:r>
      <w:r w:rsidRPr="00CC46C8">
        <w:rPr>
          <w:rStyle w:val="StyleUnderline"/>
          <w:highlight w:val="green"/>
        </w:rPr>
        <w:t>2008</w:t>
      </w:r>
      <w:r w:rsidRPr="00CC46C8">
        <w:rPr>
          <w:sz w:val="16"/>
        </w:rPr>
        <w:t xml:space="preserve">, </w:t>
      </w:r>
      <w:r w:rsidRPr="00CC46C8">
        <w:rPr>
          <w:rStyle w:val="StyleUnderline"/>
          <w:highlight w:val="green"/>
        </w:rPr>
        <w:t xml:space="preserve">U.S.-Trained officers </w:t>
      </w:r>
      <w:r w:rsidRPr="00CC46C8">
        <w:rPr>
          <w:rStyle w:val="StyleUnderline"/>
        </w:rPr>
        <w:t xml:space="preserve">have </w:t>
      </w:r>
      <w:r w:rsidRPr="00CC46C8">
        <w:rPr>
          <w:rStyle w:val="StyleUnderline"/>
          <w:highlight w:val="green"/>
        </w:rPr>
        <w:t>staged</w:t>
      </w:r>
      <w:r w:rsidRPr="00CC46C8">
        <w:rPr>
          <w:rStyle w:val="StyleUnderline"/>
        </w:rPr>
        <w:t xml:space="preserve"> at least </w:t>
      </w:r>
      <w:r w:rsidRPr="00CC46C8">
        <w:rPr>
          <w:rStyle w:val="Emphasis"/>
          <w:highlight w:val="green"/>
        </w:rPr>
        <w:t>eight</w:t>
      </w:r>
      <w:r w:rsidRPr="00CC46C8">
        <w:rPr>
          <w:rStyle w:val="StyleUnderline"/>
          <w:highlight w:val="green"/>
        </w:rPr>
        <w:t xml:space="preserve"> successful coups </w:t>
      </w:r>
      <w:r w:rsidRPr="00CC46C8">
        <w:rPr>
          <w:rStyle w:val="StyleUnderline"/>
        </w:rPr>
        <w:t>in West Africa alone</w:t>
      </w:r>
      <w:r w:rsidRPr="00CC46C8">
        <w:rPr>
          <w:sz w:val="16"/>
        </w:rPr>
        <w:t xml:space="preserve"> (Turse, 2023). The contradictions of the entire hearing were lost on both the lawmakers and the African American General,1 who months before had been elevated to the chief post of AFRICOM. General Michael Langley from a prominent African American military fam- ily faced the same contradictions that black officers have faced in an army that has a rich genocidal past. John Grenier in his seminal book, The First Way of War, established clarity on the military traditions of the United States that focused on noncombatant populations. Grenier noted that this tradition is itself a fun- damental part of Americans’ military past, indeed, is Americans’ first way of war. Roxanne Dunbar Ortiz’s book, Loaded: A Disarming History of the Second Amendment, described how the Second Amendment to the U.S. Constitution allowed and legalized “total war” against the First Nation Peoples. This book followed her earlier work, The Indigenous Peoples History of the United States, which documented the genocidal wars against the First Nation People. This military history is also reprised in Abraham Madley, An American Genocide. Gerald Horne brings together the genocidal tradition in relation to Indigenous Peoples and African Americans in his magnum opus, The Counterrevolution of 1936: Texas Slavery and Jim Crow and the Roots of US Fascism. In the current era of open neo fascist ideas in the U.S.A. promoted by those demanding to Make America Great Again (MAGA), there is now renewed examination of the Jim Crow roots of U.S. militarism and the oppression of Black soldiers. Adam Hochschild (2022) in his study of the First World War rigorously documented the white supremacist ideas of President Woodrow Wilson. At the start of the twentieth century Woodrow Wilson had promoted the Ku Klux Klan and oversaw segregation of the federal workforce, includ- ing the military. It was in this period of World War 1 when many of the U.S. military bases in the South were named after Confederate Generals. Wilson as president accelerated the erasure of gains of Civil Rights that had been made in the short period of Reconstruction 1865–1877. Scholars of International Relations study the role of Wilson in the forma- tion of the League of Nations, but few documented the role that he played in strengthening racism internationally. Adom Getachew’s book, Worldmaking After Empire, tells the story of the entire field of international relations being altered by the anti-colonial and anti-racist forces inside the U.S.A. and the Global South (Getachew, 2020). Over forty years ago two historians examined the history of blacks in the U.S. military and concluded that, the general pattern of black service from the colonial period to the 1970’s was the refusal by whites to use blacks unless it was perceived as an absolute necessity to victory, minimum concessions towards favourable treatment during a crisis, and a retreat to outright oppression thereafter (Berry &amp; Blassingame, 1982, p 342). The historical rendering on ‘Military Service and the Paradox of Loyalty,’ estab- lished that the record at the time of the War in Vietnam in 1969, there was open warfare between black and white troops (Berry &amp; Blassingame, 1982, p. 341). That was one of the periods of a major rift in the U.S. military. This open rift reappeared after the explosion of neo fascist ideas in the Make America Great Again Movement. </w:t>
      </w:r>
      <w:r w:rsidRPr="00CC46C8">
        <w:rPr>
          <w:rStyle w:val="StyleUnderline"/>
        </w:rPr>
        <w:t>Former</w:t>
      </w:r>
      <w:r w:rsidRPr="00CC46C8">
        <w:rPr>
          <w:sz w:val="16"/>
        </w:rPr>
        <w:t xml:space="preserve"> </w:t>
      </w:r>
      <w:r w:rsidRPr="00CC46C8">
        <w:rPr>
          <w:rStyle w:val="StyleUnderline"/>
        </w:rPr>
        <w:t>Generals</w:t>
      </w:r>
      <w:r w:rsidRPr="00CC46C8">
        <w:rPr>
          <w:sz w:val="16"/>
        </w:rPr>
        <w:t xml:space="preserve"> </w:t>
      </w:r>
      <w:r w:rsidRPr="00CC46C8">
        <w:rPr>
          <w:rStyle w:val="StyleUnderline"/>
        </w:rPr>
        <w:t>who</w:t>
      </w:r>
      <w:r w:rsidRPr="00CC46C8">
        <w:rPr>
          <w:sz w:val="16"/>
        </w:rPr>
        <w:t xml:space="preserve"> have </w:t>
      </w:r>
      <w:r w:rsidRPr="00CC46C8">
        <w:rPr>
          <w:rStyle w:val="StyleUnderline"/>
        </w:rPr>
        <w:t>worked with</w:t>
      </w:r>
      <w:r w:rsidRPr="00CC46C8">
        <w:rPr>
          <w:sz w:val="16"/>
        </w:rPr>
        <w:t xml:space="preserve"> Donald </w:t>
      </w:r>
      <w:r w:rsidRPr="00CC46C8">
        <w:rPr>
          <w:rStyle w:val="StyleUnderline"/>
        </w:rPr>
        <w:t>Trump</w:t>
      </w:r>
      <w:r w:rsidRPr="00CC46C8">
        <w:rPr>
          <w:sz w:val="16"/>
        </w:rPr>
        <w:t xml:space="preserve"> in his administration </w:t>
      </w:r>
      <w:r w:rsidRPr="00CC46C8">
        <w:rPr>
          <w:rStyle w:val="StyleUnderline"/>
        </w:rPr>
        <w:t>have written books on the deliberate efforts to exploit white supremacist ideas in the Military</w:t>
      </w:r>
      <w:r w:rsidRPr="00CC46C8">
        <w:rPr>
          <w:sz w:val="16"/>
        </w:rPr>
        <w:t xml:space="preserve">. General McMaster, in his new book, At War with Ourselves: My Tour of Duty in the Trump White House, gave some additional information the generalized understanding of Donald Trump who had called soldiers losers and suckers (McMaster, 2024). The rifts in the U.S. military were exacerbated during the Black Lives Matter uprisings in the streets of the United States in 2020. General Mark Milley earned the wrath of President Donald Trump when he refused to order the troops out against demonstrators (Klass, 2023). These contradictions deep- ened the twists within the military after the January 6, 2021 attempted putsch in the United States. The insurrection of January 2021 brought to public attention the deep rift within the military. A memo sent by Col. Matthews to the January 6 Committee, obtained by Politico, accused two senior generals of being “absolute and unmitigated liars”, and revealed worrying disagreements within the military over interpretations of the U.S. constitution, and whether it should be subor- dinate to civilian authority (Swan &amp; McGraw, 2021). After that memo, the buzz within Washington revealed deep divisions to the point where the U.S. govern- ment appointed a Black general as the Secretary of Defence and another Black General as the Chairperson of the Joint Chief of Staff. After the involvement of the top brass in the insurrection, there have been a spate of commentaries on the ‘American Abyss’ and the fact that white supremacists dominate American institutions (Synder, 2021). A clear reality is that white supremacists in the United States are not a marginal force; they are inside its institutions (Marche, 2022). This is the context of the analysis of the imperative of dismantling one key instrument of white racism, the U.S. Africa Command. The predicament of U.S. militarism has played out </w:t>
      </w:r>
      <w:r w:rsidRPr="00CC46C8">
        <w:rPr>
          <w:rStyle w:val="StyleUnderline"/>
        </w:rPr>
        <w:t>in Africa</w:t>
      </w:r>
      <w:r w:rsidRPr="00CC46C8">
        <w:rPr>
          <w:sz w:val="16"/>
        </w:rPr>
        <w:t xml:space="preserve">, where </w:t>
      </w:r>
      <w:r w:rsidRPr="00CC46C8">
        <w:rPr>
          <w:rStyle w:val="StyleUnderline"/>
        </w:rPr>
        <w:t>the destruction and duplicity of the U.S. is hidden behind public claims to be fighting terror on the continent</w:t>
      </w:r>
      <w:r w:rsidRPr="00CC46C8">
        <w:rPr>
          <w:sz w:val="16"/>
        </w:rPr>
        <w:t xml:space="preserve">. Indeed, the nature of anti-racist struggle is coming face to face with the con- comitant critical situation of capital where the military management of the international system is needed to support U.S. economic hegemony. Trillions of dollars are being poured into a military where “Extremists in Uniform Put the Nation at Risk” (The New York Times, 2022), while only a tepid diversity, equity and inclusion band-aid solution has been presented to confront racism among its ranks. Can the military establishment survive the white supremacist pressures that have driven deep divisions in its ranks? Will the authoritarian white supremacist ideas being promoted in the society again take the reins of state power, and what should be the planning and program of progressive forces (DiMaggio, 2021; Kühl, 1994; Maddow, 2003; Stevens, 2023; Whitman, 2017)? Calls to demilitarize U.S. Society have increased since the Black Lives Matter movement and the end of the war in Afghanistan, but the neo-fascist Make America Great Again movement has risen as a counterforce with a clear agenda to deploy the U.S. military inside urban areas of the United States. On the same day that George Floyd was killed in Minnesota on May 25, 2020, Helene Cooper of the New York Times wrote that “African Americans Are Highly Visible in the Military, but Almost Invisible at the Top,” reporting how “some 43 percent of the 1.3 million men and women on active duty in the United States military are people of colour. But the people making crucial deci- sions, such as how to respond to the coronavirus crisis and how many troops to send to Afghanistan or Syria, are almost entirely white and male” (Cooper, 2020). Adding to this, in “Deep-rooted racism, discrimination permeate U.S. military,” the Associated Press provided the racial breakdown of all active commissioned officers: 73% white; 8% each Black and Hispanic; 6% Asian; 4% multiracial; and less than 1% Native Hawaiian, Pacific Islander, American Indian or Alaskan Native (Stafford et al., 2021). These journalistic commentaries from the mainstream news outlets neglect to give the historical context of how the United States military had been stationed primarily in the Southern United States to prop up Jim Crow laws and the oppression of black and brown workers. It was this racial proclivity that led to the naming of Southern military bases after Confederate generals, most of whom were ultimately pardoned for their treason. It is noteworthy that it was only after 1917, in the heyday of the Ku Klux Klan, that the bases were named after these generals and the Army began honouring them in southern states: Camp Forrest in Tullahoma, Tennessee, one of the U.S. Army’s largest training bases during World War II, was named after the founder of the KKK (Cameron, 2022). These traditions survive and thrive irrespective of ongoing plans to change the names of these bases, as changing names will not change the political cul- ture of these military spaces in reproducing sexism, white Christian national- ism, Islamophobia, homophobia and extremist practices. The debates on the naming of military bases conceal the more profound fact that in the counties and states where the bases are located, the military has been the main force for supporting racist and white supremacist contractors. An elementary evalu- ation of the counties within which Fort Bragg (now Fort Liberty) is located in North Carolina shows how every area of life from engineering, computing, real estate, to education, health care delivery, media services, and local govern- ment, the procurement system of the military apparatus has sustained local capitalists who are aligned with MAGA elements. Erik Prince formed the com- pany </w:t>
      </w:r>
      <w:r w:rsidRPr="00CC46C8">
        <w:rPr>
          <w:rStyle w:val="StyleUnderline"/>
        </w:rPr>
        <w:t>Blackwater</w:t>
      </w:r>
      <w:r w:rsidRPr="00CC46C8">
        <w:rPr>
          <w:sz w:val="16"/>
        </w:rPr>
        <w:t xml:space="preserve"> with training and logistics close to the U.S. military bases in North Carolina. Based on its track record, the name of this contracting com- pany was renamed Xe Services in 2009 and was again renamed to Academi in 2011. In 2024 Erik Prince </w:t>
      </w:r>
      <w:r w:rsidRPr="00CC46C8">
        <w:rPr>
          <w:rStyle w:val="StyleUnderline"/>
        </w:rPr>
        <w:t xml:space="preserve">called for the U.S. military to </w:t>
      </w:r>
      <w:r w:rsidRPr="00CC46C8">
        <w:rPr>
          <w:rStyle w:val="Emphasis"/>
        </w:rPr>
        <w:t>recolonize</w:t>
      </w:r>
      <w:r w:rsidRPr="00CC46C8">
        <w:rPr>
          <w:rStyle w:val="StyleUnderline"/>
        </w:rPr>
        <w:t xml:space="preserve"> Africa</w:t>
      </w:r>
      <w:r w:rsidRPr="00CC46C8">
        <w:rPr>
          <w:sz w:val="16"/>
        </w:rPr>
        <w:t xml:space="preserve"> (Schwarz, 2024). These connections between accumulation, the military and contractors explain how an officer assigned to the 4th Psychological Operations Group could lead a busload of 100 persons from Fort Bragg to the January 6 uprising (Bleiberg et al., 2021). Ex-generals made a mockery of the Post Government Employment Restrictions (PGE) (United States Department of the Interior). A Study by the General Administration Organization of the U.S. government documented the nearly two thousand senior officers who did not fully comply with the guidelines related to former employees working for defence contrac- tors (Losey, 2021). In the heat of the current electoral struggles, legal experts are warning of the plans of former President Donald Trump and his allies to use the powers of the federal government to punish Trump’s critics and political opponents. Among other things, Trump would reportedly invoke the Insurrection Act – a law that gives the president nearly unchecked powers to use the military as a domestic police force – on his first day in office, so that he could quash any public pro- tests against him (Nicholas et al., 2024). Fifty years prior to the January 6 attempted putsch, white extremists rep- resented a fringe force in mainstream politics with elements such as the John Birch Society and the KKK sidelined by the civil rights movement and ensu- ing legislation. However, with deindustrialization, offshoring jobs overseas, and weakened organized working classes, the precarious nature of the white working class has rendered it susceptible to conspiratorial white replacement theory (Onishi, 2019). One can see this being played out through drastic culture war antics such as the banning of the teaching of critical race theory, antics which are then reproduced at the legal level through state legislatures seeking to disenfranchise blacks 45 states have considered 230 bills criminalizing protest, with the threat of violent leftist and Black rebellion being used to justify them. (…) The Nazis used Judeo-Bolshevism as their constructed enemy. The fascist movement in the Republican party has turned to critical race theory instead. Fascism feeds off a narrative of supposed national humiliation by internal enemies (Stanley, 2021). For more than thirty years, Professor Gerald Horne has been writing about “US Foreign Policy and the General Crisis of White Supremacy” (Horne, 1999). Horne was one scholar who highlighted the reality that </w:t>
      </w:r>
      <w:r w:rsidRPr="00CC46C8">
        <w:rPr>
          <w:rStyle w:val="StyleUnderline"/>
        </w:rPr>
        <w:t xml:space="preserve">the Cold War had been a </w:t>
      </w:r>
      <w:r w:rsidRPr="00CC46C8">
        <w:rPr>
          <w:rStyle w:val="Emphasis"/>
        </w:rPr>
        <w:t>scam</w:t>
      </w:r>
      <w:r w:rsidRPr="00CC46C8">
        <w:rPr>
          <w:rStyle w:val="StyleUnderline"/>
        </w:rPr>
        <w:t xml:space="preserve"> to support white supremacy by labelling anticolonial movements as ‘communist’</w:t>
      </w:r>
      <w:r w:rsidRPr="00CC46C8">
        <w:rPr>
          <w:sz w:val="16"/>
        </w:rPr>
        <w:t xml:space="preserve">. Frank Kofsky’s study on Harry Truman and the War Scare of 1948 documented how the Cold War was a successful campaign to deceive the nation (Kofsky, 1995). Other scholars who documented the alliance between the Nazis and U.S. intelligence in the Cold War have revealed the corruption of the narrative to support cooperation with Nazis such as Reinhard Gehlen and the Dulles brothers in unleashing Operation Gladio. In the main, however, International Relations academics have been complicit in overlooking the rise and prominence of Nazi ideas and practices in the United States. Books and articles on Race and Racism in International Relations (Anievas et al., 2014) are spurned by ‘realist’ theoreticians while others noted that large parts of the dis- cipline provide an “apologia for racism” (Hobson2022). In the face of the grow- ing anti racist struggles International Relations scholars inside the discipline are now debating on the racist proclivities of top realist intellectuals such as Hans J. Morgenthau and Henry Kissinger (Karkour &amp; Rosch, 2024). Realist conceptions of global politics fed into the post-9/11 National Defence Strategies that viewed Africa as a terrain where the Global War on Terror (GWOT) would be fought. What the U.S. policies toward Africa have demon- strated is that white supremacist frameworks are bipartisan and can be repro- duced both by black and white scholars. The realities of racism, with the ranks and the location of military bases in sundown towns, militated against the push to operationalize a sense of esprit de corps among all racial groups in the U.S. military.2 These IR scholars are influenced by the realist trope that ‘the strong do what they can and the weak suffer what they must’, suggesting that those who pos- sess strength, whether it be military, political, or economic, have the ability to exert their will and impose their interests upon the weak. According to the realist Africans must do what they are told. Jemima Pierre noted correctly that, ‘The very production of “Africa,”’ ‘occurs through ideas of race’. With this in mind, we cannot contend with policy narratives about governance and secu- rity ‘without recognizing the ways they are refracted through processes of racialization’ (Pierre, 2013, p. 5). Samar Al Bulushi has also documented pre- cisely how </w:t>
      </w:r>
      <w:r w:rsidRPr="00CC46C8">
        <w:rPr>
          <w:rStyle w:val="StyleUnderline"/>
          <w:highlight w:val="green"/>
        </w:rPr>
        <w:t>The</w:t>
      </w:r>
      <w:r w:rsidRPr="00CC46C8">
        <w:rPr>
          <w:rStyle w:val="StyleUnderline"/>
        </w:rPr>
        <w:t xml:space="preserve"> so-called </w:t>
      </w:r>
      <w:r w:rsidRPr="00CC46C8">
        <w:rPr>
          <w:rStyle w:val="StyleUnderline"/>
          <w:highlight w:val="green"/>
        </w:rPr>
        <w:t>war on terror in Africa</w:t>
      </w:r>
      <w:r w:rsidRPr="00CC46C8">
        <w:rPr>
          <w:rStyle w:val="StyleUnderline"/>
        </w:rPr>
        <w:t xml:space="preserve"> is as much </w:t>
      </w:r>
      <w:r w:rsidRPr="00CC46C8">
        <w:rPr>
          <w:rStyle w:val="StyleUnderline"/>
          <w:highlight w:val="green"/>
        </w:rPr>
        <w:t>a racial project</w:t>
      </w:r>
      <w:r w:rsidRPr="00CC46C8">
        <w:rPr>
          <w:rStyle w:val="StyleUnderline"/>
        </w:rPr>
        <w:t xml:space="preserve"> as it is a geopolitical one, unfolding </w:t>
      </w:r>
      <w:r w:rsidRPr="00CC46C8">
        <w:rPr>
          <w:rStyle w:val="StyleUnderline"/>
          <w:highlight w:val="green"/>
        </w:rPr>
        <w:t xml:space="preserve">at the intersection of </w:t>
      </w:r>
      <w:r w:rsidRPr="00CC46C8">
        <w:rPr>
          <w:rStyle w:val="Emphasis"/>
          <w:highlight w:val="green"/>
        </w:rPr>
        <w:t>Islamophobia</w:t>
      </w:r>
      <w:r w:rsidRPr="00CC46C8">
        <w:rPr>
          <w:rStyle w:val="StyleUnderline"/>
          <w:highlight w:val="green"/>
        </w:rPr>
        <w:t xml:space="preserve"> and </w:t>
      </w:r>
      <w:r w:rsidRPr="00CC46C8">
        <w:rPr>
          <w:rStyle w:val="Emphasis"/>
          <w:highlight w:val="green"/>
        </w:rPr>
        <w:t>anti-blackness</w:t>
      </w:r>
      <w:r w:rsidRPr="00CC46C8">
        <w:rPr>
          <w:sz w:val="16"/>
        </w:rPr>
        <w:t xml:space="preserve">. While the mainstream media fixated primarily on the Middle East in the aftermath of 9/11, US officials concerned about poten- tial threats to global oil supplies increasingly framed the continent as a ‘threat environment’, reinforcing longstanding racialized ideas about the ‘dark continent’ (Al Bulushi, 2021, p. 118). Side by side with the realists stand the constructivists, who have refined white supremacy and imperial hegemony under the banner of new humanitarian ‘norms’: the NATO intervention and destruction in Libya was facilitated by the deployment of the concept of ‘responsibility to protect.’ The conception of the constructivist is to negate the challenges of military Keynesianism. Constructivists deliberately sought to shift responsibility away from the financial behemoths and allow the West to intervene based on disinformation. In the case of Libya, it was the British House of Commons Committee that noted that, U.K. Parliament report details how NATO’s 2011 war in Libya was based on lies” (Norton, 2016). </w:t>
      </w:r>
      <w:r w:rsidRPr="00CC46C8">
        <w:rPr>
          <w:rStyle w:val="StyleUnderline"/>
        </w:rPr>
        <w:t>Few researchers bothered to investigate Goldman Sachs’ stakes in the destruction</w:t>
      </w:r>
      <w:r w:rsidRPr="00CC46C8">
        <w:rPr>
          <w:sz w:val="16"/>
        </w:rPr>
        <w:t xml:space="preserve"> that was revealed </w:t>
      </w:r>
      <w:r w:rsidRPr="00CC46C8">
        <w:rPr>
          <w:rStyle w:val="StyleUnderline"/>
        </w:rPr>
        <w:t>in</w:t>
      </w:r>
      <w:r w:rsidRPr="00CC46C8">
        <w:rPr>
          <w:sz w:val="16"/>
        </w:rPr>
        <w:t xml:space="preserve"> the case between The </w:t>
      </w:r>
      <w:r w:rsidRPr="00CC46C8">
        <w:rPr>
          <w:rStyle w:val="StyleUnderline"/>
        </w:rPr>
        <w:t>Libya</w:t>
      </w:r>
      <w:r w:rsidRPr="00CC46C8">
        <w:rPr>
          <w:sz w:val="16"/>
        </w:rPr>
        <w:t xml:space="preserve">n Investment Authority and Goldman Sachs (Justice Rose, 2016). Follow- ing the constructivist line, IR scholars have been willing to join in the support for AFRICOM as an organ of humanitarian support. For a decade this author has been writing on the destructive footprints of AFRICOM. Global NATO and the Catastrophic Failure in Libya was a repudiation of the constructivist alibi for imperial destruction (Campbell, 2013). </w:t>
      </w:r>
      <w:r w:rsidRPr="00CC46C8">
        <w:rPr>
          <w:rStyle w:val="StyleUnderline"/>
        </w:rPr>
        <w:t xml:space="preserve">Feminist scholars and </w:t>
      </w:r>
      <w:r w:rsidRPr="00CC46C8">
        <w:rPr>
          <w:rStyle w:val="StyleUnderline"/>
          <w:highlight w:val="green"/>
        </w:rPr>
        <w:t>human rights activists</w:t>
      </w:r>
      <w:r w:rsidRPr="00CC46C8">
        <w:rPr>
          <w:rStyle w:val="StyleUnderline"/>
        </w:rPr>
        <w:t xml:space="preserve"> have for decades been </w:t>
      </w:r>
      <w:r w:rsidRPr="00CC46C8">
        <w:rPr>
          <w:rStyle w:val="StyleUnderline"/>
          <w:highlight w:val="green"/>
        </w:rPr>
        <w:t>draw</w:t>
      </w:r>
      <w:r w:rsidRPr="00CC46C8">
        <w:rPr>
          <w:rStyle w:val="StyleUnderline"/>
        </w:rPr>
        <w:t xml:space="preserve">ing </w:t>
      </w:r>
      <w:r w:rsidRPr="00CC46C8">
        <w:rPr>
          <w:rStyle w:val="StyleUnderline"/>
          <w:highlight w:val="green"/>
        </w:rPr>
        <w:t>attention to</w:t>
      </w:r>
      <w:r w:rsidRPr="00CC46C8">
        <w:rPr>
          <w:rStyle w:val="StyleUnderline"/>
        </w:rPr>
        <w:t xml:space="preserve"> </w:t>
      </w:r>
      <w:r w:rsidRPr="00CC46C8">
        <w:rPr>
          <w:rStyle w:val="Emphasis"/>
          <w:highlight w:val="green"/>
        </w:rPr>
        <w:t>militarized masculinities</w:t>
      </w:r>
      <w:r w:rsidRPr="00CC46C8">
        <w:rPr>
          <w:rStyle w:val="StyleUnderline"/>
          <w:highlight w:val="green"/>
        </w:rPr>
        <w:t xml:space="preserve"> and rampant violation of human rights</w:t>
      </w:r>
      <w:r w:rsidRPr="00CC46C8">
        <w:rPr>
          <w:rStyle w:val="StyleUnderline"/>
        </w:rPr>
        <w:t xml:space="preserve"> that is </w:t>
      </w:r>
      <w:r w:rsidRPr="00CC46C8">
        <w:rPr>
          <w:rStyle w:val="StyleUnderline"/>
          <w:highlight w:val="green"/>
        </w:rPr>
        <w:t>carried out by regimes earn- ing support of</w:t>
      </w:r>
      <w:r w:rsidRPr="00CC46C8">
        <w:rPr>
          <w:sz w:val="16"/>
        </w:rPr>
        <w:t xml:space="preserve"> the U.S. Military and </w:t>
      </w:r>
      <w:r w:rsidRPr="00CC46C8">
        <w:rPr>
          <w:rStyle w:val="StyleUnderline"/>
          <w:highlight w:val="green"/>
        </w:rPr>
        <w:t>Africom</w:t>
      </w:r>
      <w:r w:rsidRPr="00CC46C8">
        <w:rPr>
          <w:sz w:val="16"/>
        </w:rPr>
        <w:t xml:space="preserve"> (Al Bulushi 2024). </w:t>
      </w:r>
      <w:r w:rsidRPr="00CC46C8">
        <w:rPr>
          <w:rStyle w:val="StyleUnderline"/>
        </w:rPr>
        <w:t xml:space="preserve">Regimes such as those in Kenya, Rwanda and Uganda have earned international notoriety in the abrogation of basic human rights; curbing the </w:t>
      </w:r>
      <w:r w:rsidRPr="00CC46C8">
        <w:rPr>
          <w:rStyle w:val="Emphasis"/>
        </w:rPr>
        <w:t>rights of women</w:t>
      </w:r>
      <w:r w:rsidRPr="00CC46C8">
        <w:rPr>
          <w:rStyle w:val="StyleUnderline"/>
        </w:rPr>
        <w:t xml:space="preserve">, included the rights to </w:t>
      </w:r>
      <w:r w:rsidRPr="00CC46C8">
        <w:rPr>
          <w:rStyle w:val="Emphasis"/>
        </w:rPr>
        <w:t>reproductive</w:t>
      </w:r>
      <w:r w:rsidRPr="00CC46C8">
        <w:rPr>
          <w:rStyle w:val="StyleUnderline"/>
        </w:rPr>
        <w:t xml:space="preserve"> </w:t>
      </w:r>
      <w:r w:rsidRPr="00CC46C8">
        <w:rPr>
          <w:rStyle w:val="Emphasis"/>
        </w:rPr>
        <w:t>freedom</w:t>
      </w:r>
      <w:r w:rsidRPr="00CC46C8">
        <w:rPr>
          <w:rStyle w:val="StyleUnderline"/>
        </w:rPr>
        <w:t xml:space="preserve">, suppressing </w:t>
      </w:r>
      <w:r w:rsidRPr="00CC46C8">
        <w:rPr>
          <w:rStyle w:val="Emphasis"/>
        </w:rPr>
        <w:t>freedom of movement</w:t>
      </w:r>
      <w:r w:rsidRPr="00CC46C8">
        <w:rPr>
          <w:rStyle w:val="StyleUnderline"/>
        </w:rPr>
        <w:t xml:space="preserve"> and expression, abrogating the </w:t>
      </w:r>
      <w:r w:rsidRPr="00CC46C8">
        <w:rPr>
          <w:rStyle w:val="Emphasis"/>
        </w:rPr>
        <w:t>rule of law</w:t>
      </w:r>
      <w:r w:rsidRPr="00CC46C8">
        <w:rPr>
          <w:rStyle w:val="StyleUnderline"/>
        </w:rPr>
        <w:t xml:space="preserve">, violating the rights of citizens to have the </w:t>
      </w:r>
      <w:r w:rsidRPr="00CC46C8">
        <w:rPr>
          <w:rStyle w:val="Emphasis"/>
        </w:rPr>
        <w:t>right to assemble</w:t>
      </w:r>
      <w:r w:rsidRPr="00CC46C8">
        <w:rPr>
          <w:rStyle w:val="StyleUnderline"/>
        </w:rPr>
        <w:t xml:space="preserve"> as well as rampant and militant </w:t>
      </w:r>
      <w:r w:rsidRPr="00CC46C8">
        <w:rPr>
          <w:rStyle w:val="Emphasis"/>
        </w:rPr>
        <w:t>homophobia</w:t>
      </w:r>
      <w:r w:rsidRPr="00CC46C8">
        <w:rPr>
          <w:sz w:val="16"/>
        </w:rPr>
        <w:t xml:space="preserve">. The U.S. </w:t>
      </w:r>
      <w:r w:rsidRPr="00CC46C8">
        <w:rPr>
          <w:rStyle w:val="StyleUnderline"/>
        </w:rPr>
        <w:t>Africa Command</w:t>
      </w:r>
      <w:r w:rsidRPr="00CC46C8">
        <w:rPr>
          <w:sz w:val="16"/>
        </w:rPr>
        <w:t xml:space="preserve"> purports to support human rights yet </w:t>
      </w:r>
      <w:r w:rsidRPr="00CC46C8">
        <w:rPr>
          <w:rStyle w:val="StyleUnderline"/>
        </w:rPr>
        <w:t>cooperates closely with regimes</w:t>
      </w:r>
      <w:r w:rsidRPr="00CC46C8">
        <w:rPr>
          <w:sz w:val="16"/>
        </w:rPr>
        <w:t xml:space="preserve"> that openly prosecute same gender loving persons and pass discrimi- natory legislation against gays and lesbians (The Guardian, 2024). </w:t>
      </w:r>
      <w:r w:rsidRPr="00CC46C8">
        <w:rPr>
          <w:rStyle w:val="StyleUnderline"/>
        </w:rPr>
        <w:t xml:space="preserve">The Crusade against </w:t>
      </w:r>
      <w:r w:rsidRPr="00CC46C8">
        <w:rPr>
          <w:rStyle w:val="StyleUnderline"/>
          <w:highlight w:val="green"/>
        </w:rPr>
        <w:t>Terror</w:t>
      </w:r>
      <w:r w:rsidRPr="00CC46C8">
        <w:rPr>
          <w:rStyle w:val="StyleUnderline"/>
        </w:rPr>
        <w:t xml:space="preserve"> </w:t>
      </w:r>
      <w:r w:rsidRPr="00CC46C8">
        <w:rPr>
          <w:rStyle w:val="StyleUnderline"/>
          <w:highlight w:val="green"/>
        </w:rPr>
        <w:t>provided</w:t>
      </w:r>
      <w:r w:rsidRPr="00CC46C8">
        <w:rPr>
          <w:rStyle w:val="StyleUnderline"/>
        </w:rPr>
        <w:t xml:space="preserve"> the perfect </w:t>
      </w:r>
      <w:r w:rsidRPr="00CC46C8">
        <w:rPr>
          <w:rStyle w:val="StyleUnderline"/>
          <w:highlight w:val="green"/>
        </w:rPr>
        <w:t>cover for the Islamophobic ideas</w:t>
      </w:r>
      <w:r w:rsidRPr="00CC46C8">
        <w:rPr>
          <w:rStyle w:val="StyleUnderline"/>
        </w:rPr>
        <w:t xml:space="preserve"> </w:t>
      </w:r>
      <w:r w:rsidRPr="00CC46C8">
        <w:rPr>
          <w:rStyle w:val="StyleUnderline"/>
          <w:highlight w:val="green"/>
        </w:rPr>
        <w:t>of white Christian Nationalists</w:t>
      </w:r>
      <w:r w:rsidRPr="00CC46C8">
        <w:rPr>
          <w:rStyle w:val="StyleUnderline"/>
        </w:rPr>
        <w:t xml:space="preserve"> inside the U.S. military</w:t>
      </w:r>
      <w:r w:rsidRPr="00CC46C8">
        <w:rPr>
          <w:sz w:val="16"/>
        </w:rPr>
        <w:t xml:space="preserve">. </w:t>
      </w:r>
      <w:r w:rsidRPr="00CC46C8">
        <w:rPr>
          <w:rStyle w:val="StyleUnderline"/>
        </w:rPr>
        <w:t>The White Christian nationalists have been active inside the U.S. military and promoted</w:t>
      </w:r>
      <w:r w:rsidRPr="00CC46C8">
        <w:rPr>
          <w:sz w:val="16"/>
        </w:rPr>
        <w:t xml:space="preserve"> inside the </w:t>
      </w:r>
      <w:r w:rsidRPr="00CC46C8">
        <w:rPr>
          <w:rStyle w:val="StyleUnderline"/>
        </w:rPr>
        <w:t>white evangelical movements in Africa</w:t>
      </w:r>
      <w:r w:rsidRPr="00CC46C8">
        <w:rPr>
          <w:sz w:val="16"/>
        </w:rPr>
        <w:t xml:space="preserve">. </w:t>
      </w:r>
      <w:r w:rsidRPr="00CC46C8">
        <w:rPr>
          <w:rStyle w:val="StyleUnderline"/>
        </w:rPr>
        <w:t>In</w:t>
      </w:r>
      <w:r w:rsidRPr="00CC46C8">
        <w:rPr>
          <w:sz w:val="16"/>
        </w:rPr>
        <w:t xml:space="preserve"> a country such as </w:t>
      </w:r>
      <w:r w:rsidRPr="00CC46C8">
        <w:rPr>
          <w:rStyle w:val="StyleUnderline"/>
        </w:rPr>
        <w:t>Uganda</w:t>
      </w:r>
      <w:r w:rsidRPr="00CC46C8">
        <w:rPr>
          <w:sz w:val="16"/>
        </w:rPr>
        <w:t xml:space="preserve"> </w:t>
      </w:r>
      <w:r w:rsidRPr="00CC46C8">
        <w:rPr>
          <w:rStyle w:val="StyleUnderline"/>
          <w:highlight w:val="green"/>
        </w:rPr>
        <w:t>faith-based initiatives of the military</w:t>
      </w:r>
      <w:r w:rsidRPr="00CC46C8">
        <w:rPr>
          <w:rStyle w:val="StyleUnderline"/>
        </w:rPr>
        <w:t xml:space="preserve"> provided military resources for the coop- eration between the </w:t>
      </w:r>
      <w:r w:rsidRPr="00CC46C8">
        <w:rPr>
          <w:rStyle w:val="Emphasis"/>
        </w:rPr>
        <w:t>Museveni</w:t>
      </w:r>
      <w:r w:rsidRPr="00CC46C8">
        <w:rPr>
          <w:rStyle w:val="StyleUnderline"/>
        </w:rPr>
        <w:t xml:space="preserve"> regime and AFRICOM</w:t>
      </w:r>
      <w:r w:rsidRPr="00CC46C8">
        <w:rPr>
          <w:sz w:val="16"/>
        </w:rPr>
        <w:t xml:space="preserve">. The U.S. military has witnessed a surge of activity of white Christian nationalists within its ranks.3 Since January 6, 2021, there have been a spate of books and articles on how the white supremacists have been preparing for war (Moore, 2024; Onishi, 2023; Whitehead, 2023). Defence contractors associated with the ex-generals (who see themselves as modern crusaders) uses its largesse to mobilize support for AFRICOM and sub- orn conservative and pro French military forces aligned to the United States. Trapped by the intellectual heritage of scholars, such as Samuel P. Huntington and Lucien Pye, the reality of the rise of racism has been reduced to simplistic understandings of a challenging civil-military environment. Instead of naming white racism and neo fascism as the real challenges, the U.S. Army War College noted in its 2024 study that, “the US civil-military environment is one of the most challenging the military has seen since the advent of the all-volunteer force in 1973” (Strategic Studies Institute, 2024). The intellectual limitations of the realist scholars of international relations ensure that despite the evidence of the rampant spread of racist ideas within the officer corps, the military high command cannot be explicit on the reasons for the recruiting crisis and the lack of trust between senior military and political leaders outside of the MAGA orbit. The evangelical groups cum ex-generals have mastered ways to game the lucrative contracting system of the Pentagon. </w:t>
      </w:r>
      <w:r w:rsidRPr="00CC46C8">
        <w:rPr>
          <w:rStyle w:val="StyleUnderline"/>
        </w:rPr>
        <w:t xml:space="preserve">The Pentagon </w:t>
      </w:r>
      <w:r w:rsidRPr="00CC46C8">
        <w:rPr>
          <w:rStyle w:val="Emphasis"/>
          <w:highlight w:val="green"/>
        </w:rPr>
        <w:t>subsidized</w:t>
      </w:r>
      <w:r w:rsidRPr="00CC46C8">
        <w:rPr>
          <w:rStyle w:val="StyleUnderline"/>
          <w:highlight w:val="green"/>
        </w:rPr>
        <w:t xml:space="preserve"> white Christian nationalism under the banner of faith-based partnerships</w:t>
      </w:r>
      <w:r w:rsidRPr="00CC46C8">
        <w:rPr>
          <w:sz w:val="16"/>
        </w:rPr>
        <w:t xml:space="preserve">. Within the peace movement there have been numerous studies document- ing the bloated U.S. military budget. Figures on the U.S. military apparatus published by the National Priorities Project (NPP) reveal how the U.S. is by far the biggest military spender on earth, with 39% of the total global expendi- ture of 2.240 trillion USD, exceeding the next 10 nations combined (Koshgarian et al., 2023). Sections of the peace movement and the NPP lament military expenditures, pointing to the urgency in addressing the needs of the environment, educa- tion and technology, infrastructure, and public health, and these expenditures are analysed in a context where global poverty levels and environmental deg- radation have intensified. Seymour Melman (1972) had written for decades about downsizing the military and converting the military industrial system for peaceful purposes. In the period of the struggles over reparative justice and environmental repair, the calls for the dismantling of AFRICOM also include calls for conversion of the military industrial complex – “turning swords to ploughshares” [Isiah 2:4 and Micah 4:3]. This is especially urgent in the era of Artificial Intelligence where neo conservatives dominate the Wall Street firms that unleash the algorithms of oppression. As the defence commentator William Astore noted, Real national defense should not be synonymous with massive spending on wars and weaponry. Quite the reverse: whenever possible, wars should be avoided; whenever possible, weapons should be beaten into plow- shares, and those plowshares used to improve the health and well-being of people everywhere (Astore, 2024). This conversion and investment in repair of the environment is most urgent in Africa. The irony is that the question of the budget was addressed more than a century ago, in response to World War I by W.E.B DuBois, who stated clearly that, Hitherto the peace movement has confined itself chiefly to figures about the cost of war and platitudes on humanity. What do nations care about the cost of war, if by spending a few hundred millions in steel and gun- powder they can gain a thousand millions in diamonds and cocoa? How can love of humanity appeal as a motive to nations whose love of luxury is built on the inhuman exploitation of human beings, and who, espe- cially in recent years, have been taught to regard these human beings as inhuman? (…) ‘Should you not discuss racial prejudice as a prime cause of war?’ (Du Bois, 1915) 3 Military Expenditures and Military Management The important scholarship by the National Priorities Project (NPP) and the Costs of War Project at Brown University has been consistently chronicling the size and nature of U.S. military spending (Watson Institute, 2024). According to a 2021 report, nearly </w:t>
      </w:r>
      <w:r w:rsidRPr="00CC46C8">
        <w:rPr>
          <w:rStyle w:val="StyleUnderline"/>
        </w:rPr>
        <w:t xml:space="preserve">20 years after the U.S.’ invasion of Afghanistan, the cost of its GWOT stands at </w:t>
      </w:r>
      <w:r w:rsidRPr="00CC46C8">
        <w:rPr>
          <w:rStyle w:val="Emphasis"/>
        </w:rPr>
        <w:t>$8 trillion</w:t>
      </w:r>
      <w:r w:rsidRPr="00CC46C8">
        <w:rPr>
          <w:rStyle w:val="StyleUnderline"/>
        </w:rPr>
        <w:t xml:space="preserve"> and </w:t>
      </w:r>
      <w:r w:rsidRPr="00CC46C8">
        <w:rPr>
          <w:rStyle w:val="Emphasis"/>
        </w:rPr>
        <w:t>900,000 deaths</w:t>
      </w:r>
      <w:r w:rsidRPr="00CC46C8">
        <w:rPr>
          <w:sz w:val="16"/>
        </w:rPr>
        <w:t xml:space="preserve">: “The war has been long and complex and horrific and unsuccessful (…) </w:t>
      </w:r>
      <w:r w:rsidRPr="00CC46C8">
        <w:rPr>
          <w:rStyle w:val="StyleUnderline"/>
        </w:rPr>
        <w:t xml:space="preserve">and the war continues in over </w:t>
      </w:r>
      <w:r w:rsidRPr="00CC46C8">
        <w:rPr>
          <w:rStyle w:val="Emphasis"/>
        </w:rPr>
        <w:t>80 countries</w:t>
      </w:r>
      <w:r w:rsidRPr="00CC46C8">
        <w:rPr>
          <w:sz w:val="16"/>
        </w:rPr>
        <w:t xml:space="preserve">” (Kimball, 2021). Many </w:t>
      </w:r>
      <w:r w:rsidRPr="00CC46C8">
        <w:rPr>
          <w:rStyle w:val="StyleUnderline"/>
        </w:rPr>
        <w:t>studies</w:t>
      </w:r>
      <w:r w:rsidRPr="00CC46C8">
        <w:rPr>
          <w:sz w:val="16"/>
        </w:rPr>
        <w:t xml:space="preserve"> have </w:t>
      </w:r>
      <w:r w:rsidRPr="00CC46C8">
        <w:rPr>
          <w:rStyle w:val="StyleUnderline"/>
        </w:rPr>
        <w:t>reached the</w:t>
      </w:r>
      <w:r w:rsidRPr="00CC46C8">
        <w:rPr>
          <w:sz w:val="16"/>
        </w:rPr>
        <w:t xml:space="preserve"> same </w:t>
      </w:r>
      <w:r w:rsidRPr="00CC46C8">
        <w:rPr>
          <w:rStyle w:val="StyleUnderline"/>
        </w:rPr>
        <w:t>conclusion</w:t>
      </w:r>
      <w:r w:rsidRPr="00CC46C8">
        <w:rPr>
          <w:sz w:val="16"/>
        </w:rPr>
        <w:t xml:space="preserve"> that </w:t>
      </w:r>
      <w:r w:rsidRPr="00CC46C8">
        <w:rPr>
          <w:rStyle w:val="StyleUnderline"/>
        </w:rPr>
        <w:t xml:space="preserve">the U.S. war on terror has </w:t>
      </w:r>
      <w:r w:rsidRPr="00CC46C8">
        <w:rPr>
          <w:rStyle w:val="Emphasis"/>
        </w:rPr>
        <w:t>failed</w:t>
      </w:r>
      <w:r w:rsidRPr="00CC46C8">
        <w:rPr>
          <w:rStyle w:val="StyleUnderline"/>
        </w:rPr>
        <w:t>, only serving to make the world more dan- gerous</w:t>
      </w:r>
      <w:r w:rsidRPr="00CC46C8">
        <w:rPr>
          <w:sz w:val="16"/>
        </w:rPr>
        <w:t xml:space="preserve">. Another 2019 report by the Center of International Policy (CIP) spelled out the potential savings if the United States eliminated the massive nuclear programs initiated by the Obama Administration (Center for International Policy, 2019). These reports provided details on a long list of conventional weapons, base infrastructure, and Pentagon military and civilian personnel programs that should be cancelled or reduced. While they identify trends like the growth of military contractors and their centrality in the wars on terror, what many of these studies have neglected are the cultural, gendered, and ide- ological implications of these massive sums (Steans, 2014). For over forty years a debate on ‘military expenditure and capitalism’ (Military Keynesianism) has raged within the scholarly community, and it was the antiwar forces who have gone beyond the figures to identify the ideologi- cal and class affiliations of the beneficiaries of the massive spending. They have mounted conferences and working groups on Dismantling Racism and Militarism in U.S. Foreign Policy (Booker &amp; Ohlbaum, 2021), and there is an awareness that the revolving door between </w:t>
      </w:r>
      <w:r w:rsidRPr="00CC46C8">
        <w:rPr>
          <w:rStyle w:val="StyleUnderline"/>
        </w:rPr>
        <w:t xml:space="preserve">the military-industrial complex </w:t>
      </w:r>
      <w:r w:rsidRPr="00CC46C8">
        <w:rPr>
          <w:sz w:val="16"/>
        </w:rPr>
        <w:t xml:space="preserve">(or military/information/financial complex) </w:t>
      </w:r>
      <w:r w:rsidRPr="00CC46C8">
        <w:rPr>
          <w:rStyle w:val="StyleUnderline"/>
        </w:rPr>
        <w:t>solidifies the domination of white conservative elements within the higher ranks of the military</w:t>
      </w:r>
      <w:r w:rsidRPr="00CC46C8">
        <w:rPr>
          <w:sz w:val="16"/>
        </w:rPr>
        <w:t>. While the army war college scribes pontificate of the dwindling defence industrial base in the United States, more rigorous scholarship link deindustrialization to militarism and policing in the areas of industrial decline since 1973. In the resurgence of white supremacy there is the growth of the anti-woke movement in the United States. In the popular social media parlance being ‘woke’ is “the belief there are systemic injustices in American society and the need to address them.” One component of the MAGA movement is to com- bat at the intellectual and cultural levels the teachings that systemic injustices exist in U.S. society. Two states with large military bases, Florida and Texas, stand out in relation to the ferocity of anti-woke initiatives. The state of Florida has gone so far as to legislate anti woke legislation to deny the existence of Systemic racism. The military bases in Florida contribute over US $70 billion to the state economy while in the counties around Tampa, home of MacDill Base, the Republicans draw up plans to dominate the politics of the counties to sup- port the (anti woke) conservative agenda of the current state government. The Defense Equal Opportunity Management Institute (DEOMI) operates out of Florida and there has been no report of the Pentagon standing up to the overt opposition to DEI initiatives in the state of Florida. Neither has the Pentagon investigated how some of its top contractors are at the forefront of the anti-D.E.I. movement (Confessore, 2024). When the Pentagon ordered the stand down to cool down anti woke sentiments in the military, a writer from the Heritage Foundation noted, the Defense Department “should instead focus its energy and resources on building a capable military posture that can coun- ter the rise of authoritarian nations such as China and Russia.” This is the same Heritage Foundation that authored the now infamous Project 20254 the nearly 900-page policy book for the takeover of the Federal government to institute the segregationist policies that flourished in the era of Jim Crow (Dans &amp; Roberts, 2023). Stuart Stevens, one of the former chairpersons of the Republican Party, has written extensively on how the Heritage project has been in place since Donald Trump ascended to the Presidency in 2016. In his book titled, “</w:t>
      </w:r>
      <w:bookmarkStart w:id="7" w:name="_Hlk221265976"/>
      <w:r w:rsidRPr="00CC46C8">
        <w:rPr>
          <w:sz w:val="16"/>
        </w:rPr>
        <w:t>The Conspiracy to End America: Five Ways My Old Party Is Driving Our Democracy to Autocracy</w:t>
      </w:r>
      <w:bookmarkEnd w:id="7"/>
      <w:r w:rsidRPr="00CC46C8">
        <w:rPr>
          <w:sz w:val="16"/>
        </w:rPr>
        <w:t xml:space="preserve">, Stevens outlined (a) the role of the media and propaganda, (b) the takeover of the GOP party structures at all levels (c) the role of billion- aires financing this takeover (d) establishment of the legal framework for the takeover facilitated by the Federalist society and (e) the foot soldiers – the pas- sionate, sometimes radicalized supporters who carry out the agenda.5 The documentation of the effective mobilization by the neo fascists inside the U.S.A. have outlined how the foot soldiers of white supremacy at the county level and in military installations are only part of a larger class of accumulators who drive the armaments culture of the United States. </w:t>
      </w:r>
      <w:r w:rsidRPr="00CC46C8">
        <w:rPr>
          <w:rStyle w:val="StyleUnderline"/>
          <w:highlight w:val="green"/>
        </w:rPr>
        <w:t>Senior</w:t>
      </w:r>
      <w:r w:rsidRPr="00CC46C8">
        <w:rPr>
          <w:rStyle w:val="StyleUnderline"/>
        </w:rPr>
        <w:t xml:space="preserve"> military </w:t>
      </w:r>
      <w:r w:rsidRPr="00CC46C8">
        <w:rPr>
          <w:rStyle w:val="StyleUnderline"/>
          <w:highlight w:val="green"/>
        </w:rPr>
        <w:t>officers</w:t>
      </w:r>
      <w:r w:rsidRPr="00CC46C8">
        <w:rPr>
          <w:rStyle w:val="StyleUnderline"/>
        </w:rPr>
        <w:t xml:space="preserve"> who dominate the Association of the United States Army</w:t>
      </w:r>
      <w:r w:rsidRPr="00CC46C8">
        <w:rPr>
          <w:sz w:val="16"/>
        </w:rPr>
        <w:t>, Flag and General Officers’ Network (</w:t>
      </w:r>
      <w:r w:rsidRPr="00CC46C8">
        <w:rPr>
          <w:rStyle w:val="StyleUnderline"/>
        </w:rPr>
        <w:t>TFGON</w:t>
      </w:r>
      <w:r w:rsidRPr="00CC46C8">
        <w:rPr>
          <w:sz w:val="16"/>
        </w:rPr>
        <w:t>), the Military Officers Association of America (</w:t>
      </w:r>
      <w:r w:rsidRPr="00CC46C8">
        <w:rPr>
          <w:rStyle w:val="StyleUnderline"/>
        </w:rPr>
        <w:t>MOAA</w:t>
      </w:r>
      <w:r w:rsidRPr="00CC46C8">
        <w:rPr>
          <w:sz w:val="16"/>
        </w:rPr>
        <w:t xml:space="preserve">), </w:t>
      </w:r>
      <w:r w:rsidRPr="00CC46C8">
        <w:rPr>
          <w:rStyle w:val="StyleUnderline"/>
        </w:rPr>
        <w:t xml:space="preserve">and other such podiums for former General Officers </w:t>
      </w:r>
      <w:r w:rsidRPr="00CC46C8">
        <w:rPr>
          <w:rStyle w:val="StyleUnderline"/>
          <w:highlight w:val="green"/>
        </w:rPr>
        <w:t xml:space="preserve">crowd the </w:t>
      </w:r>
      <w:r w:rsidRPr="00CC46C8">
        <w:rPr>
          <w:rStyle w:val="Emphasis"/>
          <w:highlight w:val="green"/>
        </w:rPr>
        <w:t>revolv- ing door</w:t>
      </w:r>
      <w:r w:rsidRPr="00CC46C8">
        <w:rPr>
          <w:rStyle w:val="StyleUnderline"/>
        </w:rPr>
        <w:t xml:space="preserve"> </w:t>
      </w:r>
      <w:r w:rsidRPr="00CC46C8">
        <w:rPr>
          <w:rStyle w:val="StyleUnderline"/>
          <w:highlight w:val="green"/>
        </w:rPr>
        <w:t>between Wall Street</w:t>
      </w:r>
      <w:r w:rsidRPr="00CC46C8">
        <w:rPr>
          <w:rStyle w:val="StyleUnderline"/>
        </w:rPr>
        <w:t xml:space="preserve">, the </w:t>
      </w:r>
      <w:r w:rsidRPr="00CC46C8">
        <w:rPr>
          <w:rStyle w:val="StyleUnderline"/>
          <w:highlight w:val="green"/>
        </w:rPr>
        <w:t>oil companies</w:t>
      </w:r>
      <w:r w:rsidRPr="00CC46C8">
        <w:rPr>
          <w:rStyle w:val="StyleUnderline"/>
        </w:rPr>
        <w:t xml:space="preserve"> and the military, industrial, </w:t>
      </w:r>
      <w:r w:rsidRPr="00CC46C8">
        <w:rPr>
          <w:rStyle w:val="StyleUnderline"/>
          <w:highlight w:val="green"/>
        </w:rPr>
        <w:t>fin</w:t>
      </w:r>
      <w:r w:rsidRPr="00CC46C8">
        <w:rPr>
          <w:rStyle w:val="StyleUnderline"/>
        </w:rPr>
        <w:t xml:space="preserve">ancial, </w:t>
      </w:r>
      <w:r w:rsidRPr="00CC46C8">
        <w:rPr>
          <w:rStyle w:val="StyleUnderline"/>
          <w:highlight w:val="green"/>
        </w:rPr>
        <w:t>tech</w:t>
      </w:r>
      <w:r w:rsidRPr="00CC46C8">
        <w:rPr>
          <w:rStyle w:val="StyleUnderline"/>
        </w:rPr>
        <w:t>nology gravy train</w:t>
      </w:r>
      <w:r w:rsidRPr="00CC46C8">
        <w:rPr>
          <w:sz w:val="16"/>
        </w:rPr>
        <w:t xml:space="preserve">. The majority of these </w:t>
      </w:r>
      <w:r w:rsidRPr="00CC46C8">
        <w:rPr>
          <w:rStyle w:val="StyleUnderline"/>
        </w:rPr>
        <w:t>officers</w:t>
      </w:r>
      <w:r w:rsidRPr="00CC46C8">
        <w:rPr>
          <w:sz w:val="16"/>
        </w:rPr>
        <w:t xml:space="preserve"> reproduce and </w:t>
      </w:r>
      <w:r w:rsidRPr="00CC46C8">
        <w:rPr>
          <w:rStyle w:val="StyleUnderline"/>
        </w:rPr>
        <w:t xml:space="preserve">reinforce the network of </w:t>
      </w:r>
      <w:r w:rsidRPr="00CC46C8">
        <w:rPr>
          <w:rStyle w:val="StyleUnderline"/>
          <w:highlight w:val="green"/>
        </w:rPr>
        <w:t>military capitalists</w:t>
      </w:r>
      <w:r w:rsidRPr="00CC46C8">
        <w:rPr>
          <w:rStyle w:val="StyleUnderline"/>
        </w:rPr>
        <w:t xml:space="preserve"> such as</w:t>
      </w:r>
      <w:r w:rsidRPr="00CC46C8">
        <w:rPr>
          <w:sz w:val="16"/>
        </w:rPr>
        <w:t xml:space="preserve"> Erik Prince (founder of </w:t>
      </w:r>
      <w:r w:rsidRPr="00CC46C8">
        <w:rPr>
          <w:rStyle w:val="StyleUnderline"/>
        </w:rPr>
        <w:t>Blackwater</w:t>
      </w:r>
      <w:r w:rsidRPr="00CC46C8">
        <w:rPr>
          <w:sz w:val="16"/>
        </w:rPr>
        <w:t xml:space="preserve">) who flock to states such as the United Arab Emirates (UAE) on retirement (Schwarz, 2024). In this way </w:t>
      </w:r>
      <w:r w:rsidRPr="00CC46C8">
        <w:rPr>
          <w:rStyle w:val="StyleUnderline"/>
        </w:rPr>
        <w:t>there is</w:t>
      </w:r>
      <w:r w:rsidRPr="00CC46C8">
        <w:rPr>
          <w:sz w:val="16"/>
        </w:rPr>
        <w:t xml:space="preserve"> then </w:t>
      </w:r>
      <w:r w:rsidRPr="00CC46C8">
        <w:rPr>
          <w:rStyle w:val="StyleUnderline"/>
        </w:rPr>
        <w:t>an alliance between the U.S. military, the Israeli, the Saudi, The Egyptians, Emirates, Morocco and the Sudanese Generals, to ensure that AFRICOM supports military destruction</w:t>
      </w:r>
      <w:r w:rsidRPr="00CC46C8">
        <w:rPr>
          <w:sz w:val="16"/>
        </w:rPr>
        <w:t xml:space="preserve"> (as in Sudan). 4 From Fighting Terror, to Africa as an Indispensable Partner for the United States Africa’s entanglement with this neo fascist agenda had been slowly evolving from the institutional framework that was established by the Bush /Cheney Republican forces after September 2001. The African dimensions of U.S. Global warmaking architecture was channelled through the establishment of the U.S. Africa Command. More than fifteen years ago when AFRICOM was being rolled out, this author outlined the millions of military dollars that was invested, from the Africa Crisis Response Initiative (ACRI) to the Trans Sahara Counterterrorism Initiatives and to the U.S. Africa Command (Campbell, 2008). When the War on Terror hype was launched, the posture statements presented to the U.S. Congress waxed eloquently about terror and terrorism. For a short period, the Obama Administration called to end the GWOT and turn AFRICOM into a platform for “Defense, Diplomacy and Development” (Montgomery, (2012). The rise of the Islamic State temporarily ensured the maintenance of the war on terror justifications, but the international balance of forces changed. After the financial crises, COVID-19 and its supply chain bot- tlenecks, and shifting alliances, </w:t>
      </w:r>
      <w:r w:rsidRPr="00CC46C8">
        <w:rPr>
          <w:rStyle w:val="StyleUnderline"/>
        </w:rPr>
        <w:t xml:space="preserve">a new focus – </w:t>
      </w:r>
      <w:r w:rsidRPr="00CC46C8">
        <w:rPr>
          <w:rStyle w:val="Emphasis"/>
        </w:rPr>
        <w:t>great power competition</w:t>
      </w:r>
      <w:r w:rsidRPr="00CC46C8">
        <w:rPr>
          <w:rStyle w:val="StyleUnderline"/>
        </w:rPr>
        <w:t xml:space="preserve"> in the region – was placed on Africa</w:t>
      </w:r>
      <w:r w:rsidRPr="00CC46C8">
        <w:rPr>
          <w:sz w:val="16"/>
        </w:rPr>
        <w:t xml:space="preserve"> (The White House, 2023). This article started with General Langley’s admission that the U.S. trained coup leaders, and Professor Gerald Horne rightly asserted that </w:t>
      </w:r>
      <w:r w:rsidRPr="00CC46C8">
        <w:rPr>
          <w:rStyle w:val="StyleUnderline"/>
        </w:rPr>
        <w:t>“</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cannot compete</w:t>
      </w:r>
      <w:r w:rsidRPr="00CC46C8">
        <w:rPr>
          <w:rStyle w:val="StyleUnderline"/>
        </w:rPr>
        <w:t xml:space="preserve"> effectively </w:t>
      </w:r>
      <w:r w:rsidRPr="00CC46C8">
        <w:rPr>
          <w:rStyle w:val="StyleUnderline"/>
          <w:highlight w:val="green"/>
        </w:rPr>
        <w:t>with China on the socio-economic level</w:t>
      </w:r>
      <w:r w:rsidRPr="00CC46C8">
        <w:rPr>
          <w:rStyle w:val="StyleUnderline"/>
        </w:rPr>
        <w:t xml:space="preserve"> in Africa</w:t>
      </w:r>
      <w:r w:rsidRPr="00CC46C8">
        <w:rPr>
          <w:sz w:val="16"/>
        </w:rPr>
        <w:t xml:space="preserve">. And therefore, </w:t>
      </w:r>
      <w:r w:rsidRPr="00CC46C8">
        <w:rPr>
          <w:rStyle w:val="StyleUnderline"/>
          <w:highlight w:val="green"/>
        </w:rPr>
        <w:t>the</w:t>
      </w:r>
      <w:r w:rsidRPr="00CC46C8">
        <w:rPr>
          <w:sz w:val="16"/>
          <w:highlight w:val="green"/>
        </w:rPr>
        <w:t xml:space="preserve"> </w:t>
      </w:r>
      <w:r w:rsidRPr="00CC46C8">
        <w:rPr>
          <w:rStyle w:val="Emphasis"/>
          <w:highlight w:val="green"/>
        </w:rPr>
        <w:t>only card</w:t>
      </w:r>
      <w:r w:rsidRPr="00CC46C8">
        <w:rPr>
          <w:sz w:val="16"/>
        </w:rPr>
        <w:t xml:space="preserve"> </w:t>
      </w:r>
      <w:r w:rsidRPr="00CC46C8">
        <w:rPr>
          <w:rStyle w:val="StyleUnderline"/>
        </w:rPr>
        <w:t xml:space="preserve">the United States feels it can play </w:t>
      </w:r>
      <w:r w:rsidRPr="00CC46C8">
        <w:rPr>
          <w:rStyle w:val="StyleUnderline"/>
          <w:highlight w:val="green"/>
        </w:rPr>
        <w:t>is the military</w:t>
      </w:r>
      <w:r w:rsidRPr="00CC46C8">
        <w:rPr>
          <w:rStyle w:val="StyleUnderline"/>
        </w:rPr>
        <w:t xml:space="preserve"> </w:t>
      </w:r>
      <w:r w:rsidRPr="00CC46C8">
        <w:rPr>
          <w:rStyle w:val="StyleUnderline"/>
          <w:highlight w:val="green"/>
        </w:rPr>
        <w:t>card</w:t>
      </w:r>
      <w:r w:rsidRPr="00CC46C8">
        <w:rPr>
          <w:rStyle w:val="StyleUnderline"/>
        </w:rPr>
        <w:t xml:space="preserve">, </w:t>
      </w:r>
      <w:r w:rsidRPr="00CC46C8">
        <w:rPr>
          <w:rStyle w:val="StyleUnderline"/>
          <w:highlight w:val="green"/>
        </w:rPr>
        <w:t>hence</w:t>
      </w:r>
      <w:r w:rsidRPr="00CC46C8">
        <w:rPr>
          <w:rStyle w:val="StyleUnderline"/>
        </w:rPr>
        <w:t xml:space="preserve">, </w:t>
      </w:r>
      <w:r w:rsidRPr="00CC46C8">
        <w:rPr>
          <w:rStyle w:val="StyleUnderline"/>
          <w:highlight w:val="green"/>
        </w:rPr>
        <w:t>AFRICOM</w:t>
      </w:r>
      <w:r w:rsidRPr="00CC46C8">
        <w:rPr>
          <w:sz w:val="16"/>
        </w:rPr>
        <w:t xml:space="preserve">.” </w:t>
      </w:r>
      <w:r w:rsidRPr="00CC46C8">
        <w:rPr>
          <w:rStyle w:val="StyleUnderline"/>
          <w:highlight w:val="green"/>
        </w:rPr>
        <w:t>AFRICOM has been</w:t>
      </w:r>
      <w:r w:rsidRPr="00CC46C8">
        <w:rPr>
          <w:rStyle w:val="StyleUnderline"/>
        </w:rPr>
        <w:t xml:space="preserve"> a destructive power </w:t>
      </w:r>
      <w:r w:rsidRPr="00CC46C8">
        <w:rPr>
          <w:rStyle w:val="StyleUnderline"/>
          <w:highlight w:val="green"/>
        </w:rPr>
        <w:t>enforcing</w:t>
      </w:r>
      <w:r w:rsidRPr="00CC46C8">
        <w:rPr>
          <w:rStyle w:val="StyleUnderline"/>
        </w:rPr>
        <w:t xml:space="preserve"> the sanctions and bully- ing by the United States. This bullying has been made manifest in </w:t>
      </w:r>
      <w:r w:rsidRPr="00CC46C8">
        <w:rPr>
          <w:rStyle w:val="StyleUnderline"/>
          <w:highlight w:val="green"/>
        </w:rPr>
        <w:t xml:space="preserve">the </w:t>
      </w:r>
      <w:r w:rsidRPr="00CC46C8">
        <w:rPr>
          <w:rStyle w:val="Emphasis"/>
          <w:highlight w:val="green"/>
        </w:rPr>
        <w:t>weapon- ization</w:t>
      </w:r>
      <w:r w:rsidRPr="00CC46C8">
        <w:rPr>
          <w:rStyle w:val="StyleUnderline"/>
          <w:highlight w:val="green"/>
        </w:rPr>
        <w:t xml:space="preserve"> of finance, trade wars, embargoes, blockades and sanctions</w:t>
      </w:r>
      <w:r w:rsidRPr="00CC46C8">
        <w:rPr>
          <w:sz w:val="16"/>
        </w:rPr>
        <w:t xml:space="preserve">. According to U.S. Treasury figures, government sanctions designations soared by 933% between 2000 and 2021 (Department of Treasury, 2021). The Trump adminis- tration alone imposed more than 3,900 sanctions, or three per day on average within four years, and more than 9,400 sanctions designations had come into effect in the U.S. by the 2021 fiscal year (Wadhams &amp; Mohsin, 2020). The U.S. has slapped unilateral economic sanctions on nearly 40 countries, affect- ing nearly half of the world’s population. For Americans, the international rules-based order is whatever they decide it is: as such, they are immune from violating it themselves, and the U.S. military is the arbiter of the system. </w:t>
      </w:r>
      <w:r w:rsidRPr="00CC46C8">
        <w:rPr>
          <w:rStyle w:val="StyleUnderline"/>
        </w:rPr>
        <w:t xml:space="preserve">The Cost of the War statistics do not usually take into consideration the centrality of the U.S. military in enforcing </w:t>
      </w:r>
      <w:r w:rsidRPr="00CC46C8">
        <w:rPr>
          <w:rStyle w:val="Emphasis"/>
        </w:rPr>
        <w:t>sanctions</w:t>
      </w:r>
      <w:r w:rsidRPr="00CC46C8">
        <w:rPr>
          <w:rStyle w:val="StyleUnderline"/>
        </w:rPr>
        <w:t xml:space="preserve"> that violate international law</w:t>
      </w:r>
      <w:r w:rsidRPr="00CC46C8">
        <w:rPr>
          <w:sz w:val="16"/>
        </w:rPr>
        <w:t xml:space="preserve">. Using the concept of national security, abusing export controls and tak- ing discriminatory and unfair measures against foreign companies, the United States has also used its media influence to justify destructive interventions. In Finance as Warfare, Professor Michael Hudson (2015) has explained succinctly the centrality of these large expenditures in reproducing the powers of Wall Street over the global economy. His most recent commentaries on the puni- tive sanctions against Russia and Europe during the Ukraine War have elabo- rated on the challenges of de-dollarization and the need to control Europe. Ismael Hossein-Zadeh (2006) came closest to explicitly making the racist linkages in his study of The Political Economy of U.S. Militarism. By </w:t>
      </w:r>
      <w:r w:rsidRPr="00CC46C8">
        <w:rPr>
          <w:rStyle w:val="StyleUnderline"/>
        </w:rPr>
        <w:t>link</w:t>
      </w:r>
      <w:r w:rsidRPr="00CC46C8">
        <w:rPr>
          <w:sz w:val="16"/>
        </w:rPr>
        <w:t xml:space="preserve">ing </w:t>
      </w:r>
      <w:r w:rsidRPr="00CC46C8">
        <w:rPr>
          <w:rStyle w:val="StyleUnderline"/>
        </w:rPr>
        <w:t>militarism in the U.S.A. with the neoconservative Zionist wing</w:t>
      </w:r>
      <w:r w:rsidRPr="00CC46C8">
        <w:rPr>
          <w:sz w:val="16"/>
        </w:rPr>
        <w:t xml:space="preserve">, his work clari- fied the differences between the competing wings of the U.S. ruling classes, though he did not drill down on the question of racism in the U.S. military. </w:t>
      </w:r>
      <w:r w:rsidRPr="00CC46C8">
        <w:rPr>
          <w:rStyle w:val="StyleUnderline"/>
        </w:rPr>
        <w:t>The current genocidal war in Gaza brought to the forefront the collaboration between U.S. AI firms and Israeli intelligence in developing kill lists</w:t>
      </w:r>
      <w:r w:rsidRPr="00CC46C8">
        <w:rPr>
          <w:sz w:val="16"/>
        </w:rPr>
        <w:t xml:space="preserve"> in opera- tion Lavendar. “The +972 Magazine report details of how the Israeli military uses powerful algorithms to sort through enormous volumes of surveillance data – phone, text, and digital – to come up with lengthy kill lists of targets” (Bamford, 2024). 5 Controlling Africa to Maintain Global Hegemony One month after his honest presentation about shared values with coup lead- ers, when speaking from a prepared script before the ‘Review of the Defense Authorization Request for Fiscal Year 2024 and the Future Years Defense Program’ (United States Senate Committee on Armed Services, 2023) General Michael Langley changed tune and rhapsodized on the great future of Africa, where the United States was to advance U.S. national interests and promote regional security, stability, and prosperity, following AFRICOM’s slogan: “A safe, stable, and prosperous Africa is an enduring American interest.” This tune of a safe and stable Africa played loudly in December 2022 at the U.S. African Leaders Summit (U.S. Department of State, 2022) where the </w:t>
      </w:r>
      <w:r w:rsidRPr="00CC46C8">
        <w:rPr>
          <w:rStyle w:val="StyleUnderline"/>
        </w:rPr>
        <w:t>Biden</w:t>
      </w:r>
      <w:r w:rsidRPr="00CC46C8">
        <w:rPr>
          <w:sz w:val="16"/>
        </w:rPr>
        <w:t xml:space="preserve"> Administration </w:t>
      </w:r>
      <w:r w:rsidRPr="00CC46C8">
        <w:rPr>
          <w:rStyle w:val="StyleUnderline"/>
        </w:rPr>
        <w:t>brought 49 African leaders to Washington to sell them on the call to support</w:t>
      </w:r>
      <w:r w:rsidRPr="00CC46C8">
        <w:rPr>
          <w:sz w:val="16"/>
        </w:rPr>
        <w:t xml:space="preserve"> U.S. military operations worldwide, but especially in the </w:t>
      </w:r>
      <w:r w:rsidRPr="00CC46C8">
        <w:rPr>
          <w:rStyle w:val="StyleUnderline"/>
        </w:rPr>
        <w:t>U.S.’ global competition with Russia and China. The United States was explicit in reemphasizing the Minerals Security Partnership (with the DRC and Zambia</w:t>
      </w:r>
      <w:r w:rsidRPr="00CC46C8">
        <w:rPr>
          <w:sz w:val="16"/>
        </w:rPr>
        <w:t xml:space="preserve">), signing the Artemis Accords to fight China in Space, </w:t>
      </w:r>
      <w:r w:rsidRPr="00CC46C8">
        <w:rPr>
          <w:rStyle w:val="StyleUnderline"/>
        </w:rPr>
        <w:t>and</w:t>
      </w:r>
      <w:r w:rsidRPr="00CC46C8">
        <w:rPr>
          <w:sz w:val="16"/>
        </w:rPr>
        <w:t xml:space="preserve"> the plans for </w:t>
      </w:r>
      <w:r w:rsidRPr="00CC46C8">
        <w:rPr>
          <w:rStyle w:val="StyleUnderline"/>
        </w:rPr>
        <w:t>a renewal of the AGOA trade pact with Africans</w:t>
      </w:r>
      <w:r w:rsidRPr="00CC46C8">
        <w:rPr>
          <w:sz w:val="16"/>
        </w:rPr>
        <w:t xml:space="preserve"> (U.S. Department of State, 2023). Behind these nice-sounding words, however, lay the bullying of Africans which was contained in the Countering Malign Russian Activities in Africa Act (Congress.gov, 2022) It is with South Africa, a member of the BRICS formation, where the bullying took its clearest shape, with accusations that it sold weap- ons to Russia. Naledi Pandor, South Africa’s Minister of International Relations and Cooperation, stated clearly that the stance of the U.S.A. was unprece- dented, “since it involves penal measures against countries unwilling to align themselves with Washington about Russian-Ukrainian conflict.” She added that </w:t>
      </w:r>
      <w:r w:rsidRPr="00CC46C8">
        <w:rPr>
          <w:rStyle w:val="StyleUnderline"/>
        </w:rPr>
        <w:t>this is “another remarkable example of modern American so-called diplo- macy, based on coercion, blackmail and total disregard for partners’ interests</w:t>
      </w:r>
      <w:r w:rsidRPr="00CC46C8">
        <w:rPr>
          <w:sz w:val="16"/>
        </w:rPr>
        <w:t xml:space="preserve">.” Efforts by the U.S.A. to punish South Africa intensified after South Africa became the first country to file an application to the UN’s high judicial arm, the International Court of Justice, instituting genocide proceedings against Israel for “acts threatened, adopted, condoned, taken, and being taken by the Government and military of the State of Israel against the Palestinian people.”6 Following the change of governments in West Africa in 2023 the govern- ments of Mali, Burkina Faso and Niger expelled the French military forces. By 2024 the U.S. was forced to leave the large hundred-million-dollar drone base that had been built in Niger (Hoije, 2024). </w:t>
      </w:r>
      <w:r w:rsidRPr="00CC46C8">
        <w:rPr>
          <w:rStyle w:val="StyleUnderline"/>
        </w:rPr>
        <w:t>Opposition to western backed economic strictures have developed among youths in all parts of Africa with the Kenyan youths explicitly opposing military police cooperation with the United States</w:t>
      </w:r>
      <w:r w:rsidRPr="00CC46C8">
        <w:rPr>
          <w:sz w:val="16"/>
        </w:rPr>
        <w:t xml:space="preserve">. 6 Conclusion </w:t>
      </w:r>
      <w:r w:rsidRPr="00CC46C8">
        <w:rPr>
          <w:sz w:val="16"/>
          <w:szCs w:val="16"/>
        </w:rPr>
        <w:t xml:space="preserve">The struggles against racism and white supremacy at the global level demand that intellectuals and scholars be engaged in the fight against neo-fascism. In its National Security Strategy for Sub-Saharan Africa, the </w:t>
      </w:r>
      <w:r w:rsidRPr="00CC46C8">
        <w:rPr>
          <w:rStyle w:val="StyleUnderline"/>
        </w:rPr>
        <w:t>AFRICOM</w:t>
      </w:r>
      <w:r w:rsidRPr="00CC46C8">
        <w:rPr>
          <w:sz w:val="16"/>
          <w:szCs w:val="16"/>
        </w:rPr>
        <w:t xml:space="preserve"> Commander </w:t>
      </w:r>
      <w:r w:rsidRPr="00CC46C8">
        <w:rPr>
          <w:rStyle w:val="StyleUnderline"/>
        </w:rPr>
        <w:t>stated</w:t>
      </w:r>
      <w:r w:rsidRPr="00CC46C8">
        <w:rPr>
          <w:sz w:val="16"/>
          <w:szCs w:val="16"/>
        </w:rPr>
        <w:t xml:space="preserve"> that, </w:t>
      </w:r>
      <w:r w:rsidRPr="00CC46C8">
        <w:rPr>
          <w:rStyle w:val="StyleUnderline"/>
        </w:rPr>
        <w:t>Africa is increasingly an engine of the global economy</w:t>
      </w:r>
      <w:r w:rsidRPr="00CC46C8">
        <w:rPr>
          <w:sz w:val="16"/>
          <w:szCs w:val="16"/>
        </w:rPr>
        <w:t xml:space="preserve">. This engine is partly </w:t>
      </w:r>
      <w:r w:rsidRPr="00CC46C8">
        <w:rPr>
          <w:rStyle w:val="StyleUnderline"/>
        </w:rPr>
        <w:t>fueled by</w:t>
      </w:r>
      <w:r w:rsidRPr="00CC46C8">
        <w:rPr>
          <w:sz w:val="16"/>
          <w:szCs w:val="16"/>
        </w:rPr>
        <w:t xml:space="preserve"> vast deposits of </w:t>
      </w:r>
      <w:r w:rsidRPr="00CC46C8">
        <w:rPr>
          <w:rStyle w:val="StyleUnderline"/>
        </w:rPr>
        <w:t>rare earth minerals</w:t>
      </w:r>
      <w:r w:rsidRPr="00CC46C8">
        <w:rPr>
          <w:sz w:val="16"/>
          <w:szCs w:val="16"/>
        </w:rPr>
        <w:t xml:space="preserve"> – critical ingredients of the worlds transition to clean, sustainable energy – and by the</w:t>
      </w:r>
      <w:r w:rsidRPr="00CC46C8">
        <w:rPr>
          <w:sz w:val="10"/>
          <w:szCs w:val="16"/>
        </w:rPr>
        <w:t xml:space="preserve"> </w:t>
      </w:r>
      <w:r w:rsidRPr="00CC46C8">
        <w:rPr>
          <w:sz w:val="16"/>
        </w:rPr>
        <w:t xml:space="preserve">human capital of a swelling population that will account for a quarter of human- kind by 2050 (AFRICOM 2023). Despite these statements, the reality remained that </w:t>
      </w:r>
      <w:r w:rsidRPr="00CC46C8">
        <w:rPr>
          <w:rStyle w:val="StyleUnderline"/>
          <w:highlight w:val="green"/>
        </w:rPr>
        <w:t>neo-fascist</w:t>
      </w:r>
      <w:r w:rsidRPr="00CC46C8">
        <w:rPr>
          <w:rStyle w:val="StyleUnderline"/>
        </w:rPr>
        <w:t xml:space="preserve"> elements</w:t>
      </w:r>
      <w:r w:rsidRPr="00CC46C8">
        <w:rPr>
          <w:sz w:val="16"/>
        </w:rPr>
        <w:t xml:space="preserve"> are rising forces in U.S. politics, </w:t>
      </w:r>
      <w:r w:rsidRPr="00CC46C8">
        <w:rPr>
          <w:rStyle w:val="StyleUnderline"/>
          <w:highlight w:val="green"/>
        </w:rPr>
        <w:t>and</w:t>
      </w:r>
      <w:r w:rsidRPr="00CC46C8">
        <w:rPr>
          <w:sz w:val="16"/>
        </w:rPr>
        <w:t xml:space="preserve"> the resources of the Federal government, especially in </w:t>
      </w:r>
      <w:r w:rsidRPr="00CC46C8">
        <w:rPr>
          <w:rStyle w:val="StyleUnderline"/>
        </w:rPr>
        <w:t xml:space="preserve">the </w:t>
      </w:r>
      <w:r w:rsidRPr="00CC46C8">
        <w:rPr>
          <w:rStyle w:val="StyleUnderline"/>
          <w:highlight w:val="green"/>
        </w:rPr>
        <w:t>military contracting</w:t>
      </w:r>
      <w:r w:rsidRPr="00CC46C8">
        <w:rPr>
          <w:rStyle w:val="StyleUnderline"/>
        </w:rPr>
        <w:t xml:space="preserve"> system, </w:t>
      </w:r>
      <w:r w:rsidRPr="00CC46C8">
        <w:rPr>
          <w:rStyle w:val="StyleUnderline"/>
          <w:highlight w:val="green"/>
        </w:rPr>
        <w:t>feed</w:t>
      </w:r>
      <w:r w:rsidRPr="00CC46C8">
        <w:rPr>
          <w:rStyle w:val="StyleUnderline"/>
        </w:rPr>
        <w:t xml:space="preserve"> the network of </w:t>
      </w:r>
      <w:r w:rsidRPr="00CC46C8">
        <w:rPr>
          <w:rStyle w:val="StyleUnderline"/>
          <w:highlight w:val="green"/>
        </w:rPr>
        <w:t>generals</w:t>
      </w:r>
      <w:r w:rsidRPr="00CC46C8">
        <w:rPr>
          <w:rStyle w:val="StyleUnderline"/>
        </w:rPr>
        <w:t xml:space="preserve"> who are </w:t>
      </w:r>
      <w:r w:rsidRPr="00CC46C8">
        <w:rPr>
          <w:rStyle w:val="StyleUnderline"/>
          <w:highlight w:val="green"/>
        </w:rPr>
        <w:t xml:space="preserve">aligned with the armaments culture of </w:t>
      </w:r>
      <w:r w:rsidRPr="00CC46C8">
        <w:rPr>
          <w:rStyle w:val="Emphasis"/>
          <w:highlight w:val="green"/>
        </w:rPr>
        <w:t>financialized capitalism</w:t>
      </w:r>
      <w:r w:rsidRPr="00CC46C8">
        <w:rPr>
          <w:sz w:val="16"/>
        </w:rPr>
        <w:t xml:space="preserve">. The impressive studies on military expenditures have detailed the waste of trillions of dollars, but few highlight the negative impact on the health of the U.S. econ- omy and society, or the international condemnation that racist attacks such as the George Floyd murder evoke, making world opinion hostile to the U.S. These impressive </w:t>
      </w:r>
      <w:r w:rsidRPr="00CC46C8">
        <w:rPr>
          <w:rStyle w:val="StyleUnderline"/>
          <w:highlight w:val="green"/>
        </w:rPr>
        <w:t>studies do not expose</w:t>
      </w:r>
      <w:r w:rsidRPr="00CC46C8">
        <w:rPr>
          <w:rStyle w:val="StyleUnderline"/>
        </w:rPr>
        <w:t xml:space="preserve"> racist</w:t>
      </w:r>
      <w:r w:rsidRPr="00CC46C8">
        <w:rPr>
          <w:sz w:val="16"/>
        </w:rPr>
        <w:t xml:space="preserve"> ideas and structures or call for their dismantling: the studies that call for moral suasion to redirect mili- tary expenditures have not fully understood the </w:t>
      </w:r>
      <w:r w:rsidRPr="00CC46C8">
        <w:rPr>
          <w:rStyle w:val="StyleUnderline"/>
          <w:highlight w:val="green"/>
        </w:rPr>
        <w:t>linkages between militarism</w:t>
      </w:r>
      <w:r w:rsidRPr="00CC46C8">
        <w:rPr>
          <w:rStyle w:val="StyleUnderline"/>
        </w:rPr>
        <w:t xml:space="preserve">, the accumulation of </w:t>
      </w:r>
      <w:r w:rsidRPr="00CC46C8">
        <w:rPr>
          <w:rStyle w:val="StyleUnderline"/>
          <w:highlight w:val="green"/>
        </w:rPr>
        <w:t>capital</w:t>
      </w:r>
      <w:r w:rsidRPr="00CC46C8">
        <w:rPr>
          <w:rStyle w:val="StyleUnderline"/>
        </w:rPr>
        <w:t xml:space="preserve">, </w:t>
      </w:r>
      <w:r w:rsidRPr="00CC46C8">
        <w:rPr>
          <w:rStyle w:val="StyleUnderline"/>
          <w:highlight w:val="green"/>
        </w:rPr>
        <w:t>white supremacy</w:t>
      </w:r>
      <w:r w:rsidRPr="00CC46C8">
        <w:rPr>
          <w:rStyle w:val="StyleUnderline"/>
        </w:rPr>
        <w:t xml:space="preserve">, </w:t>
      </w:r>
      <w:r w:rsidRPr="00CC46C8">
        <w:rPr>
          <w:rStyle w:val="StyleUnderline"/>
          <w:highlight w:val="green"/>
        </w:rPr>
        <w:t>and</w:t>
      </w:r>
      <w:r w:rsidRPr="00CC46C8">
        <w:rPr>
          <w:rStyle w:val="StyleUnderline"/>
        </w:rPr>
        <w:t xml:space="preserve"> the coalescence of the </w:t>
      </w:r>
      <w:r w:rsidRPr="00CC46C8">
        <w:rPr>
          <w:rStyle w:val="StyleUnderline"/>
          <w:highlight w:val="green"/>
        </w:rPr>
        <w:t>neo</w:t>
      </w:r>
      <w:r w:rsidRPr="00CC46C8">
        <w:rPr>
          <w:rStyle w:val="StyleUnderline"/>
        </w:rPr>
        <w:t xml:space="preserve">- </w:t>
      </w:r>
      <w:r w:rsidRPr="00CC46C8">
        <w:rPr>
          <w:rStyle w:val="StyleUnderline"/>
          <w:highlight w:val="green"/>
        </w:rPr>
        <w:t>con</w:t>
      </w:r>
      <w:r w:rsidRPr="00CC46C8">
        <w:rPr>
          <w:rStyle w:val="StyleUnderline"/>
        </w:rPr>
        <w:t xml:space="preserve">servative </w:t>
      </w:r>
      <w:r w:rsidRPr="00CC46C8">
        <w:rPr>
          <w:rStyle w:val="StyleUnderline"/>
          <w:highlight w:val="green"/>
        </w:rPr>
        <w:t>forces</w:t>
      </w:r>
      <w:r w:rsidRPr="00CC46C8">
        <w:rPr>
          <w:rStyle w:val="StyleUnderline"/>
        </w:rPr>
        <w:t xml:space="preserve"> in the United States</w:t>
      </w:r>
      <w:r w:rsidRPr="00CC46C8">
        <w:rPr>
          <w:sz w:val="16"/>
        </w:rPr>
        <w:t xml:space="preserve">. </w:t>
      </w:r>
      <w:r w:rsidRPr="00CC46C8">
        <w:rPr>
          <w:rStyle w:val="StyleUnderline"/>
        </w:rPr>
        <w:t>In th</w:t>
      </w:r>
      <w:r w:rsidRPr="00CC46C8">
        <w:rPr>
          <w:sz w:val="16"/>
        </w:rPr>
        <w:t xml:space="preserve">e forty-year </w:t>
      </w:r>
      <w:r w:rsidRPr="00CC46C8">
        <w:rPr>
          <w:rStyle w:val="StyleUnderline"/>
        </w:rPr>
        <w:t>struggles against</w:t>
      </w:r>
      <w:r w:rsidRPr="00CC46C8">
        <w:rPr>
          <w:sz w:val="16"/>
        </w:rPr>
        <w:t xml:space="preserve"> the system of </w:t>
      </w:r>
      <w:r w:rsidRPr="00CC46C8">
        <w:rPr>
          <w:rStyle w:val="StyleUnderline"/>
        </w:rPr>
        <w:t>apartheid</w:t>
      </w:r>
      <w:r w:rsidRPr="00CC46C8">
        <w:rPr>
          <w:sz w:val="16"/>
        </w:rPr>
        <w:t xml:space="preserve"> international relations (</w:t>
      </w:r>
      <w:r w:rsidRPr="00CC46C8">
        <w:rPr>
          <w:rStyle w:val="StyleUnderline"/>
        </w:rPr>
        <w:t>IR</w:t>
      </w:r>
      <w:r w:rsidRPr="00CC46C8">
        <w:rPr>
          <w:sz w:val="16"/>
        </w:rPr>
        <w:t xml:space="preserve">) and mainstream </w:t>
      </w:r>
      <w:r w:rsidRPr="00CC46C8">
        <w:rPr>
          <w:rStyle w:val="StyleUnderline"/>
        </w:rPr>
        <w:t>scholars</w:t>
      </w:r>
      <w:r w:rsidRPr="00CC46C8">
        <w:rPr>
          <w:sz w:val="16"/>
        </w:rPr>
        <w:t xml:space="preserve"> had </w:t>
      </w:r>
      <w:r w:rsidRPr="00CC46C8">
        <w:rPr>
          <w:rStyle w:val="StyleUnderline"/>
        </w:rPr>
        <w:t xml:space="preserve">lagged behind the popular anti-imperialist advocates that identified apart- heid as a </w:t>
      </w:r>
      <w:r w:rsidRPr="00CC46C8">
        <w:rPr>
          <w:rStyle w:val="Emphasis"/>
        </w:rPr>
        <w:t>crime against humanity</w:t>
      </w:r>
      <w:r w:rsidRPr="00CC46C8">
        <w:rPr>
          <w:sz w:val="16"/>
        </w:rPr>
        <w:t xml:space="preserve">. The apartheid regime had parlayed the Cold War view they were in the frontline fighting against communism. So </w:t>
      </w:r>
      <w:r w:rsidRPr="00CC46C8">
        <w:rPr>
          <w:rStyle w:val="StyleUnderline"/>
        </w:rPr>
        <w:t xml:space="preserve">today </w:t>
      </w:r>
      <w:r w:rsidRPr="00CC46C8">
        <w:rPr>
          <w:rStyle w:val="StyleUnderline"/>
          <w:highlight w:val="green"/>
        </w:rPr>
        <w:t>mainstream scholars</w:t>
      </w:r>
      <w:r w:rsidRPr="00CC46C8">
        <w:rPr>
          <w:rStyle w:val="StyleUnderline"/>
        </w:rPr>
        <w:t xml:space="preserve"> </w:t>
      </w:r>
      <w:r w:rsidRPr="00CC46C8">
        <w:rPr>
          <w:rStyle w:val="Emphasis"/>
          <w:highlight w:val="green"/>
        </w:rPr>
        <w:t>lag behind</w:t>
      </w:r>
      <w:r w:rsidRPr="00CC46C8">
        <w:rPr>
          <w:rStyle w:val="StyleUnderline"/>
        </w:rPr>
        <w:t xml:space="preserve"> the work of organizations such as </w:t>
      </w:r>
      <w:r w:rsidRPr="00CC46C8">
        <w:rPr>
          <w:rStyle w:val="StyleUnderline"/>
          <w:highlight w:val="green"/>
        </w:rPr>
        <w:t xml:space="preserve">the </w:t>
      </w:r>
      <w:r w:rsidRPr="00CC46C8">
        <w:rPr>
          <w:rStyle w:val="Emphasis"/>
          <w:highlight w:val="green"/>
        </w:rPr>
        <w:t>B</w:t>
      </w:r>
      <w:r w:rsidRPr="00CC46C8">
        <w:rPr>
          <w:rStyle w:val="StyleUnderline"/>
          <w:highlight w:val="green"/>
        </w:rPr>
        <w:t xml:space="preserve">lack </w:t>
      </w:r>
      <w:r w:rsidRPr="00CC46C8">
        <w:rPr>
          <w:rStyle w:val="Emphasis"/>
          <w:highlight w:val="green"/>
        </w:rPr>
        <w:t>A</w:t>
      </w:r>
      <w:r w:rsidRPr="00CC46C8">
        <w:rPr>
          <w:rStyle w:val="StyleUnderline"/>
          <w:highlight w:val="green"/>
        </w:rPr>
        <w:t xml:space="preserve">lliance for </w:t>
      </w:r>
      <w:r w:rsidRPr="00CC46C8">
        <w:rPr>
          <w:rStyle w:val="Emphasis"/>
          <w:highlight w:val="green"/>
        </w:rPr>
        <w:t>P</w:t>
      </w:r>
      <w:r w:rsidRPr="00CC46C8">
        <w:rPr>
          <w:rStyle w:val="StyleUnderline"/>
          <w:highlight w:val="green"/>
        </w:rPr>
        <w:t>eace</w:t>
      </w:r>
      <w:r w:rsidRPr="00CC46C8">
        <w:rPr>
          <w:rStyle w:val="StyleUnderline"/>
        </w:rPr>
        <w:t xml:space="preserve"> and other peace groups in Africa </w:t>
      </w:r>
      <w:r w:rsidRPr="00CC46C8">
        <w:rPr>
          <w:rStyle w:val="StyleUnderline"/>
          <w:highlight w:val="green"/>
        </w:rPr>
        <w:t>that call for</w:t>
      </w:r>
      <w:r w:rsidRPr="00CC46C8">
        <w:rPr>
          <w:rStyle w:val="StyleUnderline"/>
        </w:rPr>
        <w:t xml:space="preserve"> the </w:t>
      </w:r>
      <w:r w:rsidRPr="00CC46C8">
        <w:rPr>
          <w:rStyle w:val="StyleUnderline"/>
          <w:highlight w:val="green"/>
        </w:rPr>
        <w:t>disman- tling</w:t>
      </w:r>
      <w:r w:rsidRPr="00CC46C8">
        <w:rPr>
          <w:sz w:val="16"/>
        </w:rPr>
        <w:t xml:space="preserve"> of the U.S. </w:t>
      </w:r>
      <w:r w:rsidRPr="00CC46C8">
        <w:rPr>
          <w:rStyle w:val="StyleUnderline"/>
          <w:highlight w:val="green"/>
        </w:rPr>
        <w:t>Afri</w:t>
      </w:r>
      <w:r w:rsidRPr="00CC46C8">
        <w:rPr>
          <w:rStyle w:val="StyleUnderline"/>
        </w:rPr>
        <w:t xml:space="preserve">ca </w:t>
      </w:r>
      <w:r w:rsidRPr="00CC46C8">
        <w:rPr>
          <w:rStyle w:val="StyleUnderline"/>
          <w:highlight w:val="green"/>
        </w:rPr>
        <w:t>Com</w:t>
      </w:r>
      <w:r w:rsidRPr="00CC46C8">
        <w:rPr>
          <w:rStyle w:val="StyleUnderline"/>
        </w:rPr>
        <w:t>mand</w:t>
      </w:r>
      <w:r w:rsidRPr="00CC46C8">
        <w:rPr>
          <w:sz w:val="16"/>
        </w:rPr>
        <w:t xml:space="preserve">. This author concurs with the insights of Samar Al Bulushi who critiqued the war on terror and argued convincingly for the intensification of the struggles against racialization and Islamophobia (Al Bulushi, 2024). The expulsion of the U.S. from Niger points to new directions of African International Relations while the same expulsion fuels the white racist ideas of ensuring that the ‘weak doing what they must.’ </w:t>
      </w:r>
      <w:r w:rsidRPr="00CC46C8">
        <w:rPr>
          <w:rStyle w:val="StyleUnderline"/>
        </w:rPr>
        <w:t>Scholars</w:t>
      </w:r>
      <w:r w:rsidRPr="00CC46C8">
        <w:rPr>
          <w:sz w:val="16"/>
        </w:rPr>
        <w:t xml:space="preserve"> have </w:t>
      </w:r>
      <w:r w:rsidRPr="00CC46C8">
        <w:rPr>
          <w:rStyle w:val="StyleUnderline"/>
        </w:rPr>
        <w:t>documented how the Nazis mobilized the military to drive economic activity, but these same scholars fail to make the links with the Military Keynesianism of the United States</w:t>
      </w:r>
      <w:r w:rsidRPr="00CC46C8">
        <w:rPr>
          <w:sz w:val="16"/>
        </w:rPr>
        <w:t xml:space="preserve"> (Tooze, 2005). The shadow of fascism increasingly hangs over U.S. soci- ety, recalling Toni Morrison’s 1996 warning to students at Howard University: “Before there is a final solution, there must be a first solution, a second one, even a third. The move toward a final solution is not a jump. It takes one step, then another, then another.” In 2024 even conservatives have raised the alarm of creeping fascism in the United States. The argument about the spectre of fascism was echoed by President Biden in Philadelphia in 2022. Yet the Biden/ Harris Administration continues to feed these organs of semi-fascism, espe- cially in the U.S. military. This author has argued in this paper that one firm step in the fight against creeping fascism is to deepen the study of IR that pro- motes peace, social reconstruction, and environmental repair. The struggles against racism, police violence and destruction in the United States go well beyond electoral contests and are bound up with the struggles for a new inter- national economic order that breaks the military management of the interna- tional system. </w:t>
      </w:r>
      <w:r w:rsidRPr="00CC46C8">
        <w:rPr>
          <w:rStyle w:val="StyleUnderline"/>
        </w:rPr>
        <w:t xml:space="preserve">Those who support real cooperation, solidarity, and anti-racism must oppose the U.S. African Command and call for it to be dismantled. </w:t>
      </w:r>
    </w:p>
    <w:p w14:paraId="0C0AAF98" w14:textId="77777777" w:rsidR="00C64C64" w:rsidRPr="00CC46C8" w:rsidRDefault="00C64C64">
      <w:pPr>
        <w:rPr>
          <w:rFonts w:eastAsiaTheme="majorEastAsia" w:cstheme="majorBidi"/>
          <w:b/>
          <w:iCs/>
          <w:sz w:val="26"/>
        </w:rPr>
      </w:pPr>
      <w:r w:rsidRPr="00CC46C8">
        <w:br w:type="page"/>
      </w:r>
    </w:p>
    <w:p w14:paraId="6DF9DA70" w14:textId="4191A8EF" w:rsidR="00B05189" w:rsidRPr="00CC46C8" w:rsidRDefault="00B05189" w:rsidP="00B05189">
      <w:pPr>
        <w:pStyle w:val="Heading4"/>
      </w:pPr>
      <w:r w:rsidRPr="00CC46C8">
        <w:t>AFRICOM causes Sahel coups, refugee crises, and millions of deaths</w:t>
      </w:r>
    </w:p>
    <w:p w14:paraId="253DF400" w14:textId="77777777" w:rsidR="00B05189" w:rsidRPr="00CC46C8" w:rsidRDefault="00B05189" w:rsidP="00B05189">
      <w:r w:rsidRPr="00CC46C8">
        <w:rPr>
          <w:b/>
          <w:bCs/>
          <w:sz w:val="26"/>
          <w:szCs w:val="26"/>
        </w:rPr>
        <w:t>Turse 24</w:t>
      </w:r>
      <w:r w:rsidRPr="00CC46C8">
        <w:t xml:space="preserve"> [Nick Turse, Fellow at The Nation Institute with a MA in history from Rutgers University–Newark and a doctorate in sociomedical sciences from the Columbia University's Graduate School of Arts and Sciences, 4-5-2024, "The Forever Failure of America’s Failed Forever Wars", Foreign Policy In Focus, https://fpif.org/the-forever-failure-of-americas-failed-forever-wars/]/Kankee</w:t>
      </w:r>
    </w:p>
    <w:p w14:paraId="54C65A79" w14:textId="77777777" w:rsidR="00B05189" w:rsidRPr="00CC46C8" w:rsidRDefault="00B05189" w:rsidP="00B05189">
      <w:pPr>
        <w:rPr>
          <w:sz w:val="16"/>
        </w:rPr>
      </w:pPr>
      <w:r w:rsidRPr="00CC46C8">
        <w:rPr>
          <w:sz w:val="16"/>
        </w:rPr>
        <w:t xml:space="preserve">Dressed in green military fatigues and a blue garrison cap, Colonel Major Amadou Abdramane, a spokesperson for Niger’s ruling junta, took to local television last month to criticize the United States and sever the long-standing military partnership between the two countries. “The government of Niger, taking into account the aspirations and interests of its people, revokes, with immediate effect, the agreement concerning the status of United States military personnel and civilian Defense Department employees,” he said, insisting that their 12-year-old security pact violated Niger’s constitution. Another sometime Nigerien spokesperson, Insa Garba Saidou, put it in blunter terms: “The American bases and civilian personnel cannot stay on Nigerien soil any longer.” The announcements came as terrorism in the West African Sahel has spiked and in the wake of a visit to Niger by a high-level American delegation, including Assistant Secretary of State for African Affairs Molly Phee and General Michael Langley, chief of U.S. Africa Command, or AFRICOM. Niger’s repudiation of its ally is just the latest blow to Washington’s sputtering counterterrorism efforts in the region. In recent years, longstanding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military </w:t>
      </w:r>
      <w:r w:rsidRPr="00CC46C8">
        <w:rPr>
          <w:rStyle w:val="StyleUnderline"/>
          <w:highlight w:val="green"/>
        </w:rPr>
        <w:t>partnerships</w:t>
      </w:r>
      <w:r w:rsidRPr="00CC46C8">
        <w:rPr>
          <w:sz w:val="16"/>
        </w:rPr>
        <w:t xml:space="preserve"> with Burkina Faso and Mali </w:t>
      </w:r>
      <w:r w:rsidRPr="00CC46C8">
        <w:rPr>
          <w:rStyle w:val="StyleUnderline"/>
          <w:highlight w:val="green"/>
        </w:rPr>
        <w:t>have</w:t>
      </w:r>
      <w:r w:rsidRPr="00CC46C8">
        <w:rPr>
          <w:sz w:val="16"/>
        </w:rPr>
        <w:t xml:space="preserve"> also </w:t>
      </w:r>
      <w:r w:rsidRPr="00CC46C8">
        <w:rPr>
          <w:rStyle w:val="StyleUnderline"/>
          <w:highlight w:val="green"/>
        </w:rPr>
        <w:t>been curtailed following</w:t>
      </w:r>
      <w:r w:rsidRPr="00CC46C8">
        <w:rPr>
          <w:rStyle w:val="StyleUnderline"/>
        </w:rPr>
        <w:t xml:space="preserve"> </w:t>
      </w:r>
      <w:r w:rsidRPr="00CC46C8">
        <w:rPr>
          <w:rStyle w:val="StyleUnderline"/>
          <w:highlight w:val="green"/>
        </w:rPr>
        <w:t>coups by U.S.-trained officers</w:t>
      </w:r>
      <w:r w:rsidRPr="00CC46C8">
        <w:rPr>
          <w:sz w:val="16"/>
        </w:rPr>
        <w:t xml:space="preserve">. </w:t>
      </w:r>
      <w:r w:rsidRPr="00CC46C8">
        <w:rPr>
          <w:rStyle w:val="StyleUnderline"/>
        </w:rPr>
        <w:t>Niger was</w:t>
      </w:r>
      <w:r w:rsidRPr="00CC46C8">
        <w:rPr>
          <w:sz w:val="16"/>
        </w:rPr>
        <w:t xml:space="preserve">, in fact, </w:t>
      </w:r>
      <w:r w:rsidRPr="00CC46C8">
        <w:rPr>
          <w:rStyle w:val="StyleUnderline"/>
        </w:rPr>
        <w:t>the last major bastion of</w:t>
      </w:r>
      <w:r w:rsidRPr="00CC46C8">
        <w:rPr>
          <w:sz w:val="16"/>
        </w:rPr>
        <w:t xml:space="preserve"> </w:t>
      </w:r>
      <w:r w:rsidRPr="00CC46C8">
        <w:rPr>
          <w:rStyle w:val="StyleUnderline"/>
        </w:rPr>
        <w:t>American military influence in the</w:t>
      </w:r>
      <w:r w:rsidRPr="00CC46C8">
        <w:rPr>
          <w:sz w:val="16"/>
        </w:rPr>
        <w:t xml:space="preserve"> West African </w:t>
      </w:r>
      <w:r w:rsidRPr="00CC46C8">
        <w:rPr>
          <w:rStyle w:val="StyleUnderline"/>
        </w:rPr>
        <w:t>Sahel</w:t>
      </w:r>
      <w:r w:rsidRPr="00CC46C8">
        <w:rPr>
          <w:sz w:val="16"/>
        </w:rPr>
        <w:t xml:space="preserve">. Such setbacks there are just the latest in a series of stalemates, fiascos, or outright defeats that have come to typify America’s Global War on Terror. During 20-plus years of armed interventions, </w:t>
      </w:r>
      <w:r w:rsidRPr="00CC46C8">
        <w:rPr>
          <w:rStyle w:val="StyleUnderline"/>
        </w:rPr>
        <w:t>U.S. military missions have been repeatedly upended across Africa, the Middle East, and South Asia, including a sputtering stalemate in Somalia, an intervention-turned-blowback-engine in Libya, and outright implosions in Afghanistan and Iraq</w:t>
      </w:r>
      <w:r w:rsidRPr="00CC46C8">
        <w:rPr>
          <w:sz w:val="16"/>
        </w:rPr>
        <w:t xml:space="preserve">. This maelstrom of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defeat</w:t>
      </w:r>
      <w:r w:rsidRPr="00CC46C8">
        <w:rPr>
          <w:sz w:val="16"/>
        </w:rPr>
        <w:t xml:space="preserve"> and retreat has </w:t>
      </w:r>
      <w:r w:rsidRPr="00CC46C8">
        <w:rPr>
          <w:rStyle w:val="StyleUnderline"/>
          <w:highlight w:val="green"/>
        </w:rPr>
        <w:t>left</w:t>
      </w:r>
      <w:r w:rsidRPr="00CC46C8">
        <w:rPr>
          <w:rStyle w:val="StyleUnderline"/>
        </w:rPr>
        <w:t xml:space="preserve"> at least </w:t>
      </w:r>
      <w:r w:rsidRPr="00CC46C8">
        <w:rPr>
          <w:rStyle w:val="Emphasis"/>
          <w:highlight w:val="green"/>
        </w:rPr>
        <w:t>4.5 million</w:t>
      </w:r>
      <w:r w:rsidRPr="00CC46C8">
        <w:rPr>
          <w:sz w:val="16"/>
          <w:highlight w:val="green"/>
        </w:rPr>
        <w:t xml:space="preserve"> </w:t>
      </w:r>
      <w:r w:rsidRPr="00CC46C8">
        <w:rPr>
          <w:rStyle w:val="StyleUnderline"/>
        </w:rPr>
        <w:t xml:space="preserve">people </w:t>
      </w:r>
      <w:r w:rsidRPr="00CC46C8">
        <w:rPr>
          <w:rStyle w:val="StyleUnderline"/>
          <w:highlight w:val="green"/>
        </w:rPr>
        <w:t>dead</w:t>
      </w:r>
      <w:r w:rsidRPr="00CC46C8">
        <w:rPr>
          <w:rStyle w:val="StyleUnderline"/>
        </w:rPr>
        <w:t xml:space="preserve">, </w:t>
      </w:r>
      <w:r w:rsidRPr="00CC46C8">
        <w:rPr>
          <w:rStyle w:val="StyleUnderline"/>
          <w:highlight w:val="green"/>
        </w:rPr>
        <w:t>including</w:t>
      </w:r>
      <w:r w:rsidRPr="00CC46C8">
        <w:rPr>
          <w:rStyle w:val="StyleUnderline"/>
        </w:rPr>
        <w:t xml:space="preserve"> an estimated 940,000 from direct violence, more than </w:t>
      </w:r>
      <w:r w:rsidRPr="00CC46C8">
        <w:rPr>
          <w:rStyle w:val="Emphasis"/>
          <w:highlight w:val="green"/>
        </w:rPr>
        <w:t>432,000</w:t>
      </w:r>
      <w:r w:rsidRPr="00CC46C8">
        <w:rPr>
          <w:rStyle w:val="StyleUnderline"/>
        </w:rPr>
        <w:t xml:space="preserve"> of them </w:t>
      </w:r>
      <w:r w:rsidRPr="00CC46C8">
        <w:rPr>
          <w:rStyle w:val="StyleUnderline"/>
          <w:highlight w:val="green"/>
        </w:rPr>
        <w:t>civilians</w:t>
      </w:r>
      <w:r w:rsidRPr="00CC46C8">
        <w:rPr>
          <w:sz w:val="16"/>
        </w:rPr>
        <w:t xml:space="preserve">, according to Brown University’s Costs of War Project. As many as </w:t>
      </w:r>
      <w:r w:rsidRPr="00CC46C8">
        <w:rPr>
          <w:rStyle w:val="Emphasis"/>
          <w:highlight w:val="green"/>
        </w:rPr>
        <w:t>60 million</w:t>
      </w:r>
      <w:r w:rsidRPr="00CC46C8">
        <w:rPr>
          <w:sz w:val="16"/>
          <w:highlight w:val="green"/>
        </w:rPr>
        <w:t xml:space="preserve"> </w:t>
      </w:r>
      <w:r w:rsidRPr="00CC46C8">
        <w:rPr>
          <w:rStyle w:val="StyleUnderline"/>
        </w:rPr>
        <w:t xml:space="preserve">people </w:t>
      </w:r>
      <w:r w:rsidRPr="00CC46C8">
        <w:rPr>
          <w:rStyle w:val="StyleUnderline"/>
          <w:highlight w:val="green"/>
        </w:rPr>
        <w:t>have</w:t>
      </w:r>
      <w:r w:rsidRPr="00CC46C8">
        <w:rPr>
          <w:rStyle w:val="StyleUnderline"/>
        </w:rPr>
        <w:t xml:space="preserve"> also </w:t>
      </w:r>
      <w:r w:rsidRPr="00CC46C8">
        <w:rPr>
          <w:rStyle w:val="StyleUnderline"/>
          <w:highlight w:val="green"/>
        </w:rPr>
        <w:t>been displaced</w:t>
      </w:r>
      <w:r w:rsidRPr="00CC46C8">
        <w:rPr>
          <w:rStyle w:val="StyleUnderline"/>
        </w:rPr>
        <w:t xml:space="preserve"> due to</w:t>
      </w:r>
      <w:r w:rsidRPr="00CC46C8">
        <w:rPr>
          <w:sz w:val="16"/>
        </w:rPr>
        <w:t xml:space="preserve"> the violence stoked by </w:t>
      </w:r>
      <w:r w:rsidRPr="00CC46C8">
        <w:rPr>
          <w:rStyle w:val="StyleUnderline"/>
        </w:rPr>
        <w:t>America’s “forever wars</w:t>
      </w:r>
      <w:r w:rsidRPr="00CC46C8">
        <w:rPr>
          <w:sz w:val="16"/>
        </w:rPr>
        <w:t xml:space="preserve">.” President Biden has both claimed that he’s ended those wars and that the United States will continue to fight them for the foreseeable future — possibly forever — “to protect the people and interests of the United States.” The toll has been devastating, particularly in the Sahel, but Washington has largely ignored the costs borne by the people most affected by its failing counterterrorism efforts. “Reducing Terrorism” Leads to a 50,000% Increase in… Yes!… Terrorism Roughly 1,000 U.S. military personnel and civilian contractors are deployed to Niger, most of them near the town of Agadez at Air Base 201 on the southern edge of the Sahara desert. Known to locals as “Base Americaine,” that outpost has been the cornerstone of an archipelago of U.S. military bases in the region and is the key to America’s military power projection and surveillance efforts in North and West Africa. Since the 2010s, the U.S. has sunk roughly a quarter-billion dollars into that outpost alone. Washington has been focused on Niger and its neighbors since the opening days of the Global War on Terror, pouring military aid into the nations of West Africa through dozens of “security cooperation” efforts, among them the Trans-Sahara Counterterrorism Partnership, a program designed to “counter and prevent violent extremism” in the region. Training and assistance to local militaries offered through that partnership has alone cost America more than $1 billion. Just prior to his recent visit to Niger, AFRICOM’s General Langley went before the Senate Armed Services Committee to rebuke America’s longtime West African partners. “During the past three years, national </w:t>
      </w:r>
      <w:r w:rsidRPr="00CC46C8">
        <w:rPr>
          <w:rStyle w:val="StyleUnderline"/>
          <w:highlight w:val="green"/>
        </w:rPr>
        <w:t>defense forces turned</w:t>
      </w:r>
      <w:r w:rsidRPr="00CC46C8">
        <w:rPr>
          <w:sz w:val="16"/>
        </w:rPr>
        <w:t xml:space="preserve"> their guns </w:t>
      </w:r>
      <w:r w:rsidRPr="00CC46C8">
        <w:rPr>
          <w:rStyle w:val="StyleUnderline"/>
          <w:highlight w:val="green"/>
        </w:rPr>
        <w:t>against</w:t>
      </w:r>
      <w:r w:rsidRPr="00CC46C8">
        <w:rPr>
          <w:rStyle w:val="StyleUnderline"/>
        </w:rPr>
        <w:t xml:space="preserve"> </w:t>
      </w:r>
      <w:r w:rsidRPr="00CC46C8">
        <w:rPr>
          <w:rStyle w:val="StyleUnderline"/>
          <w:highlight w:val="green"/>
        </w:rPr>
        <w:t>their</w:t>
      </w:r>
      <w:r w:rsidRPr="00CC46C8">
        <w:rPr>
          <w:sz w:val="16"/>
        </w:rPr>
        <w:t xml:space="preserve"> own elected </w:t>
      </w:r>
      <w:r w:rsidRPr="00CC46C8">
        <w:rPr>
          <w:rStyle w:val="StyleUnderline"/>
          <w:highlight w:val="green"/>
        </w:rPr>
        <w:t>governments in Burkina Faso, Guinea, Mali, and Niger</w:t>
      </w:r>
      <w:r w:rsidRPr="00CC46C8">
        <w:rPr>
          <w:sz w:val="16"/>
        </w:rPr>
        <w:t xml:space="preserve">,” he said. “These juntas avoid accountability to the peoples they claim to serve.” Langley did not mention, however, that </w:t>
      </w:r>
      <w:r w:rsidRPr="00CC46C8">
        <w:rPr>
          <w:rStyle w:val="StyleUnderline"/>
        </w:rPr>
        <w:t xml:space="preserve">at least </w:t>
      </w:r>
      <w:r w:rsidRPr="00CC46C8">
        <w:rPr>
          <w:rStyle w:val="StyleUnderline"/>
          <w:highlight w:val="green"/>
        </w:rPr>
        <w:t>15 officers</w:t>
      </w:r>
      <w:r w:rsidRPr="00CC46C8">
        <w:rPr>
          <w:rStyle w:val="StyleUnderline"/>
        </w:rPr>
        <w:t xml:space="preserve"> </w:t>
      </w:r>
      <w:r w:rsidRPr="00CC46C8">
        <w:rPr>
          <w:rStyle w:val="StyleUnderline"/>
          <w:highlight w:val="green"/>
        </w:rPr>
        <w:t>who benefited from</w:t>
      </w:r>
      <w:r w:rsidRPr="00CC46C8">
        <w:rPr>
          <w:rStyle w:val="StyleUnderline"/>
        </w:rPr>
        <w:t xml:space="preserve"> </w:t>
      </w:r>
      <w:r w:rsidRPr="00CC46C8">
        <w:rPr>
          <w:rStyle w:val="StyleUnderline"/>
          <w:highlight w:val="green"/>
        </w:rPr>
        <w:t>American</w:t>
      </w:r>
      <w:r w:rsidRPr="00CC46C8">
        <w:rPr>
          <w:rStyle w:val="StyleUnderline"/>
        </w:rPr>
        <w:t xml:space="preserve"> security </w:t>
      </w:r>
      <w:r w:rsidRPr="00CC46C8">
        <w:rPr>
          <w:rStyle w:val="StyleUnderline"/>
          <w:highlight w:val="green"/>
        </w:rPr>
        <w:t>coop</w:t>
      </w:r>
      <w:r w:rsidRPr="00CC46C8">
        <w:rPr>
          <w:rStyle w:val="StyleUnderline"/>
        </w:rPr>
        <w:t>eration have been involved in 12 coups in</w:t>
      </w:r>
      <w:r w:rsidRPr="00CC46C8">
        <w:rPr>
          <w:sz w:val="16"/>
        </w:rPr>
        <w:t xml:space="preserve"> West Africa and </w:t>
      </w:r>
      <w:r w:rsidRPr="00CC46C8">
        <w:rPr>
          <w:rStyle w:val="StyleUnderline"/>
        </w:rPr>
        <w:t>the</w:t>
      </w:r>
      <w:r w:rsidRPr="00CC46C8">
        <w:rPr>
          <w:sz w:val="16"/>
        </w:rPr>
        <w:t xml:space="preserve"> greater </w:t>
      </w:r>
      <w:r w:rsidRPr="00CC46C8">
        <w:rPr>
          <w:rStyle w:val="StyleUnderline"/>
        </w:rPr>
        <w:t>Sahel</w:t>
      </w:r>
      <w:r w:rsidRPr="00CC46C8">
        <w:rPr>
          <w:sz w:val="16"/>
        </w:rPr>
        <w:t xml:space="preserve"> </w:t>
      </w:r>
      <w:r w:rsidRPr="00CC46C8">
        <w:rPr>
          <w:rStyle w:val="StyleUnderline"/>
        </w:rPr>
        <w:t>during the Global War on Terror</w:t>
      </w:r>
      <w:r w:rsidRPr="00CC46C8">
        <w:rPr>
          <w:sz w:val="16"/>
        </w:rPr>
        <w:t xml:space="preserve">. </w:t>
      </w:r>
      <w:r w:rsidRPr="00CC46C8">
        <w:rPr>
          <w:rStyle w:val="StyleUnderline"/>
        </w:rPr>
        <w:t>They include the very nations he named</w:t>
      </w:r>
      <w:r w:rsidRPr="00CC46C8">
        <w:rPr>
          <w:sz w:val="16"/>
        </w:rPr>
        <w:t xml:space="preserve">: Burkina Faso (2014, 2015, and twice in 2022); Guinea (2021); Mali (2012, 2020, and 2021); and Niger (2023). In fact, </w:t>
      </w:r>
      <w:r w:rsidRPr="00CC46C8">
        <w:rPr>
          <w:rStyle w:val="StyleUnderline"/>
        </w:rPr>
        <w:t>at least five leaders of a</w:t>
      </w:r>
      <w:r w:rsidRPr="00CC46C8">
        <w:rPr>
          <w:sz w:val="16"/>
        </w:rPr>
        <w:t xml:space="preserve"> July </w:t>
      </w:r>
      <w:r w:rsidRPr="00CC46C8">
        <w:rPr>
          <w:rStyle w:val="StyleUnderline"/>
        </w:rPr>
        <w:t>coup in Niger</w:t>
      </w:r>
      <w:r w:rsidRPr="00CC46C8">
        <w:rPr>
          <w:sz w:val="16"/>
        </w:rPr>
        <w:t xml:space="preserve"> </w:t>
      </w:r>
      <w:r w:rsidRPr="00CC46C8">
        <w:rPr>
          <w:rStyle w:val="StyleUnderline"/>
        </w:rPr>
        <w:t>received U.S. assistance</w:t>
      </w:r>
      <w:r w:rsidRPr="00CC46C8">
        <w:rPr>
          <w:sz w:val="16"/>
        </w:rPr>
        <w:t xml:space="preserve">, according to an American official. When they overthrew that country’s democratically elected president, </w:t>
      </w:r>
      <w:r w:rsidRPr="00CC46C8">
        <w:rPr>
          <w:rStyle w:val="StyleUnderline"/>
        </w:rPr>
        <w:t>they</w:t>
      </w:r>
      <w:r w:rsidRPr="00CC46C8">
        <w:rPr>
          <w:sz w:val="16"/>
        </w:rPr>
        <w:t xml:space="preserve">, in turn, </w:t>
      </w:r>
      <w:r w:rsidRPr="00CC46C8">
        <w:rPr>
          <w:rStyle w:val="StyleUnderline"/>
        </w:rPr>
        <w:t>appointed five U.S.-trained members of the Nigerien security forces to serve as governors</w:t>
      </w:r>
      <w:r w:rsidRPr="00CC46C8">
        <w:rPr>
          <w:sz w:val="16"/>
        </w:rPr>
        <w:t xml:space="preserve">. Langley went on to lament that, while coup leaders invariably promise to defeat terrorist threats, they fail to do so and then “turn to partners who lack restrictions in dealing with coup governments… particularly Russia.” But </w:t>
      </w:r>
      <w:r w:rsidRPr="00CC46C8">
        <w:rPr>
          <w:rStyle w:val="StyleUnderline"/>
        </w:rPr>
        <w:t>he</w:t>
      </w:r>
      <w:r w:rsidRPr="00CC46C8">
        <w:rPr>
          <w:sz w:val="16"/>
        </w:rPr>
        <w:t xml:space="preserve"> also </w:t>
      </w:r>
      <w:r w:rsidRPr="00CC46C8">
        <w:rPr>
          <w:rStyle w:val="StyleUnderline"/>
        </w:rPr>
        <w:t>failed to lay out America’s direct responsibility for the security freefall in the Sahel</w:t>
      </w:r>
      <w:r w:rsidRPr="00CC46C8">
        <w:rPr>
          <w:sz w:val="16"/>
        </w:rPr>
        <w:t xml:space="preserve">, despite more than a decade of expensive efforts to remedy the situation. “We came, we saw, he died,” then-Secretary of State Hillary Clinton joked after </w:t>
      </w:r>
      <w:r w:rsidRPr="00CC46C8">
        <w:rPr>
          <w:rStyle w:val="StyleUnderline"/>
          <w:highlight w:val="green"/>
        </w:rPr>
        <w:t>a</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.-led NATO air </w:t>
      </w:r>
      <w:r w:rsidRPr="00CC46C8">
        <w:rPr>
          <w:rStyle w:val="StyleUnderline"/>
          <w:highlight w:val="green"/>
        </w:rPr>
        <w:t>campaign</w:t>
      </w:r>
      <w:r w:rsidRPr="00CC46C8">
        <w:rPr>
          <w:rStyle w:val="StyleUnderline"/>
        </w:rPr>
        <w:t xml:space="preserve"> </w:t>
      </w:r>
      <w:r w:rsidRPr="00CC46C8">
        <w:rPr>
          <w:rStyle w:val="StyleUnderline"/>
          <w:highlight w:val="green"/>
        </w:rPr>
        <w:t>helped</w:t>
      </w:r>
      <w:r w:rsidRPr="00CC46C8">
        <w:rPr>
          <w:sz w:val="16"/>
          <w:highlight w:val="green"/>
        </w:rPr>
        <w:t xml:space="preserve"> </w:t>
      </w:r>
      <w:r w:rsidRPr="00CC46C8">
        <w:rPr>
          <w:rStyle w:val="StyleUnderline"/>
          <w:highlight w:val="green"/>
        </w:rPr>
        <w:t>overthrow</w:t>
      </w:r>
      <w:r w:rsidRPr="00CC46C8">
        <w:rPr>
          <w:sz w:val="16"/>
        </w:rPr>
        <w:t xml:space="preserve"> Colonel Muammar el-</w:t>
      </w:r>
      <w:r w:rsidRPr="00CC46C8">
        <w:rPr>
          <w:rStyle w:val="StyleUnderline"/>
          <w:highlight w:val="green"/>
        </w:rPr>
        <w:t>Qaddafi</w:t>
      </w:r>
      <w:r w:rsidRPr="00CC46C8">
        <w:rPr>
          <w:sz w:val="16"/>
        </w:rPr>
        <w:t xml:space="preserve">, the longtime Libyan dictator, in 2011. President Barack </w:t>
      </w:r>
      <w:r w:rsidRPr="00CC46C8">
        <w:rPr>
          <w:rStyle w:val="StyleUnderline"/>
        </w:rPr>
        <w:t xml:space="preserve">Obama hailed the intervention as a success, even as </w:t>
      </w:r>
      <w:r w:rsidRPr="00CC46C8">
        <w:rPr>
          <w:rStyle w:val="StyleUnderline"/>
          <w:highlight w:val="green"/>
        </w:rPr>
        <w:t>Libya</w:t>
      </w:r>
      <w:r w:rsidRPr="00CC46C8">
        <w:rPr>
          <w:rStyle w:val="StyleUnderline"/>
        </w:rPr>
        <w:t xml:space="preserve"> began to </w:t>
      </w:r>
      <w:r w:rsidRPr="00CC46C8">
        <w:rPr>
          <w:rStyle w:val="StyleUnderline"/>
          <w:highlight w:val="green"/>
        </w:rPr>
        <w:t>slip into</w:t>
      </w:r>
      <w:r w:rsidRPr="00CC46C8">
        <w:rPr>
          <w:rStyle w:val="StyleUnderline"/>
        </w:rPr>
        <w:t xml:space="preserve"> near-</w:t>
      </w:r>
      <w:r w:rsidRPr="00CC46C8">
        <w:rPr>
          <w:rStyle w:val="Emphasis"/>
          <w:highlight w:val="green"/>
        </w:rPr>
        <w:t>failed-state</w:t>
      </w:r>
      <w:r w:rsidRPr="00CC46C8">
        <w:rPr>
          <w:rStyle w:val="StyleUnderline"/>
          <w:highlight w:val="green"/>
        </w:rPr>
        <w:t xml:space="preserve"> status</w:t>
      </w:r>
      <w:r w:rsidRPr="00CC46C8">
        <w:rPr>
          <w:sz w:val="16"/>
        </w:rPr>
        <w:t xml:space="preserve">. Obama would later admit that “failing to plan for the day after” Qaddafi’s defeat was the “worst mistake” of his presidency. </w:t>
      </w:r>
      <w:r w:rsidRPr="00CC46C8">
        <w:rPr>
          <w:rStyle w:val="StyleUnderline"/>
        </w:rPr>
        <w:t>As</w:t>
      </w:r>
      <w:r w:rsidRPr="00CC46C8">
        <w:rPr>
          <w:sz w:val="16"/>
        </w:rPr>
        <w:t xml:space="preserve"> the </w:t>
      </w:r>
      <w:r w:rsidRPr="00CC46C8">
        <w:rPr>
          <w:rStyle w:val="StyleUnderline"/>
        </w:rPr>
        <w:t>Libya</w:t>
      </w:r>
      <w:r w:rsidRPr="00CC46C8">
        <w:rPr>
          <w:sz w:val="16"/>
        </w:rPr>
        <w:t xml:space="preserve">n leader fell, </w:t>
      </w:r>
      <w:r w:rsidRPr="00CC46C8">
        <w:rPr>
          <w:rStyle w:val="StyleUnderline"/>
        </w:rPr>
        <w:t xml:space="preserve">Tuareg </w:t>
      </w:r>
      <w:r w:rsidRPr="00CC46C8">
        <w:rPr>
          <w:rStyle w:val="StyleUnderline"/>
          <w:highlight w:val="green"/>
        </w:rPr>
        <w:t>fighters</w:t>
      </w:r>
      <w:r w:rsidRPr="00CC46C8">
        <w:rPr>
          <w:sz w:val="16"/>
        </w:rPr>
        <w:t xml:space="preserve"> in his service </w:t>
      </w:r>
      <w:r w:rsidRPr="00CC46C8">
        <w:rPr>
          <w:rStyle w:val="StyleUnderline"/>
          <w:highlight w:val="green"/>
        </w:rPr>
        <w:t>looted his regime</w:t>
      </w:r>
      <w:r w:rsidRPr="00CC46C8">
        <w:rPr>
          <w:rStyle w:val="StyleUnderline"/>
        </w:rPr>
        <w:t>’s weapons caches</w:t>
      </w:r>
      <w:r w:rsidRPr="00CC46C8">
        <w:rPr>
          <w:sz w:val="16"/>
        </w:rPr>
        <w:t xml:space="preserve">, </w:t>
      </w:r>
      <w:r w:rsidRPr="00CC46C8">
        <w:rPr>
          <w:rStyle w:val="StyleUnderline"/>
          <w:highlight w:val="green"/>
        </w:rPr>
        <w:t>returned to</w:t>
      </w:r>
      <w:r w:rsidRPr="00CC46C8">
        <w:rPr>
          <w:sz w:val="16"/>
        </w:rPr>
        <w:t xml:space="preserve"> their native </w:t>
      </w:r>
      <w:r w:rsidRPr="00CC46C8">
        <w:rPr>
          <w:rStyle w:val="StyleUnderline"/>
          <w:highlight w:val="green"/>
        </w:rPr>
        <w:t>Mali</w:t>
      </w:r>
      <w:r w:rsidRPr="00CC46C8">
        <w:rPr>
          <w:sz w:val="16"/>
        </w:rPr>
        <w:t xml:space="preserve">, </w:t>
      </w:r>
      <w:r w:rsidRPr="00CC46C8">
        <w:rPr>
          <w:rStyle w:val="StyleUnderline"/>
          <w:highlight w:val="green"/>
        </w:rPr>
        <w:t>and</w:t>
      </w:r>
      <w:r w:rsidRPr="00CC46C8">
        <w:rPr>
          <w:rStyle w:val="StyleUnderline"/>
        </w:rPr>
        <w:t xml:space="preserve"> began to </w:t>
      </w:r>
      <w:r w:rsidRPr="00CC46C8">
        <w:rPr>
          <w:rStyle w:val="StyleUnderline"/>
          <w:highlight w:val="green"/>
        </w:rPr>
        <w:t>take over the</w:t>
      </w:r>
      <w:r w:rsidRPr="00CC46C8">
        <w:rPr>
          <w:sz w:val="16"/>
        </w:rPr>
        <w:t xml:space="preserve"> northern part of that </w:t>
      </w:r>
      <w:r w:rsidRPr="00CC46C8">
        <w:rPr>
          <w:rStyle w:val="StyleUnderline"/>
          <w:highlight w:val="green"/>
        </w:rPr>
        <w:t>nation</w:t>
      </w:r>
      <w:r w:rsidRPr="00CC46C8">
        <w:rPr>
          <w:sz w:val="16"/>
        </w:rPr>
        <w:t xml:space="preserve">. Anger </w:t>
      </w:r>
      <w:r w:rsidRPr="00CC46C8">
        <w:rPr>
          <w:rStyle w:val="StyleUnderline"/>
          <w:highlight w:val="green"/>
        </w:rPr>
        <w:t>in Mali</w:t>
      </w:r>
      <w:r w:rsidRPr="00CC46C8">
        <w:rPr>
          <w:sz w:val="16"/>
        </w:rPr>
        <w:t xml:space="preserve">’s armed forces over the government’s ineffective response resulted in </w:t>
      </w:r>
      <w:r w:rsidRPr="00CC46C8">
        <w:rPr>
          <w:rStyle w:val="StyleUnderline"/>
          <w:highlight w:val="green"/>
        </w:rPr>
        <w:t>a</w:t>
      </w:r>
      <w:r w:rsidRPr="00CC46C8">
        <w:rPr>
          <w:sz w:val="16"/>
        </w:rPr>
        <w:t xml:space="preserve"> 2012 military </w:t>
      </w:r>
      <w:r w:rsidRPr="00CC46C8">
        <w:rPr>
          <w:rStyle w:val="StyleUnderline"/>
          <w:highlight w:val="green"/>
        </w:rPr>
        <w:t>coup led by</w:t>
      </w:r>
      <w:r w:rsidRPr="00CC46C8">
        <w:rPr>
          <w:sz w:val="16"/>
        </w:rPr>
        <w:t xml:space="preserve"> Amadou </w:t>
      </w:r>
      <w:r w:rsidRPr="00CC46C8">
        <w:rPr>
          <w:rStyle w:val="StyleUnderline"/>
        </w:rPr>
        <w:t>Sanogo</w:t>
      </w:r>
      <w:r w:rsidRPr="00CC46C8">
        <w:rPr>
          <w:sz w:val="16"/>
        </w:rPr>
        <w:t xml:space="preserve">, </w:t>
      </w:r>
      <w:r w:rsidRPr="00CC46C8">
        <w:rPr>
          <w:rStyle w:val="StyleUnderline"/>
          <w:highlight w:val="green"/>
        </w:rPr>
        <w:t>an officer</w:t>
      </w:r>
      <w:r w:rsidRPr="00CC46C8">
        <w:rPr>
          <w:rStyle w:val="StyleUnderline"/>
        </w:rPr>
        <w:t xml:space="preserve"> </w:t>
      </w:r>
      <w:r w:rsidRPr="00CC46C8">
        <w:rPr>
          <w:rStyle w:val="StyleUnderline"/>
          <w:highlight w:val="green"/>
        </w:rPr>
        <w:t>who</w:t>
      </w:r>
      <w:r w:rsidRPr="00CC46C8">
        <w:rPr>
          <w:sz w:val="16"/>
          <w:highlight w:val="green"/>
        </w:rPr>
        <w:t xml:space="preserve"> </w:t>
      </w:r>
      <w:r w:rsidRPr="00CC46C8">
        <w:rPr>
          <w:rStyle w:val="StyleUnderline"/>
          <w:highlight w:val="green"/>
        </w:rPr>
        <w:t>learned English</w:t>
      </w:r>
      <w:r w:rsidRPr="00CC46C8">
        <w:rPr>
          <w:rStyle w:val="StyleUnderline"/>
        </w:rPr>
        <w:t xml:space="preserve"> in Texas</w:t>
      </w:r>
      <w:r w:rsidRPr="00CC46C8">
        <w:rPr>
          <w:sz w:val="16"/>
        </w:rPr>
        <w:t xml:space="preserve">, and </w:t>
      </w:r>
      <w:r w:rsidRPr="00CC46C8">
        <w:rPr>
          <w:rStyle w:val="StyleUnderline"/>
          <w:highlight w:val="green"/>
        </w:rPr>
        <w:t>underwent</w:t>
      </w:r>
      <w:r w:rsidRPr="00CC46C8">
        <w:rPr>
          <w:rStyle w:val="StyleUnderline"/>
        </w:rPr>
        <w:t xml:space="preserve"> infantry-officer </w:t>
      </w:r>
      <w:r w:rsidRPr="00CC46C8">
        <w:rPr>
          <w:rStyle w:val="StyleUnderline"/>
          <w:highlight w:val="green"/>
        </w:rPr>
        <w:t>basic training</w:t>
      </w:r>
      <w:r w:rsidRPr="00CC46C8">
        <w:rPr>
          <w:rStyle w:val="StyleUnderline"/>
        </w:rPr>
        <w:t xml:space="preserve"> in Georgia, military-</w:t>
      </w:r>
      <w:r w:rsidRPr="00CC46C8">
        <w:rPr>
          <w:rStyle w:val="StyleUnderline"/>
          <w:highlight w:val="green"/>
        </w:rPr>
        <w:t>intelligence instruction</w:t>
      </w:r>
      <w:r w:rsidRPr="00CC46C8">
        <w:rPr>
          <w:rStyle w:val="StyleUnderline"/>
        </w:rPr>
        <w:t xml:space="preserve"> in Arizona, </w:t>
      </w:r>
      <w:r w:rsidRPr="00CC46C8">
        <w:rPr>
          <w:rStyle w:val="StyleUnderline"/>
          <w:highlight w:val="green"/>
        </w:rPr>
        <w:t>and</w:t>
      </w:r>
      <w:r w:rsidRPr="00CC46C8">
        <w:rPr>
          <w:rStyle w:val="StyleUnderline"/>
        </w:rPr>
        <w:t xml:space="preserve"> </w:t>
      </w:r>
      <w:r w:rsidRPr="00CC46C8">
        <w:rPr>
          <w:rStyle w:val="StyleUnderline"/>
          <w:highlight w:val="green"/>
        </w:rPr>
        <w:t>mentorship by Marines in Virginia</w:t>
      </w:r>
      <w:r w:rsidRPr="00CC46C8">
        <w:rPr>
          <w:sz w:val="16"/>
        </w:rPr>
        <w:t xml:space="preserve">. Having overthrown Mali’s democratic government, Sanogo proved hapless in battling local militants who had also benefitted from the arms flowing out of Libya. With Mali in chaos, those Tuareg fighters declared their own independent state, only to be pushed aside by heavily armed Islamist militants who instituted a harsh brand of Shariah law, causing a humanitarian crisis. </w:t>
      </w:r>
      <w:r w:rsidRPr="00CC46C8">
        <w:rPr>
          <w:rStyle w:val="StyleUnderline"/>
          <w:highlight w:val="green"/>
        </w:rPr>
        <w:t>A</w:t>
      </w:r>
      <w:r w:rsidRPr="00CC46C8">
        <w:rPr>
          <w:sz w:val="16"/>
        </w:rPr>
        <w:t xml:space="preserve"> joint French, </w:t>
      </w:r>
      <w:r w:rsidRPr="00CC46C8">
        <w:rPr>
          <w:rStyle w:val="StyleUnderline"/>
          <w:highlight w:val="green"/>
        </w:rPr>
        <w:t>American</w:t>
      </w:r>
      <w:r w:rsidRPr="00CC46C8">
        <w:rPr>
          <w:sz w:val="16"/>
        </w:rPr>
        <w:t xml:space="preserve">, and African </w:t>
      </w:r>
      <w:r w:rsidRPr="00CC46C8">
        <w:rPr>
          <w:rStyle w:val="StyleUnderline"/>
          <w:highlight w:val="green"/>
        </w:rPr>
        <w:t>mission</w:t>
      </w:r>
      <w:r w:rsidRPr="00CC46C8">
        <w:rPr>
          <w:sz w:val="16"/>
        </w:rPr>
        <w:t xml:space="preserve"> prevented Mali’s complete collapse but </w:t>
      </w:r>
      <w:r w:rsidRPr="00CC46C8">
        <w:rPr>
          <w:rStyle w:val="StyleUnderline"/>
          <w:highlight w:val="green"/>
        </w:rPr>
        <w:t>pushed</w:t>
      </w:r>
      <w:r w:rsidRPr="00CC46C8">
        <w:rPr>
          <w:rStyle w:val="StyleUnderline"/>
        </w:rPr>
        <w:t xml:space="preserve"> the </w:t>
      </w:r>
      <w:r w:rsidRPr="00CC46C8">
        <w:rPr>
          <w:rStyle w:val="StyleUnderline"/>
          <w:highlight w:val="green"/>
        </w:rPr>
        <w:t>Islamists to</w:t>
      </w:r>
      <w:r w:rsidRPr="00CC46C8">
        <w:rPr>
          <w:rStyle w:val="StyleUnderline"/>
        </w:rPr>
        <w:t xml:space="preserve"> the borders of both </w:t>
      </w:r>
      <w:r w:rsidRPr="00CC46C8">
        <w:rPr>
          <w:rStyle w:val="StyleUnderline"/>
          <w:highlight w:val="green"/>
        </w:rPr>
        <w:t>Burkina Faso and</w:t>
      </w:r>
      <w:r w:rsidRPr="00CC46C8">
        <w:rPr>
          <w:rStyle w:val="StyleUnderline"/>
        </w:rPr>
        <w:t xml:space="preserve"> </w:t>
      </w:r>
      <w:r w:rsidRPr="00CC46C8">
        <w:rPr>
          <w:rStyle w:val="StyleUnderline"/>
          <w:highlight w:val="green"/>
        </w:rPr>
        <w:t>Niger</w:t>
      </w:r>
      <w:r w:rsidRPr="00CC46C8">
        <w:rPr>
          <w:rStyle w:val="StyleUnderline"/>
        </w:rPr>
        <w:t xml:space="preserve">, </w:t>
      </w:r>
      <w:r w:rsidRPr="00CC46C8">
        <w:rPr>
          <w:rStyle w:val="StyleUnderline"/>
          <w:highlight w:val="green"/>
        </w:rPr>
        <w:t>spreading</w:t>
      </w:r>
      <w:r w:rsidRPr="00CC46C8">
        <w:rPr>
          <w:rStyle w:val="StyleUnderline"/>
        </w:rPr>
        <w:t xml:space="preserve"> terror and </w:t>
      </w:r>
      <w:r w:rsidRPr="00CC46C8">
        <w:rPr>
          <w:rStyle w:val="StyleUnderline"/>
          <w:highlight w:val="green"/>
        </w:rPr>
        <w:t>chaos</w:t>
      </w:r>
      <w:r w:rsidRPr="00CC46C8">
        <w:rPr>
          <w:rStyle w:val="StyleUnderline"/>
        </w:rPr>
        <w:t xml:space="preserve"> to those countries</w:t>
      </w:r>
      <w:r w:rsidRPr="00CC46C8">
        <w:rPr>
          <w:sz w:val="16"/>
        </w:rPr>
        <w:t xml:space="preserve">. </w:t>
      </w:r>
      <w:r w:rsidRPr="00CC46C8">
        <w:rPr>
          <w:rStyle w:val="StyleUnderline"/>
        </w:rPr>
        <w:t>Since then, the nations of the West African Sahel have been plagued by terrorist groups that have evolved, splintered, and reconstituted themselves</w:t>
      </w:r>
      <w:r w:rsidRPr="00CC46C8">
        <w:rPr>
          <w:sz w:val="16"/>
        </w:rPr>
        <w:t xml:space="preserve">. Under the black banners of jihadist militancy, men on motorcycles armed with Kalashnikov rifles regularly roar into villages to impose zakat (an Islamic tax) and terrorize and kill civilians. </w:t>
      </w:r>
      <w:r w:rsidRPr="00CC46C8">
        <w:rPr>
          <w:rStyle w:val="Emphasis"/>
          <w:highlight w:val="green"/>
        </w:rPr>
        <w:t>Relentless</w:t>
      </w:r>
      <w:r w:rsidRPr="00CC46C8">
        <w:rPr>
          <w:rStyle w:val="StyleUnderline"/>
          <w:highlight w:val="green"/>
        </w:rPr>
        <w:t xml:space="preserve"> attacks</w:t>
      </w:r>
      <w:r w:rsidRPr="00CC46C8">
        <w:rPr>
          <w:rStyle w:val="StyleUnderline"/>
        </w:rPr>
        <w:t xml:space="preserve"> by</w:t>
      </w:r>
      <w:r w:rsidRPr="00CC46C8">
        <w:rPr>
          <w:sz w:val="16"/>
        </w:rPr>
        <w:t xml:space="preserve"> such </w:t>
      </w:r>
      <w:r w:rsidRPr="00CC46C8">
        <w:rPr>
          <w:rStyle w:val="StyleUnderline"/>
        </w:rPr>
        <w:t xml:space="preserve">armed groups have not only </w:t>
      </w:r>
      <w:r w:rsidRPr="00CC46C8">
        <w:rPr>
          <w:rStyle w:val="Emphasis"/>
          <w:highlight w:val="green"/>
        </w:rPr>
        <w:t>destabilized</w:t>
      </w:r>
      <w:r w:rsidRPr="00CC46C8">
        <w:rPr>
          <w:rStyle w:val="StyleUnderline"/>
          <w:highlight w:val="green"/>
        </w:rPr>
        <w:t xml:space="preserve"> Burkina Faso, Mali, and Niger</w:t>
      </w:r>
      <w:r w:rsidRPr="00CC46C8">
        <w:rPr>
          <w:rStyle w:val="StyleUnderline"/>
        </w:rPr>
        <w:t xml:space="preserve">, </w:t>
      </w:r>
      <w:r w:rsidRPr="00CC46C8">
        <w:rPr>
          <w:rStyle w:val="StyleUnderline"/>
          <w:highlight w:val="green"/>
        </w:rPr>
        <w:t>prompting coups and political instability</w:t>
      </w:r>
      <w:r w:rsidRPr="00CC46C8">
        <w:rPr>
          <w:rStyle w:val="StyleUnderline"/>
        </w:rPr>
        <w:t xml:space="preserve">, </w:t>
      </w:r>
      <w:r w:rsidRPr="00CC46C8">
        <w:rPr>
          <w:rStyle w:val="StyleUnderline"/>
          <w:highlight w:val="green"/>
        </w:rPr>
        <w:t xml:space="preserve">but </w:t>
      </w:r>
      <w:r w:rsidRPr="00CC46C8">
        <w:rPr>
          <w:rStyle w:val="StyleUnderline"/>
        </w:rPr>
        <w:t xml:space="preserve">have </w:t>
      </w:r>
      <w:r w:rsidRPr="00CC46C8">
        <w:rPr>
          <w:rStyle w:val="StyleUnderline"/>
          <w:highlight w:val="green"/>
        </w:rPr>
        <w:t>spread</w:t>
      </w:r>
      <w:r w:rsidRPr="00CC46C8">
        <w:rPr>
          <w:rStyle w:val="StyleUnderline"/>
        </w:rPr>
        <w:t xml:space="preserve"> south to countries </w:t>
      </w:r>
      <w:r w:rsidRPr="00CC46C8">
        <w:rPr>
          <w:rStyle w:val="StyleUnderline"/>
          <w:highlight w:val="green"/>
        </w:rPr>
        <w:t>along the Gulf of Guinea</w:t>
      </w:r>
      <w:r w:rsidRPr="00CC46C8">
        <w:rPr>
          <w:sz w:val="16"/>
        </w:rPr>
        <w:t xml:space="preserve">. </w:t>
      </w:r>
      <w:r w:rsidRPr="00CC46C8">
        <w:rPr>
          <w:rStyle w:val="StyleUnderline"/>
          <w:highlight w:val="green"/>
        </w:rPr>
        <w:t>Violence</w:t>
      </w:r>
      <w:r w:rsidRPr="00CC46C8">
        <w:rPr>
          <w:sz w:val="16"/>
        </w:rPr>
        <w:t xml:space="preserve"> has, for example, </w:t>
      </w:r>
      <w:r w:rsidRPr="00CC46C8">
        <w:rPr>
          <w:rStyle w:val="Emphasis"/>
          <w:highlight w:val="green"/>
        </w:rPr>
        <w:t>spiked</w:t>
      </w:r>
      <w:r w:rsidRPr="00CC46C8">
        <w:rPr>
          <w:sz w:val="16"/>
          <w:highlight w:val="green"/>
        </w:rPr>
        <w:t xml:space="preserve"> </w:t>
      </w:r>
      <w:r w:rsidRPr="00CC46C8">
        <w:rPr>
          <w:rStyle w:val="StyleUnderline"/>
          <w:highlight w:val="green"/>
        </w:rPr>
        <w:t>in Togo (633%) and Benin (718%)</w:t>
      </w:r>
      <w:r w:rsidRPr="00CC46C8">
        <w:rPr>
          <w:sz w:val="16"/>
        </w:rPr>
        <w:t xml:space="preserve">, according to Pentagon statistics. American officials have often turned a blind eye to the carnage. Asked about the devolving situation in Niger, for instance, State Department spokesperson Vedant Patel recently insisted that security partnerships in West Africa “are mutually beneficial and are intended to achieve what we believe to be shared goals of detecting, deterring, and reducing terrorist violence.” His pronouncement is either an outright lie or a total fantasy. After 20 years, it’s clear that America’s Sahelian partnerships aren’t “reducing terrorist violence” at all. Even the Pentagon tacitly admits this. </w:t>
      </w:r>
      <w:r w:rsidRPr="00CC46C8">
        <w:rPr>
          <w:rStyle w:val="StyleUnderline"/>
          <w:highlight w:val="green"/>
        </w:rPr>
        <w:t>Despite U.S. troop strength in Niger growing by</w:t>
      </w:r>
      <w:r w:rsidRPr="00CC46C8">
        <w:rPr>
          <w:rStyle w:val="StyleUnderline"/>
        </w:rPr>
        <w:t xml:space="preserve"> more than </w:t>
      </w:r>
      <w:r w:rsidRPr="00CC46C8">
        <w:rPr>
          <w:rStyle w:val="Emphasis"/>
          <w:highlight w:val="green"/>
        </w:rPr>
        <w:t>900%</w:t>
      </w:r>
      <w:r w:rsidRPr="00CC46C8">
        <w:rPr>
          <w:sz w:val="16"/>
        </w:rPr>
        <w:t xml:space="preserve"> </w:t>
      </w:r>
      <w:r w:rsidRPr="00CC46C8">
        <w:rPr>
          <w:rStyle w:val="StyleUnderline"/>
        </w:rPr>
        <w:t>in the last decade</w:t>
      </w:r>
      <w:r w:rsidRPr="00CC46C8">
        <w:rPr>
          <w:sz w:val="16"/>
        </w:rPr>
        <w:t xml:space="preserve"> </w:t>
      </w:r>
      <w:r w:rsidRPr="00CC46C8">
        <w:rPr>
          <w:rStyle w:val="StyleUnderline"/>
        </w:rPr>
        <w:t>and</w:t>
      </w:r>
      <w:r w:rsidRPr="00CC46C8">
        <w:rPr>
          <w:sz w:val="16"/>
        </w:rPr>
        <w:t xml:space="preserve"> American commandos training local counterparts, while fighting and even dying there; </w:t>
      </w:r>
      <w:r w:rsidRPr="00CC46C8">
        <w:rPr>
          <w:sz w:val="16"/>
          <w:szCs w:val="16"/>
        </w:rPr>
        <w:t>despite</w:t>
      </w:r>
      <w:r w:rsidRPr="00CC46C8">
        <w:rPr>
          <w:rStyle w:val="StyleUnderline"/>
          <w:sz w:val="16"/>
          <w:szCs w:val="16"/>
        </w:rPr>
        <w:t xml:space="preserve"> </w:t>
      </w:r>
      <w:r w:rsidRPr="00CC46C8">
        <w:rPr>
          <w:rStyle w:val="Emphasis"/>
        </w:rPr>
        <w:t>hundreds of millions</w:t>
      </w:r>
      <w:r w:rsidRPr="00CC46C8">
        <w:rPr>
          <w:rStyle w:val="StyleUnderline"/>
        </w:rPr>
        <w:t xml:space="preserve"> of dollars </w:t>
      </w:r>
      <w:r w:rsidRPr="00CC46C8">
        <w:rPr>
          <w:sz w:val="16"/>
        </w:rPr>
        <w:t xml:space="preserve">flowing into Burkina Faso in the form of training as well as equipment like armored personnel carriers, body armor, communications gear, machine guns, night-vision equipment, and rifles; and despite U.S. security assistance pouring into Mali </w:t>
      </w:r>
      <w:r w:rsidRPr="00CC46C8">
        <w:rPr>
          <w:rStyle w:val="StyleUnderline"/>
        </w:rPr>
        <w:t>and</w:t>
      </w:r>
      <w:r w:rsidRPr="00CC46C8">
        <w:rPr>
          <w:sz w:val="16"/>
        </w:rPr>
        <w:t xml:space="preserve"> its military </w:t>
      </w:r>
      <w:r w:rsidRPr="00CC46C8">
        <w:rPr>
          <w:rStyle w:val="StyleUnderline"/>
        </w:rPr>
        <w:t>officers receiving training from the United States</w:t>
      </w:r>
      <w:r w:rsidRPr="00CC46C8">
        <w:rPr>
          <w:sz w:val="16"/>
        </w:rPr>
        <w:t xml:space="preserve">, </w:t>
      </w:r>
      <w:r w:rsidRPr="00CC46C8">
        <w:rPr>
          <w:rStyle w:val="StyleUnderline"/>
        </w:rPr>
        <w:t>terrorist violence in the Sahel has in no way been reduced.</w:t>
      </w:r>
      <w:r w:rsidRPr="00CC46C8">
        <w:rPr>
          <w:sz w:val="16"/>
        </w:rPr>
        <w:t xml:space="preserve"> </w:t>
      </w:r>
      <w:r w:rsidRPr="00CC46C8">
        <w:rPr>
          <w:rStyle w:val="StyleUnderline"/>
        </w:rPr>
        <w:t>In 2002</w:t>
      </w:r>
      <w:r w:rsidRPr="00CC46C8">
        <w:rPr>
          <w:sz w:val="16"/>
        </w:rPr>
        <w:t xml:space="preserve"> and 2003, according to State Department statistics, </w:t>
      </w:r>
      <w:r w:rsidRPr="00CC46C8">
        <w:rPr>
          <w:rStyle w:val="StyleUnderline"/>
        </w:rPr>
        <w:t>terrorists caused 23 casualties in all of Africa</w:t>
      </w:r>
      <w:r w:rsidRPr="00CC46C8">
        <w:rPr>
          <w:sz w:val="16"/>
        </w:rPr>
        <w:t xml:space="preserve">. </w:t>
      </w:r>
      <w:r w:rsidRPr="00CC46C8">
        <w:rPr>
          <w:rStyle w:val="StyleUnderline"/>
        </w:rPr>
        <w:t>Last year</w:t>
      </w:r>
      <w:r w:rsidRPr="00CC46C8">
        <w:rPr>
          <w:sz w:val="16"/>
        </w:rPr>
        <w:t xml:space="preserve">, according to the Africa Center for Strategic Studies, a Pentagon research institution, </w:t>
      </w:r>
      <w:r w:rsidRPr="00CC46C8">
        <w:rPr>
          <w:rStyle w:val="StyleUnderline"/>
          <w:highlight w:val="green"/>
        </w:rPr>
        <w:t>attacks</w:t>
      </w:r>
      <w:r w:rsidRPr="00CC46C8">
        <w:rPr>
          <w:sz w:val="16"/>
        </w:rPr>
        <w:t xml:space="preserve"> by Islamist militants </w:t>
      </w:r>
      <w:r w:rsidRPr="00CC46C8">
        <w:rPr>
          <w:rStyle w:val="StyleUnderline"/>
          <w:highlight w:val="green"/>
        </w:rPr>
        <w:t>in the Sahel</w:t>
      </w:r>
      <w:r w:rsidRPr="00CC46C8">
        <w:rPr>
          <w:rStyle w:val="StyleUnderline"/>
        </w:rPr>
        <w:t xml:space="preserve"> alone resulted in</w:t>
      </w:r>
      <w:r w:rsidRPr="00CC46C8">
        <w:rPr>
          <w:rStyle w:val="Emphasis"/>
        </w:rPr>
        <w:t xml:space="preserve"> 11,643</w:t>
      </w:r>
      <w:r w:rsidRPr="00CC46C8">
        <w:rPr>
          <w:rStyle w:val="StyleUnderline"/>
        </w:rPr>
        <w:t xml:space="preserve"> deaths</w:t>
      </w:r>
      <w:r w:rsidRPr="00CC46C8">
        <w:rPr>
          <w:sz w:val="16"/>
        </w:rPr>
        <w:t xml:space="preserve"> – </w:t>
      </w:r>
      <w:r w:rsidRPr="00CC46C8">
        <w:rPr>
          <w:rStyle w:val="StyleUnderline"/>
        </w:rPr>
        <w:t xml:space="preserve">an </w:t>
      </w:r>
      <w:r w:rsidRPr="00CC46C8">
        <w:rPr>
          <w:rStyle w:val="StyleUnderline"/>
          <w:highlight w:val="green"/>
        </w:rPr>
        <w:t>increase</w:t>
      </w:r>
      <w:r w:rsidRPr="00CC46C8">
        <w:rPr>
          <w:rStyle w:val="StyleUnderline"/>
        </w:rPr>
        <w:t xml:space="preserve"> of more than </w:t>
      </w:r>
      <w:r w:rsidRPr="00CC46C8">
        <w:rPr>
          <w:rStyle w:val="Emphasis"/>
          <w:highlight w:val="green"/>
        </w:rPr>
        <w:t>50,000%</w:t>
      </w:r>
      <w:r w:rsidRPr="00CC46C8">
        <w:rPr>
          <w:rStyle w:val="Emphasis"/>
        </w:rPr>
        <w:t>.</w:t>
      </w:r>
      <w:r w:rsidRPr="00CC46C8">
        <w:rPr>
          <w:sz w:val="16"/>
        </w:rPr>
        <w:t xml:space="preserve"> Pack Up Your War In January 2021, President Biden entered the White House promising to end his country’s forever wars. He quickly claimed to have kept his pledge. “I stand here today for the first time in 20 years with the United States not at war,” Biden announced months later. “We’ve turned the page.” Late last year, however, in one of his periodic “war powers” missives to Congress, detailing publicly acknowledged U.S. military operations around the world, Biden said just the opposite. In fact, he left open the possibility that America’s forever wars might, indeed, go on forever. “It is not possible,” he wrote, “to know at this time the precise scope or the duration of the deployments of United States Armed Forces that are or will be necessary to counter terrorist threats to the United States.” Niger’s U.S.-trained junta has made it clear that it wants America’s forever war there to end. That would assumedly mean the closing of Air Base 201 and the withdrawal of about 1,000 American military personnel and contractors. So far, however, Washington shows no signs of acceding to their wishes. “We are aware of the March 16th statement… announcing an end to the status of forces agreement between Niger and the United States,” said Deputy Pentagon Press Secretary Sabrina Singh. “We are working through diplomatic channels to seek clarification… I don’t have a timeframe of any withdrawal of forces.” “The U.S. military is in Niger at the request of the Government of Niger,” said AFRICOM spokesperson Kelly Cahalan last year. Now that the junta has told AFRICOM to leave, the command has little to say. Email return receipts show that TomDispatch’s questions about developments in Niger sent to AFRICOM’s press office were read by a raft of personnel including Cahalan, Zack Frank, Joshua Frey, Yvonne Levardi, Rebekah Clark Mattes, Christopher Meade, Takisha Miller, Alvin Phillips, Robert Dixon, Lennea Montandon, and Courtney Dock, AFRICOM’s deputy director of public affairs, but none of them answered any of the questions posed. Cahalan instead referred TomDispatch to the State Department. The State Department, in turn, directed TomDispatch to the transcript of a press conference dealing primarily with U.S. diplomatic efforts in the Philippines. “USAFRICOM needs to stay in West Africa… to limit the spread of terrorism across the region and beyond,” General Langley told the Senate Armed Services Committee in March. But Niger’s junta insists that AFRICOM needs to go and U.S. failures to “limit the spread of terrorism” in Niger and beyond are a key reason why. “This security cooperation did not live up to the expectations of Nigeriens — all the massacres committed by the jihadists were carried out while the Americans were here,” said a Nigerien security analyst who has worked with U.S. officials, speaking on the condition of anonymity. </w:t>
      </w:r>
      <w:r w:rsidRPr="00CC46C8">
        <w:rPr>
          <w:rStyle w:val="StyleUnderline"/>
        </w:rPr>
        <w:t>America’s forever wars</w:t>
      </w:r>
      <w:r w:rsidRPr="00CC46C8">
        <w:rPr>
          <w:sz w:val="16"/>
        </w:rPr>
        <w:t xml:space="preserve">, including the battle </w:t>
      </w:r>
      <w:r w:rsidRPr="00CC46C8">
        <w:rPr>
          <w:rStyle w:val="StyleUnderline"/>
        </w:rPr>
        <w:t>for the Sahel</w:t>
      </w:r>
      <w:r w:rsidRPr="00CC46C8">
        <w:rPr>
          <w:sz w:val="16"/>
        </w:rPr>
        <w:t xml:space="preserve">, </w:t>
      </w:r>
      <w:r w:rsidRPr="00CC46C8">
        <w:rPr>
          <w:rStyle w:val="StyleUnderline"/>
        </w:rPr>
        <w:t>have</w:t>
      </w:r>
      <w:r w:rsidRPr="00CC46C8">
        <w:rPr>
          <w:sz w:val="16"/>
        </w:rPr>
        <w:t xml:space="preserve"> ground on through the presidencies of George W. Bush, Barack Obama, Donald Trump, and Joe Biden with failure the defining storyline and </w:t>
      </w:r>
      <w:r w:rsidRPr="00CC46C8">
        <w:rPr>
          <w:rStyle w:val="StyleUnderline"/>
        </w:rPr>
        <w:t>catastrophic results the norm</w:t>
      </w:r>
      <w:r w:rsidRPr="00CC46C8">
        <w:rPr>
          <w:sz w:val="16"/>
        </w:rPr>
        <w:t xml:space="preserve">. </w:t>
      </w:r>
      <w:r w:rsidRPr="00CC46C8">
        <w:rPr>
          <w:rStyle w:val="StyleUnderline"/>
        </w:rPr>
        <w:t xml:space="preserve">From the Islamic State routing the U.S.-trained Iraqi army in 2014 to the Taliban’s victory in Afghanistan in 2021, from the forever stalemate in Somalia to the 2011 destabilization of Libya that plunged the Sahel into chaos and now threatens the littoral states along the Gulf of Guinea, the Global War on Terror has been responsible for the deaths, wounding, or displacement of </w:t>
      </w:r>
      <w:r w:rsidRPr="00CC46C8">
        <w:rPr>
          <w:rStyle w:val="Emphasis"/>
        </w:rPr>
        <w:t>tens of millions</w:t>
      </w:r>
      <w:r w:rsidRPr="00CC46C8">
        <w:rPr>
          <w:rStyle w:val="StyleUnderline"/>
        </w:rPr>
        <w:t xml:space="preserve"> of people</w:t>
      </w:r>
      <w:r w:rsidRPr="00CC46C8">
        <w:rPr>
          <w:sz w:val="16"/>
        </w:rPr>
        <w:t xml:space="preserve">. Carnage, stalemate, and failure seem to have had remarkably little effect on Washington’s desire to continue funding and fighting such wars, but facts on the ground like the Taliban’s triumph in Afghanistan have sometimes forced Washington’s hand. Niger’s junta is pursuing another such path, attempting to end an American forever war in one small corner of the world — doing what President Biden pledged but failed to do. Still, the question remains: Will the Biden administration reverse a course that the U.S. has been on since the early 2000s? Will it agree to set a date for withdrawal? Will Washington finally pack up its disastrous war and go home? </w:t>
      </w:r>
    </w:p>
    <w:p w14:paraId="25B160D6" w14:textId="77777777" w:rsidR="00C64C64" w:rsidRPr="00CC46C8" w:rsidRDefault="00C64C64">
      <w:pPr>
        <w:rPr>
          <w:rFonts w:eastAsiaTheme="majorEastAsia" w:cstheme="majorBidi"/>
          <w:b/>
          <w:iCs/>
          <w:sz w:val="26"/>
        </w:rPr>
      </w:pPr>
      <w:r w:rsidRPr="00CC46C8">
        <w:br w:type="page"/>
      </w:r>
    </w:p>
    <w:p w14:paraId="5889AFD1" w14:textId="10FF1ABC" w:rsidR="00B05189" w:rsidRPr="00CC46C8" w:rsidRDefault="00B05189" w:rsidP="00B05189">
      <w:pPr>
        <w:pStyle w:val="Heading4"/>
      </w:pPr>
      <w:r w:rsidRPr="00CC46C8">
        <w:t>AFRICOM increases African terrorism and authoritarianism alongside US police militarization</w:t>
      </w:r>
    </w:p>
    <w:p w14:paraId="352AD94A" w14:textId="77777777" w:rsidR="00B05189" w:rsidRPr="00CC46C8" w:rsidRDefault="00B05189" w:rsidP="00B05189">
      <w:r w:rsidRPr="00CC46C8">
        <w:rPr>
          <w:b/>
          <w:bCs/>
          <w:sz w:val="26"/>
          <w:szCs w:val="26"/>
        </w:rPr>
        <w:t>Osazua 21</w:t>
      </w:r>
      <w:r w:rsidRPr="00CC46C8">
        <w:t xml:space="preserve"> [Tunde Osazua, National Co-Coordinator of the Black Alliance for Peace, 9-30-2021, "Building a Movement to Shutdown AFRICOM", Hood Communist, https://hoodcommunist.org/2021/09/30/building-a-movement-to-shutdown-africom/]/Kankee</w:t>
      </w:r>
    </w:p>
    <w:p w14:paraId="47DEC918" w14:textId="77777777" w:rsidR="00B05189" w:rsidRPr="00CC46C8" w:rsidRDefault="00B05189" w:rsidP="00B05189">
      <w:pPr>
        <w:rPr>
          <w:sz w:val="16"/>
        </w:rPr>
      </w:pPr>
      <w:r w:rsidRPr="00CC46C8">
        <w:rPr>
          <w:sz w:val="16"/>
        </w:rPr>
        <w:t xml:space="preserve">On the 13th anniversary of AFRICOM’s founding, the Black Alliance for Peace‘s Africa Team and the U.S. Out of Africa Network are organizing a month of action on AFRICOM to raise the public’s awareness about the use of western military power to impose western control of African land, resources, and labor on behalf of the world’s corporate and financial elite, as well as the effort to build a popular movement for demilitarization and anti-imperialism on the African continent. In 2008, the establishment of the U.S. Africa Command, or </w:t>
      </w:r>
      <w:r w:rsidRPr="00CC46C8">
        <w:rPr>
          <w:rStyle w:val="StyleUnderline"/>
        </w:rPr>
        <w:t>AFRICOM</w:t>
      </w:r>
      <w:r w:rsidRPr="00CC46C8">
        <w:rPr>
          <w:sz w:val="16"/>
        </w:rPr>
        <w:t xml:space="preserve">, one of the eleven U.S. global command structures, </w:t>
      </w:r>
      <w:r w:rsidRPr="00CC46C8">
        <w:rPr>
          <w:rStyle w:val="StyleUnderline"/>
        </w:rPr>
        <w:t xml:space="preserve">began the new </w:t>
      </w:r>
      <w:r w:rsidRPr="00CC46C8">
        <w:rPr>
          <w:rStyle w:val="Emphasis"/>
        </w:rPr>
        <w:t>scramble for Africa</w:t>
      </w:r>
      <w:r w:rsidRPr="00CC46C8">
        <w:rPr>
          <w:sz w:val="16"/>
        </w:rPr>
        <w:t xml:space="preserve">, an effort by the United States </w:t>
      </w:r>
      <w:r w:rsidRPr="00CC46C8">
        <w:rPr>
          <w:rStyle w:val="StyleUnderline"/>
        </w:rPr>
        <w:t>to practice full spectrum dominance over the entire continent</w:t>
      </w:r>
      <w:r w:rsidRPr="00CC46C8">
        <w:rPr>
          <w:sz w:val="16"/>
        </w:rPr>
        <w:t xml:space="preserve">. Most </w:t>
      </w:r>
      <w:r w:rsidRPr="00CC46C8">
        <w:rPr>
          <w:rStyle w:val="StyleUnderline"/>
          <w:highlight w:val="green"/>
        </w:rPr>
        <w:t>governments</w:t>
      </w:r>
      <w:r w:rsidRPr="00CC46C8">
        <w:rPr>
          <w:sz w:val="16"/>
        </w:rPr>
        <w:t xml:space="preserve"> on the African continent </w:t>
      </w:r>
      <w:r w:rsidRPr="00CC46C8">
        <w:rPr>
          <w:rStyle w:val="StyleUnderline"/>
        </w:rPr>
        <w:t xml:space="preserve">have </w:t>
      </w:r>
      <w:r w:rsidRPr="00CC46C8">
        <w:rPr>
          <w:rStyle w:val="StyleUnderline"/>
          <w:highlight w:val="green"/>
        </w:rPr>
        <w:t>corrupt</w:t>
      </w:r>
      <w:r w:rsidRPr="00CC46C8">
        <w:rPr>
          <w:rStyle w:val="StyleUnderline"/>
        </w:rPr>
        <w:t xml:space="preserve">ed </w:t>
      </w:r>
      <w:r w:rsidRPr="00CC46C8">
        <w:rPr>
          <w:rStyle w:val="StyleUnderline"/>
          <w:highlight w:val="green"/>
        </w:rPr>
        <w:t>leadership</w:t>
      </w:r>
      <w:r w:rsidRPr="00CC46C8">
        <w:rPr>
          <w:rStyle w:val="StyleUnderline"/>
        </w:rPr>
        <w:t xml:space="preserve"> </w:t>
      </w:r>
      <w:r w:rsidRPr="00CC46C8">
        <w:rPr>
          <w:rStyle w:val="StyleUnderline"/>
          <w:highlight w:val="green"/>
        </w:rPr>
        <w:t>that is in alignment with the U.S.</w:t>
      </w:r>
      <w:r w:rsidRPr="00CC46C8">
        <w:rPr>
          <w:rStyle w:val="StyleUnderline"/>
        </w:rPr>
        <w:t xml:space="preserve"> and western powers</w:t>
      </w:r>
      <w:r w:rsidRPr="00CC46C8">
        <w:rPr>
          <w:sz w:val="16"/>
        </w:rPr>
        <w:t xml:space="preserve">. These </w:t>
      </w:r>
      <w:r w:rsidRPr="00CC46C8">
        <w:rPr>
          <w:rStyle w:val="StyleUnderline"/>
          <w:highlight w:val="green"/>
        </w:rPr>
        <w:t>misleaders</w:t>
      </w:r>
      <w:r w:rsidRPr="00CC46C8">
        <w:rPr>
          <w:sz w:val="16"/>
        </w:rPr>
        <w:t xml:space="preserve"> have allowed the U.S. to station their troops and bases in their countries and have </w:t>
      </w:r>
      <w:r w:rsidRPr="00CC46C8">
        <w:rPr>
          <w:rStyle w:val="Emphasis"/>
          <w:highlight w:val="green"/>
        </w:rPr>
        <w:t>relinquished their sovereignty</w:t>
      </w:r>
      <w:r w:rsidRPr="00CC46C8">
        <w:rPr>
          <w:rStyle w:val="StyleUnderline"/>
          <w:highlight w:val="green"/>
        </w:rPr>
        <w:t xml:space="preserve"> to the</w:t>
      </w:r>
      <w:r w:rsidRPr="00CC46C8">
        <w:rPr>
          <w:rStyle w:val="StyleUnderline"/>
        </w:rPr>
        <w:t xml:space="preserve"> West and the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settler colonial empire</w:t>
      </w:r>
      <w:r w:rsidRPr="00CC46C8">
        <w:rPr>
          <w:rStyle w:val="StyleUnderline"/>
        </w:rPr>
        <w:t xml:space="preserve">, </w:t>
      </w:r>
      <w:r w:rsidRPr="00CC46C8">
        <w:rPr>
          <w:rStyle w:val="StyleUnderline"/>
          <w:highlight w:val="green"/>
        </w:rPr>
        <w:t>whose goal is</w:t>
      </w:r>
      <w:r w:rsidRPr="00CC46C8">
        <w:rPr>
          <w:rStyle w:val="StyleUnderline"/>
        </w:rPr>
        <w:t xml:space="preserve"> to prevent true independent forces from emerging and to establish </w:t>
      </w:r>
      <w:r w:rsidRPr="00CC46C8">
        <w:rPr>
          <w:rStyle w:val="StyleUnderline"/>
          <w:highlight w:val="green"/>
        </w:rPr>
        <w:t xml:space="preserve">hegemony over the </w:t>
      </w:r>
      <w:r w:rsidRPr="00CC46C8">
        <w:rPr>
          <w:rStyle w:val="StyleUnderline"/>
        </w:rPr>
        <w:t xml:space="preserve">entire </w:t>
      </w:r>
      <w:r w:rsidRPr="00CC46C8">
        <w:rPr>
          <w:rStyle w:val="StyleUnderline"/>
          <w:highlight w:val="green"/>
        </w:rPr>
        <w:t>continent</w:t>
      </w:r>
      <w:r w:rsidRPr="00CC46C8">
        <w:rPr>
          <w:sz w:val="16"/>
        </w:rPr>
        <w:t xml:space="preserve">. </w:t>
      </w:r>
      <w:r w:rsidRPr="00CC46C8">
        <w:rPr>
          <w:rStyle w:val="StyleUnderline"/>
          <w:highlight w:val="green"/>
        </w:rPr>
        <w:t>AFRICOM</w:t>
      </w:r>
      <w:r w:rsidRPr="00CC46C8">
        <w:rPr>
          <w:rStyle w:val="StyleUnderline"/>
        </w:rPr>
        <w:t>’s operations</w:t>
      </w:r>
      <w:r w:rsidRPr="00CC46C8">
        <w:rPr>
          <w:sz w:val="16"/>
        </w:rPr>
        <w:t xml:space="preserve"> in Africa over the last decade, including hundreds of drone strikes, billions of dollars in “aid” and “development” projects, and countless massive military exercises, </w:t>
      </w:r>
      <w:r w:rsidRPr="00CC46C8">
        <w:rPr>
          <w:rStyle w:val="StyleUnderline"/>
          <w:highlight w:val="green"/>
        </w:rPr>
        <w:t xml:space="preserve">correlate with a </w:t>
      </w:r>
      <w:r w:rsidRPr="00CC46C8">
        <w:rPr>
          <w:rStyle w:val="Emphasis"/>
          <w:highlight w:val="green"/>
        </w:rPr>
        <w:t>500%</w:t>
      </w:r>
      <w:r w:rsidRPr="00CC46C8">
        <w:rPr>
          <w:rStyle w:val="StyleUnderline"/>
          <w:highlight w:val="green"/>
        </w:rPr>
        <w:t xml:space="preserve"> spike in</w:t>
      </w:r>
      <w:r w:rsidRPr="00CC46C8">
        <w:rPr>
          <w:rStyle w:val="StyleUnderline"/>
        </w:rPr>
        <w:t xml:space="preserve"> incidents of </w:t>
      </w:r>
      <w:r w:rsidRPr="00CC46C8">
        <w:rPr>
          <w:rStyle w:val="StyleUnderline"/>
          <w:highlight w:val="green"/>
        </w:rPr>
        <w:t>violence</w:t>
      </w:r>
      <w:r w:rsidRPr="00CC46C8">
        <w:rPr>
          <w:rStyle w:val="StyleUnderline"/>
        </w:rPr>
        <w:t xml:space="preserve"> attributed to Islamist terrorist organizations</w:t>
      </w:r>
      <w:r w:rsidRPr="00CC46C8">
        <w:rPr>
          <w:sz w:val="16"/>
        </w:rPr>
        <w:t xml:space="preserve">. Part of </w:t>
      </w:r>
      <w:r w:rsidRPr="00CC46C8">
        <w:rPr>
          <w:rStyle w:val="StyleUnderline"/>
        </w:rPr>
        <w:t>AFRICOM’s</w:t>
      </w:r>
      <w:r w:rsidRPr="00CC46C8">
        <w:rPr>
          <w:sz w:val="16"/>
        </w:rPr>
        <w:t xml:space="preserve"> stated mission is to “promote regional security, stability, and prosperity.” But its </w:t>
      </w:r>
      <w:r w:rsidRPr="00CC46C8">
        <w:rPr>
          <w:rStyle w:val="StyleUnderline"/>
        </w:rPr>
        <w:t>very nature precludes</w:t>
      </w:r>
      <w:r w:rsidRPr="00CC46C8">
        <w:rPr>
          <w:sz w:val="16"/>
        </w:rPr>
        <w:t xml:space="preserve"> the </w:t>
      </w:r>
      <w:r w:rsidRPr="00CC46C8">
        <w:rPr>
          <w:rStyle w:val="StyleUnderline"/>
        </w:rPr>
        <w:t>development</w:t>
      </w:r>
      <w:r w:rsidRPr="00CC46C8">
        <w:rPr>
          <w:sz w:val="16"/>
        </w:rPr>
        <w:t xml:space="preserve"> of any of these conditions </w:t>
      </w:r>
      <w:r w:rsidRPr="00CC46C8">
        <w:rPr>
          <w:rStyle w:val="StyleUnderline"/>
        </w:rPr>
        <w:t>and</w:t>
      </w:r>
      <w:r w:rsidRPr="00CC46C8">
        <w:rPr>
          <w:sz w:val="16"/>
        </w:rPr>
        <w:t xml:space="preserve"> really </w:t>
      </w:r>
      <w:r w:rsidRPr="00CC46C8">
        <w:rPr>
          <w:rStyle w:val="StyleUnderline"/>
        </w:rPr>
        <w:t xml:space="preserve">brings about </w:t>
      </w:r>
      <w:r w:rsidRPr="00CC46C8">
        <w:rPr>
          <w:rStyle w:val="Emphasis"/>
        </w:rPr>
        <w:t>destabilization</w:t>
      </w:r>
      <w:r w:rsidRPr="00CC46C8">
        <w:rPr>
          <w:sz w:val="16"/>
        </w:rPr>
        <w:t xml:space="preserve"> and the furthering of U.S. interests on the continent. As President Biden and other U.S. officials make the nonsensical claim that the U.S. is not engaged in war after the withdrawal from Afghanistan, </w:t>
      </w:r>
      <w:r w:rsidRPr="00CC46C8">
        <w:rPr>
          <w:rStyle w:val="StyleUnderline"/>
        </w:rPr>
        <w:t>AFRICOM continues to militarily occupy Africa, with thousands of U.S. troops now stationed in some 30 African countries with dozens of U.S. bases across the continent</w:t>
      </w:r>
      <w:r w:rsidRPr="00CC46C8">
        <w:rPr>
          <w:sz w:val="16"/>
        </w:rPr>
        <w:t xml:space="preserve">, </w:t>
      </w:r>
      <w:r w:rsidRPr="00CC46C8">
        <w:rPr>
          <w:rStyle w:val="StyleUnderline"/>
        </w:rPr>
        <w:t>while it carries out bombings</w:t>
      </w:r>
      <w:r w:rsidRPr="00CC46C8">
        <w:rPr>
          <w:sz w:val="16"/>
        </w:rPr>
        <w:t xml:space="preserve"> </w:t>
      </w:r>
      <w:r w:rsidRPr="00CC46C8">
        <w:rPr>
          <w:rStyle w:val="StyleUnderline"/>
        </w:rPr>
        <w:t>in</w:t>
      </w:r>
      <w:r w:rsidRPr="00CC46C8">
        <w:rPr>
          <w:sz w:val="16"/>
        </w:rPr>
        <w:t xml:space="preserve"> places like </w:t>
      </w:r>
      <w:r w:rsidRPr="00CC46C8">
        <w:rPr>
          <w:rStyle w:val="StyleUnderline"/>
        </w:rPr>
        <w:t>Somalia</w:t>
      </w:r>
      <w:r w:rsidRPr="00CC46C8">
        <w:rPr>
          <w:sz w:val="16"/>
        </w:rPr>
        <w:t xml:space="preserve">. U.S. Special Forces roam the Sahel, the Democratic Republic of </w:t>
      </w:r>
      <w:r w:rsidRPr="00CC46C8">
        <w:rPr>
          <w:rStyle w:val="StyleUnderline"/>
        </w:rPr>
        <w:t>Congo</w:t>
      </w:r>
      <w:r w:rsidRPr="00CC46C8">
        <w:rPr>
          <w:sz w:val="16"/>
        </w:rPr>
        <w:t xml:space="preserve">, </w:t>
      </w:r>
      <w:r w:rsidRPr="00CC46C8">
        <w:rPr>
          <w:rStyle w:val="StyleUnderline"/>
        </w:rPr>
        <w:t>Uganda</w:t>
      </w:r>
      <w:r w:rsidRPr="00CC46C8">
        <w:rPr>
          <w:sz w:val="16"/>
        </w:rPr>
        <w:t xml:space="preserve">, </w:t>
      </w:r>
      <w:r w:rsidRPr="00CC46C8">
        <w:rPr>
          <w:rStyle w:val="StyleUnderline"/>
        </w:rPr>
        <w:t>South Sudan</w:t>
      </w:r>
      <w:r w:rsidRPr="00CC46C8">
        <w:rPr>
          <w:sz w:val="16"/>
        </w:rPr>
        <w:t xml:space="preserve">, </w:t>
      </w:r>
      <w:r w:rsidRPr="00CC46C8">
        <w:rPr>
          <w:rStyle w:val="StyleUnderline"/>
        </w:rPr>
        <w:t>and the Central African Republic</w:t>
      </w:r>
      <w:r w:rsidRPr="00CC46C8">
        <w:rPr>
          <w:sz w:val="16"/>
        </w:rPr>
        <w:t xml:space="preserve">. </w:t>
      </w:r>
      <w:r w:rsidRPr="00CC46C8">
        <w:rPr>
          <w:rStyle w:val="StyleUnderline"/>
        </w:rPr>
        <w:t>Sanctions on Zimbabwe, Eritrea, and Ethiopia function as an economic form of U.S. war on African people</w:t>
      </w:r>
      <w:r w:rsidRPr="00CC46C8">
        <w:rPr>
          <w:sz w:val="16"/>
        </w:rPr>
        <w:t xml:space="preserve">. The U.S. empire does not only use direct forms of war. </w:t>
      </w:r>
      <w:r w:rsidRPr="00CC46C8">
        <w:rPr>
          <w:rStyle w:val="StyleUnderline"/>
          <w:highlight w:val="green"/>
        </w:rPr>
        <w:t>AFRICOM</w:t>
      </w:r>
      <w:r w:rsidRPr="00CC46C8">
        <w:rPr>
          <w:sz w:val="16"/>
        </w:rPr>
        <w:t xml:space="preserve"> also </w:t>
      </w:r>
      <w:r w:rsidRPr="00CC46C8">
        <w:rPr>
          <w:rStyle w:val="StyleUnderline"/>
          <w:highlight w:val="green"/>
        </w:rPr>
        <w:t xml:space="preserve">functions as an </w:t>
      </w:r>
      <w:r w:rsidRPr="00CC46C8">
        <w:rPr>
          <w:rStyle w:val="Emphasis"/>
          <w:highlight w:val="green"/>
        </w:rPr>
        <w:t>infiltration-in-force</w:t>
      </w:r>
      <w:r w:rsidRPr="00CC46C8">
        <w:rPr>
          <w:rStyle w:val="StyleUnderline"/>
          <w:highlight w:val="green"/>
        </w:rPr>
        <w:t xml:space="preserve"> to reinforce relationships</w:t>
      </w:r>
      <w:r w:rsidRPr="00CC46C8">
        <w:rPr>
          <w:rStyle w:val="StyleUnderline"/>
        </w:rPr>
        <w:t xml:space="preserve"> that the U.S. </w:t>
      </w:r>
      <w:r w:rsidRPr="00CC46C8">
        <w:rPr>
          <w:rStyle w:val="StyleUnderline"/>
          <w:highlight w:val="green"/>
        </w:rPr>
        <w:t>Afri</w:t>
      </w:r>
      <w:r w:rsidRPr="00CC46C8">
        <w:rPr>
          <w:rStyle w:val="StyleUnderline"/>
        </w:rPr>
        <w:t xml:space="preserve">ca </w:t>
      </w:r>
      <w:r w:rsidRPr="00CC46C8">
        <w:rPr>
          <w:rStyle w:val="StyleUnderline"/>
          <w:highlight w:val="green"/>
        </w:rPr>
        <w:t>Com</w:t>
      </w:r>
      <w:r w:rsidRPr="00CC46C8">
        <w:rPr>
          <w:rStyle w:val="StyleUnderline"/>
        </w:rPr>
        <w:t xml:space="preserve">mand </w:t>
      </w:r>
      <w:r w:rsidRPr="00CC46C8">
        <w:rPr>
          <w:rStyle w:val="StyleUnderline"/>
          <w:highlight w:val="green"/>
        </w:rPr>
        <w:t>has</w:t>
      </w:r>
      <w:r w:rsidRPr="00CC46C8">
        <w:rPr>
          <w:rStyle w:val="StyleUnderline"/>
        </w:rPr>
        <w:t xml:space="preserve"> been cultivating </w:t>
      </w:r>
      <w:r w:rsidRPr="00CC46C8">
        <w:rPr>
          <w:rStyle w:val="StyleUnderline"/>
          <w:highlight w:val="green"/>
        </w:rPr>
        <w:t>with African militaries</w:t>
      </w:r>
      <w:r w:rsidRPr="00CC46C8">
        <w:rPr>
          <w:sz w:val="16"/>
        </w:rPr>
        <w:t xml:space="preserve">. Through these relationships, the U.S. and other western powers use African militaries as proxies to fight wars on their behalf. The continued drone strikes in Somalia, the western-led militarization in the Congo and Mozambique, the recent coups d’état in Guinea, Niger, and Mali, and the massive military exercises that AFRICOM has organized with the participation of tens of African states, demonstrate that </w:t>
      </w:r>
      <w:r w:rsidRPr="00CC46C8">
        <w:rPr>
          <w:rStyle w:val="StyleUnderline"/>
        </w:rPr>
        <w:t xml:space="preserve">western </w:t>
      </w:r>
      <w:r w:rsidRPr="00CC46C8">
        <w:rPr>
          <w:rStyle w:val="StyleUnderline"/>
          <w:highlight w:val="green"/>
        </w:rPr>
        <w:t>neo-colonial powers</w:t>
      </w:r>
      <w:r w:rsidRPr="00CC46C8">
        <w:rPr>
          <w:rStyle w:val="StyleUnderline"/>
        </w:rPr>
        <w:t xml:space="preserve"> like the U.S. </w:t>
      </w:r>
      <w:r w:rsidRPr="00CC46C8">
        <w:rPr>
          <w:sz w:val="16"/>
        </w:rPr>
        <w:t xml:space="preserve">and France </w:t>
      </w:r>
      <w:r w:rsidRPr="00CC46C8">
        <w:rPr>
          <w:rStyle w:val="StyleUnderline"/>
          <w:highlight w:val="green"/>
        </w:rPr>
        <w:t>are intensifying war on African people and their military stranglehold on the</w:t>
      </w:r>
      <w:r w:rsidRPr="00CC46C8">
        <w:rPr>
          <w:rStyle w:val="StyleUnderline"/>
        </w:rPr>
        <w:t xml:space="preserve"> African </w:t>
      </w:r>
      <w:r w:rsidRPr="00CC46C8">
        <w:rPr>
          <w:rStyle w:val="StyleUnderline"/>
          <w:highlight w:val="green"/>
        </w:rPr>
        <w:t>continent in response to competition from</w:t>
      </w:r>
      <w:r w:rsidRPr="00CC46C8">
        <w:rPr>
          <w:rStyle w:val="StyleUnderline"/>
        </w:rPr>
        <w:t xml:space="preserve"> </w:t>
      </w:r>
      <w:r w:rsidRPr="00CC46C8">
        <w:rPr>
          <w:rStyle w:val="StyleUnderline"/>
          <w:highlight w:val="green"/>
        </w:rPr>
        <w:t>China</w:t>
      </w:r>
      <w:r w:rsidRPr="00CC46C8">
        <w:rPr>
          <w:rStyle w:val="StyleUnderline"/>
        </w:rPr>
        <w:t>, Russia, and others in the new scramble for Africa</w:t>
      </w:r>
      <w:r w:rsidRPr="00CC46C8">
        <w:rPr>
          <w:sz w:val="16"/>
        </w:rPr>
        <w:t xml:space="preserve">. </w:t>
      </w:r>
      <w:r w:rsidRPr="00CC46C8">
        <w:rPr>
          <w:rStyle w:val="StyleUnderline"/>
        </w:rPr>
        <w:t>The</w:t>
      </w:r>
      <w:r w:rsidRPr="00CC46C8">
        <w:rPr>
          <w:sz w:val="16"/>
        </w:rPr>
        <w:t xml:space="preserve"> U.S. recently passed the National Defense Authorization Act (</w:t>
      </w:r>
      <w:r w:rsidRPr="00CC46C8">
        <w:rPr>
          <w:rStyle w:val="StyleUnderline"/>
        </w:rPr>
        <w:t>NDAA</w:t>
      </w:r>
      <w:r w:rsidRPr="00CC46C8">
        <w:rPr>
          <w:sz w:val="16"/>
        </w:rPr>
        <w:t xml:space="preserve">) for 2022 that </w:t>
      </w:r>
      <w:r w:rsidRPr="00CC46C8">
        <w:rPr>
          <w:rStyle w:val="StyleUnderline"/>
        </w:rPr>
        <w:t xml:space="preserve">included billions for AFRICOM and the continuation of </w:t>
      </w:r>
      <w:r w:rsidRPr="00CC46C8">
        <w:rPr>
          <w:rStyle w:val="StyleUnderline"/>
          <w:highlight w:val="green"/>
        </w:rPr>
        <w:t>the</w:t>
      </w:r>
      <w:r w:rsidRPr="00CC46C8">
        <w:rPr>
          <w:rStyle w:val="StyleUnderline"/>
        </w:rPr>
        <w:t xml:space="preserve"> Department of Defense </w:t>
      </w:r>
      <w:r w:rsidRPr="00CC46C8">
        <w:rPr>
          <w:rStyle w:val="StyleUnderline"/>
          <w:highlight w:val="green"/>
        </w:rPr>
        <w:t>1033</w:t>
      </w:r>
      <w:r w:rsidRPr="00CC46C8">
        <w:rPr>
          <w:rStyle w:val="StyleUnderline"/>
        </w:rPr>
        <w:t xml:space="preserve"> program that </w:t>
      </w:r>
      <w:r w:rsidRPr="00CC46C8">
        <w:rPr>
          <w:rStyle w:val="StyleUnderline"/>
          <w:highlight w:val="green"/>
        </w:rPr>
        <w:t xml:space="preserve">transfers </w:t>
      </w:r>
      <w:r w:rsidRPr="00CC46C8">
        <w:rPr>
          <w:rStyle w:val="Emphasis"/>
          <w:highlight w:val="green"/>
        </w:rPr>
        <w:t>millions</w:t>
      </w:r>
      <w:r w:rsidRPr="00CC46C8">
        <w:rPr>
          <w:rStyle w:val="StyleUnderline"/>
          <w:highlight w:val="green"/>
        </w:rPr>
        <w:t xml:space="preserve"> </w:t>
      </w:r>
      <w:r w:rsidRPr="00CC46C8">
        <w:rPr>
          <w:rStyle w:val="StyleUnderline"/>
        </w:rPr>
        <w:t xml:space="preserve">of dollars </w:t>
      </w:r>
      <w:r w:rsidRPr="00CC46C8">
        <w:rPr>
          <w:rStyle w:val="StyleUnderline"/>
          <w:highlight w:val="green"/>
        </w:rPr>
        <w:t>worth of military equipment to police forces</w:t>
      </w:r>
      <w:r w:rsidRPr="00CC46C8">
        <w:rPr>
          <w:rStyle w:val="StyleUnderline"/>
        </w:rPr>
        <w:t xml:space="preserve"> across the country</w:t>
      </w:r>
      <w:r w:rsidRPr="00CC46C8">
        <w:rPr>
          <w:sz w:val="16"/>
        </w:rPr>
        <w:t xml:space="preserve">. </w:t>
      </w:r>
      <w:r w:rsidRPr="00CC46C8">
        <w:rPr>
          <w:rStyle w:val="StyleUnderline"/>
          <w:highlight w:val="green"/>
        </w:rPr>
        <w:t>Resources</w:t>
      </w:r>
      <w:r w:rsidRPr="00CC46C8">
        <w:rPr>
          <w:sz w:val="16"/>
        </w:rPr>
        <w:t xml:space="preserve"> that are being </w:t>
      </w:r>
      <w:r w:rsidRPr="00CC46C8">
        <w:rPr>
          <w:rStyle w:val="StyleUnderline"/>
          <w:highlight w:val="green"/>
        </w:rPr>
        <w:t>squandered to support imperialist adventures</w:t>
      </w:r>
      <w:r w:rsidRPr="00CC46C8">
        <w:rPr>
          <w:rStyle w:val="StyleUnderline"/>
        </w:rPr>
        <w:t xml:space="preserve"> </w:t>
      </w:r>
      <w:r w:rsidRPr="00CC46C8">
        <w:rPr>
          <w:rStyle w:val="StyleUnderline"/>
          <w:highlight w:val="green"/>
        </w:rPr>
        <w:t>must be seized</w:t>
      </w:r>
      <w:r w:rsidRPr="00CC46C8">
        <w:rPr>
          <w:sz w:val="16"/>
        </w:rPr>
        <w:t xml:space="preserve"> by the people and used </w:t>
      </w:r>
      <w:r w:rsidRPr="00CC46C8">
        <w:rPr>
          <w:rStyle w:val="StyleUnderline"/>
          <w:highlight w:val="green"/>
        </w:rPr>
        <w:t>to address the human rights needs of</w:t>
      </w:r>
      <w:r w:rsidRPr="00CC46C8">
        <w:rPr>
          <w:sz w:val="16"/>
        </w:rPr>
        <w:t xml:space="preserve"> African/</w:t>
      </w:r>
      <w:r w:rsidRPr="00CC46C8">
        <w:rPr>
          <w:rStyle w:val="StyleUnderline"/>
          <w:highlight w:val="green"/>
        </w:rPr>
        <w:t>Black people</w:t>
      </w:r>
      <w:r w:rsidRPr="00CC46C8">
        <w:rPr>
          <w:sz w:val="16"/>
        </w:rPr>
        <w:t xml:space="preserve"> and other oppressed and exploited peoples for housing, healthcare, education, food and clean water, </w:t>
      </w:r>
      <w:r w:rsidRPr="00CC46C8">
        <w:rPr>
          <w:rStyle w:val="StyleUnderline"/>
        </w:rPr>
        <w:t xml:space="preserve">instead of on war on behalf of the </w:t>
      </w:r>
      <w:r w:rsidRPr="00CC46C8">
        <w:rPr>
          <w:rStyle w:val="Emphasis"/>
        </w:rPr>
        <w:t>capitalist</w:t>
      </w:r>
      <w:r w:rsidRPr="00CC46C8">
        <w:rPr>
          <w:rStyle w:val="StyleUnderline"/>
        </w:rPr>
        <w:t xml:space="preserve"> </w:t>
      </w:r>
      <w:r w:rsidRPr="00CC46C8">
        <w:rPr>
          <w:rStyle w:val="Emphasis"/>
        </w:rPr>
        <w:t>dictatorship</w:t>
      </w:r>
      <w:r w:rsidRPr="00CC46C8">
        <w:rPr>
          <w:sz w:val="16"/>
        </w:rPr>
        <w:t xml:space="preserve">. </w:t>
      </w:r>
      <w:r w:rsidRPr="00CC46C8">
        <w:rPr>
          <w:rStyle w:val="StyleUnderline"/>
        </w:rPr>
        <w:t>A mass movement must be forged to expose AFRICOM</w:t>
      </w:r>
      <w:r w:rsidRPr="00CC46C8">
        <w:rPr>
          <w:sz w:val="16"/>
        </w:rPr>
        <w:t xml:space="preserve"> and its real purpose </w:t>
      </w:r>
      <w:r w:rsidRPr="00CC46C8">
        <w:rPr>
          <w:rStyle w:val="StyleUnderline"/>
        </w:rPr>
        <w:t>and make it inseparable with the concerns we have over the militarization of police in our communities in the United States</w:t>
      </w:r>
      <w:r w:rsidRPr="00CC46C8">
        <w:rPr>
          <w:sz w:val="16"/>
        </w:rPr>
        <w:t xml:space="preserve">. In the U.S. Out of Africa!: Shut Down AFRICOM campaign, we are clear that </w:t>
      </w:r>
      <w:r w:rsidRPr="00CC46C8">
        <w:rPr>
          <w:rStyle w:val="StyleUnderline"/>
          <w:highlight w:val="green"/>
        </w:rPr>
        <w:t>the</w:t>
      </w:r>
      <w:r w:rsidRPr="00CC46C8">
        <w:rPr>
          <w:rStyle w:val="StyleUnderline"/>
        </w:rPr>
        <w:t xml:space="preserve"> brutality, violence and </w:t>
      </w:r>
      <w:r w:rsidRPr="00CC46C8">
        <w:rPr>
          <w:rStyle w:val="Emphasis"/>
          <w:highlight w:val="green"/>
        </w:rPr>
        <w:t>systematic degradation</w:t>
      </w:r>
      <w:r w:rsidRPr="00CC46C8">
        <w:rPr>
          <w:rStyle w:val="StyleUnderline"/>
          <w:highlight w:val="green"/>
        </w:rPr>
        <w:t xml:space="preserve"> of Black life in </w:t>
      </w:r>
      <w:r w:rsidRPr="00CC46C8">
        <w:rPr>
          <w:rStyle w:val="StyleUnderline"/>
        </w:rPr>
        <w:t xml:space="preserve">the </w:t>
      </w:r>
      <w:r w:rsidRPr="00CC46C8">
        <w:rPr>
          <w:rStyle w:val="StyleUnderline"/>
          <w:highlight w:val="green"/>
        </w:rPr>
        <w:t>colonized zones</w:t>
      </w:r>
      <w:r w:rsidRPr="00CC46C8">
        <w:rPr>
          <w:rStyle w:val="StyleUnderline"/>
        </w:rPr>
        <w:t xml:space="preserve"> of the United States against Black people </w:t>
      </w:r>
      <w:r w:rsidRPr="00CC46C8">
        <w:rPr>
          <w:rStyle w:val="StyleUnderline"/>
          <w:highlight w:val="green"/>
        </w:rPr>
        <w:t>by the domestic police is replicated in Africa by the U.S. global police represented by the Pentagon</w:t>
      </w:r>
      <w:r w:rsidRPr="00CC46C8">
        <w:rPr>
          <w:rStyle w:val="StyleUnderline"/>
        </w:rPr>
        <w:t xml:space="preserve"> and U.S. intelligence agencies</w:t>
      </w:r>
      <w:r w:rsidRPr="00CC46C8">
        <w:rPr>
          <w:sz w:val="16"/>
        </w:rPr>
        <w:t>. Please join us for the launch of the international month of action by attending a webinar on October 1st, titled “AFRICOM at 13: Building the Popular Movement for Demilitarization and Anti-Imperialism in Africa.” Speakers from the Democratic Republic of the Congo, Kenya, Ghana, Guinea Bissau, and the African diaspora will discuss AFRICOM and what we can do to expel imperialist forces from the continent. Following the webinar, events will take place throughout October organized by various organizations on the African continent, in the U.S., and around the world to demand an end to the U.S. and western invasion and occupation of Africa.</w:t>
      </w:r>
    </w:p>
    <w:p w14:paraId="4D70135C" w14:textId="77777777" w:rsidR="00C64C64" w:rsidRPr="00CC46C8" w:rsidRDefault="00C64C64">
      <w:pPr>
        <w:rPr>
          <w:rFonts w:eastAsiaTheme="majorEastAsia" w:cstheme="majorBidi"/>
          <w:b/>
          <w:iCs/>
          <w:sz w:val="26"/>
        </w:rPr>
      </w:pPr>
      <w:r w:rsidRPr="00CC46C8">
        <w:br w:type="page"/>
      </w:r>
    </w:p>
    <w:p w14:paraId="48D5760F" w14:textId="20DCB09C" w:rsidR="00B05189" w:rsidRPr="00CC46C8" w:rsidRDefault="00B05189" w:rsidP="00B05189">
      <w:pPr>
        <w:pStyle w:val="Heading4"/>
      </w:pPr>
      <w:r w:rsidRPr="00CC46C8">
        <w:t>No turns – AFRICOM is undeniably the driving force of African terrorism. Non-military interventions are key</w:t>
      </w:r>
    </w:p>
    <w:p w14:paraId="401EFD35" w14:textId="77777777" w:rsidR="00B05189" w:rsidRPr="00CC46C8" w:rsidRDefault="00B05189" w:rsidP="00B05189">
      <w:r w:rsidRPr="00CC46C8">
        <w:rPr>
          <w:b/>
          <w:bCs/>
          <w:sz w:val="26"/>
          <w:szCs w:val="26"/>
        </w:rPr>
        <w:t>Verdieu and Parker 21</w:t>
      </w:r>
      <w:r w:rsidRPr="00CC46C8">
        <w:t xml:space="preserve"> [Gloria Verdieu, socialist writer and community organizer, and John Parker, coordinator of the Harriet Tubman Center For Social Justice, 10-8-2021, "AFRICOM: An extension of U.S.-European colonialism and genocide", Struggle La Lucha, </w:t>
      </w:r>
      <w:hyperlink r:id="rId24" w:history="1">
        <w:r w:rsidRPr="00CC46C8">
          <w:rPr>
            <w:rStyle w:val="Hyperlink"/>
          </w:rPr>
          <w:t>https://www.struggle-la-lucha.org/2021/10/08/africom-an-extension-of-u-s-european-colonialism-and-genocide/]/Kankee</w:t>
        </w:r>
      </w:hyperlink>
    </w:p>
    <w:p w14:paraId="7FE4B956" w14:textId="77777777" w:rsidR="00B05189" w:rsidRPr="00CC46C8" w:rsidRDefault="00B05189" w:rsidP="00B05189">
      <w:r w:rsidRPr="00CC46C8">
        <w:t>*NOTE: can also be rehighlighted as a anticapitalist card</w:t>
      </w:r>
    </w:p>
    <w:p w14:paraId="04A70557" w14:textId="77777777" w:rsidR="00B05189" w:rsidRPr="00CC46C8" w:rsidRDefault="00B05189" w:rsidP="00B05189">
      <w:pPr>
        <w:rPr>
          <w:sz w:val="16"/>
        </w:rPr>
      </w:pPr>
      <w:r w:rsidRPr="00CC46C8">
        <w:rPr>
          <w:sz w:val="16"/>
        </w:rPr>
        <w:t xml:space="preserve">U.S. presence promotes terrorism The result: Turse goes on to explain that </w:t>
      </w:r>
      <w:r w:rsidRPr="00CC46C8">
        <w:rPr>
          <w:rStyle w:val="StyleUnderline"/>
          <w:highlight w:val="green"/>
        </w:rPr>
        <w:t xml:space="preserve">the number of extremist groups went up </w:t>
      </w:r>
      <w:r w:rsidRPr="00CC46C8">
        <w:rPr>
          <w:rStyle w:val="Emphasis"/>
          <w:highlight w:val="green"/>
        </w:rPr>
        <w:t>400 percent</w:t>
      </w:r>
      <w:r w:rsidRPr="00CC46C8">
        <w:rPr>
          <w:rStyle w:val="StyleUnderline"/>
        </w:rPr>
        <w:t>, according to the Defense Department’s Africa Center for Strategic Studies</w:t>
      </w:r>
      <w:r w:rsidRPr="00CC46C8">
        <w:rPr>
          <w:sz w:val="16"/>
        </w:rPr>
        <w:t xml:space="preserve">. In 2019, </w:t>
      </w:r>
      <w:r w:rsidRPr="00CC46C8">
        <w:rPr>
          <w:rStyle w:val="StyleUnderline"/>
        </w:rPr>
        <w:t xml:space="preserve">there were 3,471 reported </w:t>
      </w:r>
      <w:r w:rsidRPr="00CC46C8">
        <w:rPr>
          <w:rStyle w:val="StyleUnderline"/>
          <w:highlight w:val="green"/>
        </w:rPr>
        <w:t>violent events</w:t>
      </w:r>
      <w:r w:rsidRPr="00CC46C8">
        <w:rPr>
          <w:rStyle w:val="StyleUnderline"/>
        </w:rPr>
        <w:t xml:space="preserve"> linked to these groups, </w:t>
      </w:r>
      <w:r w:rsidRPr="00CC46C8">
        <w:rPr>
          <w:rStyle w:val="StyleUnderline"/>
          <w:highlight w:val="green"/>
        </w:rPr>
        <w:t>a 1,105% increase since 2009</w:t>
      </w:r>
      <w:r w:rsidRPr="00CC46C8">
        <w:rPr>
          <w:rStyle w:val="StyleUnderline"/>
        </w:rPr>
        <w:t xml:space="preserve">. </w:t>
      </w:r>
      <w:r w:rsidRPr="00CC46C8">
        <w:rPr>
          <w:sz w:val="16"/>
        </w:rPr>
        <w:t>Said Turse: ¨</w:t>
      </w:r>
      <w:r w:rsidRPr="00CC46C8">
        <w:rPr>
          <w:rStyle w:val="StyleUnderline"/>
        </w:rPr>
        <w:t>The situation has become so grim that U.S. military aims in West Africa have recently been scaled back from a strategy of degrading the strength and reach of terror groups to nothing more than ‘containment</w:t>
      </w:r>
      <w:r w:rsidRPr="00CC46C8">
        <w:rPr>
          <w:sz w:val="16"/>
        </w:rPr>
        <w:t xml:space="preserve">.’” This also echoes a 2017 United Nations report called “Journey to Extremism in Africa,” which states that government actions of repression, including increased drone killings, killings of family members, jailings and repression are the main motivation for recruitment into extremist organizations. Many </w:t>
      </w:r>
      <w:r w:rsidRPr="00CC46C8">
        <w:rPr>
          <w:rStyle w:val="StyleUnderline"/>
        </w:rPr>
        <w:t>studies</w:t>
      </w:r>
      <w:r w:rsidRPr="00CC46C8">
        <w:rPr>
          <w:sz w:val="16"/>
        </w:rPr>
        <w:t xml:space="preserve"> have also </w:t>
      </w:r>
      <w:r w:rsidRPr="00CC46C8">
        <w:rPr>
          <w:rStyle w:val="StyleUnderline"/>
        </w:rPr>
        <w:t>correlated the lack of food and basic necessities of life as the greatest cause of internal conflict</w:t>
      </w:r>
      <w:r w:rsidRPr="00CC46C8">
        <w:rPr>
          <w:sz w:val="16"/>
        </w:rPr>
        <w:t xml:space="preserve">. The U.N. report makes that point with a quote from Secretary-General António Guterres: “I am convinced that the creation of open, equitable, inclusive and pluralist societies, based on the full respect of human rights and with economic opportunities for all, represents the most tangible and meaningful alternative to violent extremism.” In 2018 the U.N. also reported that </w:t>
      </w:r>
      <w:r w:rsidRPr="00CC46C8">
        <w:rPr>
          <w:rStyle w:val="StyleUnderline"/>
          <w:highlight w:val="green"/>
        </w:rPr>
        <w:t>it would take</w:t>
      </w:r>
      <w:r w:rsidRPr="00CC46C8">
        <w:rPr>
          <w:rStyle w:val="StyleUnderline"/>
        </w:rPr>
        <w:t xml:space="preserve"> just $</w:t>
      </w:r>
      <w:r w:rsidRPr="00CC46C8">
        <w:rPr>
          <w:rStyle w:val="StyleUnderline"/>
          <w:highlight w:val="green"/>
        </w:rPr>
        <w:t>175 billion per year</w:t>
      </w:r>
      <w:r w:rsidRPr="00CC46C8">
        <w:rPr>
          <w:rStyle w:val="StyleUnderline"/>
        </w:rPr>
        <w:t xml:space="preserve"> for 20 years </w:t>
      </w:r>
      <w:r w:rsidRPr="00CC46C8">
        <w:rPr>
          <w:rStyle w:val="StyleUnderline"/>
          <w:highlight w:val="green"/>
        </w:rPr>
        <w:t>to eradicate poverty</w:t>
      </w:r>
      <w:r w:rsidRPr="00CC46C8">
        <w:rPr>
          <w:sz w:val="16"/>
        </w:rPr>
        <w:t xml:space="preserve">, not only on the entire continent of Africa, but the entire world. </w:t>
      </w:r>
      <w:r w:rsidRPr="00CC46C8">
        <w:rPr>
          <w:rStyle w:val="StyleUnderline"/>
          <w:highlight w:val="green"/>
        </w:rPr>
        <w:t>That’s just 17% of the U.S. yearly military spending</w:t>
      </w:r>
      <w:r w:rsidRPr="00CC46C8">
        <w:rPr>
          <w:sz w:val="16"/>
        </w:rPr>
        <w:t xml:space="preserve"> </w:t>
      </w:r>
      <w:r w:rsidRPr="00CC46C8">
        <w:rPr>
          <w:rStyle w:val="StyleUnderline"/>
        </w:rPr>
        <w:t>of</w:t>
      </w:r>
      <w:r w:rsidRPr="00CC46C8">
        <w:rPr>
          <w:sz w:val="16"/>
        </w:rPr>
        <w:t xml:space="preserve"> nearly </w:t>
      </w:r>
      <w:r w:rsidRPr="00CC46C8">
        <w:rPr>
          <w:rStyle w:val="Emphasis"/>
        </w:rPr>
        <w:t>$1 trillion</w:t>
      </w:r>
      <w:r w:rsidRPr="00CC46C8">
        <w:rPr>
          <w:sz w:val="16"/>
        </w:rPr>
        <w:t xml:space="preserve"> (the total expense is more than the defense budget). So </w:t>
      </w:r>
      <w:r w:rsidRPr="00CC46C8">
        <w:rPr>
          <w:rStyle w:val="StyleUnderline"/>
          <w:highlight w:val="green"/>
        </w:rPr>
        <w:t>the money</w:t>
      </w:r>
      <w:r w:rsidRPr="00CC46C8">
        <w:rPr>
          <w:rStyle w:val="StyleUnderline"/>
        </w:rPr>
        <w:t xml:space="preserve"> supposedly </w:t>
      </w:r>
      <w:r w:rsidRPr="00CC46C8">
        <w:rPr>
          <w:rStyle w:val="StyleUnderline"/>
          <w:highlight w:val="green"/>
        </w:rPr>
        <w:t>spent on fighting terrorism</w:t>
      </w:r>
      <w:r w:rsidRPr="00CC46C8">
        <w:rPr>
          <w:rStyle w:val="StyleUnderline"/>
        </w:rPr>
        <w:t xml:space="preserve"> — </w:t>
      </w:r>
      <w:r w:rsidRPr="00CC46C8">
        <w:rPr>
          <w:rStyle w:val="StyleUnderline"/>
          <w:highlight w:val="green"/>
        </w:rPr>
        <w:t>which</w:t>
      </w:r>
      <w:r w:rsidRPr="00CC46C8">
        <w:rPr>
          <w:rStyle w:val="StyleUnderline"/>
        </w:rPr>
        <w:t xml:space="preserve"> actually </w:t>
      </w:r>
      <w:r w:rsidRPr="00CC46C8">
        <w:rPr>
          <w:rStyle w:val="StyleUnderline"/>
          <w:highlight w:val="green"/>
        </w:rPr>
        <w:t>acts as a recruitment agent for folks joining extremist organizations</w:t>
      </w:r>
      <w:r w:rsidRPr="00CC46C8">
        <w:rPr>
          <w:rStyle w:val="StyleUnderline"/>
        </w:rPr>
        <w:t xml:space="preserve"> — </w:t>
      </w:r>
      <w:r w:rsidRPr="00CC46C8">
        <w:rPr>
          <w:rStyle w:val="StyleUnderline"/>
          <w:highlight w:val="green"/>
        </w:rPr>
        <w:t>could be spent to actually end the conditions that create these extremist organizations</w:t>
      </w:r>
      <w:r w:rsidRPr="00CC46C8">
        <w:rPr>
          <w:sz w:val="16"/>
        </w:rPr>
        <w:t xml:space="preserve">. And it would have the added benefit of removing the greatest source of terrorism on the continent, the U.S. military. So why isn’t that happening? Profits before people The fact is that </w:t>
      </w:r>
      <w:r w:rsidRPr="00CC46C8">
        <w:rPr>
          <w:rStyle w:val="StyleUnderline"/>
        </w:rPr>
        <w:t>AFRICOM’s “war on terror,” in addition to being a vital tool for U.S. imperialism, is also a self-perpetuating money machine for the</w:t>
      </w:r>
      <w:r w:rsidRPr="00CC46C8">
        <w:rPr>
          <w:sz w:val="16"/>
        </w:rPr>
        <w:t xml:space="preserve"> ruling class – a huge bonanza for the </w:t>
      </w:r>
      <w:r w:rsidRPr="00CC46C8">
        <w:rPr>
          <w:rStyle w:val="StyleUnderline"/>
        </w:rPr>
        <w:t>military-industrial complex</w:t>
      </w:r>
      <w:r w:rsidRPr="00CC46C8">
        <w:rPr>
          <w:sz w:val="16"/>
        </w:rPr>
        <w:t xml:space="preserve"> and the politicians and corporations who directly or indirectly benefit from it. As Turse stated in his article on AFRICOM expansion, “The U.S. has been building up its network of bases, providing billions of dollars in security assistance to local partners.” As many of the webinar speakers pointed out, </w:t>
      </w:r>
      <w:r w:rsidRPr="00CC46C8">
        <w:rPr>
          <w:rStyle w:val="StyleUnderline"/>
        </w:rPr>
        <w:t>the primary goal of AFRICOM is to ensure the continued theft of resources by the U.S. and its allies and to maintain U.S. military dominance on the continent.</w:t>
      </w:r>
      <w:r w:rsidRPr="00CC46C8">
        <w:rPr>
          <w:sz w:val="16"/>
        </w:rPr>
        <w:t xml:space="preserve"> “In 2007 to 2009, a discovery of oil on the Congo and Uganda border of 1.7 billion barrels brought heavy militarization and oil conglomerates and then, in 2012, Obama announces troops [being dispatched] to capture Joseph Kony (leader of a small rebel grouping), although he hadn’t been in Uganda for almost six years,” said Salome Ayuak, a member of BAP and Horn of Africa Pan-Africans for Liberation and Solidarity. Ayuak also explained that </w:t>
      </w:r>
      <w:r w:rsidRPr="00CC46C8">
        <w:rPr>
          <w:rStyle w:val="StyleUnderline"/>
        </w:rPr>
        <w:t>one-third of</w:t>
      </w:r>
      <w:r w:rsidRPr="00CC46C8">
        <w:rPr>
          <w:sz w:val="16"/>
        </w:rPr>
        <w:t xml:space="preserve"> permanent and semi-permanent </w:t>
      </w:r>
      <w:r w:rsidRPr="00CC46C8">
        <w:rPr>
          <w:rStyle w:val="StyleUnderline"/>
        </w:rPr>
        <w:t>AFRICOM bases reside in the Horn of Africa, reflecting the strategic importance of its waterways for trade and oil exploration</w:t>
      </w:r>
      <w:r w:rsidRPr="00CC46C8">
        <w:rPr>
          <w:sz w:val="16"/>
        </w:rPr>
        <w:t xml:space="preserve">. “We must </w:t>
      </w:r>
      <w:r w:rsidRPr="00CC46C8">
        <w:rPr>
          <w:rStyle w:val="StyleUnderline"/>
        </w:rPr>
        <w:t>look at AFRICOM through a materialist lens to see the long history of its policing in African states</w:t>
      </w:r>
      <w:r w:rsidRPr="00CC46C8">
        <w:rPr>
          <w:sz w:val="16"/>
        </w:rPr>
        <w:t>,” she stated. “</w:t>
      </w:r>
      <w:r w:rsidRPr="00CC46C8">
        <w:rPr>
          <w:rStyle w:val="StyleUnderline"/>
        </w:rPr>
        <w:t>AFRICOM is linked with the history of exploitation and slavery and is part of NATO</w:t>
      </w:r>
      <w:r w:rsidRPr="00CC46C8">
        <w:rPr>
          <w:sz w:val="16"/>
        </w:rPr>
        <w:t xml:space="preserve">. It must [also] be seen as part of British, French and other imperialist countries’ armed forces,” stated Kwesi Pratt Jr. He mentioned that this history and </w:t>
      </w:r>
      <w:r w:rsidRPr="00CC46C8">
        <w:rPr>
          <w:rStyle w:val="StyleUnderline"/>
        </w:rPr>
        <w:t>the military backing of imperialism created the situation where Ghana’s currency drops despite the country’s position as fifth in the world in gold production. The country receives only 3% of the interest and 2% of the revenue produced from gold mining</w:t>
      </w:r>
      <w:r w:rsidRPr="00CC46C8">
        <w:rPr>
          <w:sz w:val="16"/>
        </w:rPr>
        <w:t xml:space="preserve">. Militarism or mutual assistance? Kambale Musavuli, a native of the Democratic Republic of Congo and national spokesperson for Friends of the Congo, stated: “The U.S. has been engaged in the DRC since 1885. It was the first country to recognize the Congo as the personal property of King Leopold [Belgian monarch who committed the most horrendous atrocities against the native population, killing more than 10 million, in the exploitation of their labor for rubber production and export]. The U.S. used the relationship built with Leopold to get the uranium from the DRC used to bomb Hiroshima in 1945.” And in a further example of war crimes and genocide, </w:t>
      </w:r>
      <w:r w:rsidRPr="00CC46C8">
        <w:rPr>
          <w:rStyle w:val="StyleUnderline"/>
        </w:rPr>
        <w:t>Musavuli explained the role of the U.S. and its AFRICOM partners in the</w:t>
      </w:r>
      <w:r w:rsidRPr="00CC46C8">
        <w:rPr>
          <w:sz w:val="16"/>
        </w:rPr>
        <w:t xml:space="preserve"> 1996 and 1998 </w:t>
      </w:r>
      <w:r w:rsidRPr="00CC46C8">
        <w:rPr>
          <w:rStyle w:val="StyleUnderline"/>
        </w:rPr>
        <w:t>invasions of the Congo by Rwanda and Uganda</w:t>
      </w:r>
      <w:r w:rsidRPr="00CC46C8">
        <w:rPr>
          <w:sz w:val="16"/>
        </w:rPr>
        <w:t xml:space="preserve"> — </w:t>
      </w:r>
      <w:r w:rsidRPr="00CC46C8">
        <w:rPr>
          <w:rStyle w:val="StyleUnderline"/>
        </w:rPr>
        <w:t xml:space="preserve">causing the deaths of over </w:t>
      </w:r>
      <w:r w:rsidRPr="00CC46C8">
        <w:rPr>
          <w:rStyle w:val="Emphasis"/>
        </w:rPr>
        <w:t>6 million</w:t>
      </w:r>
      <w:r w:rsidRPr="00CC46C8">
        <w:rPr>
          <w:rStyle w:val="StyleUnderline"/>
        </w:rPr>
        <w:t xml:space="preserve"> Congolese. This was followed by a huge extraction of mineral wealth</w:t>
      </w:r>
      <w:r w:rsidRPr="00CC46C8">
        <w:rPr>
          <w:sz w:val="16"/>
        </w:rPr>
        <w:t xml:space="preserve"> essential for phones and computers. “Most of us have devices that use those minerals,” he noted. Musavuli also contrasted the approach of U.S. militarism to China’s mutual assistance in the race for cobalt and coltan, minerals primarily found in the Congo. “</w:t>
      </w:r>
      <w:r w:rsidRPr="00CC46C8">
        <w:rPr>
          <w:rStyle w:val="StyleUnderline"/>
        </w:rPr>
        <w:t>While the Chinese sent foreign ministers in the middle of the pandemic to forgive loans and discuss needed development programs, two weeks later [U.S.] soldiers showed up to meet local officials and sign military agreements</w:t>
      </w:r>
      <w:r w:rsidRPr="00CC46C8">
        <w:rPr>
          <w:sz w:val="16"/>
        </w:rPr>
        <w:t>. “Then, this past summer, we see a group of American special forces in the Congo after leaving Afghanistan, supposedly going after ISIS … The U.S. today says the DRC has ISIS, when every local person knows we don’t.” What is to be done? Maybe Kwesi Pratt Jr. of Ghana should answer that: “</w:t>
      </w:r>
      <w:r w:rsidRPr="00CC46C8">
        <w:rPr>
          <w:rStyle w:val="StyleUnderline"/>
        </w:rPr>
        <w:t>All of these atrocities would not be possible if the power was in the hands of working people in Africa</w:t>
      </w:r>
      <w:r w:rsidRPr="00CC46C8">
        <w:rPr>
          <w:sz w:val="16"/>
        </w:rPr>
        <w:t>. So our task first and foremost is to make sure power resides in the hands of working people, to make sure that the revolutionary forces control power, that neocolonial regimes are defeated, and we move away from neocolonialist capitalism … “Only under the banner of socialism can we stop all these enemy forces – we are in danger otherwise.” Which means we in the U.S. have to work towards exposing and dismantling AFRICOM, the Pentagon and capitalism here in the belly of the beast – which requires principled unity, solidarity and struggle – just as our comrades in Africa are determined to keep pushing forward.</w:t>
      </w:r>
    </w:p>
    <w:p w14:paraId="1E07D484" w14:textId="77777777" w:rsidR="00C64C64" w:rsidRPr="00CC46C8" w:rsidRDefault="00C64C64">
      <w:pPr>
        <w:rPr>
          <w:rFonts w:eastAsiaTheme="majorEastAsia" w:cstheme="majorBidi"/>
          <w:b/>
          <w:iCs/>
          <w:sz w:val="26"/>
        </w:rPr>
      </w:pPr>
      <w:r w:rsidRPr="00CC46C8">
        <w:br w:type="page"/>
      </w:r>
    </w:p>
    <w:p w14:paraId="499387CA" w14:textId="5FA37D39" w:rsidR="00C11907" w:rsidRPr="00CC46C8" w:rsidRDefault="00C11907" w:rsidP="00C11907">
      <w:pPr>
        <w:pStyle w:val="Heading4"/>
      </w:pPr>
      <w:r w:rsidRPr="00CC46C8">
        <w:t>AFRICOM military focus destroys non-military solutions key to solve terrorism</w:t>
      </w:r>
    </w:p>
    <w:p w14:paraId="3BCD3F34" w14:textId="77777777" w:rsidR="00C11907" w:rsidRPr="00CC46C8" w:rsidRDefault="00C11907" w:rsidP="00C11907">
      <w:r w:rsidRPr="00CC46C8">
        <w:rPr>
          <w:b/>
          <w:bCs/>
          <w:sz w:val="26"/>
          <w:szCs w:val="26"/>
        </w:rPr>
        <w:t>Downes 11</w:t>
      </w:r>
      <w:r w:rsidRPr="00CC46C8">
        <w:t xml:space="preserve"> [Cathy Downes, researcher at National Defense University, 2011, “Unintentional Militarism: Over-reliance on Military Methods and Mindsets in US National Security and its Consequences,” Defense and Security Analysis, </w:t>
      </w:r>
      <w:hyperlink r:id="rId25" w:history="1">
        <w:r w:rsidRPr="00CC46C8">
          <w:rPr>
            <w:rStyle w:val="Hyperlink"/>
          </w:rPr>
          <w:t>https://www.tandfonline.com/doi/abs/10.1080/14751798.2010.534646]/Kankee</w:t>
        </w:r>
      </w:hyperlink>
    </w:p>
    <w:p w14:paraId="4BFE7A2B" w14:textId="77777777" w:rsidR="00C11907" w:rsidRPr="00CC46C8" w:rsidRDefault="00C11907" w:rsidP="00C11907">
      <w:pPr>
        <w:rPr>
          <w:sz w:val="16"/>
        </w:rPr>
      </w:pPr>
      <w:r w:rsidRPr="00CC46C8">
        <w:rPr>
          <w:sz w:val="16"/>
        </w:rPr>
        <w:t xml:space="preserve">INTRODUCTION An increasing over-reliance on military methods has come to pervade the US national security system. Even when striving overtly to employ all the instruments of national power,recent </w:t>
      </w:r>
      <w:r w:rsidRPr="00CC46C8">
        <w:rPr>
          <w:rStyle w:val="StyleUnderline"/>
        </w:rPr>
        <w:t>governments</w:t>
      </w:r>
      <w:r w:rsidRPr="00CC46C8">
        <w:rPr>
          <w:sz w:val="16"/>
        </w:rPr>
        <w:t xml:space="preserve"> have </w:t>
      </w:r>
      <w:r w:rsidRPr="00CC46C8">
        <w:rPr>
          <w:rStyle w:val="StyleUnderline"/>
        </w:rPr>
        <w:t>turned</w:t>
      </w:r>
      <w:r w:rsidRPr="00CC46C8">
        <w:rPr>
          <w:sz w:val="16"/>
        </w:rPr>
        <w:t xml:space="preserve"> almost </w:t>
      </w:r>
      <w:r w:rsidRPr="00CC46C8">
        <w:rPr>
          <w:rStyle w:val="StyleUnderline"/>
        </w:rPr>
        <w:t xml:space="preserve">by </w:t>
      </w:r>
      <w:r w:rsidRPr="00CC46C8">
        <w:rPr>
          <w:rStyle w:val="Emphasis"/>
        </w:rPr>
        <w:t>default</w:t>
      </w:r>
      <w:r w:rsidRPr="00CC46C8">
        <w:rPr>
          <w:sz w:val="16"/>
        </w:rPr>
        <w:t xml:space="preserve">,rather than as an instrument of last resort, </w:t>
      </w:r>
      <w:r w:rsidRPr="00CC46C8">
        <w:rPr>
          <w:rStyle w:val="StyleUnderline"/>
        </w:rPr>
        <w:t>to military approaches</w:t>
      </w:r>
      <w:r w:rsidRPr="00CC46C8">
        <w:rPr>
          <w:sz w:val="16"/>
        </w:rPr>
        <w:t xml:space="preserve"> and means. Convenient availability of these means and methods has proved seductive, with little consideration being given, until recently, to the impact of this almost subliminal form of militarism.The traditional view of militarism focuses on the exercise of influence by military leaders that “transcends true military purposes.”2 Inherent in this view are two conditions – purposeful or intentional military actions, and the exercise of influence on matters beyond the boundaries of military affairs.When such influence is exercised, the results and consequences of such influence are sufficiently obvious that attention can be drawn to them. What about the circumstance where only one of these two conditions exists, i.e., the exercise of military influence over affairs that transcends true military purpose? Even more, what happens if the influence exercized is unintentional, i.e., not specifically crafted by military leaders to extend their power and influence beyond military affairs into other areas of governance? Should we be concerned when there is simply an overreliance on military methods, including military-style or military-facsimile practices, values and priorities in government and political affairs beyond those directly concerned with military affairs? The qualifying term, “unintentional”, is entirely intentional.The aim is not to imply any designing influence by military or civilian leaders. Rather, it is to propose the exact opposite. Policies, be they to do with national security strategy, civilian and contractor workforces, military or civilian leadership selections, etc. have usually made sense or convenience in their own context.Yet, in serendipitous combination, these particular and expedient policies have generated inadvertent and unsatisfactory effects for US national security, and for those in the world affected by US actions. These effects, and the policy mishmash causing them, have not been documented or appreciated broadly.There is only dawning awareness of the costs and consequences of unintentional militarism and, as a result, limited focus on redressing this over-reliance. Without greater and focused attention, the strategy distortions, missed opportunities, and other unintended effects on the US national security system are likely to continue to go unaddressed. OVER-RELIANCE ON MILITARY INSTRUMENTS OF NATIONAL SECURITY POWER Since 1947, US Administrations have, in theory at least, sought to develop and apply national security strategies that balance all elements of national security power – military, diplomatic, informational, economic, and legal.Yet, throughout the ColdWar, with a conveniently durable opponent, much of its forces deployed overseas and maintained at high degrees of readiness, and the insatiable demands of a military industrial base providing employment across US constituencies, the military instrument evolved as the most available, mission-capable, and well-funded of all the instruments of US national power. Even in post-Cold War interregnum, and with somewhat reduced force levels and budgets, the military instrument remained the pre-eminent national security policy tool.With the post-2001 Global War on Terror and wars in Iraq and Afghanistan, US defense budgets have reached record levels. Moreover, military capability planning and funding strategies have continued to emphasize self-reliance and a full spectrum of capabilities to cope with the widest range of conventional and “lesser contingencies”. By contrast, the 11 September 2001 attacks, Federal, state and local responses to Hurricane Katrina, and the civil tasks of supporting Iraq and Afghanistan reconstruction have highlighted that US civilian agencies are “. . . under-resourced, under-staffed, non-optimally organized and trained and/or lack the necessary expeditionary institutional culture.”3 For example, at its most basic, the US Agency for International Development budget is approximately one-twentieth that of the US Department of Defense (DoD). Not only does </w:t>
      </w:r>
      <w:r w:rsidRPr="00CC46C8">
        <w:rPr>
          <w:rStyle w:val="StyleUnderline"/>
        </w:rPr>
        <w:t>the US Army alone have more bandsmen than the US has Foreign Service Officers</w:t>
      </w:r>
      <w:r w:rsidRPr="00CC46C8">
        <w:rPr>
          <w:sz w:val="16"/>
        </w:rPr>
        <w:t xml:space="preserve">, but given a recent expansion, it will likely have more Foreign Area Army officers. To put another perspective: Woodward observed in his 2008 Presidential history that </w:t>
      </w:r>
      <w:r w:rsidRPr="00CC46C8">
        <w:rPr>
          <w:rStyle w:val="StyleUnderline"/>
        </w:rPr>
        <w:t>a</w:t>
      </w:r>
      <w:r w:rsidRPr="00CC46C8">
        <w:rPr>
          <w:sz w:val="16"/>
        </w:rPr>
        <w:t xml:space="preserve"> “strong </w:t>
      </w:r>
      <w:r w:rsidRPr="00CC46C8">
        <w:rPr>
          <w:rStyle w:val="StyleUnderline"/>
        </w:rPr>
        <w:t>pitch</w:t>
      </w:r>
      <w:r w:rsidRPr="00CC46C8">
        <w:rPr>
          <w:sz w:val="16"/>
        </w:rPr>
        <w:t xml:space="preserve">” </w:t>
      </w:r>
      <w:r w:rsidRPr="00CC46C8">
        <w:rPr>
          <w:rStyle w:val="StyleUnderline"/>
        </w:rPr>
        <w:t>from</w:t>
      </w:r>
      <w:r w:rsidRPr="00CC46C8">
        <w:rPr>
          <w:sz w:val="16"/>
        </w:rPr>
        <w:t xml:space="preserve"> President </w:t>
      </w:r>
      <w:r w:rsidRPr="00CC46C8">
        <w:rPr>
          <w:rStyle w:val="StyleUnderline"/>
        </w:rPr>
        <w:t>Bush</w:t>
      </w:r>
      <w:r w:rsidRPr="00CC46C8">
        <w:rPr>
          <w:sz w:val="16"/>
        </w:rPr>
        <w:t xml:space="preserve"> to his cabinet members in 2006 </w:t>
      </w:r>
      <w:r w:rsidRPr="00CC46C8">
        <w:rPr>
          <w:rStyle w:val="StyleUnderline"/>
        </w:rPr>
        <w:t>to enlist personnel from across the Federal Government Departments and Agencies to go to Iraq, brought forward only 48 volunteers</w:t>
      </w:r>
      <w:r w:rsidRPr="00CC46C8">
        <w:rPr>
          <w:sz w:val="16"/>
        </w:rPr>
        <w:t xml:space="preserve">. 4 Leaving aside the willingness of public servants to serve in high-risk environments, </w:t>
      </w:r>
      <w:r w:rsidRPr="00CC46C8">
        <w:rPr>
          <w:rStyle w:val="StyleUnderline"/>
        </w:rPr>
        <w:t>Federal civilian agencies are not resourced with a capacity or culture to surge their operating or personnel tempos</w:t>
      </w:r>
      <w:r w:rsidRPr="00CC46C8">
        <w:rPr>
          <w:sz w:val="16"/>
        </w:rPr>
        <w:t xml:space="preserve">. </w:t>
      </w:r>
      <w:r w:rsidRPr="00CC46C8">
        <w:rPr>
          <w:rStyle w:val="StyleUnderline"/>
        </w:rPr>
        <w:t>Few agencies are funded for improving the capacity of their people to lead and manage in crisis and complex contingencies</w:t>
      </w:r>
      <w:r w:rsidRPr="00CC46C8">
        <w:rPr>
          <w:sz w:val="16"/>
        </w:rPr>
        <w:t xml:space="preserve">. Moreover, Civil Service employment rules and political patronage for appointing many senior executives in Federal agencies leads to employing Civil Service members primarily for their technical competence, not their ability to lead large enterprises. 5 MILITARIZED NATIONAL SECURITY MISSIONS When the next crisis occurs, who are you going to call? Given the disparities of funding, availability, and capability between military and civil agencies, the answer is almost inevitable. However, unintended consequences flow from this “logical response”.More than a few </w:t>
      </w:r>
      <w:r w:rsidRPr="00CC46C8">
        <w:rPr>
          <w:rStyle w:val="StyleUnderline"/>
        </w:rPr>
        <w:t>US leaders</w:t>
      </w:r>
      <w:r w:rsidRPr="00CC46C8">
        <w:rPr>
          <w:sz w:val="16"/>
        </w:rPr>
        <w:t xml:space="preserve"> have been tempted to </w:t>
      </w:r>
      <w:r w:rsidRPr="00CC46C8">
        <w:rPr>
          <w:rStyle w:val="StyleUnderline"/>
        </w:rPr>
        <w:t>define national security problems in ways that require military force</w:t>
      </w:r>
      <w:r w:rsidRPr="00CC46C8">
        <w:rPr>
          <w:sz w:val="16"/>
        </w:rPr>
        <w:t xml:space="preserve"> or presence, when the options are between a powerful and seemingly effective military force, and an over-regulated, unco-ordinated and poorly resourced group of Federal agencies. As Professor of Psychology, Abraham Maslow is credited with observing: “He that is good with a hammer tends to think everything is a nail;” and also that: “To the man who only has a hammer, everything he encounters begins to look like a nail.” For example, </w:t>
      </w:r>
      <w:r w:rsidRPr="00CC46C8">
        <w:rPr>
          <w:rStyle w:val="StyleUnderline"/>
          <w:highlight w:val="green"/>
        </w:rPr>
        <w:t>disproportionate</w:t>
      </w:r>
      <w:r w:rsidRPr="00CC46C8">
        <w:rPr>
          <w:rStyle w:val="StyleUnderline"/>
        </w:rPr>
        <w:t xml:space="preserve"> </w:t>
      </w:r>
      <w:r w:rsidRPr="00CC46C8">
        <w:rPr>
          <w:rStyle w:val="StyleUnderline"/>
          <w:highlight w:val="green"/>
        </w:rPr>
        <w:t>reliance</w:t>
      </w:r>
      <w:r w:rsidRPr="00CC46C8">
        <w:rPr>
          <w:rStyle w:val="StyleUnderline"/>
        </w:rPr>
        <w:t xml:space="preserve"> </w:t>
      </w:r>
      <w:r w:rsidRPr="00CC46C8">
        <w:rPr>
          <w:rStyle w:val="StyleUnderline"/>
          <w:highlight w:val="green"/>
        </w:rPr>
        <w:t>has been</w:t>
      </w:r>
      <w:r w:rsidRPr="00CC46C8">
        <w:rPr>
          <w:rStyle w:val="StyleUnderline"/>
        </w:rPr>
        <w:t xml:space="preserve"> placed up</w:t>
      </w:r>
      <w:r w:rsidRPr="00CC46C8">
        <w:rPr>
          <w:rStyle w:val="StyleUnderline"/>
          <w:highlight w:val="green"/>
        </w:rPr>
        <w:t>on</w:t>
      </w:r>
      <w:r w:rsidRPr="00CC46C8">
        <w:rPr>
          <w:rStyle w:val="StyleUnderline"/>
        </w:rPr>
        <w:t xml:space="preserve"> the </w:t>
      </w:r>
      <w:r w:rsidRPr="00CC46C8">
        <w:rPr>
          <w:rStyle w:val="StyleUnderline"/>
          <w:highlight w:val="green"/>
        </w:rPr>
        <w:t xml:space="preserve">military </w:t>
      </w:r>
      <w:r w:rsidRPr="00CC46C8">
        <w:rPr>
          <w:rStyle w:val="StyleUnderline"/>
        </w:rPr>
        <w:t xml:space="preserve">instrument </w:t>
      </w:r>
      <w:r w:rsidRPr="00CC46C8">
        <w:rPr>
          <w:rStyle w:val="StyleUnderline"/>
          <w:highlight w:val="green"/>
        </w:rPr>
        <w:t xml:space="preserve">as a one-size-fits-all </w:t>
      </w:r>
      <w:r w:rsidRPr="00CC46C8">
        <w:rPr>
          <w:rStyle w:val="StyleUnderline"/>
        </w:rPr>
        <w:t xml:space="preserve">preventive, pre-emptive </w:t>
      </w:r>
      <w:r w:rsidRPr="00CC46C8">
        <w:rPr>
          <w:rStyle w:val="StyleUnderline"/>
          <w:highlight w:val="green"/>
        </w:rPr>
        <w:t xml:space="preserve">tool of diplomacy, combatant </w:t>
      </w:r>
      <w:r w:rsidRPr="00CC46C8">
        <w:rPr>
          <w:rStyle w:val="StyleUnderline"/>
        </w:rPr>
        <w:t xml:space="preserve">as well as </w:t>
      </w:r>
      <w:r w:rsidRPr="00CC46C8">
        <w:rPr>
          <w:rStyle w:val="StyleUnderline"/>
          <w:highlight w:val="green"/>
        </w:rPr>
        <w:t xml:space="preserve">nation-building and reconstruction force in </w:t>
      </w:r>
      <w:r w:rsidRPr="00CC46C8">
        <w:rPr>
          <w:rStyle w:val="StyleUnderline"/>
        </w:rPr>
        <w:t xml:space="preserve">the US effort to stabilize and reconstruct </w:t>
      </w:r>
      <w:r w:rsidRPr="00CC46C8">
        <w:rPr>
          <w:rStyle w:val="StyleUnderline"/>
          <w:highlight w:val="green"/>
        </w:rPr>
        <w:t>Iraq and Afghanistan</w:t>
      </w:r>
      <w:r w:rsidRPr="00CC46C8">
        <w:rPr>
          <w:sz w:val="16"/>
        </w:rPr>
        <w:t xml:space="preserve">. In the lead-up to combat operations in 2003, </w:t>
      </w:r>
      <w:r w:rsidRPr="00CC46C8">
        <w:rPr>
          <w:rStyle w:val="StyleUnderline"/>
          <w:highlight w:val="green"/>
        </w:rPr>
        <w:t>civil</w:t>
      </w:r>
      <w:r w:rsidRPr="00CC46C8">
        <w:rPr>
          <w:rStyle w:val="StyleUnderline"/>
        </w:rPr>
        <w:t xml:space="preserve"> agency </w:t>
      </w:r>
      <w:r w:rsidRPr="00CC46C8">
        <w:rPr>
          <w:rStyle w:val="StyleUnderline"/>
          <w:highlight w:val="green"/>
        </w:rPr>
        <w:t>planning</w:t>
      </w:r>
      <w:r w:rsidRPr="00CC46C8">
        <w:rPr>
          <w:rStyle w:val="StyleUnderline"/>
        </w:rPr>
        <w:t xml:space="preserve"> efforts and staffs </w:t>
      </w:r>
      <w:r w:rsidRPr="00CC46C8">
        <w:rPr>
          <w:rStyle w:val="StyleUnderline"/>
          <w:highlight w:val="green"/>
        </w:rPr>
        <w:t>were</w:t>
      </w:r>
      <w:r w:rsidRPr="00CC46C8">
        <w:rPr>
          <w:rStyle w:val="StyleUnderline"/>
        </w:rPr>
        <w:t xml:space="preserve"> largely </w:t>
      </w:r>
      <w:r w:rsidRPr="00CC46C8">
        <w:rPr>
          <w:rStyle w:val="Emphasis"/>
          <w:highlight w:val="green"/>
        </w:rPr>
        <w:t>ignored</w:t>
      </w:r>
      <w:r w:rsidRPr="00CC46C8">
        <w:rPr>
          <w:sz w:val="16"/>
          <w:highlight w:val="green"/>
        </w:rPr>
        <w:t xml:space="preserve"> </w:t>
      </w:r>
      <w:r w:rsidRPr="00CC46C8">
        <w:rPr>
          <w:rStyle w:val="StyleUnderline"/>
          <w:highlight w:val="green"/>
        </w:rPr>
        <w:t>to maintain</w:t>
      </w:r>
      <w:r w:rsidRPr="00CC46C8">
        <w:rPr>
          <w:rStyle w:val="StyleUnderline"/>
        </w:rPr>
        <w:t xml:space="preserve"> in-house </w:t>
      </w:r>
      <w:r w:rsidRPr="00CC46C8">
        <w:rPr>
          <w:rStyle w:val="StyleUnderline"/>
          <w:highlight w:val="green"/>
        </w:rPr>
        <w:t>DoD control</w:t>
      </w:r>
      <w:r w:rsidRPr="00CC46C8">
        <w:rPr>
          <w:rStyle w:val="StyleUnderline"/>
        </w:rPr>
        <w:t xml:space="preserve"> of Iraq war planning and execution</w:t>
      </w:r>
      <w:r w:rsidRPr="00CC46C8">
        <w:rPr>
          <w:sz w:val="16"/>
        </w:rPr>
        <w:t xml:space="preserve">. Even the US Army’s own analysis notes: What Coalition forces lacked, however, were the overarching operational and strategic visions appropriate to the new Iraq . . .The </w:t>
      </w:r>
      <w:r w:rsidRPr="00CC46C8">
        <w:rPr>
          <w:rStyle w:val="StyleUnderline"/>
        </w:rPr>
        <w:t>limited involvement by other departments</w:t>
      </w:r>
      <w:r w:rsidRPr="00CC46C8">
        <w:rPr>
          <w:sz w:val="16"/>
        </w:rPr>
        <w:t xml:space="preserve"> of the US Government in the difficult work of constructing a new Iraq </w:t>
      </w:r>
      <w:r w:rsidRPr="00CC46C8">
        <w:rPr>
          <w:rStyle w:val="Emphasis"/>
        </w:rPr>
        <w:t>distorted</w:t>
      </w:r>
      <w:r w:rsidRPr="00CC46C8">
        <w:rPr>
          <w:rStyle w:val="StyleUnderline"/>
        </w:rPr>
        <w:t xml:space="preserve"> the post-conflict rebuilding effort, placing too much reliance on the military </w:t>
      </w:r>
      <w:r w:rsidRPr="00CC46C8">
        <w:rPr>
          <w:sz w:val="16"/>
        </w:rPr>
        <w:t xml:space="preserve">element of power. 6 </w:t>
      </w:r>
      <w:r w:rsidRPr="00CC46C8">
        <w:rPr>
          <w:rStyle w:val="StyleUnderline"/>
        </w:rPr>
        <w:t xml:space="preserve">US </w:t>
      </w:r>
      <w:r w:rsidRPr="00CC46C8">
        <w:rPr>
          <w:rStyle w:val="StyleUnderline"/>
          <w:highlight w:val="green"/>
        </w:rPr>
        <w:t>military forces</w:t>
      </w:r>
      <w:r w:rsidRPr="00CC46C8">
        <w:rPr>
          <w:rStyle w:val="StyleUnderline"/>
        </w:rPr>
        <w:t xml:space="preserve"> have been asked to </w:t>
      </w:r>
      <w:r w:rsidRPr="00CC46C8">
        <w:rPr>
          <w:rStyle w:val="StyleUnderline"/>
          <w:highlight w:val="green"/>
        </w:rPr>
        <w:t>step into tasks for which they were not trained</w:t>
      </w:r>
      <w:r w:rsidRPr="00CC46C8">
        <w:rPr>
          <w:rStyle w:val="StyleUnderline"/>
        </w:rPr>
        <w:t xml:space="preserve">. </w:t>
      </w:r>
      <w:r w:rsidRPr="00CC46C8">
        <w:rPr>
          <w:sz w:val="16"/>
        </w:rPr>
        <w:t xml:space="preserve">At national, operational and tactical levels in Iraq, for example, critical questions concerning security, disarmament and development have been influenced disproportionately by military perspectives and considerations. In many cases, </w:t>
      </w:r>
      <w:r w:rsidRPr="00CC46C8">
        <w:rPr>
          <w:rStyle w:val="StyleUnderline"/>
          <w:highlight w:val="green"/>
        </w:rPr>
        <w:t>this has had a militarizing effect upon</w:t>
      </w:r>
      <w:r w:rsidRPr="00CC46C8">
        <w:rPr>
          <w:rStyle w:val="StyleUnderline"/>
        </w:rPr>
        <w:t xml:space="preserve"> priorities and approaches for rebuilding </w:t>
      </w:r>
      <w:r w:rsidRPr="00CC46C8">
        <w:rPr>
          <w:rStyle w:val="StyleUnderline"/>
          <w:highlight w:val="green"/>
        </w:rPr>
        <w:t>Iraqi civil society</w:t>
      </w:r>
      <w:r w:rsidRPr="00CC46C8">
        <w:rPr>
          <w:sz w:val="16"/>
        </w:rPr>
        <w:t xml:space="preserve">. For example, when faced with the dilemma of establishing enough security to allow others to carry out development work and carrying out enough development work to have a constructive influence on security of Iraqi communities, US military leaders until 2007 opted for the “security-first” approach. While security is important, </w:t>
      </w:r>
      <w:r w:rsidRPr="00CC46C8">
        <w:rPr>
          <w:rStyle w:val="StyleUnderline"/>
        </w:rPr>
        <w:t xml:space="preserve">decisions on </w:t>
      </w:r>
      <w:r w:rsidRPr="00CC46C8">
        <w:rPr>
          <w:rStyle w:val="StyleUnderline"/>
          <w:highlight w:val="green"/>
        </w:rPr>
        <w:t xml:space="preserve">development </w:t>
      </w:r>
      <w:r w:rsidRPr="00CC46C8">
        <w:rPr>
          <w:rStyle w:val="StyleUnderline"/>
        </w:rPr>
        <w:t>priorities</w:t>
      </w:r>
      <w:r w:rsidRPr="00CC46C8">
        <w:rPr>
          <w:sz w:val="16"/>
        </w:rPr>
        <w:t xml:space="preserve"> for building a civil society </w:t>
      </w:r>
      <w:r w:rsidRPr="00CC46C8">
        <w:rPr>
          <w:rStyle w:val="StyleUnderline"/>
          <w:highlight w:val="green"/>
        </w:rPr>
        <w:t>can be lost in</w:t>
      </w:r>
      <w:r w:rsidRPr="00CC46C8">
        <w:rPr>
          <w:rStyle w:val="StyleUnderline"/>
        </w:rPr>
        <w:t xml:space="preserve"> </w:t>
      </w:r>
      <w:r w:rsidRPr="00CC46C8">
        <w:rPr>
          <w:rStyle w:val="StyleUnderline"/>
          <w:highlight w:val="green"/>
        </w:rPr>
        <w:t>the metrics and tactics of “securing” territory</w:t>
      </w:r>
      <w:r w:rsidRPr="00CC46C8">
        <w:rPr>
          <w:sz w:val="16"/>
        </w:rPr>
        <w:t xml:space="preserve">. An example of this </w:t>
      </w:r>
      <w:r w:rsidRPr="00CC46C8">
        <w:rPr>
          <w:rStyle w:val="StyleUnderline"/>
        </w:rPr>
        <w:t>security-first priority is</w:t>
      </w:r>
      <w:r w:rsidRPr="00CC46C8">
        <w:rPr>
          <w:sz w:val="16"/>
        </w:rPr>
        <w:t xml:space="preserve"> the practice of “</w:t>
      </w:r>
      <w:r w:rsidRPr="00CC46C8">
        <w:rPr>
          <w:rStyle w:val="StyleUnderline"/>
        </w:rPr>
        <w:t>embedding</w:t>
      </w:r>
      <w:r w:rsidRPr="00CC46C8">
        <w:rPr>
          <w:sz w:val="16"/>
        </w:rPr>
        <w:t xml:space="preserve">” </w:t>
      </w:r>
      <w:r w:rsidRPr="00CC46C8">
        <w:rPr>
          <w:rStyle w:val="StyleUnderline"/>
        </w:rPr>
        <w:t xml:space="preserve">Provincial Reconstruction Teams </w:t>
      </w:r>
      <w:r w:rsidRPr="00CC46C8">
        <w:rPr>
          <w:sz w:val="16"/>
        </w:rPr>
        <w:t xml:space="preserve">(PRTs) </w:t>
      </w:r>
      <w:r w:rsidRPr="00CC46C8">
        <w:rPr>
          <w:rStyle w:val="StyleUnderline"/>
        </w:rPr>
        <w:t>with US brigades</w:t>
      </w:r>
      <w:r w:rsidRPr="00CC46C8">
        <w:rPr>
          <w:sz w:val="16"/>
        </w:rPr>
        <w:t xml:space="preserve"> and their </w:t>
      </w:r>
      <w:r w:rsidRPr="00CC46C8">
        <w:rPr>
          <w:rStyle w:val="StyleUnderline"/>
        </w:rPr>
        <w:t>areas of operation</w:t>
      </w:r>
      <w:r w:rsidRPr="00CC46C8">
        <w:rPr>
          <w:sz w:val="16"/>
        </w:rPr>
        <w:t xml:space="preserve"> in Iraq and now in Afghanistan.For protection and support, this makes undoubted sense. However, with the disparities of resources, authority, and a pervasive military culture, “embedding” is not a partnership of equals. 7 PRTs must fit their missions and priorities to the “battle rhythm” of their parent unit. </w:t>
      </w:r>
      <w:r w:rsidRPr="00CC46C8">
        <w:rPr>
          <w:rStyle w:val="StyleUnderline"/>
        </w:rPr>
        <w:t>PRTs</w:t>
      </w:r>
      <w:r w:rsidRPr="00CC46C8">
        <w:rPr>
          <w:sz w:val="16"/>
        </w:rPr>
        <w:t xml:space="preserve"> can </w:t>
      </w:r>
      <w:r w:rsidRPr="00CC46C8">
        <w:rPr>
          <w:rStyle w:val="StyleUnderline"/>
        </w:rPr>
        <w:t>be</w:t>
      </w:r>
      <w:r w:rsidRPr="00CC46C8">
        <w:rPr>
          <w:sz w:val="16"/>
        </w:rPr>
        <w:t xml:space="preserve">come </w:t>
      </w:r>
      <w:r w:rsidRPr="00CC46C8">
        <w:rPr>
          <w:rStyle w:val="StyleUnderline"/>
        </w:rPr>
        <w:t>used by military commanders</w:t>
      </w:r>
      <w:r w:rsidRPr="00CC46C8">
        <w:rPr>
          <w:sz w:val="16"/>
        </w:rPr>
        <w:t xml:space="preserve"> </w:t>
      </w:r>
      <w:r w:rsidRPr="00CC46C8">
        <w:rPr>
          <w:rStyle w:val="StyleUnderline"/>
        </w:rPr>
        <w:t>as</w:t>
      </w:r>
      <w:r w:rsidRPr="00CC46C8">
        <w:rPr>
          <w:sz w:val="16"/>
        </w:rPr>
        <w:t xml:space="preserve"> </w:t>
      </w:r>
      <w:r w:rsidRPr="00CC46C8">
        <w:rPr>
          <w:rStyle w:val="StyleUnderline"/>
        </w:rPr>
        <w:t>an</w:t>
      </w:r>
      <w:r w:rsidRPr="00CC46C8">
        <w:rPr>
          <w:sz w:val="16"/>
        </w:rPr>
        <w:t xml:space="preserve">other </w:t>
      </w:r>
      <w:r w:rsidRPr="00CC46C8">
        <w:rPr>
          <w:rStyle w:val="StyleUnderline"/>
        </w:rPr>
        <w:t>instrument in a military campaign</w:t>
      </w:r>
      <w:r w:rsidRPr="00CC46C8">
        <w:rPr>
          <w:sz w:val="16"/>
        </w:rPr>
        <w:t>,</w:t>
      </w:r>
      <w:r w:rsidRPr="00CC46C8">
        <w:rPr>
          <w:rStyle w:val="StyleUnderline"/>
        </w:rPr>
        <w:t>rather than having a priori non-military goals</w:t>
      </w:r>
      <w:r w:rsidRPr="00CC46C8">
        <w:rPr>
          <w:sz w:val="16"/>
        </w:rPr>
        <w:t xml:space="preserve">, priorities and practices. </w:t>
      </w:r>
      <w:r w:rsidRPr="00CC46C8">
        <w:rPr>
          <w:rStyle w:val="StyleUnderline"/>
        </w:rPr>
        <w:t>A military focus on short-term deliverables</w:t>
      </w:r>
      <w:r w:rsidRPr="00CC46C8">
        <w:rPr>
          <w:sz w:val="16"/>
        </w:rPr>
        <w:t xml:space="preserve">, and outputs achievable </w:t>
      </w:r>
      <w:r w:rsidRPr="00CC46C8">
        <w:rPr>
          <w:rStyle w:val="StyleUnderline"/>
        </w:rPr>
        <w:t>within</w:t>
      </w:r>
      <w:r w:rsidRPr="00CC46C8">
        <w:rPr>
          <w:sz w:val="16"/>
        </w:rPr>
        <w:t xml:space="preserve"> 12–15 month </w:t>
      </w:r>
      <w:r w:rsidRPr="00CC46C8">
        <w:rPr>
          <w:rStyle w:val="StyleUnderline"/>
        </w:rPr>
        <w:t>tours of duty</w:t>
      </w:r>
      <w:r w:rsidRPr="00CC46C8">
        <w:rPr>
          <w:sz w:val="16"/>
        </w:rPr>
        <w:t xml:space="preserve"> (</w:t>
      </w:r>
      <w:r w:rsidRPr="00CC46C8">
        <w:rPr>
          <w:rStyle w:val="StyleUnderline"/>
        </w:rPr>
        <w:t>or even less</w:t>
      </w:r>
      <w:r w:rsidRPr="00CC46C8">
        <w:rPr>
          <w:sz w:val="16"/>
        </w:rPr>
        <w:t xml:space="preserve">), has </w:t>
      </w:r>
      <w:r w:rsidRPr="00CC46C8">
        <w:rPr>
          <w:rStyle w:val="StyleUnderline"/>
        </w:rPr>
        <w:t>resulted in US military units building</w:t>
      </w:r>
      <w:r w:rsidRPr="00CC46C8">
        <w:rPr>
          <w:sz w:val="16"/>
        </w:rPr>
        <w:t xml:space="preserve"> numerous </w:t>
      </w:r>
      <w:r w:rsidRPr="00CC46C8">
        <w:rPr>
          <w:rStyle w:val="StyleUnderline"/>
        </w:rPr>
        <w:t>schools, hospitals and clinics</w:t>
      </w:r>
      <w:r w:rsidRPr="00CC46C8">
        <w:rPr>
          <w:sz w:val="16"/>
        </w:rPr>
        <w:t xml:space="preserve">.Yet many of these </w:t>
      </w:r>
      <w:r w:rsidRPr="00CC46C8">
        <w:rPr>
          <w:rStyle w:val="StyleUnderline"/>
        </w:rPr>
        <w:t>facilities are vacant and lack funding, supplies or personnel because longer-term agendas for community development and integration with Iraqi government priorities</w:t>
      </w:r>
      <w:r w:rsidRPr="00CC46C8">
        <w:rPr>
          <w:sz w:val="16"/>
        </w:rPr>
        <w:t xml:space="preserve">for example </w:t>
      </w:r>
      <w:r w:rsidRPr="00CC46C8">
        <w:rPr>
          <w:rStyle w:val="StyleUnderline"/>
        </w:rPr>
        <w:t>were not part of the</w:t>
      </w:r>
      <w:r w:rsidRPr="00CC46C8">
        <w:rPr>
          <w:sz w:val="16"/>
        </w:rPr>
        <w:t xml:space="preserve"> short-term </w:t>
      </w:r>
      <w:r w:rsidRPr="00CC46C8">
        <w:rPr>
          <w:rStyle w:val="StyleUnderline"/>
        </w:rPr>
        <w:t>military focus. In the absence of a broadly based, deployable, civil institutions assistance/development capaci</w:t>
      </w:r>
      <w:r w:rsidRPr="00CC46C8">
        <w:rPr>
          <w:sz w:val="16"/>
        </w:rPr>
        <w:t xml:space="preserve">ty in the US Government, in 2007 US Secretary of Defense </w:t>
      </w:r>
      <w:r w:rsidRPr="00CC46C8">
        <w:rPr>
          <w:rStyle w:val="StyleUnderline"/>
        </w:rPr>
        <w:t>Gates</w:t>
      </w:r>
      <w:r w:rsidRPr="00CC46C8">
        <w:rPr>
          <w:sz w:val="16"/>
        </w:rPr>
        <w:t xml:space="preserve"> took the initiative to </w:t>
      </w:r>
      <w:r w:rsidRPr="00CC46C8">
        <w:rPr>
          <w:rStyle w:val="StyleUnderline"/>
        </w:rPr>
        <w:t>designate</w:t>
      </w:r>
      <w:r w:rsidRPr="00CC46C8">
        <w:rPr>
          <w:sz w:val="16"/>
        </w:rPr>
        <w:t xml:space="preserve"> </w:t>
      </w:r>
      <w:r w:rsidRPr="00CC46C8">
        <w:rPr>
          <w:rStyle w:val="StyleUnderline"/>
        </w:rPr>
        <w:t>reconstruction and stabilization operations as having equal priority and standing to combat operations</w:t>
      </w:r>
      <w:r w:rsidRPr="00CC46C8">
        <w:rPr>
          <w:sz w:val="16"/>
        </w:rPr>
        <w:t xml:space="preserve"> for the US Armed Forces. In practice, the US military, along with many other military forces, have undertaken such missions routinely as a subsidiary mission simply because of their availability, discipline, resources, robust, austere environment capabilities, and expeditionary culture. However, in response to the directive to afford these missions equalstatus as combatant operations, the US armed forces have launched a full-bodied frontal assault. Over the last three years, it has called on its comprehensive DOTML-PF framework, investing in new doctrine, organizations, training, material, leadership etc. Take for example, the recently published US Army Field Manual, FM 3-07 Stability Operations. In it, is a military organization that has defined that the aim of its doctrine is to achieve the end state conditions of: • A safe and secure environment (a police and constabulary function as well as military only in countries where military forces are seen as an instrument of internal security). • Established rule of law (a judicial, legislative, and legal system function). • Social well-being. • Stable governance. • A sustainable economy. 8 There is little disputing the US armed forces as a contributor of relevance to achieving the first end-state condition of a safe and secure environment. However, the other end-states involve the creation or building up of civil societies, economies and governance.</w:t>
      </w:r>
      <w:r w:rsidRPr="00CC46C8">
        <w:rPr>
          <w:rStyle w:val="StyleUnderline"/>
          <w:highlight w:val="green"/>
        </w:rPr>
        <w:t>When military forces are used to deliver non-military assistance</w:t>
      </w:r>
      <w:r w:rsidRPr="00CC46C8">
        <w:rPr>
          <w:sz w:val="16"/>
        </w:rPr>
        <w:t xml:space="preserve">, support and development, it is inevitable that </w:t>
      </w:r>
      <w:r w:rsidRPr="00CC46C8">
        <w:rPr>
          <w:rStyle w:val="StyleUnderline"/>
          <w:highlight w:val="green"/>
        </w:rPr>
        <w:t>military tactics, practices, language, will influence the results</w:t>
      </w:r>
      <w:r w:rsidRPr="00CC46C8">
        <w:rPr>
          <w:sz w:val="16"/>
        </w:rPr>
        <w:t xml:space="preserve">. It is also likely that </w:t>
      </w:r>
      <w:r w:rsidRPr="00CC46C8">
        <w:rPr>
          <w:rStyle w:val="StyleUnderline"/>
        </w:rPr>
        <w:t>the leading involvement of military forces</w:t>
      </w:r>
      <w:r w:rsidRPr="00CC46C8">
        <w:rPr>
          <w:sz w:val="16"/>
        </w:rPr>
        <w:t xml:space="preserve"> in such missions </w:t>
      </w:r>
      <w:r w:rsidRPr="00CC46C8">
        <w:rPr>
          <w:rStyle w:val="StyleUnderline"/>
        </w:rPr>
        <w:t>will create confusion among the communities</w:t>
      </w:r>
      <w:r w:rsidRPr="00CC46C8">
        <w:rPr>
          <w:sz w:val="16"/>
        </w:rPr>
        <w:t xml:space="preserve"> being thus aided. Furthermore, </w:t>
      </w:r>
      <w:r w:rsidRPr="00CC46C8">
        <w:rPr>
          <w:rStyle w:val="StyleUnderline"/>
          <w:highlight w:val="green"/>
        </w:rPr>
        <w:t xml:space="preserve">it telegraphs </w:t>
      </w:r>
      <w:r w:rsidRPr="00CC46C8">
        <w:rPr>
          <w:rStyle w:val="Emphasis"/>
          <w:highlight w:val="green"/>
        </w:rPr>
        <w:t>conflicting</w:t>
      </w:r>
      <w:r w:rsidRPr="00CC46C8">
        <w:rPr>
          <w:rStyle w:val="StyleUnderline"/>
          <w:highlight w:val="green"/>
        </w:rPr>
        <w:t xml:space="preserve"> </w:t>
      </w:r>
      <w:r w:rsidRPr="00CC46C8">
        <w:rPr>
          <w:rStyle w:val="Emphasis"/>
          <w:highlight w:val="green"/>
        </w:rPr>
        <w:t>messages</w:t>
      </w:r>
      <w:r w:rsidRPr="00CC46C8">
        <w:rPr>
          <w:rStyle w:val="StyleUnderline"/>
          <w:highlight w:val="green"/>
        </w:rPr>
        <w:t xml:space="preserve"> about the nature of civil society and civil governance</w:t>
      </w:r>
      <w:r w:rsidRPr="00CC46C8">
        <w:rPr>
          <w:sz w:val="16"/>
        </w:rPr>
        <w:t xml:space="preserve">. Take just two examples of the unintentional effects in practice. At first glance, to the untutored eye,the two images below appear to be of military forces undergoing military training for combat. However, they are of Iraqi and Afghan national police force members undergoing training with US military trainers. The caption on the firstrefersto the training being designed to “enhance combat and leadership skills,” while in the second image, </w:t>
      </w:r>
      <w:r w:rsidRPr="00CC46C8">
        <w:rPr>
          <w:rStyle w:val="StyleUnderline"/>
        </w:rPr>
        <w:t>the</w:t>
      </w:r>
      <w:r w:rsidRPr="00CC46C8">
        <w:rPr>
          <w:sz w:val="16"/>
        </w:rPr>
        <w:t xml:space="preserve"> Afghan national </w:t>
      </w:r>
      <w:r w:rsidRPr="00CC46C8">
        <w:rPr>
          <w:rStyle w:val="StyleUnderline"/>
        </w:rPr>
        <w:t xml:space="preserve">police officer is being trained on a </w:t>
      </w:r>
      <w:r w:rsidRPr="00CC46C8">
        <w:rPr>
          <w:sz w:val="16"/>
        </w:rPr>
        <w:t xml:space="preserve">Kalashnikov </w:t>
      </w:r>
      <w:r w:rsidRPr="00CC46C8">
        <w:rPr>
          <w:rStyle w:val="StyleUnderline"/>
        </w:rPr>
        <w:t>machine gun with</w:t>
      </w:r>
      <w:r w:rsidRPr="00CC46C8">
        <w:rPr>
          <w:sz w:val="16"/>
        </w:rPr>
        <w:t xml:space="preserve"> a rate of fire of 800 rounds a minute. Such </w:t>
      </w:r>
      <w:r w:rsidRPr="00CC46C8">
        <w:rPr>
          <w:rStyle w:val="StyleUnderline"/>
        </w:rPr>
        <w:t xml:space="preserve">skills are of obvious value if police are seen primarily as a supplement to military units. </w:t>
      </w:r>
      <w:r w:rsidRPr="00CC46C8">
        <w:rPr>
          <w:rStyle w:val="StyleUnderline"/>
          <w:highlight w:val="green"/>
        </w:rPr>
        <w:t>Would</w:t>
      </w:r>
      <w:r w:rsidRPr="00CC46C8">
        <w:rPr>
          <w:sz w:val="16"/>
        </w:rPr>
        <w:t xml:space="preserve"> Iraqi or Afghan national </w:t>
      </w:r>
      <w:r w:rsidRPr="00CC46C8">
        <w:rPr>
          <w:rStyle w:val="StyleUnderline"/>
          <w:highlight w:val="green"/>
        </w:rPr>
        <w:t>police forces have the</w:t>
      </w:r>
      <w:r w:rsidRPr="00CC46C8">
        <w:rPr>
          <w:rStyle w:val="StyleUnderline"/>
        </w:rPr>
        <w:t xml:space="preserve"> same </w:t>
      </w:r>
      <w:r w:rsidRPr="00CC46C8">
        <w:rPr>
          <w:rStyle w:val="StyleUnderline"/>
          <w:highlight w:val="green"/>
        </w:rPr>
        <w:t>look</w:t>
      </w:r>
      <w:r w:rsidRPr="00CC46C8">
        <w:rPr>
          <w:rStyle w:val="StyleUnderline"/>
        </w:rPr>
        <w:t xml:space="preserve"> and feel </w:t>
      </w:r>
      <w:r w:rsidRPr="00CC46C8">
        <w:rPr>
          <w:rStyle w:val="StyleUnderline"/>
          <w:highlight w:val="green"/>
        </w:rPr>
        <w:t>of military forces</w:t>
      </w:r>
      <w:r w:rsidRPr="00CC46C8">
        <w:rPr>
          <w:rStyle w:val="StyleUnderline"/>
        </w:rPr>
        <w:t xml:space="preserve">, the same skills, weapons and training, for example, </w:t>
      </w:r>
      <w:r w:rsidRPr="00CC46C8">
        <w:rPr>
          <w:rStyle w:val="StyleUnderline"/>
          <w:highlight w:val="green"/>
        </w:rPr>
        <w:t>if</w:t>
      </w:r>
      <w:r w:rsidRPr="00CC46C8">
        <w:rPr>
          <w:rStyle w:val="StyleUnderline"/>
        </w:rPr>
        <w:t xml:space="preserve"> they were </w:t>
      </w:r>
      <w:r w:rsidRPr="00CC46C8">
        <w:rPr>
          <w:rStyle w:val="StyleUnderline"/>
          <w:highlight w:val="green"/>
        </w:rPr>
        <w:t xml:space="preserve">trained by civilian </w:t>
      </w:r>
      <w:r w:rsidRPr="00CC46C8">
        <w:rPr>
          <w:rStyle w:val="StyleUnderline"/>
        </w:rPr>
        <w:t xml:space="preserve">police </w:t>
      </w:r>
      <w:r w:rsidRPr="00CC46C8">
        <w:rPr>
          <w:rStyle w:val="StyleUnderline"/>
          <w:highlight w:val="green"/>
        </w:rPr>
        <w:t>instructors</w:t>
      </w:r>
      <w:r w:rsidRPr="00CC46C8">
        <w:rPr>
          <w:rStyle w:val="StyleUnderline"/>
        </w:rPr>
        <w:t>? Countries transitioning out of conflict and military dictatorship need to develop</w:t>
      </w:r>
      <w:r w:rsidRPr="00CC46C8">
        <w:rPr>
          <w:sz w:val="16"/>
        </w:rPr>
        <w:t xml:space="preserve"> and deploy as quickly as possible </w:t>
      </w:r>
      <w:r w:rsidRPr="00CC46C8">
        <w:rPr>
          <w:rStyle w:val="StyleUnderline"/>
        </w:rPr>
        <w:t xml:space="preserve">police forces </w:t>
      </w:r>
      <w:r w:rsidRPr="00CC46C8">
        <w:rPr>
          <w:sz w:val="16"/>
        </w:rPr>
        <w:t>that are demonstrably</w:t>
      </w:r>
      <w:r w:rsidRPr="00CC46C8">
        <w:rPr>
          <w:rStyle w:val="StyleUnderline"/>
        </w:rPr>
        <w:t xml:space="preserve"> </w:t>
      </w:r>
      <w:r w:rsidRPr="00CC46C8">
        <w:rPr>
          <w:rStyle w:val="StyleUnderline"/>
          <w:highlight w:val="green"/>
        </w:rPr>
        <w:t>constabulary</w:t>
      </w:r>
      <w:r w:rsidRPr="00CC46C8">
        <w:rPr>
          <w:rStyle w:val="StyleUnderline"/>
        </w:rPr>
        <w:t xml:space="preserve"> in nature. Fearful populaces need to see police personnel upholding civil liberties and rights, addressing civil criminal offending in a prompt, fair and even-handed manner, and behaving in accordance with clear legal frames that minimize the use of force against civilians</w:t>
      </w:r>
      <w:r w:rsidRPr="00CC46C8">
        <w:rPr>
          <w:sz w:val="16"/>
        </w:rPr>
        <w:t xml:space="preserve">. </w:t>
      </w:r>
      <w:r w:rsidRPr="00CC46C8">
        <w:rPr>
          <w:rStyle w:val="StyleUnderline"/>
        </w:rPr>
        <w:t xml:space="preserve">This </w:t>
      </w:r>
      <w:r w:rsidRPr="00CC46C8">
        <w:rPr>
          <w:rStyle w:val="StyleUnderline"/>
          <w:highlight w:val="green"/>
        </w:rPr>
        <w:t>goal is compromised if police are</w:t>
      </w:r>
      <w:r w:rsidRPr="00CC46C8">
        <w:rPr>
          <w:rStyle w:val="StyleUnderline"/>
        </w:rPr>
        <w:t xml:space="preserve"> developed as </w:t>
      </w:r>
      <w:r w:rsidRPr="00CC46C8">
        <w:rPr>
          <w:rStyle w:val="StyleUnderline"/>
          <w:highlight w:val="green"/>
        </w:rPr>
        <w:t>paramilitary</w:t>
      </w:r>
      <w:r w:rsidRPr="00CC46C8">
        <w:rPr>
          <w:rStyle w:val="StyleUnderline"/>
        </w:rPr>
        <w:t xml:space="preserve"> </w:t>
      </w:r>
      <w:r w:rsidRPr="00CC46C8">
        <w:rPr>
          <w:rStyle w:val="StyleUnderline"/>
          <w:highlight w:val="green"/>
        </w:rPr>
        <w:t>adjuncts</w:t>
      </w:r>
      <w:r w:rsidRPr="00CC46C8">
        <w:rPr>
          <w:rStyle w:val="StyleUnderline"/>
        </w:rPr>
        <w:t xml:space="preserve"> of domestic and foreign military forces</w:t>
      </w:r>
      <w:r w:rsidRPr="00CC46C8">
        <w:rPr>
          <w:sz w:val="16"/>
        </w:rPr>
        <w:t xml:space="preserve">. Take a look at another photograph.This looks like a meeting between three military officers and local Afghan leaders.It is.But it is even more interesting to note the caption of the photograph in the July–August 2010 edition of the US Army’s Military Review journal: “The Missouri Agriculture and Department of ConservationTeam meets with Lal Pur District Governor, Sayed Rahman and local tribal elders to install several community solar powered irrigation wells.”9 While US National Guards units bring civilian skills, </w:t>
      </w:r>
      <w:r w:rsidRPr="00CC46C8">
        <w:rPr>
          <w:rStyle w:val="StyleUnderline"/>
        </w:rPr>
        <w:t xml:space="preserve">when the Agriculture and Conservation Department team comes in military uniform, all carrying weapons and in personal armor, how can this be seen by the local population as “civilian”? </w:t>
      </w:r>
      <w:r w:rsidRPr="00CC46C8">
        <w:rPr>
          <w:sz w:val="16"/>
        </w:rPr>
        <w:t>The unintentional militarization of national security missions has been increasingly recognized over the last two years as Admiral Mullen, the US Chairman of the Joint Chiefs of staff remarked in his Graduation Speech to the National Defense University in June 2010: I think we all can see that many of the problems we face today are best solved through cooperation over coercion . . .We have learned this,some might argue, too slowly.</w:t>
      </w:r>
      <w:r w:rsidRPr="00CC46C8">
        <w:rPr>
          <w:rStyle w:val="StyleUnderline"/>
        </w:rPr>
        <w:t xml:space="preserve">We cannot kill our way to victory.We must build our way there by building trust and confidence and good governance. </w:t>
      </w:r>
      <w:r w:rsidRPr="00CC46C8">
        <w:rPr>
          <w:sz w:val="16"/>
        </w:rPr>
        <w:t xml:space="preserve">10 Various components of the US </w:t>
      </w:r>
      <w:r w:rsidRPr="00CC46C8">
        <w:rPr>
          <w:rStyle w:val="StyleUnderline"/>
        </w:rPr>
        <w:t>Department of Defense</w:t>
      </w:r>
      <w:r w:rsidRPr="00CC46C8">
        <w:rPr>
          <w:sz w:val="16"/>
        </w:rPr>
        <w:t xml:space="preserve">, most particularly the combatant commands, have responded to the mission focus on </w:t>
      </w:r>
      <w:r w:rsidRPr="00CC46C8">
        <w:rPr>
          <w:rStyle w:val="StyleUnderline"/>
        </w:rPr>
        <w:t xml:space="preserve">post-conflict stabilization </w:t>
      </w:r>
      <w:r w:rsidRPr="00CC46C8">
        <w:rPr>
          <w:sz w:val="16"/>
        </w:rPr>
        <w:t xml:space="preserve">and reconstruction and catastrophic disaster response by </w:t>
      </w:r>
      <w:r w:rsidRPr="00CC46C8">
        <w:rPr>
          <w:rStyle w:val="StyleUnderline"/>
        </w:rPr>
        <w:t xml:space="preserve">expanding </w:t>
      </w:r>
      <w:r w:rsidRPr="00CC46C8">
        <w:rPr>
          <w:sz w:val="16"/>
        </w:rPr>
        <w:t>their</w:t>
      </w:r>
      <w:r w:rsidRPr="00CC46C8">
        <w:rPr>
          <w:rStyle w:val="StyleUnderline"/>
        </w:rPr>
        <w:t xml:space="preserve"> planning staffs. </w:t>
      </w:r>
      <w:r w:rsidRPr="00CC46C8">
        <w:rPr>
          <w:sz w:val="16"/>
        </w:rPr>
        <w:t xml:space="preserve">In many respects, this is a logical and sensible course of action. However, again we see unintended side-effects that fundamentally </w:t>
      </w:r>
      <w:r w:rsidRPr="00CC46C8">
        <w:rPr>
          <w:rStyle w:val="StyleUnderline"/>
        </w:rPr>
        <w:t>undermine</w:t>
      </w:r>
      <w:r w:rsidRPr="00CC46C8">
        <w:rPr>
          <w:sz w:val="16"/>
        </w:rPr>
        <w:t xml:space="preserve"> </w:t>
      </w:r>
      <w:r w:rsidRPr="00CC46C8">
        <w:rPr>
          <w:rStyle w:val="StyleUnderline"/>
        </w:rPr>
        <w:t xml:space="preserve">a </w:t>
      </w:r>
      <w:r w:rsidRPr="00CC46C8">
        <w:rPr>
          <w:sz w:val="16"/>
        </w:rPr>
        <w:t xml:space="preserve">more </w:t>
      </w:r>
      <w:r w:rsidRPr="00CC46C8">
        <w:rPr>
          <w:rStyle w:val="StyleUnderline"/>
        </w:rPr>
        <w:t>balanced approach to national security strategy</w:t>
      </w:r>
      <w:r w:rsidRPr="00CC46C8">
        <w:rPr>
          <w:sz w:val="16"/>
        </w:rPr>
        <w:t xml:space="preserve"> and missions. Over the last five years, most combatant commands have established one version or another of a “Joint Inter-Agency Co-ordination Group” (JIACGs).In theory,the aim was to bring in staff members from key national security-related agencies across the Federal, relevant State and local governments.The JIACGs were designed to assist the Combatant Commander and staff groups build contingency plans, etc. to support on-going or future operations. In a general sense, JIACGs make sense. Again, there are unintended consequences. Most other agencies of the Federal, state and local governments do not have sufficient personnel to contribute to the JIACGs. This situation is only likely to intensify as budgetary cuts in 2010 onwards press for manpower reductions across the Federal government. If they attach personnel to a JIACG, agencies weaken their own response capabilities, most particularly since attached officials usually do not have budget authority to commit their agency, and thus primarily serve a liaison function.When it has not been possible to staff JIACG positions, the Combatant Command has filled the inter-agency positions in some cases with military personnel, or Defense civilians or contractors.In so doing, while there is no doubt that the incumbents seek to provide as much agency-relevant information as possible,these JIACGs are likely to provide interagency perspectives through a military lens. This civil-military/defense civilian/contractorsubstitution is also evident for example in the make-up of the newest US command, AFRICOM. In its original planning documents, the aim was to craft “from birth” an inter-agency command with a quarter of HQ positions being manned by inter-agency personnel. However, in 2008 the Command halved this number to 52, and by 2010 had still only been successful in filling 27 billets. 11 MILITARIZED US DOD CONTRACTOR WORKFORCE Post-ColdWar reductionsin DoD personnel levels have been matched by expanded use of contractors. 12 US Office of Management and Budget Competitive Sourcing policies have redefined “inherently governmental”, expanding the range of positions open to contracting. In theory, outsourcing military jobs to civilian contractors should lead to greater civilian influence and practices. In fact, it has led to continued reliance upon military methods and personnel, to the extent that contractors seek former military personnel as employees. Such personnel are highly desirable. Many have security clearances and come with government-supplied job-specific training. Since contractors often perform redefined military tasks, former military personnel fit in easily – they are physically fit, and understand the culture, systems and procedures. Thus, contractors are not burdened with the financial penalties of training new employees. Former military personnel make contractors more competitive in their bidding estimates and reputations for starting and completing work. Even in spite of “stop-loss” policies to retain key personnel in uniform, there is also a continuous supply of qualified military personnel leaving the Services through “up or out” promotion and retirement policies. In Iraq, these combined policies led to contractor-to-military personnel ratios and figures that are without precedent in US military campaigns. 13 A particular case is that of private security contractors performing tasks previously handled by military personnel. Frequently they employ former military personnel, who wear functional military-style clothing and carry military-style equipment. It is inevitable that local populaces will find it hard to distinguish US military and contractor forces that are held to different standards of accountability and rules of engagement. This can have negative ramifications for how the US and the US military are regarded when particular contractors such as Blackwater, engage in military-style combat operations. 14 Former military personnel are employed in contracted-out positions across almost all DoD lines of business. Contractors routinely tailor job advertisements to seek qualified military personnel, even for positions that do not require military competencies. 15 As a consequence, the DoD has not necessarily acquired a less expensive workforce with diverse civilian industry best practices, but in many cases has imported back in military practices. MILITARIZED DOD CIVILIAN WORKFORCE </w:t>
      </w:r>
      <w:r w:rsidRPr="00CC46C8">
        <w:rPr>
          <w:rStyle w:val="StyleUnderline"/>
        </w:rPr>
        <w:t>A</w:t>
      </w:r>
      <w:r w:rsidRPr="00CC46C8">
        <w:rPr>
          <w:sz w:val="16"/>
        </w:rPr>
        <w:t xml:space="preserve"> DoD </w:t>
      </w:r>
      <w:r w:rsidRPr="00CC46C8">
        <w:rPr>
          <w:rStyle w:val="StyleUnderline"/>
        </w:rPr>
        <w:t>civilian workforce should complement the military workforce with distinct value-add competencies</w:t>
      </w:r>
      <w:r w:rsidRPr="00CC46C8">
        <w:rPr>
          <w:sz w:val="16"/>
        </w:rPr>
        <w:t xml:space="preserve">. It should be an economy with lower human capital costs. </w:t>
      </w:r>
      <w:r w:rsidRPr="00CC46C8">
        <w:rPr>
          <w:rStyle w:val="StyleUnderline"/>
        </w:rPr>
        <w:t xml:space="preserve">It should also contribute </w:t>
      </w:r>
      <w:r w:rsidRPr="00CC46C8">
        <w:rPr>
          <w:rStyle w:val="Emphasis"/>
        </w:rPr>
        <w:t>diverse perspectives</w:t>
      </w:r>
      <w:r w:rsidRPr="00CC46C8">
        <w:rPr>
          <w:rStyle w:val="StyleUnderline"/>
        </w:rPr>
        <w:t xml:space="preserve"> that are critical inputs to robust decisionmaking and innovation</w:t>
      </w:r>
      <w:r w:rsidRPr="00CC46C8">
        <w:rPr>
          <w:sz w:val="16"/>
        </w:rPr>
        <w:t xml:space="preserve">. However, </w:t>
      </w:r>
      <w:r w:rsidRPr="00CC46C8">
        <w:rPr>
          <w:rStyle w:val="StyleUnderline"/>
        </w:rPr>
        <w:t xml:space="preserve">these advantages are reduced to the extent the US DoD civilian workforce becomes more militarized. </w:t>
      </w:r>
      <w:r w:rsidRPr="00CC46C8">
        <w:rPr>
          <w:sz w:val="16"/>
        </w:rPr>
        <w:t xml:space="preserve">For example, the DoD is the largest employer in the US of veterans. 16 Veterans are more competitive because of hiring law preferences 17 and for the same reasons they are attractive to Defense contractors. As a consequence, the civilian workforce is increasingly manned with former and retired military personnel who bring to their civilian jobs military practices and methods. In some cases, initiatives to create an integrated workforce also have unintended consequences. For example, the Department of the Army has re-named its civilian workforce as the “Army Civilian Corps,” replete with its own Army Civilian Corps Creed to match the Soldier’s Creed. 18 Such policies risk developing Defense civilians as military “look-alikes” rather than valuing, empowering and utilizing the unique contributions that civilians make – because they are civilians. MILITARIZED LANGUAGE OF DISCOURSE “Words have meaning, and names have power.” It has long been a dictum of diplomacy that casually referring to a country as “the enemy” should be avoided, for it will not be long before that country’s leaders and people see themselves as the enemy.Yet </w:t>
      </w:r>
      <w:r w:rsidRPr="00CC46C8">
        <w:rPr>
          <w:rStyle w:val="StyleUnderline"/>
        </w:rPr>
        <w:t>which language dominates</w:t>
      </w:r>
      <w:r w:rsidRPr="00CC46C8">
        <w:rPr>
          <w:sz w:val="16"/>
        </w:rPr>
        <w:t xml:space="preserve"> the complex spaces of contemporary conflicts where </w:t>
      </w:r>
      <w:r w:rsidRPr="00CC46C8">
        <w:rPr>
          <w:rStyle w:val="StyleUnderline"/>
        </w:rPr>
        <w:t xml:space="preserve">civil servants, </w:t>
      </w:r>
      <w:r w:rsidRPr="00CC46C8">
        <w:rPr>
          <w:sz w:val="16"/>
        </w:rPr>
        <w:t xml:space="preserve">military personnel, NGO workers, and contractors seek to carry out their respective tasks? It is </w:t>
      </w:r>
      <w:r w:rsidRPr="00CC46C8">
        <w:rPr>
          <w:rStyle w:val="StyleUnderline"/>
        </w:rPr>
        <w:t>not</w:t>
      </w:r>
      <w:r w:rsidRPr="00CC46C8">
        <w:rPr>
          <w:sz w:val="16"/>
        </w:rPr>
        <w:t xml:space="preserve"> the language of commerce, of </w:t>
      </w:r>
      <w:r w:rsidRPr="00CC46C8">
        <w:rPr>
          <w:rStyle w:val="StyleUnderline"/>
        </w:rPr>
        <w:t>government</w:t>
      </w:r>
      <w:r w:rsidRPr="00CC46C8">
        <w:rPr>
          <w:sz w:val="16"/>
        </w:rPr>
        <w:t xml:space="preserve">. </w:t>
      </w:r>
      <w:r w:rsidRPr="00CC46C8">
        <w:rPr>
          <w:rStyle w:val="StyleUnderline"/>
          <w:highlight w:val="green"/>
        </w:rPr>
        <w:t>The default language</w:t>
      </w:r>
      <w:r w:rsidRPr="00CC46C8">
        <w:rPr>
          <w:rStyle w:val="StyleUnderline"/>
        </w:rPr>
        <w:t xml:space="preserve"> of discourse </w:t>
      </w:r>
      <w:r w:rsidRPr="00CC46C8">
        <w:rPr>
          <w:rStyle w:val="StyleUnderline"/>
          <w:highlight w:val="green"/>
        </w:rPr>
        <w:t>is</w:t>
      </w:r>
      <w:r w:rsidRPr="00CC46C8">
        <w:rPr>
          <w:rStyle w:val="StyleUnderline"/>
        </w:rPr>
        <w:t xml:space="preserve"> becoming the idioms and acronyms of military operations and culture – the </w:t>
      </w:r>
      <w:r w:rsidRPr="00CC46C8">
        <w:rPr>
          <w:rStyle w:val="Emphasis"/>
        </w:rPr>
        <w:t xml:space="preserve">language of </w:t>
      </w:r>
      <w:r w:rsidRPr="00CC46C8">
        <w:rPr>
          <w:rStyle w:val="Emphasis"/>
          <w:highlight w:val="green"/>
        </w:rPr>
        <w:t>battle</w:t>
      </w:r>
      <w:r w:rsidRPr="00CC46C8">
        <w:rPr>
          <w:rStyle w:val="StyleUnderline"/>
        </w:rPr>
        <w:t xml:space="preserve">. </w:t>
      </w:r>
      <w:r w:rsidRPr="00CC46C8">
        <w:rPr>
          <w:sz w:val="16"/>
        </w:rPr>
        <w:t xml:space="preserve">Again there is no sinister conspiracy at work. The need to design and execute integrated responses to complex contingencies has pressed for unprecedented interoperability among disparate contributors. Unity of effort requires a shared language. </w:t>
      </w:r>
      <w:r w:rsidRPr="00CC46C8">
        <w:rPr>
          <w:rStyle w:val="StyleUnderline"/>
        </w:rPr>
        <w:t>The predominance of military means and methods dictates inevitably that the common language will be military</w:t>
      </w:r>
      <w:r w:rsidRPr="00CC46C8">
        <w:rPr>
          <w:sz w:val="16"/>
        </w:rPr>
        <w:t xml:space="preserve">. Therefore, it is not unusual to </w:t>
      </w:r>
      <w:r w:rsidRPr="00CC46C8">
        <w:rPr>
          <w:rStyle w:val="StyleUnderline"/>
        </w:rPr>
        <w:t xml:space="preserve">find towns and villages described by diplomats and agricultural specialists as the “Battlespace”. Civilians joining PRTs in Iraq are enjoined to strengthen their “Battlemind”. Desert, urban terrains are supplemented by “HumanTerrain” in the “battle” for “hearts and minds”. </w:t>
      </w:r>
      <w:r w:rsidRPr="00CC46C8">
        <w:rPr>
          <w:sz w:val="16"/>
        </w:rPr>
        <w:t xml:space="preserve">When issues are described in military terms, it is </w:t>
      </w:r>
      <w:r w:rsidRPr="00CC46C8">
        <w:rPr>
          <w:rStyle w:val="StyleUnderline"/>
          <w:highlight w:val="green"/>
        </w:rPr>
        <w:t>military</w:t>
      </w:r>
      <w:r w:rsidRPr="00CC46C8">
        <w:rPr>
          <w:sz w:val="16"/>
          <w:highlight w:val="green"/>
        </w:rPr>
        <w:t xml:space="preserve"> </w:t>
      </w:r>
      <w:r w:rsidRPr="00CC46C8">
        <w:rPr>
          <w:rStyle w:val="Emphasis"/>
          <w:highlight w:val="green"/>
        </w:rPr>
        <w:t>mental</w:t>
      </w:r>
      <w:r w:rsidRPr="00CC46C8">
        <w:rPr>
          <w:rStyle w:val="Emphasis"/>
        </w:rPr>
        <w:t xml:space="preserve"> </w:t>
      </w:r>
      <w:r w:rsidRPr="00CC46C8">
        <w:rPr>
          <w:rStyle w:val="Emphasis"/>
          <w:highlight w:val="green"/>
        </w:rPr>
        <w:t>models</w:t>
      </w:r>
      <w:r w:rsidRPr="00CC46C8">
        <w:rPr>
          <w:sz w:val="16"/>
        </w:rPr>
        <w:t xml:space="preserve"> that </w:t>
      </w:r>
      <w:r w:rsidRPr="00CC46C8">
        <w:rPr>
          <w:rStyle w:val="StyleUnderline"/>
          <w:highlight w:val="green"/>
        </w:rPr>
        <w:t>shape</w:t>
      </w:r>
      <w:r w:rsidRPr="00CC46C8">
        <w:rPr>
          <w:rStyle w:val="StyleUnderline"/>
        </w:rPr>
        <w:t xml:space="preserve"> </w:t>
      </w:r>
      <w:r w:rsidRPr="00CC46C8">
        <w:rPr>
          <w:rStyle w:val="StyleUnderline"/>
          <w:highlight w:val="green"/>
        </w:rPr>
        <w:t>thinking</w:t>
      </w:r>
      <w:r w:rsidRPr="00CC46C8">
        <w:rPr>
          <w:rStyle w:val="StyleUnderline"/>
        </w:rPr>
        <w:t>, possibilities and choices.</w:t>
      </w:r>
      <w:r w:rsidRPr="00CC46C8">
        <w:rPr>
          <w:sz w:val="16"/>
        </w:rPr>
        <w:t xml:space="preserve"> Take, for example, the phrases: “Helping a nation stand up its governing and critical infrastructure,” or by contrast: “Money as aWeapon System (MAAWS)?” US military units in Iraq and Afghanistan have traditionally been resourced with Commander’s Emergency Response Program (CERP) funds. These funds are to enable commanders to “respond with a non-lethal weapon to urgent, small-scale, humanitarian relief, and reconstruction projects and services that immediately assist the indigenous population.”19 </w:t>
      </w:r>
      <w:r w:rsidRPr="00CC46C8">
        <w:rPr>
          <w:rStyle w:val="StyleUnderline"/>
        </w:rPr>
        <w:t xml:space="preserve">When money is viewed as a “non-kinetic” weapon to be brought to bear on the fight, there are </w:t>
      </w:r>
      <w:r w:rsidRPr="00CC46C8">
        <w:rPr>
          <w:sz w:val="16"/>
        </w:rPr>
        <w:t xml:space="preserve">a number of </w:t>
      </w:r>
      <w:r w:rsidRPr="00CC46C8">
        <w:rPr>
          <w:rStyle w:val="StyleUnderline"/>
        </w:rPr>
        <w:t>unintended consequences</w:t>
      </w:r>
      <w:r w:rsidRPr="00CC46C8">
        <w:rPr>
          <w:sz w:val="16"/>
        </w:rPr>
        <w:t xml:space="preserve">. For example, David Kilcullen, former Australian Army officer, counter-terrorism strategist for the US State Department and adviser to General Petraeus on counter-insurgency strategy, remarked after examining CERP usesin 2007 that:“the payouts are like dealing heroin – easy development money that undercuts our efforts to improve their financial governance.”20 Also, because of the stove-piping between US agencies, strategic effect can be lost when development projects are duplicated, and even damaged when other regions, towns or areas see a deficit of largesse. Also, without an awareness of the interdependencies of economic activity, </w:t>
      </w:r>
      <w:r w:rsidRPr="00CC46C8">
        <w:rPr>
          <w:rStyle w:val="StyleUnderline"/>
        </w:rPr>
        <w:t xml:space="preserve">well-intentioned actions by </w:t>
      </w:r>
      <w:r w:rsidRPr="00CC46C8">
        <w:rPr>
          <w:rStyle w:val="StyleUnderline"/>
          <w:highlight w:val="green"/>
        </w:rPr>
        <w:t xml:space="preserve">military </w:t>
      </w:r>
      <w:r w:rsidRPr="00CC46C8">
        <w:rPr>
          <w:rStyle w:val="StyleUnderline"/>
        </w:rPr>
        <w:t xml:space="preserve">forces, with their </w:t>
      </w:r>
      <w:r w:rsidRPr="00CC46C8">
        <w:rPr>
          <w:rStyle w:val="StyleUnderline"/>
          <w:highlight w:val="green"/>
        </w:rPr>
        <w:t>focus on short-term results</w:t>
      </w:r>
      <w:r w:rsidRPr="00CC46C8">
        <w:rPr>
          <w:sz w:val="16"/>
        </w:rPr>
        <w:t xml:space="preserve">, can </w:t>
      </w:r>
      <w:r w:rsidRPr="00CC46C8">
        <w:rPr>
          <w:rStyle w:val="StyleUnderline"/>
          <w:highlight w:val="green"/>
        </w:rPr>
        <w:t>have</w:t>
      </w:r>
      <w:r w:rsidRPr="00CC46C8">
        <w:rPr>
          <w:sz w:val="16"/>
        </w:rPr>
        <w:t xml:space="preserve"> other longer-term </w:t>
      </w:r>
      <w:r w:rsidRPr="00CC46C8">
        <w:rPr>
          <w:rStyle w:val="StyleUnderline"/>
          <w:highlight w:val="green"/>
        </w:rPr>
        <w:t>systemic</w:t>
      </w:r>
      <w:r w:rsidRPr="00CC46C8">
        <w:rPr>
          <w:rStyle w:val="StyleUnderline"/>
        </w:rPr>
        <w:t xml:space="preserve"> economic </w:t>
      </w:r>
      <w:r w:rsidRPr="00CC46C8">
        <w:rPr>
          <w:rStyle w:val="StyleUnderline"/>
          <w:highlight w:val="green"/>
        </w:rPr>
        <w:t>consequences</w:t>
      </w:r>
      <w:r w:rsidRPr="00CC46C8">
        <w:rPr>
          <w:rStyle w:val="StyleUnderline"/>
        </w:rPr>
        <w:t xml:space="preserve"> </w:t>
      </w:r>
      <w:r w:rsidRPr="00CC46C8">
        <w:rPr>
          <w:rStyle w:val="StyleUnderline"/>
          <w:highlight w:val="green"/>
        </w:rPr>
        <w:t>for</w:t>
      </w:r>
      <w:r w:rsidRPr="00CC46C8">
        <w:rPr>
          <w:rStyle w:val="StyleUnderline"/>
        </w:rPr>
        <w:t xml:space="preserve"> </w:t>
      </w:r>
      <w:r w:rsidRPr="00CC46C8">
        <w:rPr>
          <w:sz w:val="16"/>
        </w:rPr>
        <w:t>local providers,</w:t>
      </w:r>
      <w:r w:rsidRPr="00CC46C8">
        <w:rPr>
          <w:rStyle w:val="StyleUnderline"/>
        </w:rPr>
        <w:t xml:space="preserve"> </w:t>
      </w:r>
      <w:r w:rsidRPr="00CC46C8">
        <w:rPr>
          <w:rStyle w:val="StyleUnderline"/>
          <w:highlight w:val="green"/>
        </w:rPr>
        <w:t>domestic small businesses</w:t>
      </w:r>
      <w:r w:rsidRPr="00CC46C8">
        <w:rPr>
          <w:sz w:val="16"/>
        </w:rPr>
        <w:t xml:space="preserve">, as was the case in US responses to the Haitian earthquake in 2010. 21 MILITARIZED PLANNING PROCESSES Military professionals understand the lesson “for want of a nail, the battle was lost,” and so have dedicated resources to excelling at strategic and operational planning. Planning has evolved to a high science of doctrinally-mandated regulations and procedures, and automated, inordinately detailed check-lists. For other government agencies, where short-term focuses and practices prevail, it is seductively easy to be “wow-ed” by the sophistication, intricacy and prowess of US military planning. In pursuing the 2006 Quadrennial Defense Review remit to build capacity in inter-agency partners, much has been done to assist other Agencies to learn DoD planning practices. As a result, for example, the State Department’s Office of the Co-ordinator for Stabilization and Reconstruction, have sought to emulate military planning practices, instituting scaleddown look-alike versions. Moreover, as military liaison officers seconded to the State Department have been joined by former military personnel employed as advisers, planning officers, and trainers, it has been natural to adopt military-style planning processes. In the press to demonstrate capability, few questions have been raised as to whether transposing such practices into non-military activities is appropriate or whether other sources of best practice should be considered. As with other aspects of unintentional militarism, when military planning approaches, including metrics for success, priorities and goals, are employed out of context, it is inevitable that recommendations for action, in such non-military tasks as economic development, community reconciliation, governance institution-building, establishing the rule of law, restoring basic services, developing key groups of professions etc., will be influenced by what works within a military context. For example, for a significant period of time, the US </w:t>
      </w:r>
      <w:r w:rsidRPr="00CC46C8">
        <w:rPr>
          <w:rStyle w:val="StyleUnderline"/>
          <w:highlight w:val="green"/>
        </w:rPr>
        <w:t>military</w:t>
      </w:r>
      <w:r w:rsidRPr="00CC46C8">
        <w:rPr>
          <w:rStyle w:val="StyleUnderline"/>
        </w:rPr>
        <w:t xml:space="preserve"> </w:t>
      </w:r>
      <w:r w:rsidRPr="00CC46C8">
        <w:rPr>
          <w:rStyle w:val="StyleUnderline"/>
          <w:highlight w:val="green"/>
        </w:rPr>
        <w:t>planning</w:t>
      </w:r>
      <w:r w:rsidRPr="00CC46C8">
        <w:rPr>
          <w:rStyle w:val="StyleUnderline"/>
        </w:rPr>
        <w:t xml:space="preserve"> process </w:t>
      </w:r>
      <w:r w:rsidRPr="00CC46C8">
        <w:rPr>
          <w:sz w:val="16"/>
        </w:rPr>
        <w:t xml:space="preserve">employed a phased approach to operations that </w:t>
      </w:r>
      <w:r w:rsidRPr="00CC46C8">
        <w:rPr>
          <w:rStyle w:val="StyleUnderline"/>
        </w:rPr>
        <w:t xml:space="preserve">is inherently linear in conception and execution. </w:t>
      </w:r>
      <w:r w:rsidRPr="00CC46C8">
        <w:rPr>
          <w:sz w:val="16"/>
        </w:rPr>
        <w:t xml:space="preserve">22 Segmenting and sequencing helps determine </w:t>
      </w:r>
      <w:r w:rsidRPr="00CC46C8">
        <w:rPr>
          <w:rStyle w:val="StyleUnderline"/>
          <w:highlight w:val="green"/>
        </w:rPr>
        <w:t>progress</w:t>
      </w:r>
      <w:r w:rsidRPr="00CC46C8">
        <w:rPr>
          <w:sz w:val="16"/>
          <w:highlight w:val="green"/>
        </w:rPr>
        <w:t xml:space="preserve"> </w:t>
      </w:r>
      <w:r w:rsidRPr="00CC46C8">
        <w:rPr>
          <w:rStyle w:val="StyleUnderline"/>
          <w:highlight w:val="green"/>
        </w:rPr>
        <w:t>towards “termination goals</w:t>
      </w:r>
      <w:r w:rsidRPr="00CC46C8">
        <w:rPr>
          <w:sz w:val="16"/>
        </w:rPr>
        <w:t xml:space="preserve">”, doctrinally approved actionsfor each phase, and resolves unity of command issues among military commanders. 23 Recent conflicts and disasters have demonstrated, however, that </w:t>
      </w:r>
      <w:r w:rsidRPr="00CC46C8">
        <w:rPr>
          <w:rStyle w:val="StyleUnderline"/>
        </w:rPr>
        <w:t xml:space="preserve">effective </w:t>
      </w:r>
      <w:r w:rsidRPr="00CC46C8">
        <w:rPr>
          <w:rStyle w:val="StyleUnderline"/>
          <w:highlight w:val="green"/>
        </w:rPr>
        <w:t>responses require</w:t>
      </w:r>
      <w:r w:rsidRPr="00CC46C8">
        <w:rPr>
          <w:rStyle w:val="StyleUnderline"/>
        </w:rPr>
        <w:t xml:space="preserve"> simultaneous, </w:t>
      </w:r>
      <w:r w:rsidRPr="00CC46C8">
        <w:rPr>
          <w:rStyle w:val="StyleUnderline"/>
          <w:highlight w:val="green"/>
        </w:rPr>
        <w:t>collaborative</w:t>
      </w:r>
      <w:r w:rsidRPr="00CC46C8">
        <w:rPr>
          <w:rStyle w:val="StyleUnderline"/>
        </w:rPr>
        <w:t xml:space="preserve"> and continuously </w:t>
      </w:r>
      <w:r w:rsidRPr="00CC46C8">
        <w:rPr>
          <w:rStyle w:val="StyleUnderline"/>
          <w:highlight w:val="green"/>
        </w:rPr>
        <w:t>re-adjusting application</w:t>
      </w:r>
      <w:r w:rsidRPr="00CC46C8">
        <w:rPr>
          <w:sz w:val="16"/>
        </w:rPr>
        <w:t xml:space="preserve"> of the instruments of national power. As more assessments are made, it is becoming clearer that </w:t>
      </w:r>
      <w:r w:rsidRPr="00CC46C8">
        <w:rPr>
          <w:rStyle w:val="StyleUnderline"/>
        </w:rPr>
        <w:t xml:space="preserve">overly linearthinking constrained </w:t>
      </w:r>
      <w:r w:rsidRPr="00CC46C8">
        <w:rPr>
          <w:rStyle w:val="StyleUnderline"/>
          <w:highlight w:val="green"/>
        </w:rPr>
        <w:t>military planners</w:t>
      </w:r>
      <w:r w:rsidRPr="00CC46C8">
        <w:rPr>
          <w:sz w:val="16"/>
        </w:rPr>
        <w:t xml:space="preserve"> before and afterthe 2003 intervention in Iraq </w:t>
      </w:r>
      <w:r w:rsidRPr="00CC46C8">
        <w:rPr>
          <w:rStyle w:val="StyleUnderline"/>
        </w:rPr>
        <w:t xml:space="preserve">and </w:t>
      </w:r>
      <w:r w:rsidRPr="00CC46C8">
        <w:rPr>
          <w:rStyle w:val="StyleUnderline"/>
          <w:highlight w:val="green"/>
        </w:rPr>
        <w:t>impeded</w:t>
      </w:r>
      <w:r w:rsidRPr="00CC46C8">
        <w:rPr>
          <w:rStyle w:val="StyleUnderline"/>
        </w:rPr>
        <w:t xml:space="preserve"> the </w:t>
      </w:r>
      <w:r w:rsidRPr="00CC46C8">
        <w:rPr>
          <w:rStyle w:val="StyleUnderline"/>
          <w:highlight w:val="green"/>
        </w:rPr>
        <w:t>development</w:t>
      </w:r>
      <w:r w:rsidRPr="00CC46C8">
        <w:rPr>
          <w:rStyle w:val="StyleUnderline"/>
        </w:rPr>
        <w:t xml:space="preserve"> of responsive solutions to unexpected situations. </w:t>
      </w:r>
      <w:r w:rsidRPr="00CC46C8">
        <w:rPr>
          <w:sz w:val="16"/>
        </w:rPr>
        <w:t>In contrast to the US military’s linear phased approach alone, other sources of planning concepts and mechanismsshould be incorporated to develop more robust and relevant planning frameworks for both military as well as civilian agency planning. For example, Hamel in his 2007 work, The Future of Management, identifies management principles for coping with the complexity, uncertainties and fluidities of twenty-first century operating environmentsrather than the control-oriented management philosophies of twentieth century industrial age organizations. One such principle is: “</w:t>
      </w:r>
      <w:r w:rsidRPr="00CC46C8">
        <w:rPr>
          <w:rStyle w:val="StyleUnderline"/>
        </w:rPr>
        <w:t>Experimentation beats Planning</w:t>
      </w:r>
      <w:r w:rsidRPr="00CC46C8">
        <w:rPr>
          <w:sz w:val="16"/>
        </w:rPr>
        <w:t xml:space="preserve">.”24 In national security affairs, experimentation may not necessarily beat planning every time. However, it is suggested that a broader view challenges whether complex, control-seeking military planning approaches are the best practice for other agencies for planning for and responding to uncertain and challenging future missions. MILITARIZED DIPLOMACY In managing international security relations, the US primarily employs two unequal forces of influence: the Ambassador-led “country teams”, and the US military’s Geographic Combatant Commands and Commanders. </w:t>
      </w:r>
      <w:r w:rsidRPr="00CC46C8">
        <w:rPr>
          <w:rStyle w:val="StyleUnderline"/>
        </w:rPr>
        <w:t>Disproportionate resources, a regional rather than country focus and presence, and strategies of bilateral and multilateral military alliances and arrangements incorporating access to US military technologies, doctrine,training for partner countries, have ensured that the Combatant Commanders have evolved as a class of military diplomats whose use of soft power showcase US interests and priorities far more than any State Department Foreign Service officer</w:t>
      </w:r>
      <w:r w:rsidRPr="00CC46C8">
        <w:rPr>
          <w:sz w:val="16"/>
        </w:rPr>
        <w:t xml:space="preserve">. As one commentator noted for example of AdmiralWilliam J. Fallon as Pacific Combatant Commander: “He had played the role of viceroy in the Pacific skilfully, hopping from one Asian capital to the next, meeting with top political and military leaders and preserving American interests.”25 Even in regions not affected by on-going military operations, often these </w:t>
      </w:r>
      <w:r w:rsidRPr="00CC46C8">
        <w:rPr>
          <w:rStyle w:val="StyleUnderline"/>
        </w:rPr>
        <w:t xml:space="preserve">military diplomats are more recognized as the voice of America than their Ambassadorial counterparts. </w:t>
      </w:r>
      <w:r w:rsidRPr="00CC46C8">
        <w:rPr>
          <w:sz w:val="16"/>
        </w:rPr>
        <w:t xml:space="preserve">Over-reliance on military means and approaches to international security relations is also demonstrated in the 2007 creation of </w:t>
      </w:r>
      <w:r w:rsidRPr="00CC46C8">
        <w:rPr>
          <w:rStyle w:val="StyleUnderline"/>
          <w:highlight w:val="green"/>
        </w:rPr>
        <w:t>AFRICOM</w:t>
      </w:r>
      <w:r w:rsidRPr="00CC46C8">
        <w:rPr>
          <w:sz w:val="16"/>
        </w:rPr>
        <w:t xml:space="preserve">. It is somewhat ironic that perhaps the only practical instrument of US foreign policy that has the capacity to integrate regionally all elements of US national power </w:t>
      </w:r>
      <w:r w:rsidRPr="00CC46C8">
        <w:rPr>
          <w:rStyle w:val="StyleUnderline"/>
          <w:highlight w:val="green"/>
        </w:rPr>
        <w:t>is a military organization</w:t>
      </w:r>
      <w:r w:rsidRPr="00CC46C8">
        <w:rPr>
          <w:rStyle w:val="StyleUnderline"/>
        </w:rPr>
        <w:t xml:space="preserve">. </w:t>
      </w:r>
      <w:r w:rsidRPr="00CC46C8">
        <w:rPr>
          <w:sz w:val="16"/>
        </w:rPr>
        <w:t xml:space="preserve">Moreover, it has been set up for a region </w:t>
      </w:r>
      <w:r w:rsidRPr="00CC46C8">
        <w:rPr>
          <w:rStyle w:val="StyleUnderline"/>
          <w:highlight w:val="green"/>
        </w:rPr>
        <w:t>where</w:t>
      </w:r>
      <w:r w:rsidRPr="00CC46C8">
        <w:rPr>
          <w:rStyle w:val="StyleUnderline"/>
        </w:rPr>
        <w:t xml:space="preserve"> the </w:t>
      </w:r>
      <w:r w:rsidRPr="00CC46C8">
        <w:rPr>
          <w:rStyle w:val="StyleUnderline"/>
          <w:highlight w:val="green"/>
        </w:rPr>
        <w:t>issues</w:t>
      </w:r>
      <w:r w:rsidRPr="00CC46C8">
        <w:rPr>
          <w:rStyle w:val="StyleUnderline"/>
        </w:rPr>
        <w:t xml:space="preserve"> </w:t>
      </w:r>
      <w:r w:rsidRPr="00CC46C8">
        <w:rPr>
          <w:sz w:val="16"/>
        </w:rPr>
        <w:t xml:space="preserve">of security at their most fundamental </w:t>
      </w:r>
      <w:r w:rsidRPr="00CC46C8">
        <w:rPr>
          <w:rStyle w:val="StyleUnderline"/>
          <w:highlight w:val="green"/>
        </w:rPr>
        <w:t>are</w:t>
      </w:r>
      <w:r w:rsidRPr="00CC46C8">
        <w:rPr>
          <w:sz w:val="16"/>
        </w:rPr>
        <w:t xml:space="preserve"> not military but </w:t>
      </w:r>
      <w:r w:rsidRPr="00CC46C8">
        <w:rPr>
          <w:rStyle w:val="StyleUnderline"/>
          <w:highlight w:val="green"/>
        </w:rPr>
        <w:t>poverty</w:t>
      </w:r>
      <w:r w:rsidRPr="00CC46C8">
        <w:rPr>
          <w:rStyle w:val="StyleUnderline"/>
        </w:rPr>
        <w:t xml:space="preserve">, </w:t>
      </w:r>
      <w:r w:rsidRPr="00CC46C8">
        <w:rPr>
          <w:rStyle w:val="StyleUnderline"/>
          <w:highlight w:val="green"/>
        </w:rPr>
        <w:t>hunger</w:t>
      </w:r>
      <w:r w:rsidRPr="00CC46C8">
        <w:rPr>
          <w:rStyle w:val="StyleUnderline"/>
        </w:rPr>
        <w:t xml:space="preserve"> and famine, disease, pollution, environmental degradation</w:t>
      </w:r>
      <w:r w:rsidRPr="00CC46C8">
        <w:rPr>
          <w:sz w:val="16"/>
        </w:rPr>
        <w:t xml:space="preserve"> and resource</w:t>
      </w:r>
      <w:r w:rsidRPr="00CC46C8">
        <w:rPr>
          <w:rStyle w:val="StyleUnderline"/>
        </w:rPr>
        <w:t xml:space="preserve"> depletion, communal violence, political repression, </w:t>
      </w:r>
      <w:r w:rsidRPr="00CC46C8">
        <w:rPr>
          <w:rStyle w:val="StyleUnderline"/>
          <w:highlight w:val="green"/>
        </w:rPr>
        <w:t>and corruption</w:t>
      </w:r>
      <w:r w:rsidRPr="00CC46C8">
        <w:rPr>
          <w:rStyle w:val="StyleUnderline"/>
        </w:rPr>
        <w:t xml:space="preserve">. </w:t>
      </w:r>
      <w:r w:rsidRPr="00CC46C8">
        <w:rPr>
          <w:sz w:val="16"/>
        </w:rPr>
        <w:t xml:space="preserve">26 The almost universal response from African nations was predictable. Despite protestations to the contrary, </w:t>
      </w:r>
      <w:r w:rsidRPr="00CC46C8">
        <w:rPr>
          <w:rStyle w:val="StyleUnderline"/>
          <w:highlight w:val="green"/>
        </w:rPr>
        <w:t>it is hard for AFRICOM to avoid</w:t>
      </w:r>
      <w:r w:rsidRPr="00CC46C8">
        <w:rPr>
          <w:rStyle w:val="StyleUnderline"/>
        </w:rPr>
        <w:t xml:space="preserve"> </w:t>
      </w:r>
      <w:r w:rsidRPr="00CC46C8">
        <w:rPr>
          <w:rStyle w:val="StyleUnderline"/>
          <w:highlight w:val="green"/>
        </w:rPr>
        <w:t>its status as a</w:t>
      </w:r>
      <w:r w:rsidRPr="00CC46C8">
        <w:rPr>
          <w:sz w:val="16"/>
        </w:rPr>
        <w:t xml:space="preserve"> “GCC” – a </w:t>
      </w:r>
      <w:r w:rsidRPr="00CC46C8">
        <w:rPr>
          <w:rStyle w:val="StyleUnderline"/>
        </w:rPr>
        <w:t xml:space="preserve">geographic </w:t>
      </w:r>
      <w:r w:rsidRPr="00CC46C8">
        <w:rPr>
          <w:rStyle w:val="StyleUnderline"/>
          <w:highlight w:val="green"/>
        </w:rPr>
        <w:t>combatant</w:t>
      </w:r>
      <w:r w:rsidRPr="00CC46C8">
        <w:rPr>
          <w:rStyle w:val="StyleUnderline"/>
        </w:rPr>
        <w:t xml:space="preserve"> </w:t>
      </w:r>
      <w:r w:rsidRPr="00CC46C8">
        <w:rPr>
          <w:rStyle w:val="StyleUnderline"/>
          <w:highlight w:val="green"/>
        </w:rPr>
        <w:t>command</w:t>
      </w:r>
      <w:r w:rsidRPr="00CC46C8">
        <w:rPr>
          <w:sz w:val="16"/>
        </w:rPr>
        <w:t xml:space="preserve"> – again: words matter, and names have power. Even </w:t>
      </w:r>
      <w:r w:rsidRPr="00CC46C8">
        <w:rPr>
          <w:rStyle w:val="StyleUnderline"/>
        </w:rPr>
        <w:t>efforts to demonstrate that AFRICOM will be a different sort of military command have been influenced by the military lens</w:t>
      </w:r>
      <w:r w:rsidRPr="00CC46C8">
        <w:rPr>
          <w:sz w:val="16"/>
        </w:rPr>
        <w:t xml:space="preserve"> through which they were constructed. For example, it was announced as proof that </w:t>
      </w:r>
      <w:r w:rsidRPr="00CC46C8">
        <w:rPr>
          <w:rStyle w:val="StyleUnderline"/>
          <w:highlight w:val="green"/>
        </w:rPr>
        <w:t>AFRICOM</w:t>
      </w:r>
      <w:r w:rsidRPr="00CC46C8">
        <w:rPr>
          <w:sz w:val="16"/>
        </w:rPr>
        <w:t xml:space="preserve"> would be less military and combatant because the Second-in-Command (only for civil-military affairs) would be a US Ambassador.From a military perspective, accepting a civilian into the direct chain of command at the highest level demonstrates a significant accommodation. From an African and civilian perspective, this decision </w:t>
      </w:r>
      <w:r w:rsidRPr="00CC46C8">
        <w:rPr>
          <w:rStyle w:val="StyleUnderline"/>
          <w:highlight w:val="green"/>
        </w:rPr>
        <w:t>placed</w:t>
      </w:r>
      <w:r w:rsidRPr="00CC46C8">
        <w:rPr>
          <w:rStyle w:val="StyleUnderline"/>
        </w:rPr>
        <w:t xml:space="preserve"> </w:t>
      </w:r>
      <w:r w:rsidRPr="00CC46C8">
        <w:rPr>
          <w:rStyle w:val="StyleUnderline"/>
          <w:highlight w:val="green"/>
        </w:rPr>
        <w:t xml:space="preserve">the top US civilian as </w:t>
      </w:r>
      <w:r w:rsidRPr="00CC46C8">
        <w:rPr>
          <w:rStyle w:val="Emphasis"/>
          <w:highlight w:val="green"/>
        </w:rPr>
        <w:t>subordinate</w:t>
      </w:r>
      <w:r w:rsidRPr="00CC46C8">
        <w:rPr>
          <w:rStyle w:val="StyleUnderline"/>
          <w:highlight w:val="green"/>
        </w:rPr>
        <w:t xml:space="preserve"> to a military commander</w:t>
      </w:r>
      <w:r w:rsidRPr="00CC46C8">
        <w:rPr>
          <w:rStyle w:val="StyleUnderline"/>
        </w:rPr>
        <w:t xml:space="preserve">. </w:t>
      </w:r>
      <w:r w:rsidRPr="00CC46C8">
        <w:rPr>
          <w:sz w:val="16"/>
        </w:rPr>
        <w:t xml:space="preserve">Here again, there is a gradually increasing recognition that an unintentional, but nonetheless unhealthy overbalancing has occurred in the prosecution of US national security missions. As Chairman of the Joint Chiefs of Staff, Admiral M. Mullen remarked in an early 2010 Pentagon briefing: “My fear, quite frankly, is that we aren’t moving fast enough in this regard . . . </w:t>
      </w:r>
      <w:r w:rsidRPr="00CC46C8">
        <w:rPr>
          <w:rStyle w:val="StyleUnderline"/>
        </w:rPr>
        <w:t xml:space="preserve">US foreign policy is still too dominated by the military, </w:t>
      </w:r>
      <w:r w:rsidRPr="00CC46C8">
        <w:rPr>
          <w:rStyle w:val="Emphasis"/>
        </w:rPr>
        <w:t>too dependent</w:t>
      </w:r>
      <w:r w:rsidRPr="00CC46C8">
        <w:rPr>
          <w:rStyle w:val="StyleUnderline"/>
        </w:rPr>
        <w:t xml:space="preserve"> upon the generals and admirals who lead our major overseas commands and not enough on the State Department</w:t>
      </w:r>
      <w:r w:rsidRPr="00CC46C8">
        <w:rPr>
          <w:sz w:val="16"/>
        </w:rPr>
        <w:t>.”27 MORE THAN JUST HAMMERS For separately valid reasons, policies, strategies, and courses of action have been developed and applied across the US national security system.This has fed collectively an over-reliance on military means and methods to both define and achieve national security outcomes.</w:t>
      </w:r>
      <w:r w:rsidRPr="00CC46C8">
        <w:rPr>
          <w:rStyle w:val="StyleUnderline"/>
        </w:rPr>
        <w:t>The disproportionate capability and funding of the military instrument has encouraged US leaders to see a tempting utility in military force and methods well beyond the boundaries of conventional effectiveness</w:t>
      </w:r>
      <w:r w:rsidRPr="00CC46C8">
        <w:rPr>
          <w:sz w:val="16"/>
        </w:rPr>
        <w:t xml:space="preserve">. 28 </w:t>
      </w:r>
      <w:r w:rsidRPr="00CC46C8">
        <w:rPr>
          <w:rStyle w:val="StyleUnderline"/>
        </w:rPr>
        <w:t>This</w:t>
      </w:r>
      <w:r w:rsidRPr="00CC46C8">
        <w:rPr>
          <w:sz w:val="16"/>
        </w:rPr>
        <w:t xml:space="preserve"> has </w:t>
      </w:r>
      <w:r w:rsidRPr="00CC46C8">
        <w:rPr>
          <w:rStyle w:val="StyleUnderline"/>
        </w:rPr>
        <w:t>led to applying military forces where their effectiveness is compromised</w:t>
      </w:r>
      <w:r w:rsidRPr="00CC46C8">
        <w:rPr>
          <w:sz w:val="16"/>
        </w:rPr>
        <w:t>.</w:t>
      </w:r>
      <w:r w:rsidRPr="00CC46C8">
        <w:rPr>
          <w:rStyle w:val="StyleUnderline"/>
        </w:rPr>
        <w:t xml:space="preserve"> </w:t>
      </w:r>
      <w:r w:rsidRPr="00CC46C8">
        <w:rPr>
          <w:sz w:val="16"/>
        </w:rPr>
        <w:t xml:space="preserve">It has also led to insufficient attention being paid to the development of collaborative and authoritative national security constructs and decision-making approaches that resource, align, empower and integrate all instruments of national power. The virtues of an institutional focus on planning, education and training, and preparedness to deal with the friction and fog thrown up by military operations has generated for the US military an envied reputation for professional competence.To the unwary, </w:t>
      </w:r>
      <w:r w:rsidRPr="00CC46C8">
        <w:rPr>
          <w:rStyle w:val="StyleUnderline"/>
        </w:rPr>
        <w:t>it</w:t>
      </w:r>
      <w:r w:rsidRPr="00CC46C8">
        <w:rPr>
          <w:sz w:val="16"/>
        </w:rPr>
        <w:t xml:space="preserve"> has </w:t>
      </w:r>
      <w:r w:rsidRPr="00CC46C8">
        <w:rPr>
          <w:rStyle w:val="StyleUnderline"/>
        </w:rPr>
        <w:t>made military solutions, thinking, language and courses of action appear natural bestpractice winners</w:t>
      </w:r>
      <w:r w:rsidRPr="00CC46C8">
        <w:rPr>
          <w:sz w:val="16"/>
        </w:rPr>
        <w:t xml:space="preserve">. The inadvertent consequences of importing military means and methods have been to create military facsimiles, seeking to apply military-style solutions with distorting consequencesfor nationalsecurity problems and issues.It has also reduced the diversity of perspectives that go into the framing of broader national security policy and strategy and substituted practices to create military look-alikes in place of policies and values that build effective synergies of military and civilian professionals. However unintentional, it is increasingly evident that this over-reliance on military means and methods has had, and continues to have,substantive and negative ramifications for US national security and for those around the world affected by US actions. There is a critical need to respond to this trend, as US Secretary of Defense Gates recently observed in his 2008 Dean Acheson Speech to the US Institute of Peace: “. . . We must be prepared to change old ways of doing business and create new institutions . . . to deal with the long-term challenges we face abroad. And </w:t>
      </w:r>
      <w:r w:rsidRPr="00CC46C8">
        <w:rPr>
          <w:rStyle w:val="StyleUnderline"/>
        </w:rPr>
        <w:t>our own national security toolbox must be well-equipped with more than just hammers</w:t>
      </w:r>
      <w:r w:rsidRPr="00CC46C8">
        <w:rPr>
          <w:sz w:val="16"/>
        </w:rPr>
        <w:t xml:space="preserve">.”29 (My emphasis) </w:t>
      </w:r>
    </w:p>
    <w:p w14:paraId="7CA19A03" w14:textId="77777777" w:rsidR="00C11907" w:rsidRPr="00CC46C8" w:rsidRDefault="00C11907" w:rsidP="00C11907">
      <w:pPr>
        <w:rPr>
          <w:sz w:val="16"/>
        </w:rPr>
      </w:pPr>
    </w:p>
    <w:p w14:paraId="267D0B06" w14:textId="6A5F044C" w:rsidR="003F0097" w:rsidRPr="00CC46C8" w:rsidRDefault="003F0097" w:rsidP="003F0097">
      <w:pPr>
        <w:pStyle w:val="Heading4"/>
      </w:pPr>
      <w:r w:rsidRPr="00CC46C8">
        <w:t>Empire is not just Trump</w:t>
      </w:r>
    </w:p>
    <w:p w14:paraId="261CB02F" w14:textId="77777777" w:rsidR="003F0097" w:rsidRPr="00CC46C8" w:rsidRDefault="003F0097" w:rsidP="003F0097">
      <w:r w:rsidRPr="00CC46C8">
        <w:rPr>
          <w:b/>
          <w:bCs/>
          <w:sz w:val="26"/>
          <w:szCs w:val="26"/>
        </w:rPr>
        <w:t>Payne and Silver 23</w:t>
      </w:r>
      <w:r w:rsidRPr="00CC46C8">
        <w:t xml:space="preserve"> [Corey R. Payne, researcher at the University of Richmond, and Beverly J. Silver, researcher at John Hopkins University, 12-2023, “Domination Without Hegemony And The Limits Of Us World Power,” Political Power and Social Theory, https://www.researchgate.net/publication/363778292_Domination_Without_Hegemony_and_the_Limits_of_US_World_Power]/Kankee</w:t>
      </w:r>
    </w:p>
    <w:p w14:paraId="4B04EFA3" w14:textId="6EBD5EB0" w:rsidR="003F0097" w:rsidRPr="00CC46C8" w:rsidRDefault="003F0097" w:rsidP="003F0097">
      <w:r w:rsidRPr="00CC46C8">
        <w:t>*NOTE: this argument is likely not common and likely doesn’t require cutting the entire article, as the introduction is likely sufficient. However, if you do desire to cut more of this article, it is pasted in its entirety below. Otherwise, cut the extraneous parts of the card out.</w:t>
      </w:r>
    </w:p>
    <w:p w14:paraId="359FCE19" w14:textId="47957060" w:rsidR="003F0097" w:rsidRPr="00CC46C8" w:rsidRDefault="003F0097" w:rsidP="003F0097">
      <w:pPr>
        <w:rPr>
          <w:sz w:val="16"/>
        </w:rPr>
      </w:pPr>
      <w:r w:rsidRPr="00CC46C8">
        <w:rPr>
          <w:sz w:val="16"/>
        </w:rPr>
        <w:t xml:space="preserve">INTRODUCTION 1 Donald Trump established a reputation for “bullying” and mob-like “ruthless- ness” over the course of four decades in the “rough-and-tumble world” of New York real estate and Atlantic City casinos (Brenner, 2017). Once elected President in 2016, Trump imported this behavior into the White House. Indeed, as has been widely noted, Trump, as President, acted more like a mafioso than a statesman, with an approach toward foreign allies that had more in common with a protection racket than a partnership (e.g., McFaul, 2016). One particularly egregious example – his mafia-style phone call to the president of Ukraine in 2019 – precipitated his first impeachment and (failed) attempt to remove him from office (Foer, 2019). Trump’s bullying, including his behavior on the world stage as US president, has generally been understood as a personal character flaw – which it no doubt was. However, while </w:t>
      </w:r>
      <w:r w:rsidRPr="00CC46C8">
        <w:rPr>
          <w:rStyle w:val="StyleUnderline"/>
        </w:rPr>
        <w:t>Trump’s</w:t>
      </w:r>
      <w:r w:rsidRPr="00CC46C8">
        <w:rPr>
          <w:sz w:val="16"/>
        </w:rPr>
        <w:t xml:space="preserve"> </w:t>
      </w:r>
      <w:r w:rsidRPr="00CC46C8">
        <w:rPr>
          <w:rStyle w:val="StyleUnderline"/>
        </w:rPr>
        <w:t>bullying</w:t>
      </w:r>
      <w:r w:rsidRPr="00CC46C8">
        <w:rPr>
          <w:sz w:val="16"/>
        </w:rPr>
        <w:t xml:space="preserve"> as President was unprecedented in how unvarnished it was, rather than being a complete aberration, it </w:t>
      </w:r>
      <w:r w:rsidRPr="00CC46C8">
        <w:rPr>
          <w:rStyle w:val="StyleUnderline"/>
        </w:rPr>
        <w:t>marks the culmination of a decades-long process that transformed US foreign policy from a regime of “legitimate protection</w:t>
      </w:r>
      <w:r w:rsidRPr="00CC46C8">
        <w:rPr>
          <w:sz w:val="16"/>
        </w:rPr>
        <w:t xml:space="preserve">” in the mid-twentieth century </w:t>
      </w:r>
      <w:r w:rsidRPr="00CC46C8">
        <w:rPr>
          <w:rStyle w:val="StyleUnderline"/>
        </w:rPr>
        <w:t>to a “</w:t>
      </w:r>
      <w:r w:rsidRPr="00CC46C8">
        <w:rPr>
          <w:rStyle w:val="Emphasis"/>
        </w:rPr>
        <w:t>protection racket</w:t>
      </w:r>
      <w:r w:rsidRPr="00CC46C8">
        <w:rPr>
          <w:rStyle w:val="StyleUnderline"/>
        </w:rPr>
        <w:t>”</w:t>
      </w:r>
      <w:r w:rsidRPr="00CC46C8">
        <w:rPr>
          <w:sz w:val="16"/>
        </w:rPr>
        <w:t xml:space="preserve"> by the beginning of the twenty-first century. While Biden has leaned into the idea that Trump’s toxic personality was the root problem, expressing hope that his legacy would be to “restore the soul of the nation,” to bring back “decency and honor to the office” of the president, and to “reconstruct our [international] alliances” (Vakil, 2022), the Biden administration has found it hard to avoid the contradictions involved in attempting to retain US global primacy in a world in which the distribution of power is becoming more evenly distributed. Thus, although Biden initially “brought down the temperature” in US relations with friends and foes around the world (as had Obama vis- `a-vis the administration of George Bush, Jr), the </w:t>
      </w:r>
      <w:r w:rsidRPr="00CC46C8">
        <w:rPr>
          <w:rStyle w:val="StyleUnderline"/>
          <w:highlight w:val="green"/>
        </w:rPr>
        <w:t>Biden</w:t>
      </w:r>
      <w:r w:rsidRPr="00CC46C8">
        <w:rPr>
          <w:sz w:val="16"/>
        </w:rPr>
        <w:t xml:space="preserve"> administration (like its predecessors) </w:t>
      </w:r>
      <w:r w:rsidRPr="00CC46C8">
        <w:rPr>
          <w:rStyle w:val="StyleUnderline"/>
          <w:highlight w:val="green"/>
        </w:rPr>
        <w:t>has been unable to imagine a world in which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is not “Number</w:t>
      </w:r>
      <w:r w:rsidRPr="00CC46C8">
        <w:rPr>
          <w:rStyle w:val="StyleUnderline"/>
        </w:rPr>
        <w:t xml:space="preserve"> </w:t>
      </w:r>
      <w:r w:rsidRPr="00CC46C8">
        <w:rPr>
          <w:rStyle w:val="StyleUnderline"/>
          <w:highlight w:val="green"/>
        </w:rPr>
        <w:t>1</w:t>
      </w:r>
      <w:r w:rsidRPr="00CC46C8">
        <w:rPr>
          <w:sz w:val="16"/>
        </w:rPr>
        <w:t xml:space="preserve">.” As we will argue, </w:t>
      </w:r>
      <w:r w:rsidRPr="00CC46C8">
        <w:rPr>
          <w:rStyle w:val="StyleUnderline"/>
          <w:highlight w:val="green"/>
        </w:rPr>
        <w:t>the inability</w:t>
      </w:r>
      <w:r w:rsidRPr="00CC46C8">
        <w:rPr>
          <w:rStyle w:val="StyleUnderline"/>
        </w:rPr>
        <w:t xml:space="preserve"> of successive administrations </w:t>
      </w:r>
      <w:r w:rsidRPr="00CC46C8">
        <w:rPr>
          <w:rStyle w:val="StyleUnderline"/>
          <w:highlight w:val="green"/>
        </w:rPr>
        <w:t>to break out of</w:t>
      </w:r>
      <w:r w:rsidRPr="00CC46C8">
        <w:rPr>
          <w:rStyle w:val="StyleUnderline"/>
        </w:rPr>
        <w:t xml:space="preserve"> </w:t>
      </w:r>
      <w:r w:rsidRPr="00CC46C8">
        <w:rPr>
          <w:rStyle w:val="StyleUnderline"/>
          <w:highlight w:val="green"/>
        </w:rPr>
        <w:t>this</w:t>
      </w:r>
      <w:r w:rsidRPr="00CC46C8">
        <w:rPr>
          <w:rStyle w:val="StyleUnderline"/>
        </w:rPr>
        <w:t xml:space="preserve"> global </w:t>
      </w:r>
      <w:r w:rsidRPr="00CC46C8">
        <w:rPr>
          <w:rStyle w:val="StyleUnderline"/>
          <w:highlight w:val="green"/>
        </w:rPr>
        <w:t xml:space="preserve">primacy </w:t>
      </w:r>
      <w:r w:rsidRPr="00CC46C8">
        <w:rPr>
          <w:rStyle w:val="Emphasis"/>
          <w:highlight w:val="green"/>
        </w:rPr>
        <w:t>mindset</w:t>
      </w:r>
      <w:r w:rsidRPr="00CC46C8">
        <w:rPr>
          <w:rStyle w:val="StyleUnderline"/>
        </w:rPr>
        <w:t xml:space="preserve"> has </w:t>
      </w:r>
      <w:r w:rsidRPr="00CC46C8">
        <w:rPr>
          <w:rStyle w:val="StyleUnderline"/>
          <w:highlight w:val="green"/>
        </w:rPr>
        <w:t>resulted in</w:t>
      </w:r>
      <w:r w:rsidRPr="00CC46C8">
        <w:rPr>
          <w:rStyle w:val="StyleUnderline"/>
        </w:rPr>
        <w:t xml:space="preserve"> the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playing an increas- ingly </w:t>
      </w:r>
      <w:r w:rsidRPr="00CC46C8">
        <w:rPr>
          <w:rStyle w:val="StyleUnderline"/>
          <w:highlight w:val="green"/>
        </w:rPr>
        <w:t>dysfunction</w:t>
      </w:r>
      <w:r w:rsidRPr="00CC46C8">
        <w:rPr>
          <w:rStyle w:val="StyleUnderline"/>
        </w:rPr>
        <w:t>al role in the world</w:t>
      </w:r>
      <w:r w:rsidRPr="00CC46C8">
        <w:rPr>
          <w:sz w:val="16"/>
        </w:rPr>
        <w:t xml:space="preserve">. In other words, </w:t>
      </w:r>
      <w:r w:rsidRPr="00CC46C8">
        <w:rPr>
          <w:rStyle w:val="StyleUnderline"/>
          <w:highlight w:val="green"/>
        </w:rPr>
        <w:t>at its root, the</w:t>
      </w:r>
      <w:r w:rsidRPr="00CC46C8">
        <w:rPr>
          <w:rStyle w:val="StyleUnderline"/>
        </w:rPr>
        <w:t xml:space="preserve"> con- tradictions and </w:t>
      </w:r>
      <w:r w:rsidRPr="00CC46C8">
        <w:rPr>
          <w:rStyle w:val="StyleUnderline"/>
          <w:highlight w:val="green"/>
        </w:rPr>
        <w:t>limits</w:t>
      </w:r>
      <w:r w:rsidRPr="00CC46C8">
        <w:rPr>
          <w:rStyle w:val="StyleUnderline"/>
        </w:rPr>
        <w:t xml:space="preserve"> of US world power </w:t>
      </w:r>
      <w:r w:rsidRPr="00CC46C8">
        <w:rPr>
          <w:rStyle w:val="StyleUnderline"/>
          <w:highlight w:val="green"/>
        </w:rPr>
        <w:t>are structural</w:t>
      </w:r>
      <w:r w:rsidRPr="00CC46C8">
        <w:rPr>
          <w:rStyle w:val="StyleUnderline"/>
        </w:rPr>
        <w:t xml:space="preserve">, </w:t>
      </w:r>
      <w:r w:rsidRPr="00CC46C8">
        <w:rPr>
          <w:rStyle w:val="StyleUnderline"/>
          <w:highlight w:val="green"/>
        </w:rPr>
        <w:t>beginning</w:t>
      </w:r>
      <w:r w:rsidRPr="00CC46C8">
        <w:rPr>
          <w:rStyle w:val="StyleUnderline"/>
        </w:rPr>
        <w:t xml:space="preserve"> well </w:t>
      </w:r>
      <w:r w:rsidRPr="00CC46C8">
        <w:rPr>
          <w:rStyle w:val="StyleUnderline"/>
          <w:highlight w:val="green"/>
        </w:rPr>
        <w:t>before Trump and continuing after Trump</w:t>
      </w:r>
      <w:r w:rsidRPr="00CC46C8">
        <w:rPr>
          <w:sz w:val="16"/>
        </w:rPr>
        <w:t xml:space="preserve">. Our argument proceeds as follows. In the next section we describe a transformation of US world power from a regime of “legitimate protection” in the decades following the Second World War to a “protection racket” in the late-twentieth/early-twenty-first century. We then focus on the Trump administration. Bringing to the White House his extensive experience as an unabashed “racketeer” in private life, Trump took the US global “protection racket” to a whole new level. But rather than “making America great again,” his brazenness accelerated the long-term decline of US power and prestige in the world. In the penultimate section, we turn to the Biden administration’s attempts to restore US leadership with the post-Trump “America is back” agenda. Finally, we conclude by outlining what it would take to establish a new global regime of legitimate protection – and point to the deadly conse- quences of failing to do so. FROM LEGITIMATE PROTECTION TO PROTECTION RACKET “Which image the word ‘protection’ brings to mind,” explains Charles Tilly (1985, pp. 170–171), “depends mainly on our assessment of the reality and externality of the threat. Someone who produces both the danger and, at a price, the shield against it is a racketeer. Someone who provides a needed shield but has little control over the danger’s appearance qualifies as a legitimate protector.” In the latter, “‘protection’ calls up images of the shelter against danger provided by a powerful friend, a large insurance policy, or a sturdy roof,” while the former “evokes the racket in which a local strong man forces merchants to pay tribute in order to avoid damage – damage the strong man himself threatens to deliver.” Giovanni Arrighi (2007) found Tilly’s distinction useful for making sense of the trajectory of US world power over the course of the second half of the twentieth century, describing a shift from a regime of legitimate protection in the decades immediately following the Second World War to a dysfunctional protection racket by the turn of the twenty-first century (Arrighi, 2007, Chapters 7–9). The provision of “legitimate protection,” in Arrighi’s formulation (2007, pp. 256–257), played a key role in the establishment of US world hegemony in the aftermath of the Second World War. Working with a Gramscian conceptuali- zation of hegemony (but extending it to the global level), Arrighi argued that US world power was exercised through a combination of domination and consent. “Intellectual and moral leadership” was exercised in relation to “allied groups” (and states) while coercive measures were applied to “antagonistic groups” (and states). Paraphrasing Gramsci (1971, p. 57), Arrighi (2010, pp. 28–29) argued that successful world hegemons have been able to inflate their power beyond what would be possible to achieve through force alone by addressing “all issues around which conflicts rage” on a “universal” plane; that is, by acting in ways that are perceived as being in the interests of the hegemonic bloc as a whole. 2 The capacity to provide “legitimate protection” for its allies, most notably in Western Europe, inflated US world power in the decades following the World War II. But by the turn of the century, with the regime of “legitimate protection” transforming into a “protection racket,” a vicious circle of US hegemonic crisis and decline was unleashed (Arrighi, 2007, Chapter 9). While the dominant groups of Western Europe formed the core of the US-led hegemonic bloc in the aftermath of the World War II, the United States (more or less credibly) sought to build a (geographically) broader and (socially) deeper consensual basis for its world power. Thus, the social-economic pillars under- girding the establishment of US world hegemony were as important as the mil- itary ones. In the immediate post-war period, western European states faced strong labor movements, and many faced the threat of revolutionary upheavals. The US-sponsored reconstruction of Western Europe (e.g., via the Marshall Plan), combined with the establishment of international economic institutions that recognized the right of states to protect the livelihoods of their citizens from the worst excesses of capitalism, not only relaunched a virtuous circle of profit- ability for capitalists (the Golden Age of Keynesianism); it also offered a reformist solution to the revolutionary challenges of the era, as the “American Dream” of mass consumption (middle-class lifestyles) was promised to the working class as a whole in the core countries (Silver &amp; Slater, 1999). And while coercion played a far more important role in US power strategies in the Third World from the start, a consent-based appeal to Third World elites was embedded in the post-war “development project” (McMichael, 2012), especially the claim that industrialization would result in poorer countries “catching up” with the national wealth standards of the rich (Arrighi, Silver, &amp; Brewer, 2003). In the military sphere, the United States was able to offer its European allies a shield against a real danger that it had not created. In the first half of the twentieth century, mass violence (including two world wars) originated in Europe and engulfed the world – wars which the United States had little or no role in igniting. Moreover, Roosevelt and Truman’s proposals to finance the world-wide provision of military protection with the surplus capital that accumulated in the United States during the preceding 30 years of global systemic chaos meant that the United States was able to offer protection to its clients at an unbeatably low price (Arrighi, 2007, Chapter 9). But this situation began to change in the late 1960s and early 1970s. The US defeat in Vietnam demonstrated that the protection that the US military offered was not as reliable as it claimed or as its clients expected. Moreover, while the United States was bogged down in Vietnam, its European and East Asian clients grew in economic strength, becoming serious trade competitors, and provoking a general crisis of profitability for capitalists. At the same time, US multinational firms steadily accumulated profits in overseas financial markets, ultimately depriving the US government of tax revenues and contributing to a run on the dollar. Thus, in this period, US military power lost its credibility and US financial dominance (which paid for the global extension of US military power) came into crisis (Arrighi, 2007, p. 256). By the 1980s, in response to the combined crises of US capitalism and US world power, the broad hegemonic appeals to the core’s working classes and to Third World elites were abandoned from above. The shift in the social-economic sphere from the “development project” to the neoliberal “globalization project” (McMichael, 2012) and from “welfare states” to “free markets” were key aspects in the unraveling of the US regime of legitimate protection. At the same time, in the military and financial spheres, Reagan sought to restore US global primacy by launching a “Second Cold War,” this time with allies footing the bill. He strong-armed Japan into enacting “voluntary” export restrictions and into using its trade surpluses to finance US deficits through the purchase of US Treasury bonds. Moreover, in an effort to avoid direct involvement of US soldiers in “hot wars,” the United States bankrolled or otherwise supported a variety of “bullies” to fight proxy wars, notably, Saddam Hussein (against Iran) and Osama Bin Laden (against the Soviet Union in Afghanistan). For Arrighi (2007, p. 257), the “United States thus began to charge allies a price for its protection, and at the same time to produce the dangers against which it would later offer protection.” In this period, per Chalmers Johnson (2004, p. 307), “like gangsters in the 1930s who forced the people and businesses under their sway to pay protection money, the United States pressure[d] foreign governments to pay for its imperial projects.” The racket was on display in the 1991 Gulf War. The Bush Sr. administration extracted financial contributions to cover the cost of the conflict from “its wealthiest and militarily most dependent clients” – notably, Saudi Arabia, Kuwait, the United Arab Emirates, Germany, and Japan. The client states contributed a total of $54.1 billion compared to the United States’ own contribution of $7 billion; moreover, with allied contributions exceeding the costs of the war in 1991, the US Office of Budget and Management recorded a “profit” for the fiscal year (Silk, 1991). The protection racket – in which the United States extracted payment against threats that the United States had itself created (e.g., via US support for Hussein in the Iran-Iraq War) – was in full formation. Under the Clinton administration, the protection racket took on new features. Former Warsaw Pact countries were admitted to the NATO military alliance, notwithstanding prior promises made to Gorbachev and Yeltsin, and against the advice of Cold Warriors such as George Kennan, Paul Nitze, Jack Matlock, and John Armitage, who (correctly) feared that the eastward expansion of NATO would produce an eventual blowback in the form of unmanageable geopolitical tensions with Russia. As with the eventual blowback from supporting Hussein and bin Laden, the decision to expand NATO meant (to paraphrase Tilly) that the United States was responsible (at least in part) for producing the danger against which it would later offer protection. Moreover, with the eastward expansion of NATO, American arms manu- facturers – who had faced significant losses with the end of the Cold War – now “stood to gain billions of dollars in sales of weapons, communication systems, and other military equipment,” since the new Eastern European members were required to replace their Soviet-made systems with military equipment that was compatible with the Western alliance. US arms manufacturers “quickly latched onto the idea” of NATO expansion and “helped the [Clinton] Administration to sell it,” including spending vast sums on campaign contributions and lobbying Congress (Seelye, 1998). The enthusiasm of US arms manufacturers led Senator Tom Harkin to refer to NATO expansion as “a Marshall Plan for defense con- tractors who are chomping at the bit to sell weapons and make profits” (quoted in Seelye, 1998). Nevertheless, there were limits to the protection racket, which became clear during the Bush Jr presidency, when the United States faced difficulties squeezing tribute payments out of its traditional allies. In Madrid in 2003, the US-organized “donors conference” to support the invasion of Iraq was a stunning failure. The United States raised less than one-eighth of its target amount. In marked contrast to the 1991 fundraising, client states like Germany and Saudi Arabia gave virtually nothing. The largest pledge, from Japan, was for only $1.5 billion, a pittance compared to its commitment to the first Gulf War. Moreover, the quagmires (and ultimate military defeats) in both Iraq and Afghanistan further contributed to the decline of US status in the world. Not only was US military protection seen as increasingly expensive and unreliable, the behavior of the would-be protector itself was beginning to be more widely perceived as a major (direct or indirect) source of danger (Arrighi, 2007, pp. 259–260). The Bush administration, unable to raise funds either domestically via taxa- tion or internationally via tribute-seeking, attempted to squeeze Iraq and Afghanistan. In Iraq, Bush administration officials argued that the war would pay for itself. For example, Paul Wolfowitz testified to Congress in March 2003: “There is a lot of money to pay for this that doesn’t have to be U.S. taxpayer money, and it starts with the assets of the Iraqi people.” That same day, Secretary of Defense Donald Rumsfeld noted that “before we turn to the American taxpayer, we will turn first to the resources of the Iraqi government and the international community” (quoted in Navasky &amp; Cerf, 2008). A neoliberal plunder was thus planned: Iraqi state firms would be privatized, social benefits would be cut, and the free flow of financial capital would be ensured, with US firms set up to take the lion’s share of the windfall. But more than that, the Bush war planners saw the invasion of Iraq – and their planned invasion of Iran – as a way to directly enrich Americans through the seizure of oil reserves and other assets. But, as Richard Lachmann (2020, pp. 347–351) has pointed out, neoliberal plunder had unintended consequences: this plunder diminished opportunities to recruit and retain collaborators in Iraq and Afghanistan by robbing local elites of opportunities for enrichment – opportunities that had been available to their Cold War counterparts. As local enterprises were replaced with US firms, the goods and services that used to be provided by Iraqis and Afghans for Iraqis and Afghans were now provided by US firms with foreign labor forces. In turn, the United States “could count on less. . . [local] support than US occupiers in earlier wars” and thus “needed to rely almost exclusively on military force” to pacify insurgents. In the absence of opportunities for enrichment, local elites did “better for themselves by allying with insurgents, or at least standing back and allowing insurgents to push the United States out of Iraq and Afghanistan” (Lachmann, 2020, pp. 348–349; Schwartz, 2008). This combination of a relative dearth of consenting partners and sizable local elite resistance, Lachmann notes, contrib- uted to a vicious spiral of ever greater doses of military might. While this neoliberal plunder was successful at enriching American capitalists, it did little by way of offsetting the fiscal costs of the wars. Instead, the Bush administration turned to debt financing to pay for the conflicts. During the Bush years, the United States accumulated over $800 billion in war-related debt – a figure that climbed to $2 trillion by 2020 (plus over $900 billion in interest), as war operations expanded and deficit spending continued unabated. About 40% of the wars’ costs have been financed by foreign borrowing, with China and Japan as the leading holders of that debt (Peltier, 2020). Thus, facing ballooning debt and stubborn insurgencies, by the end of Bush’s term in office, the United States was facing financial and military challenges remarkably similar to those of the early-1970s crises. Entering office amidst this debacle, the Obama administration aimed to recover some international legitimacy that the United States had lost in the Bush years but, faced with the daunting challenge of making order out of his predecessor’s chaos, merely smoothed the rough edges of the neoconservative Project for a New American Century – creating an institutional apparatus that allowed for a more “sustainable” war on terror (Ackerman, 2021). Like Bush before him, the question of how to pay for the War on Terror dogged Obama’s tenure. Resource extraction from occupied countries was still on the table. For example, Obama’s Department of Defense set up a task force to try to build a mining industry in Afghanistan to extract the country’s mineral wealth for the benefit of </w:t>
      </w:r>
      <w:r w:rsidRPr="00CC46C8">
        <w:rPr>
          <w:sz w:val="16"/>
          <w:szCs w:val="16"/>
        </w:rPr>
        <w:t>US firms, a project that was rife with corruption and never got off the ground, and Hillary Clinton’s State Department advisers discussed taking Lib- ya’s oil after the US- and French-sponsored interventions there (Landler &amp; Risen, 2017; Norton, 2016; Risen, 2010). Obama may have entered office with true intentions to wind down the Bush wars, but attempts to end the war in Iraq, draw down operations in Afghanistan, and “pivot” military energies to East Asia ultimately failed, as the blowback of US wars in the form of ISIS (in Iraq) and a resurgent Taliban (in Afghanistan) kept the United States tied down in West Asia (see, e.g., Bacevich, 2016). As US power and status in the world spiraled downward, potential challengers to US preeminence thrived. Notwithstanding Secretary of State Hillary Clinton’s (2011) announcement of a strategic “pivot” toward East Asia, China’s extraor- dinary economic growth proceeded unencumbered as the United States remained bogged down in West Asia – with wars that increased its indebtedness to China. Moreover, China became the largest and fastest growing market for a large number of states on multiple continents. Among US allies, occasional concerns about the rise of China were tempered by their growing alarm at ongoing US military misadventures and their associated blowback. Unlike in the immediate aftermath of the Second World War, the United States was not only failing to provide the “intellectual and moral leadership” required to resolve the mounting social, economic, and geopolitical challenges facing the world in the early twenty-first century – it was also increasingly seen as a key contributor to mounting chaos. Meanwhile, China not only became one of the largest creditors of the exploding US foreign debt, it was also taking steps toward a global heg- emonic project (in the Gramscian sense of the term) in the form of the Belt and Road Initiative – a project which Chinese leaders promoted as a “win-win” initiative that was not only in China’s interest, but was also fostering the broader “universal interest” in peace and prosperity (Xinhua Net, 2017). Thus, by the time Trump was elected in 2016, Arrighi’s (2007, p. 261) contention that China was “the real winner of the War on Terror” rang increasingly true. TRUMP: AN UNABASHED RACKETEER TAKES OVER THE RACKET Trump arrived on the scene as a racketeer ready to escalate the racket. Upon entering office, he applied on a world stage a bullying strategy that he had long employed in his business and personal life. Learning gangster-style tactics of political combat and extraction from Roy Cohn and his father (Brenner, 2017), Trump brought racketeering to the White House in a new fashion. While the protection racket itself was not a new development, the brazenness with which Trump conducted it – and his use of the Office of the President for personal enrichment – was new and offensive to the sensibilities of many in Washington and beyond. Opening a hotel just steps away from the White House allowed Trump to literally profit off his presidency, as sycophants, foreign dignitaries, and lobbyists alike curried favor with the administration by staying there. His frequent trips to his other properties – in which the government paid for accommodations for a host of security, staff, and aides – and his children’s continued business operations abroad further padded the Trump coffers. Perhaps most notably, in July 2019 Trump pressured Ukrainian president Volodymyr Zelensky to dig up dirt on his political rival, Joe Biden. He noted in a phone call: “I will say that we do a lot for Ukraine. . .I wouldn’t say that it’s reciprocal necessarily. . .” Then, after discussing stalled US arms shipments, Trump continued, “I would like you to do us a favor. . .” – that is, to open an investi- gation into the Bidens (Wolf &amp; Merril, 2019). If racketeering for “US interests” had become standard foreign policy fare in Washington, racketeering for per- sonal gain was beyond the pale for Democrats and establishment figures, ulti- mately leading to Trump’s first impeachment. This fine line between acceptable and unacceptable extraction was used by Trump as a place to hang his hat in his defense, referring to the quid-pro-quo discussion as a “perfectly fine and routine” phone call (Itkowitz, 2019). On the world stage, as Stephen Wertheim (2021, cf. 2017) notes, Trump “rejected the establishment consensus that the United States has the right and duty to guard the international order by force.” In doing so he did not reject the right to use force, but rather the notion that the United States had any duty to use it to protect the international order – or, indeed, that the international order was even worth protecting. Trump may have abandoned “high-minded internation- alism,” but he replaced it not with restraint, but with “bullying militarism.” In short, “Trump stripped American power bare, shedding its cloak of piety.” Instead of appealing to the US “right and duty” to protect the international order – and accepting the costs that came with such duties – Trump demanded payment from those who were blessed, or cursed, with US protection. Trump threatened to withdraw from NATO unless allied countries increased their contribution to defense, claiming that countries like Germany are “making a fortune” off US soldiers, and that the United States is owed “billions of dollars” from “delin- quents” like Italy and Belgium (McFall, 2020). On the Korean peninsula, Trump demanded a 400% increase in South Korea’s share of the costs of US troop deployment in the country, threatening a withdrawal of troops amid the nego- tiations (Gordon &amp; Lubold, 2020). Trump had similar plans for the US bilateral agreement over troop deployment with Japan, which he dubbed “unfair,” but was out of office before negotiations over a new agreement materialized (Gould, 2020). Trump’s affinity for protection rackets vis-`a-vis allied countries was paralleled by a desire for tribute from invaded countries. After coordinating with Turkish President Erdogan, Trump redeployed US troops to Syrian oilfields, announcing “We’re keeping the oil. We have the oil. The oil is secure. We left troops behind only for the oil” (Borger, 2019; Borger &amp; Sabbagh, 2019). Trump’s coordination with Erdogan in Syria went hand-in-hand with US abandonment of the Syrian Kurds, notwithstanding the fact that the Kurdish People’s Protection Units (YPG/YPJ) had been essential in the defeat of ISIS. Left to face “terrible acts of barbarity” by Turkish military forces (Denne &amp; Gardiner, 2019), the abandon- ment of the Syrian Kurds sparked a fierce outcry in Washington and across Europe; it proved to be a stark reminder of the unreliability of US protection. In Iraq and Afghanistan Trump took a similar approach. He lamented that the United States had spent trillions of dollars and thousands of lives in the Iraq war but got “nothing” in return. He explicitly said that war should be run by the mantra “to the victor belong the spoils” (quoted in Beckwith, 2016). Trump reportedly broached the subject twice with Iraqi Prime Minister Haider al-Abadi, asking, “So what are we going to do about the oil?” in regard to repayment to the United States for its wars in the country (Swan, 2018). In Afghanistan, Trump was initially persuaded against a rapid drawdown of US forces by the allure of extracting rich mineral deposits in the country (Landler &amp; Risen, 2017). Pro- tection rackets and demands for tribute were a defining characteristic of Trump’s particular combination of the need for primacy and the sensation of victimhood. As Christy Thornton (2021) notes, there was a tension in the Trumpist world- view, “in which the United States was simultaneously the most powerful and important country in the world and yet also the victim of predations of those who were presumed to be inferior and external.” For many observers, Trump’s ultimate defeat in the 2020 election and the transition to a Biden administration offered hope that the United States could once again bring order to an increasingly chaotic world. Nevertheless, while the temperaments of presidents and the particularities of administrations have no doubt been important in shaping the US role in the world in the past half century, we have also seen that the problem is fundamentally a structural one. To para- phrase Richard Lachmann (2020): As the ship that is the United States sinks, does a new captain make a difference? In the case of Trump, rather than “making America great again,” he managed simply to accelerate both the sinking power and prestige of the United States in the world and the sense of deepening global systemic chaos. We are thus left with the question: can the Biden administration change course? AFTER TRUMP, “AMERICA’S BACK” In the face of Trump’s chaotic tenure, Joe Biden ran a campaign to “Build Back Better,” to “restore the soul of the nation,” to work for the reestablishment “of democracy, of decency, of honor, of respect, the rule of law. . . Just plain simple decency” (Financial Times, 2021; Graham, 2019; Tharoor, 2020; Weissert &amp; Superville, 2021). Wasting no time on this “restoration,” Biden’s first trip abroad as president featured a simple message to the world: “America is back” (Madhani, 2021). Many around the world greeted the new presidency with an understandable sigh of relief, as Biden quickly went about shoring up alliances that Trump had thrown by the wayside. His bold initial actions on the foreign policy front, including the tacit acceptance of US defeat in Afghanistan and a significant reduction in the use of drone strikes (Cooper, 2021), offered glimmers of hope that a major change of course was underway. Biden’s decision to withdraw from Afghanistan – despite intense pressure from the press and from within his own party – was an encouraging sign. He spoke with a clarity of purpose that had eluded his predecessors, declaring that: We were left with a simple decision: Either follow through. . . and leave Afghanistan, or say we weren’t leaving and commit another tens of thousands more troops going back to war. That was the choice – the real choice – between leaving or escalating. I was not going to extend this forever war, and I was not extending a forever exit. (Biden, 2021) These actions – bringing to an end a two-decade military occupation and the reduction in drone strikes – would no doubt be on the top of the list of requirements for ending the US protection racket, as they alone would go far in reducing the dangers (both direct, in the case of civilian deaths from US military strikes, and indirect, in the case of blowback on the West) produced by the United States. Nevertheless, if the goal was to reestablish hegemony in the Gramscian sense – to return to a regime of legitimate protection – the first year of the Biden administration did not offer great hope. The withdrawal from Afghanistan, while undoubtedly the correct course of action, demonstrated once again the unreli- ability of US protection in the present moment. The defeat of the (technologically and fiscally far superior) US military at the hands of a poorly armed insurgency and the rapid fall of Kabul – even before US forces had finalized their exit – harkened back to the US defeat in Vietnam. The incapacity of the US military to win wars was once again on full display, while the abandonment of thousands of Afghan allies who were left defenseless against the new Taliban regime  further eroded trust in the United States as a reliable partner (e.g., Hudson &amp; Ryan, 2021; Latifi &amp; Stepansky, 2021). What’s more, the Biden administration complemented the troop withdrawal with the announcement of an “over the horizon” strategy in Afghanistan: instead of occupying territory with US forces, drones and other long-range weapons systems would be used to continue US attacks on targets. Such a strategy, if pursued, would lead to a large number of civilian casualties, as bombings continue while military intelligence worsens – a fear that has been reinforced by recent drone strike scandals (Aikins, 2021; Swan &amp; Basu, 2021). Moreover, the Biden administration’s seizure of the Afghan Central Bank’s assets (with the plan to redistribute them to “families of 9/11 victims” and to aid organizations) (Ahlman, 2022) and the punitive economic sanctions that it has imposed on Afghanistan make assertions that the United States is acting in the interest (and for the protection) of the Afghan people ring hollow. Although the Biden administration claims that such actions are directed at the Taliban government, their effect has been one of widespread harm. Indeed, ongoing civilian deaths from drone strikes and economic sanctions reinforce the trend toward growing anti-American sentiment among those whom the United States is claiming to protect (e</w:t>
      </w:r>
      <w:r w:rsidRPr="00CC46C8">
        <w:rPr>
          <w:sz w:val="16"/>
        </w:rPr>
        <w:t xml:space="preserve">.g., Cambanis, 2021; Hasan, 2018). For many US policymakers, the problem with the war in Afghanistan was not that it was destructive (to Afghans and Americans alike), but that it bogged down US power and prevented it from confronting China. The end of the war in Afghanistan provided an opportunity to reorient military energies toward China. As senior administration officials regularly note, “The president deeply believes that in contending with the threats and challenges of 2021 – as opposed to those of 2001 – we need to be focusing our energy, our resources, our personnel, the time of our foreign policy and national security leadership on those threats and challenges that are most acute for the United States” (quoted in Gearan, 2021). Another official says, “Our strategic competitors around the world would have liked nothing more than to see us in Afghanistan for another 5, 10, 20 years dedicating even more resources to Afghanistan while it remained in the midst of a civil war” (quoted in Martina, Brunnstrom, &amp; Ali, 2021). Chief among those “threats,” “challenges,” and ‘strategic competitors’, they argue, is China. The end of the war in Afghanistan was thus seen as an opportunity for a renewed attempt to shift military focus from West Asia to East Asia. Adminis- trations have attempted this before: in exchange for their support for a with- drawal from Iraq in 2010, Obama yielded to the hawks in his administration for a “pivot to Asia.” Those who had advocated a more belligerent stance toward a rising China since the turn of the century rejoiced. As Secretary of State Hillary Clinton wrote at the time: As the war in Iraq winds down and America begins to withdraw its forces from Afghanistan, the United States stands at a pivot point. Over the last 10 years, we have allocated immense resources to those two theaters. In the next 10 years, we need to be smart and systematic about where we invest time and energy. . . One of the most important tasks of American statecraft over the next decade will. . . be to lock in a substantially increased investment – diplomatic, economic, strategic, and otherwise – in the Asia-Pacific region. (Clinton, 2011, p. 57) Yet the Obama era pivot never fully got off the ground. Before the reor- ientation could take effect, the United States found itself embroiled again in the Middle East, facing blowback from its disastrous invasions in the form of ISIS (in Iraq) and a resurgent Taliban (in Afghanistan). While touting a pivot, Obama ordered a troop surge in Afghanistan in 2009 and by 2014 had renewed combat operations in Iraq. By the end of his term these wars were still in full swing, and the growing use of drone attacks facilitated increased US involvement in a host of other Middle Eastern conflicts, from Syria to Yemen. This first pivot was a failure. Whether Biden’s pivot will be more successful remains to be seen. The inter- vening Trump years helped expand the base of support within the United States for anti-Chinese rhetoric and action. Biden continued in Trump’s footsteps, most notably in taking actions that escalated, rather than de-escalated, tensions in the South China Sea (Lendon, 2021) and in framing his domestic policy priorities (from his infrastructure act to a “China competitiveness bill”) as necessary for keeping a leg up in the rivalry (Lobosco, 2021; Tankersley, 2021). Such an open commitment to confrontation represents a sea change from the Obama pivot attempt, in which the rhetoric of rivalry was shrouded in a language of cooper- ation (for example, in outlining the pivot, Clinton nevertheless noted that “a thriving America is good for China and a thriving China is good for America. We both have much more to gain from cooperation than from conflict” [Clinton, 2011, p. 59]). The dramatic change in perspective during the Trump and Biden administrations bodes well for US “China hawks” who wish to see a successful pivot, even if it bodes poorly for those who wish to see a peaceful future. But despite the apparent commitment to confront China, the United States may still end up “distracted” from the pivot once more.3 That US foreign policy has descended into a seemingly endless game of “whack-a-mole” – in which a succession of crises, challengers, or insubordinates require military attention – is itself a sign of the inability of the United States to halt its own decline and of the limits of a coercive response to the erosion of its hegemony. But US officials are taking the wrong lessons from these series of crises and from the failure of US militarism to halt decline: For example, when recent US war games simulating a conflict in the South China Sea resulted in a “brutal loss” for US forces, the response from the top echelons of military command was to double down on high-tech weapons systems and augment U.S. destructive capacity through improved coordination (Copp, 2021). Any discus- sion over whether the United States could ever win or should even try to win a military confrontation with China was not on the table – US military failure only seems to lead to more and greater doses of firepower, never introspection. 4 The continued commitment shown by the Biden administration to maintain- ing US primacy in a transformed world means that it is more likely that the United States destroys the world than reestablishes hegemony. Indeed, the United States ignores the changing balance of interstate power at its own peril. Chinese President Xi Jinping, for example, has regularly noted that the United States cannot simply bully the world. China, he says, will not accept “sanctimonious preaching from those who feel they have the right to lecture us. . . we will never allow anyone to bully, oppress, or subjugate [China]. Anyone who tries will find them[selves] on a collision course with a steel wall forged by 1.4 billion people” (Davidson, 2021). In a similar tone, Russian President Vladimir Putin has likened recent US policies to the destructive final actions of past declining powers: We hear threats from the [U.S.] Congress, from other [U.S.] sources. . .The people who do this, they probably assume that the United States has such economic, military and political might that it can get away with that. It is no big deal, that is what they think. The problem with empires is that they think they are powerful enough to make some mistakes. We will buy these [people], bully them, make a deal with them, give necklaces to them, threaten them with battleships. And this will solve all the problems. But problems accumulate. A moment comes when they cannot be solved anymore. (quoted in Auyezov, 2021) While Putin is throwing stones while living in a glass house, his point stands: The unwillingness of the United States to adjust and accommodate to the changing geopolitical reality is a destabilizing force in the world. As David Calleo (1987, p. 142) has argued, international orders break down not only due to the rise of new challengers, “but also because declining powers, rather than adjusting and accommodating, try to cement their slipping preemi- nence into an exploitative hegemony.” Seen in this light, the trajectory we have described – from legitimate protection to protection racket – can also be understood as tracing a process whereby the declining power (the United States), in seeking to “cement its slipping preeminence,” has accelerated the breakdown of the international order and has become a major cause of deepening systemic chaos (cf. Arrighi &amp; Silver, 1999, pp. 288–289). Moreover, what was once unthinkable – cataclysmic warfare, analogous to the world wars that character- ized previous world-hegemonic transitions, but this time with far deadlier weaponry – has become a real possibility. THE NEXUS OF SOCIAL AND GEOPOLITICAL CONFLICT To reprise: on the definitional level, a legitimate protector is one who provides “a needed shield” from danger while having “little control over the danger’s appearance” (Tilly, 1985, pp. 170–171). Legitimate protection goes hand-in-hand with hegemony in the Gramscian sense of the word. As such, the transformation that we have described from legitimate protection to protection racket is also a transformation from a situation of “hegemony” to one of “domination pure and simple” (Arrighi, 2007). Yet, as Max Weber (1978) argued using different terms, power based on domination without legitimacy cannot sustain itself in the long run. The US-led regime of legitimate protection stood on two pillars: one in the military-geopolitical sphere and one in the social-economic sphere. Both of these pillars collapsed by the early twenty-first century. So far, we have focused mainly on the geopolitical and military sphere. Yet, with the switch in the 1980s from promoting welfare states and developmentalist social compacts to the promotion of neoliberal policies, including austerity and structural adjustment on a global scale, the social-economic pillar of US hegemony also crumbled. A vicious circle has ensued whereby the insecurities produced by a dysfunctional US regime of military protection and the insecurities produced by a dysfunctional regime of social protection have fed into each other, resulting in a slide into systemic chaos on a global scale (Silver, 2015, 2019; Silver &amp; Payne, 2020). Reversing the ongoing slide into systemic chaos requires a radical reimagi- nation of legitimate protection for the twenty-first century – one that provides a credible solution to the deep social and ecological problems left behind by six centuries of capitalism and Western domination of the world system. This is both an urgent and daunting task. A simple reconstruction of the pillars that supported the US regime of legitimate protection is not a viable option in either the geopolitical or the social-economic sphere. In the geopolitical sphere, a new global regime of legitimate protection would have to reflect the changing balance of power between East/West and global North/South – that is, the fact that five centuries of Western military and financial domination of the capitalist world system has come to an end (Karatasli, Kumral, Pasciuti, &amp; Silver, 2017). A new world hegemony (if there is to be one) would thus have to move beyond a project of – in shorthand – consent for the West, coercion for “the rest.” Indeed, any regime of protection that does not factor this world historical shift in the balance of power into its foundations will be neither global nor legitimate. In the social-economic sphere, a simple return to the Keynesian-welfare state compacts is not possible. Although they were posed as an effective reformist solution to the revolutionary challenges of the first half of the twentieth century – and as an alternative to the Soviet path – the vast majority of the world’s popu- lation were excluded from these compacts, including a significant segment of working people in rich countries. As Immanuel Wallerstein argued, the univer- salization of mass consumption was, from the start, a promise that could not be kept in the context of historical capitalism; it was not possible to accommodate “the combined demands of the Third World (for relatively little per person but for a lot of people) and the Western working class (for relatively few people but quite a lot per person)” without squeezing profits dry (Wallerstein, 1995, p. 25). This became patently clear with the global wave of social unrest in the 1960s and 1970s, which can, in part, be understood as insisting on the more rapid fulfillment of the US hegemonic promise of development and universal mass consumption. The ensuing crisis of profitability in the 1970s was resolved through the “neoliberal counter-revolution” and a massive (upward) redistribution of wealth. By the late 1990s the crisis of profitability was resolved but was soon thereafter replaced by a deep crisis of legitimacy for global capitalism (Silver, 2019). What’s more, the US regime was ecologically unsustainable. The universali- zation of the Western resource-intensive development model – as the supposed precondition for the universalization of mass consumption – was predicated on treating non-renewable natural resources as if they were free goods – i.e., on the externalization of the costs of reproduction of nature. While Gandhi, already in the 1920s, had noted the non-generalizability of the Western development path, pointing to how “a single tiny island kingdom” (England) required resources from a vast colonial empire and was “keeping the entire world in chains” in order to industrialize (quoted in Guha, 2000, p. 22), the United States’ development model took resource intensity to a whole new level. The ecological consequences of generalizing this model of development have now come home to roost in the form of the climate crisis. Finally, the US regime of social protection was intimately tied with militarism. It was based on massive military expenditures (i.e., military Keynesianism) and a close connection between advances in workers’ rights and warfare. The welfare state and warfare state developed in symbiotic relationship to each other (Silver, 2015; cf. Payne, 2020). In retrospect, the relatively stable Cold War duopoly of power (alongside quite a bit of good luck) meant that military buildups of the twentieth century did not lead to the destruction of the planet. But in a world characterized by a shifting geopolitical balance of power, a system in which social protection of citizens is intimately tied to militarism is, to put it mildly, quite dangerous. A major redirection of resources away from military pursuits is needed to resolve the current crisis. In other words, a radical reimagination of legitimate protection is required. Meanwhile, we are living in dangerous times. Historically, in periods of crisis ruling groups have been tempted to divert attention from their own failings by seeking scapegoats (internal and external) around which to build national-chauvinistic cross-class alliances. This tendency was evident during the prior period of systemic chaos associated with the crisis of British world hegemony. Rulers had learned that, at least in the short-run, little victorious wars could produce a “rally around the flag” effect and bolster gov- ernments. The Spanish-American War (for the United States) and the South African War (for the United Kingdom) were two such examples. Likewise, just before the Russo-Japanese War of 1904, the Russian interior minister remarked that “this country needs. . .a short victorious war to stem the tide of revolution” (quoted in Levy, 1989, p. 264). Examples of such “diversionary wars” abound in the historical record, such that “the presumed nexus of civil conflict and inter- national conflict” has become, as Stohl (1980, p. 297) points out, “one of the most venerable hypotheses in the social science literature.” While rulers no doubt hoped to be on the winning side of short and popular wars, the historical record is full of miscalculations. For Russia in 1905, rather than stemming “the tide of revolution,” defeat in the war with Japan led to revolutionary upheavals that shook the Empire. And while the First World War initially produced a “rally around the flag” response from workers (including the collapse of labor internationalism as workers sided with their nation-states and joined the war effort), rather than being a short popular war, the First World War turned into a horrifying and deadly quagmire. The unexpectedly long and brutal war produced a wave of revolutionary crises (including the 1917 Russian Rev- olution) even before the war ended. Thus, although domestic social conflict was sometimes contained by war, the brutality of war was just as likely to spark an escalation in domestic social conflict and revolutionary crises. As a result, a vicious circle of domestic and international conflict, and deepening systemic chaos and human suffering, was unleashed in the first half of the twentieth century (Arrighi &amp; Silver, 1999, Chapter 3; Silver, 2015). Likewise, today, in the face of mounting social upheaval worldwide and a deepening crisis of world hegemony, the temptation of ruling groups to find scapegoats – internal and external – grows, as does the temptation to engage in “short victorious wars” to divert attention from elite failings. In periods in which there is a stable geopolitical balance of power, the damage produced by little “diversionary wars” (e.g., Reagan in Grenada, Clinton in Kosovo) may be limited in their negative effects to those upon whom the bombs fall. But in periods of world hegemonic breakdown (like today) – with ongoing major shifts in the global balance of power – little diversionary wars can easily spiral out of control, with heightened risk of triggering another decades-long vicious circle of war and social conflict, and deepening systemic chaos – this time in a world with far deadlier weapons. Ruling groups, both in and outside the United States, that are busy banging the drums of war are essentially playing with matches while sitting on a powder keg. Removing the powder keg – that is, bringing about structural transformations that address the root causes of the crisis – is an essential precondition for bringing an end to the systemic chaos. As we have suggested above, this will require a radical rethinking of hegemony and what legitimate protection might look like in the twenty-first century. In the meantime, if humanity is to survive long enough to see these transformations through, it is necessary to “take the matches away” from ruling groups who appear to be willing to risk blowing up the world in an effort to retain their own wealth and power. This means resistance to attempts by elites to divert social antagonisms into cross-class, pro-war compacts, and a rejection of growing calls for milita- rism. It also means a widespread shift in the United States away from the mentality of maintaining global primacy at any cost and toward adjustment and accommodation to the changing balance of power in the world. To paraphrase E. H. Carr (1945, p. 204): on the eve of the First World War, ruling classes convinced the mass of workers that “their bread was buttered” on the side of national belligerence, rather than on the side of internationalist unity. Today, the costs of making the same mistake are unfathomable. </w:t>
      </w:r>
    </w:p>
    <w:p w14:paraId="79ED5ED4" w14:textId="77777777" w:rsidR="00F63522" w:rsidRPr="00CC46C8" w:rsidRDefault="00F63522" w:rsidP="00F63522"/>
    <w:bookmarkEnd w:id="3"/>
    <w:p w14:paraId="225BE9CC" w14:textId="77777777" w:rsidR="00F63522" w:rsidRPr="00CC46C8" w:rsidRDefault="00F63522" w:rsidP="00F63522">
      <w:pPr>
        <w:pStyle w:val="Heading2"/>
        <w:rPr>
          <w:rFonts w:ascii="Arial Black" w:hAnsi="Arial Black"/>
          <w:color w:val="B43E1F"/>
          <w:u w:val="single"/>
        </w:rPr>
      </w:pPr>
      <w:r w:rsidRPr="00CC46C8">
        <w:rPr>
          <w:rFonts w:ascii="Arial Black" w:hAnsi="Arial Black"/>
          <w:color w:val="B43E1F"/>
          <w:u w:val="single"/>
        </w:rPr>
        <w:t>Negative</w:t>
      </w:r>
    </w:p>
    <w:p w14:paraId="3B24F779" w14:textId="4C6D3240"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1: </w:t>
      </w:r>
      <w:r w:rsidR="0084720A" w:rsidRPr="00CC46C8">
        <w:rPr>
          <w:rFonts w:ascii="Arial Black" w:hAnsi="Arial Black"/>
          <w:color w:val="B43E1F"/>
        </w:rPr>
        <w:t>Civilian-Military Relations</w:t>
      </w:r>
    </w:p>
    <w:p w14:paraId="3A76831B" w14:textId="77777777" w:rsidR="0084720A" w:rsidRPr="00CC46C8" w:rsidRDefault="0084720A" w:rsidP="0084720A">
      <w:pPr>
        <w:pStyle w:val="Heading4"/>
      </w:pPr>
      <w:r w:rsidRPr="00CC46C8">
        <w:t>CMR is strong now – stats prove</w:t>
      </w:r>
    </w:p>
    <w:p w14:paraId="6F9071C8" w14:textId="77777777" w:rsidR="0084720A" w:rsidRPr="00CC46C8" w:rsidRDefault="0084720A" w:rsidP="0084720A">
      <w:r w:rsidRPr="00CC46C8">
        <w:rPr>
          <w:b/>
          <w:bCs/>
          <w:sz w:val="26"/>
          <w:szCs w:val="26"/>
        </w:rPr>
        <w:t>Dunlap 23</w:t>
      </w:r>
      <w:r w:rsidRPr="00CC46C8">
        <w:t xml:space="preserve"> [Charles J. Dunlap Jr., professor of the practice of law and Executive Director of the Center on Law, Ethics and National Security at Duke University and former USAF major general, 2023, “Return to Sender?: Analyzing the Senior Leader "Open Letter" on Civilian Control of the Military,” Harvard National Security Journal,  https://heinonline.org/HOL/P?h=hein.journals/harvardnsj15&amp;i=78]/Kankee</w:t>
      </w:r>
    </w:p>
    <w:p w14:paraId="1369F0BB" w14:textId="77777777" w:rsidR="0084720A" w:rsidRPr="00CC46C8" w:rsidRDefault="0084720A" w:rsidP="0084720A">
      <w:pPr>
        <w:rPr>
          <w:sz w:val="16"/>
        </w:rPr>
      </w:pPr>
      <w:r w:rsidRPr="00CC46C8">
        <w:rPr>
          <w:sz w:val="16"/>
        </w:rPr>
        <w:t xml:space="preserve">L THE INTRODUCTORY PARAGRAPHS The Letter's first paragraph is aimed at justifying why the signers believe the Letter was necessary. To have a measured discussion of this important topic, context matters. Regrettably, the paragraph could unnecessarily alarm readers, especially those unfamiliar with U.S. law and history regarding civilian control of the armed forces. Specifically, after asserting that the U.S. is in a period of "exceptionally challenging civil-military relations" the signers claim: Politically, military professionals confront an extremely adverse environment characterized by the divisiveness of affective polarization that culminated in the first election in over a century when the peaceful transfer of political power was disrupted and in doubt. Looking ahead, all of these factors could well get worse before they get better.20 In these introductory paragraphs, the signers put themselves-perhaps unwittingly-in what this article calls the "crisis school of civil-military relations." As explained elsewhere,2 1 almost 25 years ago, the "crisis school" started in the aftermath of Professor Richard H. Kohn's famous essay, Out of Control: The Crisis in Civil-MilitaryRelations.22 Since then, the purported "crisis" has been a perennial favorite, mainly with academics and pundits, but also with some in the armed forces.23 The intellectual problem? Though there have been issues from time to time, a "crisis" never materialized. Instead, </w:t>
      </w:r>
      <w:r w:rsidRPr="00CC46C8">
        <w:rPr>
          <w:rStyle w:val="StyleUnderline"/>
        </w:rPr>
        <w:t>the military has-despite pressures across administrations of both parties-remained not only dutifully adherent to the Constitution2</w:t>
      </w:r>
      <w:r w:rsidRPr="00CC46C8">
        <w:rPr>
          <w:sz w:val="16"/>
        </w:rPr>
        <w:t xml:space="preserve"> 4 </w:t>
      </w:r>
      <w:r w:rsidRPr="00CC46C8">
        <w:rPr>
          <w:rStyle w:val="StyleUnderline"/>
        </w:rPr>
        <w:t>but</w:t>
      </w:r>
      <w:r w:rsidRPr="00CC46C8">
        <w:rPr>
          <w:sz w:val="16"/>
        </w:rPr>
        <w:t xml:space="preserve"> also became a military force considered </w:t>
      </w:r>
      <w:r w:rsidRPr="00CC46C8">
        <w:rPr>
          <w:rStyle w:val="StyleUnderline"/>
        </w:rPr>
        <w:t>the</w:t>
      </w:r>
      <w:r w:rsidRPr="00CC46C8">
        <w:rPr>
          <w:sz w:val="16"/>
        </w:rPr>
        <w:t xml:space="preserve"> </w:t>
      </w:r>
      <w:r w:rsidRPr="00CC46C8">
        <w:rPr>
          <w:rStyle w:val="StyleUnderline"/>
        </w:rPr>
        <w:t>world's finest</w:t>
      </w:r>
      <w:r w:rsidRPr="00CC46C8">
        <w:rPr>
          <w:sz w:val="16"/>
        </w:rPr>
        <w:t xml:space="preserve">.2 5 Rather than using provocative language, the signers could have acknowledged the current civil-military challenges and put them in a broader context for readers. This should include comparing today's political divisions with past periods of political conflict, understanding how the U.S. population currently perceives the military, and evaluating how these issues fit with the Founders' core concerns regarding civil-military relations. In terms of political conflict, however divisive the signers may think American society is today, it is notable that in the recent past there was significant political violence. In 2018, Time reported that "[c]ompared to the 1960s and 1970s, the U.S. has gotten significantly less violent."2 6 It added, "[w]hile the U.S. saw 2,500 bombings in an 18-month period between 1971 and 1972, the number has decreased by the hundreds in the decades since. According to a report from the U.S. Bomb Data Center, there were 335 bombings in 2017, a 24% decrease from the prior year." 27 Many of the bombings of the 1970s were explicitly political, with groups like the Weather Underground waging organized campaigns to draw attention to their radical beliefs. 28 Organized political violence certainly occurs today, as seen in incidents like the attempted kidnapping of Michigan Governor Gretchen Whitmer in 2022,29 but it is significantly less widespread. That said, the signers correctly </w:t>
      </w:r>
      <w:r w:rsidRPr="00CC46C8">
        <w:rPr>
          <w:rStyle w:val="StyleUnderline"/>
        </w:rPr>
        <w:t>point to</w:t>
      </w:r>
      <w:r w:rsidRPr="00CC46C8">
        <w:rPr>
          <w:sz w:val="16"/>
        </w:rPr>
        <w:t xml:space="preserve"> the events of </w:t>
      </w:r>
      <w:r w:rsidRPr="00CC46C8">
        <w:rPr>
          <w:rStyle w:val="StyleUnderline"/>
          <w:highlight w:val="green"/>
        </w:rPr>
        <w:t>Jan</w:t>
      </w:r>
      <w:r w:rsidRPr="00CC46C8">
        <w:rPr>
          <w:rStyle w:val="StyleUnderline"/>
        </w:rPr>
        <w:t xml:space="preserve">uary </w:t>
      </w:r>
      <w:r w:rsidRPr="00CC46C8">
        <w:rPr>
          <w:rStyle w:val="StyleUnderline"/>
          <w:highlight w:val="green"/>
        </w:rPr>
        <w:t>6</w:t>
      </w:r>
      <w:r w:rsidRPr="00CC46C8">
        <w:rPr>
          <w:rStyle w:val="StyleUnderline"/>
        </w:rPr>
        <w:t>, 2021</w:t>
      </w:r>
      <w:r w:rsidRPr="00CC46C8">
        <w:rPr>
          <w:sz w:val="16"/>
        </w:rPr>
        <w:t xml:space="preserve">, as a very disturbing and deeply troubling episode that deserves study and a firm response. 30 But is it really a sign of a civil-military relations emergency? Some try to say it is. For example, in 2021, three retired generals wrote an op-ed in the Washington Post saying they were "increasingly concerned about the aftermath of the 2024 presidential election and the potential for lethal chaos inside our military, which would put all Americans at severe risk."3 1 They claimed there were "signs of potential turmoil in our armed forces" and pointed to the involvement of what they claimed was a "disturbing number of veterans and active-duty members of the military [that] took part in the attack on the Capitol."3 2 How accurate are the dire predictions proving to be? It is now apparent that </w:t>
      </w:r>
      <w:r w:rsidRPr="00CC46C8">
        <w:rPr>
          <w:rStyle w:val="StyleUnderline"/>
        </w:rPr>
        <w:t>the role of veterans and active duty personnel in the January 6th riots was overstated</w:t>
      </w:r>
      <w:r w:rsidRPr="00CC46C8">
        <w:rPr>
          <w:sz w:val="16"/>
        </w:rPr>
        <w:t xml:space="preserve">. 33 In contrast to claims that a disproportionate number of servicemembers participated, </w:t>
      </w:r>
      <w:r w:rsidRPr="00CC46C8">
        <w:rPr>
          <w:rStyle w:val="StyleUnderline"/>
        </w:rPr>
        <w:t xml:space="preserve">the number of </w:t>
      </w:r>
      <w:r w:rsidRPr="00CC46C8">
        <w:rPr>
          <w:rStyle w:val="StyleUnderline"/>
          <w:highlight w:val="green"/>
        </w:rPr>
        <w:t>male veterans</w:t>
      </w:r>
      <w:r w:rsidRPr="00CC46C8">
        <w:rPr>
          <w:rStyle w:val="StyleUnderline"/>
        </w:rPr>
        <w:t xml:space="preserve"> who were </w:t>
      </w:r>
      <w:r w:rsidRPr="00CC46C8">
        <w:rPr>
          <w:rStyle w:val="StyleUnderline"/>
          <w:highlight w:val="green"/>
        </w:rPr>
        <w:t>arrested was</w:t>
      </w:r>
      <w:r w:rsidRPr="00CC46C8">
        <w:rPr>
          <w:sz w:val="16"/>
          <w:highlight w:val="green"/>
        </w:rPr>
        <w:t xml:space="preserve"> </w:t>
      </w:r>
      <w:r w:rsidRPr="00CC46C8">
        <w:rPr>
          <w:rStyle w:val="Emphasis"/>
          <w:highlight w:val="green"/>
        </w:rPr>
        <w:t>under- representative</w:t>
      </w:r>
      <w:r w:rsidRPr="00CC46C8">
        <w:rPr>
          <w:sz w:val="16"/>
        </w:rPr>
        <w:t xml:space="preserve"> </w:t>
      </w:r>
      <w:r w:rsidRPr="00CC46C8">
        <w:rPr>
          <w:rStyle w:val="StyleUnderline"/>
        </w:rPr>
        <w:t>in comparison to the number of male veterans in the overall American population</w:t>
      </w:r>
      <w:r w:rsidRPr="00CC46C8">
        <w:rPr>
          <w:sz w:val="16"/>
        </w:rPr>
        <w:t xml:space="preserve">. 34 </w:t>
      </w:r>
      <w:r w:rsidRPr="00CC46C8">
        <w:rPr>
          <w:rStyle w:val="StyleUnderline"/>
          <w:highlight w:val="green"/>
        </w:rPr>
        <w:t xml:space="preserve">Only </w:t>
      </w:r>
      <w:r w:rsidRPr="00CC46C8">
        <w:rPr>
          <w:rStyle w:val="Emphasis"/>
          <w:highlight w:val="green"/>
        </w:rPr>
        <w:t>four</w:t>
      </w:r>
      <w:r w:rsidRPr="00CC46C8">
        <w:rPr>
          <w:rStyle w:val="StyleUnderline"/>
        </w:rPr>
        <w:t xml:space="preserve"> individuals </w:t>
      </w:r>
      <w:r w:rsidRPr="00CC46C8">
        <w:rPr>
          <w:rStyle w:val="StyleUnderline"/>
          <w:highlight w:val="green"/>
        </w:rPr>
        <w:t xml:space="preserve">out of the </w:t>
      </w:r>
      <w:r w:rsidRPr="00CC46C8">
        <w:rPr>
          <w:rStyle w:val="Emphasis"/>
          <w:highlight w:val="green"/>
        </w:rPr>
        <w:t>1.3 million</w:t>
      </w:r>
      <w:r w:rsidRPr="00CC46C8">
        <w:rPr>
          <w:rStyle w:val="StyleUnderline"/>
        </w:rPr>
        <w:t xml:space="preserve"> </w:t>
      </w:r>
      <w:r w:rsidRPr="00CC46C8">
        <w:rPr>
          <w:rStyle w:val="StyleUnderline"/>
          <w:highlight w:val="green"/>
        </w:rPr>
        <w:t>active-duty servicemembers</w:t>
      </w:r>
      <w:r w:rsidRPr="00CC46C8">
        <w:rPr>
          <w:rStyle w:val="StyleUnderline"/>
        </w:rPr>
        <w:t xml:space="preserve"> in the U.S. </w:t>
      </w:r>
      <w:r w:rsidRPr="00CC46C8">
        <w:rPr>
          <w:rStyle w:val="StyleUnderline"/>
          <w:highlight w:val="green"/>
        </w:rPr>
        <w:t>were charged</w:t>
      </w:r>
      <w:r w:rsidRPr="00CC46C8">
        <w:rPr>
          <w:sz w:val="16"/>
        </w:rPr>
        <w:t xml:space="preserve">. 35 Furthermore, Johns Hopkins University's Michael Ard concluded that </w:t>
      </w:r>
      <w:r w:rsidRPr="00CC46C8">
        <w:rPr>
          <w:rStyle w:val="StyleUnderline"/>
        </w:rPr>
        <w:t>despite</w:t>
      </w:r>
      <w:r w:rsidRPr="00CC46C8">
        <w:rPr>
          <w:sz w:val="16"/>
        </w:rPr>
        <w:t xml:space="preserve"> the events of </w:t>
      </w:r>
      <w:r w:rsidRPr="00CC46C8">
        <w:rPr>
          <w:rStyle w:val="StyleUnderline"/>
        </w:rPr>
        <w:t xml:space="preserve">January 6th, "American democracy is solid and predictions of a coming civil war [are] </w:t>
      </w:r>
      <w:r w:rsidRPr="00CC46C8">
        <w:rPr>
          <w:rStyle w:val="Emphasis"/>
        </w:rPr>
        <w:t>overwrought</w:t>
      </w:r>
      <w:r w:rsidRPr="00CC46C8">
        <w:rPr>
          <w:sz w:val="16"/>
        </w:rPr>
        <w:t>." 36 Importantly, Professor Ard also points out that "[</w:t>
      </w:r>
      <w:r w:rsidRPr="00CC46C8">
        <w:rPr>
          <w:rStyle w:val="StyleUnderline"/>
        </w:rPr>
        <w:t>o]ur courts, federal bureaucracy, the military and the states all sided with democracy and stability</w:t>
      </w:r>
      <w:r w:rsidRPr="00CC46C8">
        <w:rPr>
          <w:sz w:val="16"/>
        </w:rPr>
        <w:t>."" He adds that "</w:t>
      </w:r>
      <w:r w:rsidRPr="00CC46C8">
        <w:rPr>
          <w:rStyle w:val="StyleUnderline"/>
          <w:highlight w:val="green"/>
        </w:rPr>
        <w:t>there was no</w:t>
      </w:r>
      <w:r w:rsidRPr="00CC46C8">
        <w:rPr>
          <w:rStyle w:val="StyleUnderline"/>
        </w:rPr>
        <w:t xml:space="preserve"> </w:t>
      </w:r>
      <w:r w:rsidRPr="00CC46C8">
        <w:rPr>
          <w:rStyle w:val="StyleUnderline"/>
          <w:highlight w:val="green"/>
        </w:rPr>
        <w:t>military support</w:t>
      </w:r>
      <w:r w:rsidRPr="00CC46C8">
        <w:rPr>
          <w:rStyle w:val="StyleUnderline"/>
        </w:rPr>
        <w:t xml:space="preserve">" </w:t>
      </w:r>
      <w:r w:rsidRPr="00CC46C8">
        <w:rPr>
          <w:rStyle w:val="StyleUnderline"/>
          <w:highlight w:val="green"/>
        </w:rPr>
        <w:t>for the</w:t>
      </w:r>
      <w:r w:rsidRPr="00CC46C8">
        <w:rPr>
          <w:rStyle w:val="StyleUnderline"/>
        </w:rPr>
        <w:t xml:space="preserve"> actions of the former </w:t>
      </w:r>
      <w:r w:rsidRPr="00CC46C8">
        <w:rPr>
          <w:rStyle w:val="StyleUnderline"/>
          <w:highlight w:val="green"/>
        </w:rPr>
        <w:t>president that day</w:t>
      </w:r>
      <w:r w:rsidRPr="00CC46C8">
        <w:rPr>
          <w:sz w:val="16"/>
        </w:rPr>
        <w:t xml:space="preserve">. 38 Similarly, journalist-turned-historian Thomas E. Ricks took stock of the aftermath of January 6th in a reflective Washington Post essay.3 9 Ricks admitted that after the January 6th riot, he "expected to see widespread political violence." 40 However, in his op-ed he acknowledged that subsequent events proved he was mistaken: </w:t>
      </w:r>
      <w:r w:rsidRPr="00CC46C8">
        <w:rPr>
          <w:rStyle w:val="StyleUnderline"/>
        </w:rPr>
        <w:t>[N]othing much happened</w:t>
      </w:r>
      <w:r w:rsidRPr="00CC46C8">
        <w:rPr>
          <w:sz w:val="16"/>
        </w:rPr>
        <w:t>. Rather, with the executive branch crippled and the legislative branch divided,</w:t>
      </w:r>
      <w:r w:rsidRPr="00CC46C8">
        <w:rPr>
          <w:rStyle w:val="StyleUnderline"/>
        </w:rPr>
        <w:t xml:space="preserve"> the judicial branch </w:t>
      </w:r>
      <w:r w:rsidRPr="00CC46C8">
        <w:rPr>
          <w:sz w:val="16"/>
        </w:rPr>
        <w:t>of the federal government</w:t>
      </w:r>
      <w:r w:rsidRPr="00CC46C8">
        <w:rPr>
          <w:rStyle w:val="StyleUnderline"/>
        </w:rPr>
        <w:t xml:space="preserve"> </w:t>
      </w:r>
      <w:r w:rsidRPr="00CC46C8">
        <w:rPr>
          <w:rStyle w:val="Emphasis"/>
        </w:rPr>
        <w:t>held the</w:t>
      </w:r>
      <w:r w:rsidRPr="00CC46C8">
        <w:rPr>
          <w:rStyle w:val="StyleUnderline"/>
        </w:rPr>
        <w:t xml:space="preserve"> </w:t>
      </w:r>
      <w:r w:rsidRPr="00CC46C8">
        <w:rPr>
          <w:rStyle w:val="Emphasis"/>
        </w:rPr>
        <w:t>line</w:t>
      </w:r>
      <w:r w:rsidRPr="00CC46C8">
        <w:rPr>
          <w:sz w:val="16"/>
        </w:rPr>
        <w:t xml:space="preserve">. Again and again, </w:t>
      </w:r>
      <w:r w:rsidRPr="00CC46C8">
        <w:rPr>
          <w:rStyle w:val="StyleUnderline"/>
        </w:rPr>
        <w:t>both federal and state courts rejected claims of election fraud</w:t>
      </w:r>
      <w:r w:rsidRPr="00CC46C8">
        <w:rPr>
          <w:sz w:val="16"/>
        </w:rPr>
        <w:t xml:space="preserve">. Now </w:t>
      </w:r>
      <w:r w:rsidRPr="00CC46C8">
        <w:rPr>
          <w:rStyle w:val="StyleUnderline"/>
        </w:rPr>
        <w:t>those who alleged fraud without substantial evidence are themselves being investigated. Hundreds of people who invaded the Capitol, attacked police and threatened lawmakers were tracked down and charged with crimes. It was as if the American system had been subjected to a stress test and</w:t>
      </w:r>
      <w:r w:rsidRPr="00CC46C8">
        <w:rPr>
          <w:sz w:val="16"/>
        </w:rPr>
        <w:t xml:space="preserve">, albeit a bit wobbly, </w:t>
      </w:r>
      <w:r w:rsidRPr="00CC46C8">
        <w:rPr>
          <w:rStyle w:val="StyleUnderline"/>
        </w:rPr>
        <w:t>passed</w:t>
      </w:r>
      <w:r w:rsidRPr="00CC46C8">
        <w:rPr>
          <w:sz w:val="16"/>
        </w:rPr>
        <w:t xml:space="preserve">.4 1 More recently, David Brooks wrote in The Atlantic that notwithstanding a media disposed "to write stories that make people terrified or furious," objective data overwhelmingly show optimism about the country. 42 Additionally, shortly before his retirement in September of 2023, former Chairman of the Joint Chiefs of Staff </w:t>
      </w:r>
      <w:r w:rsidRPr="00CC46C8">
        <w:rPr>
          <w:rStyle w:val="StyleUnderline"/>
        </w:rPr>
        <w:t>General Mark Milley explicitly discounted any concerns about a repeat of the Jan. 6th riot</w:t>
      </w:r>
      <w:r w:rsidRPr="00CC46C8">
        <w:rPr>
          <w:sz w:val="16"/>
        </w:rPr>
        <w:t xml:space="preserve">. ABC News reported: "I am confident that the United States and the democracy in this country will prevail and the rule of law will prevail," Milley said. "These institutions are built to be strong, resilient and to adapt to the times, and I'm 100% confident we'll be fine." 4 3 </w:t>
      </w:r>
      <w:r w:rsidRPr="00CC46C8">
        <w:rPr>
          <w:rStyle w:val="StyleUnderline"/>
        </w:rPr>
        <w:t>None of these assessments support the notion that the country is enmeshed in a civil-military relations crisis</w:t>
      </w:r>
      <w:r w:rsidRPr="00CC46C8">
        <w:rPr>
          <w:sz w:val="16"/>
        </w:rPr>
        <w:t xml:space="preserve"> or on the verge of one. Some in the "crisis school" might point to the kerfuffle about the results of a poll conducted by the Ronald Reagan Institute asserting that the public's "trust and confidence" in the military declined from 70% in 2018 to 48% in 2022.44 The Reagan Institute says much of the decline is because of the poll respondents' perception that military and civilian leadership has become "overly politicized." 45 The explanation is, however, nuanced: "While [poll respondents] see civilian DOD leaders and uniformed military leaders as contributing to this issue, they are more likely to blame presidents as Commanders-in-Chief Nearly 60% of respondents say that performance and competence of presidents has decreased their confidence in the military." 46 If </w:t>
      </w:r>
      <w:r w:rsidRPr="00CC46C8">
        <w:rPr>
          <w:rStyle w:val="StyleUnderline"/>
        </w:rPr>
        <w:t>the "performance and competence of presidents" is the most often cited cause of the alleged loss of confidence in the armed forces, that is a matter for the voters to address, not military leaders</w:t>
      </w:r>
      <w:r w:rsidRPr="00CC46C8">
        <w:rPr>
          <w:sz w:val="16"/>
        </w:rPr>
        <w:t xml:space="preserve">. Indeed, an attempt to do so may itself create a perception of civil-military norm violations. 47 Regardless, what seems to have been overlooked in reports about the Reagan Institute's survey is that it shows the downward trend is "stabilizing." 4 8 According to the Reagan Institute, </w:t>
      </w:r>
      <w:r w:rsidRPr="00CC46C8">
        <w:rPr>
          <w:rStyle w:val="StyleUnderline"/>
          <w:highlight w:val="green"/>
        </w:rPr>
        <w:t>trust</w:t>
      </w:r>
      <w:r w:rsidRPr="00CC46C8">
        <w:rPr>
          <w:rStyle w:val="StyleUnderline"/>
        </w:rPr>
        <w:t xml:space="preserve"> and confidence </w:t>
      </w:r>
      <w:r w:rsidRPr="00CC46C8">
        <w:rPr>
          <w:rStyle w:val="StyleUnderline"/>
          <w:highlight w:val="green"/>
        </w:rPr>
        <w:t>rose from 45%</w:t>
      </w:r>
      <w:r w:rsidRPr="00CC46C8">
        <w:rPr>
          <w:rStyle w:val="StyleUnderline"/>
        </w:rPr>
        <w:t xml:space="preserve"> in 2021 </w:t>
      </w:r>
      <w:r w:rsidRPr="00CC46C8">
        <w:rPr>
          <w:rStyle w:val="StyleUnderline"/>
          <w:highlight w:val="green"/>
        </w:rPr>
        <w:t>to 48%</w:t>
      </w:r>
      <w:r w:rsidRPr="00CC46C8">
        <w:rPr>
          <w:rStyle w:val="StyleUnderline"/>
        </w:rPr>
        <w:t xml:space="preserve"> in 2022</w:t>
      </w:r>
      <w:r w:rsidRPr="00CC46C8">
        <w:rPr>
          <w:sz w:val="16"/>
        </w:rPr>
        <w:t xml:space="preserve">.49 Most importantly, the Reagan Institute survey does not align with the more time-tested Gallup Poll. For example, in 2021, when the Reagan Institute reported a 45% level of public trust and confidence in the military, </w:t>
      </w:r>
      <w:r w:rsidRPr="00CC46C8">
        <w:rPr>
          <w:rStyle w:val="StyleUnderline"/>
          <w:highlight w:val="green"/>
        </w:rPr>
        <w:t>Gallup</w:t>
      </w:r>
      <w:r w:rsidRPr="00CC46C8">
        <w:rPr>
          <w:rStyle w:val="StyleUnderline"/>
        </w:rPr>
        <w:t xml:space="preserve">'s poll </w:t>
      </w:r>
      <w:r w:rsidRPr="00CC46C8">
        <w:rPr>
          <w:rStyle w:val="StyleUnderline"/>
          <w:highlight w:val="green"/>
        </w:rPr>
        <w:t>showed</w:t>
      </w:r>
      <w:r w:rsidRPr="00CC46C8">
        <w:rPr>
          <w:rStyle w:val="StyleUnderline"/>
        </w:rPr>
        <w:t xml:space="preserve"> that </w:t>
      </w:r>
      <w:r w:rsidRPr="00CC46C8">
        <w:rPr>
          <w:rStyle w:val="StyleUnderline"/>
          <w:highlight w:val="green"/>
        </w:rPr>
        <w:t>a</w:t>
      </w:r>
      <w:r w:rsidRPr="00CC46C8">
        <w:rPr>
          <w:rStyle w:val="StyleUnderline"/>
        </w:rPr>
        <w:t xml:space="preserve"> </w:t>
      </w:r>
      <w:r w:rsidRPr="00CC46C8">
        <w:rPr>
          <w:rStyle w:val="Emphasis"/>
          <w:highlight w:val="green"/>
        </w:rPr>
        <w:t>much higher</w:t>
      </w:r>
      <w:r w:rsidRPr="00CC46C8">
        <w:rPr>
          <w:rStyle w:val="StyleUnderline"/>
        </w:rPr>
        <w:t xml:space="preserve"> </w:t>
      </w:r>
      <w:r w:rsidRPr="00CC46C8">
        <w:rPr>
          <w:rStyle w:val="StyleUnderline"/>
          <w:highlight w:val="green"/>
        </w:rPr>
        <w:t>percentage</w:t>
      </w:r>
      <w:r w:rsidRPr="00CC46C8">
        <w:rPr>
          <w:rStyle w:val="StyleUnderline"/>
        </w:rPr>
        <w:t xml:space="preserve"> (</w:t>
      </w:r>
      <w:r w:rsidRPr="00CC46C8">
        <w:rPr>
          <w:rStyle w:val="Emphasis"/>
          <w:highlight w:val="green"/>
        </w:rPr>
        <w:t>69%</w:t>
      </w:r>
      <w:r w:rsidRPr="00CC46C8">
        <w:rPr>
          <w:rStyle w:val="StyleUnderline"/>
        </w:rPr>
        <w:t xml:space="preserve">) </w:t>
      </w:r>
      <w:r w:rsidRPr="00CC46C8">
        <w:rPr>
          <w:rStyle w:val="StyleUnderline"/>
          <w:highlight w:val="green"/>
        </w:rPr>
        <w:t>of</w:t>
      </w:r>
      <w:r w:rsidRPr="00CC46C8">
        <w:rPr>
          <w:rStyle w:val="StyleUnderline"/>
        </w:rPr>
        <w:t xml:space="preserve"> the public had a "great deal" or "quite a lot" of </w:t>
      </w:r>
      <w:r w:rsidRPr="00CC46C8">
        <w:rPr>
          <w:rStyle w:val="StyleUnderline"/>
          <w:highlight w:val="green"/>
        </w:rPr>
        <w:t>confidence</w:t>
      </w:r>
      <w:r w:rsidRPr="00CC46C8">
        <w:rPr>
          <w:rStyle w:val="StyleUnderline"/>
        </w:rPr>
        <w:t xml:space="preserve"> in the military</w:t>
      </w:r>
      <w:r w:rsidRPr="00CC46C8">
        <w:rPr>
          <w:sz w:val="16"/>
        </w:rPr>
        <w:t xml:space="preserve">. 50 It is true that in 2022, Gallup reported a decline to 64%, but that is still markedly higher than the 48% the Reagan Institute claimed. 51 Further, </w:t>
      </w:r>
      <w:r w:rsidRPr="00CC46C8">
        <w:rPr>
          <w:rStyle w:val="StyleUnderline"/>
        </w:rPr>
        <w:t>Gallup evaluated fifteen other public and private entities in American society and concluded that "</w:t>
      </w:r>
      <w:r w:rsidRPr="00CC46C8">
        <w:rPr>
          <w:rStyle w:val="StyleUnderline"/>
          <w:highlight w:val="green"/>
        </w:rPr>
        <w:t xml:space="preserve">the military is the </w:t>
      </w:r>
      <w:r w:rsidRPr="00CC46C8">
        <w:rPr>
          <w:rStyle w:val="Emphasis"/>
          <w:highlight w:val="green"/>
        </w:rPr>
        <w:t>only</w:t>
      </w:r>
      <w:r w:rsidRPr="00CC46C8">
        <w:rPr>
          <w:rStyle w:val="StyleUnderline"/>
          <w:highlight w:val="green"/>
        </w:rPr>
        <w:t xml:space="preserve"> institution</w:t>
      </w:r>
      <w:r w:rsidRPr="00CC46C8">
        <w:rPr>
          <w:rStyle w:val="StyleUnderline"/>
        </w:rPr>
        <w:t xml:space="preserve"> besides small business </w:t>
      </w:r>
      <w:r w:rsidRPr="00CC46C8">
        <w:rPr>
          <w:rStyle w:val="StyleUnderline"/>
          <w:highlight w:val="green"/>
        </w:rPr>
        <w:t>for which</w:t>
      </w:r>
      <w:r w:rsidRPr="00CC46C8">
        <w:rPr>
          <w:rStyle w:val="StyleUnderline"/>
        </w:rPr>
        <w:t xml:space="preserve"> a majority of </w:t>
      </w:r>
      <w:r w:rsidRPr="00CC46C8">
        <w:rPr>
          <w:rStyle w:val="StyleUnderline"/>
          <w:highlight w:val="green"/>
        </w:rPr>
        <w:t>Americans express confidence</w:t>
      </w:r>
      <w:r w:rsidRPr="00CC46C8">
        <w:rPr>
          <w:sz w:val="16"/>
        </w:rPr>
        <w:t xml:space="preserve">."5 When put </w:t>
      </w:r>
      <w:r w:rsidRPr="00CC46C8">
        <w:rPr>
          <w:rStyle w:val="StyleUnderline"/>
        </w:rPr>
        <w:t>in the larger context of the overall decline in Americans' trust in institutions, the modest decrease with respect to the military hardly supports the notion of a "crisis"</w:t>
      </w:r>
      <w:r w:rsidRPr="00CC46C8">
        <w:rPr>
          <w:sz w:val="16"/>
        </w:rPr>
        <w:t xml:space="preserve"> in civil-military relations. 5 In sum, not much suggests that Americans are losing faith in their military; to the contrary, the Gallup poll suggests that </w:t>
      </w:r>
      <w:r w:rsidRPr="00CC46C8">
        <w:rPr>
          <w:rStyle w:val="StyleUnderline"/>
          <w:highlight w:val="green"/>
        </w:rPr>
        <w:t xml:space="preserve">the military is </w:t>
      </w:r>
      <w:r w:rsidRPr="00CC46C8">
        <w:rPr>
          <w:rStyle w:val="Emphasis"/>
          <w:highlight w:val="green"/>
        </w:rPr>
        <w:t>more resilient</w:t>
      </w:r>
      <w:r w:rsidRPr="00CC46C8">
        <w:rPr>
          <w:rStyle w:val="StyleUnderline"/>
          <w:highlight w:val="green"/>
        </w:rPr>
        <w:t xml:space="preserve"> than virtually any other U.S. institution</w:t>
      </w:r>
      <w:r w:rsidRPr="00CC46C8">
        <w:rPr>
          <w:sz w:val="16"/>
        </w:rPr>
        <w:t xml:space="preserve">.54 As the apocalyptic vision many feared did not transpire, is there really cause to suggest that civil-military relations may "get worse before they get better" as the Letter states?5 5 Senior military and civilian leaders need not be pollyannaish in describing the current political atmosphere, but they should refrain from adding to the public's angst with hyperboles insinuating that civilian control of the armed forces is at risk. As the Letter's issues are examined, consider that the Founders' concerns about civilian control of the military were rather different from those that seem to reoccupy the Letter's signers. The Founders focused on the physicalthreat that the military, and especially a large-standing army, might present to democratic institutions. 56 Their concerns were never realized, mainly because of the norm established by President George Washington's handling of what is called the Newburgh Conspiracy of 1783, in which he defused a potential coup by Revolutionary War veterans through an emotional appeal to their sense of duty to country over individual gain.5 7 As a result of his efforts, scholar John R. Miller says: "In the United States, it was the story of Newburgh and Washington's iconic status in our early years that so firmly established a tradition of civilian control in the minds of both our military and civilians. That tradition continues, a testament to our first, finest and most political general." 58 Accordingly, most contemporary discussions of civil-military relations and civilian control of the military do not orbit around the type of physical threat the Founders dreaded. Instead, discussions focus on the military's popularity and potential influence (especially that of its leaders) on policy decisions, as seen in the controversy surrounding many of General Milley's actions while he served as Chairman of the Joint Chiefs during Trump's presidency. 59 Allegations that Milley secretly called a Chinese general and committed to warning China if President Trump planned to use military force sparked discussion about the Chairman's sphere of influence in Washington.6 0 Whatever may be the merits of such concerns, they are not necessarily conterminous with those the Founders had. Moreover, some critics of U.S. civil-military relations can seem nonplussed by the affection and respect, if not deference, the American people have for their armed forces. 61 In 2009, President Obama expressed his own bemusement in a thoughtful way: What tugs at a person until he or she says, "Send me"? Why, in an age when so many have acted only in pursuit of the narrowest self- interest, have the </w:t>
      </w:r>
      <w:r w:rsidRPr="00CC46C8">
        <w:rPr>
          <w:rStyle w:val="StyleUnderline"/>
        </w:rPr>
        <w:t>soldiers</w:t>
      </w:r>
      <w:r w:rsidRPr="00CC46C8">
        <w:rPr>
          <w:sz w:val="16"/>
        </w:rPr>
        <w:t xml:space="preserve">, sailors, airmen and Marines of this generation </w:t>
      </w:r>
      <w:r w:rsidRPr="00CC46C8">
        <w:rPr>
          <w:rStyle w:val="StyleUnderline"/>
          <w:highlight w:val="green"/>
        </w:rPr>
        <w:t>volunteer</w:t>
      </w:r>
      <w:r w:rsidRPr="00CC46C8">
        <w:rPr>
          <w:rStyle w:val="StyleUnderline"/>
        </w:rPr>
        <w:t>ed</w:t>
      </w:r>
      <w:r w:rsidRPr="00CC46C8">
        <w:rPr>
          <w:sz w:val="16"/>
        </w:rPr>
        <w:t xml:space="preserve"> all that they have on behalf of others? Why have they been willing to bear the heaviest burden? Whatever it is, they felt some tug; they answered a call; they said, "I'll go." That is why they are the best of America, and that is what separates them from those of us who have not served in uniform- their extraordinary willingness to risk their lives for people they never met.62 As discussed elsewhere, </w:t>
      </w:r>
      <w:r w:rsidRPr="00CC46C8">
        <w:rPr>
          <w:rStyle w:val="StyleUnderline"/>
        </w:rPr>
        <w:t xml:space="preserve">most Americans clearly view this form of </w:t>
      </w:r>
      <w:r w:rsidRPr="00CC46C8">
        <w:rPr>
          <w:rStyle w:val="StyleUnderline"/>
          <w:highlight w:val="green"/>
        </w:rPr>
        <w:t>readiness to sacrifice as something special</w:t>
      </w:r>
      <w:r w:rsidRPr="00CC46C8">
        <w:rPr>
          <w:sz w:val="16"/>
        </w:rPr>
        <w:t xml:space="preserve">. 63 </w:t>
      </w:r>
      <w:r w:rsidRPr="00CC46C8">
        <w:rPr>
          <w:rStyle w:val="StyleUnderline"/>
        </w:rPr>
        <w:t>Polls show that the "</w:t>
      </w:r>
      <w:r w:rsidRPr="00CC46C8">
        <w:rPr>
          <w:rStyle w:val="StyleUnderline"/>
          <w:highlight w:val="green"/>
        </w:rPr>
        <w:t>selfless actions</w:t>
      </w:r>
      <w:r w:rsidRPr="00CC46C8">
        <w:rPr>
          <w:rStyle w:val="StyleUnderline"/>
        </w:rPr>
        <w:t xml:space="preserve"> in putting themselves in harm's way for the benefit of others" </w:t>
      </w:r>
      <w:r w:rsidRPr="00CC46C8">
        <w:rPr>
          <w:rStyle w:val="StyleUnderline"/>
          <w:highlight w:val="green"/>
        </w:rPr>
        <w:t>is a key reason</w:t>
      </w:r>
      <w:r w:rsidRPr="00CC46C8">
        <w:rPr>
          <w:rStyle w:val="StyleUnderline"/>
        </w:rPr>
        <w:t xml:space="preserve"> the military is an institution in which the public confides</w:t>
      </w:r>
      <w:r w:rsidRPr="00CC46C8">
        <w:rPr>
          <w:sz w:val="16"/>
        </w:rPr>
        <w:t xml:space="preserve">.64 </w:t>
      </w:r>
      <w:r w:rsidRPr="00CC46C8">
        <w:rPr>
          <w:rStyle w:val="StyleUnderline"/>
        </w:rPr>
        <w:t xml:space="preserve">It may also be the reason </w:t>
      </w:r>
      <w:r w:rsidRPr="00CC46C8">
        <w:rPr>
          <w:rStyle w:val="StyleUnderline"/>
          <w:highlight w:val="green"/>
        </w:rPr>
        <w:t>Americans believe the military is</w:t>
      </w:r>
      <w:r w:rsidRPr="00CC46C8">
        <w:rPr>
          <w:rStyle w:val="StyleUnderline"/>
        </w:rPr>
        <w:t xml:space="preserve"> the institution most likely "to act in the </w:t>
      </w:r>
      <w:r w:rsidRPr="00CC46C8">
        <w:rPr>
          <w:rStyle w:val="StyleUnderline"/>
          <w:highlight w:val="green"/>
        </w:rPr>
        <w:t>best</w:t>
      </w:r>
      <w:r w:rsidRPr="00CC46C8">
        <w:rPr>
          <w:rStyle w:val="StyleUnderline"/>
        </w:rPr>
        <w:t xml:space="preserve"> interests of the public</w:t>
      </w:r>
      <w:r w:rsidRPr="00CC46C8">
        <w:rPr>
          <w:sz w:val="16"/>
        </w:rPr>
        <w:t xml:space="preserve">." 65 Thus, there is nothing mysterious or nefarious about the public understanding the "selfless actions" military service requires (along with other sacrifices), 66 which makes it uniquely worthy of esteem. Likewise, it is understandable that the public prefers getting more military expertise and advice from uniformed ranks than from civilians. The public may simply value real-world military experience in military issues to the party membership and other qualifications political appointees may bring to their positions. </w:t>
      </w:r>
      <w:r w:rsidRPr="00CC46C8">
        <w:rPr>
          <w:rStyle w:val="StyleUnderline"/>
        </w:rPr>
        <w:t>Because the U.S. military has a deeply-ingrained norm of civilian control and has never presented the physical threat that so concerned the Founders, it should not be surprising</w:t>
      </w:r>
      <w:r w:rsidRPr="00CC46C8">
        <w:rPr>
          <w:sz w:val="16"/>
        </w:rPr>
        <w:t xml:space="preserve"> that </w:t>
      </w:r>
      <w:r w:rsidRPr="00CC46C8">
        <w:rPr>
          <w:rStyle w:val="StyleUnderline"/>
        </w:rPr>
        <w:t>studies show Americans "are extraordinarily</w:t>
      </w:r>
      <w:r w:rsidRPr="00CC46C8">
        <w:rPr>
          <w:sz w:val="16"/>
        </w:rPr>
        <w:t xml:space="preserve"> deferential to the military's judgment regarding when to use military force, and they are </w:t>
      </w:r>
      <w:r w:rsidRPr="00CC46C8">
        <w:rPr>
          <w:rStyle w:val="StyleUnderline"/>
        </w:rPr>
        <w:t>comfortable with</w:t>
      </w:r>
      <w:r w:rsidRPr="00CC46C8">
        <w:rPr>
          <w:sz w:val="16"/>
        </w:rPr>
        <w:t xml:space="preserve"> high-ranking </w:t>
      </w:r>
      <w:r w:rsidRPr="00CC46C8">
        <w:rPr>
          <w:rStyle w:val="StyleUnderline"/>
        </w:rPr>
        <w:t>officers</w:t>
      </w:r>
      <w:r w:rsidRPr="00CC46C8">
        <w:rPr>
          <w:sz w:val="16"/>
        </w:rPr>
        <w:t xml:space="preserve"> intervening in public debates over policy." 67 This does not suggest there should be any retreat from the principle of civilian control of the military, or any endorsement of unbridled military involvement in public debates.68 Rather, it suggests that in the 21st century, the American public is generally more receptive of inclusive dialogue on national security issues than the "crisis school" traditionalists or other critics may deem appropriate. Still, as discussed below, there should be careful scrutiny of the data claiming a diminishment of trust and confidence in the military in the last two years. So, yes, civil-military issues and tensions do occasionally arise-as will always be the case when a democracy is obliged to maintain a large and powerful military in a dangerous world. But, no, civilian control of the military in the U.S. is not actually in jeopardy, despite what academics and pundits invested in the "crisis school of civil-military relations" seem to think. II. THE CORE PRINCIPLES OR BEST PRACTICES ("CP/BP") </w:t>
      </w:r>
    </w:p>
    <w:p w14:paraId="6244FF23" w14:textId="77777777" w:rsidR="0084720A" w:rsidRPr="00CC46C8" w:rsidRDefault="0084720A" w:rsidP="0084720A">
      <w:pPr>
        <w:rPr>
          <w:sz w:val="16"/>
        </w:rPr>
      </w:pPr>
    </w:p>
    <w:p w14:paraId="53BDC3A0" w14:textId="77777777" w:rsidR="00C64C64" w:rsidRPr="00CC46C8" w:rsidRDefault="00C64C64">
      <w:pPr>
        <w:rPr>
          <w:rFonts w:eastAsiaTheme="majorEastAsia" w:cstheme="majorBidi"/>
          <w:b/>
          <w:iCs/>
          <w:sz w:val="26"/>
        </w:rPr>
      </w:pPr>
      <w:r w:rsidRPr="00CC46C8">
        <w:br w:type="page"/>
      </w:r>
    </w:p>
    <w:p w14:paraId="0BFCCD51" w14:textId="2D709981" w:rsidR="0084720A" w:rsidRPr="00CC46C8" w:rsidRDefault="0084720A" w:rsidP="0084720A">
      <w:pPr>
        <w:pStyle w:val="Heading4"/>
      </w:pPr>
      <w:r w:rsidRPr="00CC46C8">
        <w:t>The military is non-interventionist are restrained by pro-intervention politicians and civilian control – either the aff can’t solve or causes a crisis in civilian-military relations</w:t>
      </w:r>
    </w:p>
    <w:p w14:paraId="7C5D499B" w14:textId="77777777" w:rsidR="0084720A" w:rsidRPr="00CC46C8" w:rsidRDefault="0084720A" w:rsidP="0084720A">
      <w:r w:rsidRPr="00CC46C8">
        <w:rPr>
          <w:b/>
          <w:bCs/>
          <w:sz w:val="26"/>
          <w:szCs w:val="26"/>
        </w:rPr>
        <w:t>Recchia 15</w:t>
      </w:r>
      <w:r w:rsidRPr="00CC46C8">
        <w:t xml:space="preserve"> [Stefano Recchia, lecturer in international relations at the University of Cambridge, 6-22-2015, "Soldiers, Civilians, and Multilateral Humanitarian Intervention", Taylor &amp; Francis, https://www.tandfonline.com/doi/full/10.1080/09636412.2015.1036626]/Kankee</w:t>
      </w:r>
    </w:p>
    <w:p w14:paraId="21DDAD75" w14:textId="77777777" w:rsidR="0084720A" w:rsidRPr="00CC46C8" w:rsidRDefault="0084720A" w:rsidP="0084720A">
      <w:pPr>
        <w:rPr>
          <w:sz w:val="16"/>
        </w:rPr>
      </w:pPr>
      <w:r w:rsidRPr="00CC46C8">
        <w:rPr>
          <w:sz w:val="16"/>
        </w:rPr>
        <w:t xml:space="preserve">Abstract Approval from the United Nations or NATO appears to have become a necessary condition for US humanitarian military intervention. Conventional explanations emphasizing the pull of legitimacy cannot fully account for this given that US policymakers vary considerably in their attachment to multilateralism. This article argues that </w:t>
      </w:r>
      <w:r w:rsidRPr="00CC46C8">
        <w:rPr>
          <w:rStyle w:val="StyleUnderline"/>
        </w:rPr>
        <w:t xml:space="preserve">America's </w:t>
      </w:r>
      <w:r w:rsidRPr="00CC46C8">
        <w:rPr>
          <w:rStyle w:val="StyleUnderline"/>
          <w:highlight w:val="green"/>
        </w:rPr>
        <w:t>military leaders</w:t>
      </w:r>
      <w:r w:rsidRPr="00CC46C8">
        <w:rPr>
          <w:sz w:val="16"/>
        </w:rPr>
        <w:t xml:space="preserve">, who </w:t>
      </w:r>
      <w:r w:rsidRPr="00CC46C8">
        <w:rPr>
          <w:rStyle w:val="StyleUnderline"/>
          <w:highlight w:val="green"/>
        </w:rPr>
        <w:t>are</w:t>
      </w:r>
      <w:r w:rsidRPr="00CC46C8">
        <w:rPr>
          <w:sz w:val="16"/>
          <w:highlight w:val="green"/>
        </w:rPr>
        <w:t xml:space="preserve"> </w:t>
      </w:r>
      <w:r w:rsidRPr="00CC46C8">
        <w:rPr>
          <w:rStyle w:val="Emphasis"/>
          <w:highlight w:val="green"/>
        </w:rPr>
        <w:t>consistently skeptical</w:t>
      </w:r>
      <w:r w:rsidRPr="00CC46C8">
        <w:rPr>
          <w:sz w:val="16"/>
        </w:rPr>
        <w:t xml:space="preserve"> </w:t>
      </w:r>
      <w:r w:rsidRPr="00CC46C8">
        <w:rPr>
          <w:rStyle w:val="StyleUnderline"/>
          <w:highlight w:val="green"/>
        </w:rPr>
        <w:t>about</w:t>
      </w:r>
      <w:r w:rsidRPr="00CC46C8">
        <w:rPr>
          <w:sz w:val="16"/>
          <w:highlight w:val="green"/>
        </w:rPr>
        <w:t xml:space="preserve"> </w:t>
      </w:r>
      <w:r w:rsidRPr="00CC46C8">
        <w:rPr>
          <w:rStyle w:val="StyleUnderline"/>
          <w:highlight w:val="green"/>
        </w:rPr>
        <w:t>humanitarian intervention</w:t>
      </w:r>
      <w:r w:rsidRPr="00CC46C8">
        <w:rPr>
          <w:rStyle w:val="StyleUnderline"/>
        </w:rPr>
        <w:t xml:space="preserve"> and tend to emphasize its costs, play a central role in making multilateral approval necessary</w:t>
      </w:r>
      <w:r w:rsidRPr="00CC46C8">
        <w:rPr>
          <w:sz w:val="16"/>
        </w:rPr>
        <w:t xml:space="preserve">. As long as top-ranking generals express strong reservations about intervention and no clear threat to US national security exists, they can veto the use of force. In such circumstances, </w:t>
      </w:r>
      <w:r w:rsidRPr="00CC46C8">
        <w:rPr>
          <w:rStyle w:val="StyleUnderline"/>
        </w:rPr>
        <w:t>even</w:t>
      </w:r>
      <w:r w:rsidRPr="00CC46C8">
        <w:rPr>
          <w:sz w:val="16"/>
        </w:rPr>
        <w:t xml:space="preserve"> </w:t>
      </w:r>
      <w:r w:rsidRPr="00CC46C8">
        <w:rPr>
          <w:rStyle w:val="StyleUnderline"/>
        </w:rPr>
        <w:t>heavyweight “</w:t>
      </w:r>
      <w:r w:rsidRPr="00CC46C8">
        <w:rPr>
          <w:rStyle w:val="StyleUnderline"/>
          <w:highlight w:val="green"/>
        </w:rPr>
        <w:t>humanitarian hawks</w:t>
      </w:r>
      <w:r w:rsidRPr="00CC46C8">
        <w:rPr>
          <w:sz w:val="16"/>
        </w:rPr>
        <w:t xml:space="preserve">” among the civilian leadership, </w:t>
      </w:r>
      <w:r w:rsidRPr="00CC46C8">
        <w:rPr>
          <w:rStyle w:val="StyleUnderline"/>
        </w:rPr>
        <w:t xml:space="preserve">who initially may have wanted to bypass multilateral bodies to maximize US freedom of action, can be expected to </w:t>
      </w:r>
      <w:r w:rsidRPr="00CC46C8">
        <w:rPr>
          <w:rStyle w:val="StyleUnderline"/>
          <w:highlight w:val="green"/>
        </w:rPr>
        <w:t>recognize the need for UN or NATO</w:t>
      </w:r>
      <w:r w:rsidRPr="00CC46C8">
        <w:rPr>
          <w:rStyle w:val="StyleUnderline"/>
        </w:rPr>
        <w:t xml:space="preserve"> approval</w:t>
      </w:r>
      <w:r w:rsidRPr="00CC46C8">
        <w:rPr>
          <w:sz w:val="16"/>
        </w:rPr>
        <w:t xml:space="preserve">—if only </w:t>
      </w:r>
      <w:r w:rsidRPr="00CC46C8">
        <w:rPr>
          <w:rStyle w:val="StyleUnderline"/>
          <w:highlight w:val="green"/>
        </w:rPr>
        <w:t>as a means of mollifying</w:t>
      </w:r>
      <w:r w:rsidRPr="00CC46C8">
        <w:rPr>
          <w:rStyle w:val="StyleUnderline"/>
        </w:rPr>
        <w:t xml:space="preserve"> </w:t>
      </w:r>
      <w:r w:rsidRPr="00CC46C8">
        <w:rPr>
          <w:rStyle w:val="StyleUnderline"/>
          <w:highlight w:val="green"/>
        </w:rPr>
        <w:t>the generals</w:t>
      </w:r>
      <w:r w:rsidRPr="00CC46C8">
        <w:rPr>
          <w:sz w:val="16"/>
        </w:rPr>
        <w:t xml:space="preserve"> by reassuring them about the prospect of sustained multilateral burden sharing. Two case studies drawing on interviews with senior civilian and military officials illustrate and probe the plausibility of the argument. In late February 2011, after Libyan strongman Muammar Qaddafi launched a brutal crackdown on local insurgents, national security leaders in the Barack Obama administration began debating the possibility of humanitarian military intervention. At one end of the policy spectrum were senior civilian officials of liberal Wilsonian persuasion—including National Security Council (NSC) staffers, Samantha Power and Benjamin Rhodes, as well as ambassador to the United Nations, Susan Rice—who vigorously called for military action; at the other end were secretary of defense, Robert Gates, and the top military leaders who opposed intervention by highlighting attendant risks and potential long-term operational costs.Footnote1 President Obama waited until 17 March before deciding in favor of intervention.Footnote2 By then, NATO allies, led by Britain and France, had pledged that they would carry most of the operation's burden after the initial degradation of Libyan air defenses.Footnote3 Furthermore, on that same day, the United Nations Security Council adopted Resolution 1973, authorizing NATO allies “to take all necessary measures … to protect civilians and civilian populated areas under threat of attack.” The Libya intervention is part of a pattern: </w:t>
      </w:r>
      <w:r w:rsidRPr="00CC46C8">
        <w:rPr>
          <w:rStyle w:val="StyleUnderline"/>
        </w:rPr>
        <w:t>since the end of the Cold War, the United States has used military force for humanitarian purposes numerous times, including in Northern Iraq</w:t>
      </w:r>
      <w:r w:rsidRPr="00CC46C8">
        <w:rPr>
          <w:sz w:val="16"/>
        </w:rPr>
        <w:t xml:space="preserve"> (1991), </w:t>
      </w:r>
      <w:r w:rsidRPr="00CC46C8">
        <w:rPr>
          <w:rStyle w:val="StyleUnderline"/>
        </w:rPr>
        <w:t>Somalia</w:t>
      </w:r>
      <w:r w:rsidRPr="00CC46C8">
        <w:rPr>
          <w:sz w:val="16"/>
        </w:rPr>
        <w:t xml:space="preserve"> (1992), </w:t>
      </w:r>
      <w:r w:rsidRPr="00CC46C8">
        <w:rPr>
          <w:rStyle w:val="StyleUnderline"/>
        </w:rPr>
        <w:t>Haiti</w:t>
      </w:r>
      <w:r w:rsidRPr="00CC46C8">
        <w:rPr>
          <w:sz w:val="16"/>
        </w:rPr>
        <w:t xml:space="preserve"> (1994), </w:t>
      </w:r>
      <w:r w:rsidRPr="00CC46C8">
        <w:rPr>
          <w:rStyle w:val="StyleUnderline"/>
        </w:rPr>
        <w:t>Bosnia</w:t>
      </w:r>
      <w:r w:rsidRPr="00CC46C8">
        <w:rPr>
          <w:sz w:val="16"/>
        </w:rPr>
        <w:t xml:space="preserve"> (1994–95), </w:t>
      </w:r>
      <w:r w:rsidRPr="00CC46C8">
        <w:rPr>
          <w:rStyle w:val="StyleUnderline"/>
        </w:rPr>
        <w:t>and Kosovo</w:t>
      </w:r>
      <w:r w:rsidRPr="00CC46C8">
        <w:rPr>
          <w:sz w:val="16"/>
        </w:rPr>
        <w:t xml:space="preserve"> (1999); </w:t>
      </w:r>
      <w:r w:rsidRPr="00CC46C8">
        <w:rPr>
          <w:rStyle w:val="StyleUnderline"/>
        </w:rPr>
        <w:t>in each case, prior to intervention, policymakers secured approval from the</w:t>
      </w:r>
      <w:r w:rsidRPr="00CC46C8">
        <w:rPr>
          <w:sz w:val="16"/>
        </w:rPr>
        <w:t xml:space="preserve"> United Nations Security Council (</w:t>
      </w:r>
      <w:r w:rsidRPr="00CC46C8">
        <w:rPr>
          <w:rStyle w:val="StyleUnderline"/>
        </w:rPr>
        <w:t>UNSC</w:t>
      </w:r>
      <w:r w:rsidRPr="00CC46C8">
        <w:rPr>
          <w:sz w:val="16"/>
        </w:rPr>
        <w:t xml:space="preserve">) </w:t>
      </w:r>
      <w:r w:rsidRPr="00CC46C8">
        <w:rPr>
          <w:rStyle w:val="StyleUnderline"/>
        </w:rPr>
        <w:t>or</w:t>
      </w:r>
      <w:r w:rsidRPr="00CC46C8">
        <w:rPr>
          <w:sz w:val="16"/>
        </w:rPr>
        <w:t xml:space="preserve"> NATO's North Atlantic Council (</w:t>
      </w:r>
      <w:r w:rsidRPr="00CC46C8">
        <w:rPr>
          <w:rStyle w:val="StyleUnderline"/>
        </w:rPr>
        <w:t>NAC</w:t>
      </w:r>
      <w:r w:rsidRPr="00CC46C8">
        <w:rPr>
          <w:sz w:val="16"/>
        </w:rPr>
        <w:t>), as well as concrete burden-sharing commitments from international partners. Securing UNSC or NAC approval is often time consuming; it constrains US freedom of action; it may require substantial side payments and logrolling; and it entails a loss of secrecy and thus typically eliminates the element of surprise. Policymakers can therefore be expected to seek such approval only if they anticipate that the benefits will outweigh the costs. The conventional wisdom is that US civilian leaders have either internalized or at any rate feel bound by norms of legitimate behavior, which demand that “in situations other than self-defense, decisions to use force must be made multilaterally.”Footnote4 However, standard explanations emphasizing the pull of legitimacy norms cannot fully account for why the approval of standing international organizations (IOs) such as the UN or NATO has apparently become a necessary condition for US humanitarian military intervention. Policymakers in the United States vary considerably in their attachment to multilateralism and consequently in the degree to which they are willing to accept potentially costly constraints on US freedom of action for the sake of IO legitimation. Civilian policymakers who view humanitarian intervention as a matter of urgency (I call them “</w:t>
      </w:r>
      <w:r w:rsidRPr="00CC46C8">
        <w:rPr>
          <w:rStyle w:val="StyleUnderline"/>
        </w:rPr>
        <w:t>humanitarian hawks</w:t>
      </w:r>
      <w:r w:rsidRPr="00CC46C8">
        <w:rPr>
          <w:sz w:val="16"/>
        </w:rPr>
        <w:t xml:space="preserve">”) often </w:t>
      </w:r>
      <w:r w:rsidRPr="00CC46C8">
        <w:rPr>
          <w:rStyle w:val="StyleUnderline"/>
        </w:rPr>
        <w:t>do not feel bound by norms requiring IO approval</w:t>
      </w:r>
      <w:r w:rsidRPr="00CC46C8">
        <w:rPr>
          <w:sz w:val="16"/>
        </w:rPr>
        <w:t xml:space="preserve">. </w:t>
      </w:r>
      <w:r w:rsidRPr="00CC46C8">
        <w:rPr>
          <w:rStyle w:val="StyleUnderline"/>
        </w:rPr>
        <w:t>When confronted with humanitarian crises abroad</w:t>
      </w:r>
      <w:r w:rsidRPr="00CC46C8">
        <w:rPr>
          <w:sz w:val="16"/>
        </w:rPr>
        <w:t xml:space="preserve"> involving mass atrocities, war crimes, or ethnic cleansing, and when international partners do not share the same sense of urgency, the </w:t>
      </w:r>
      <w:r w:rsidRPr="00CC46C8">
        <w:rPr>
          <w:rStyle w:val="StyleUnderline"/>
        </w:rPr>
        <w:t>humanitarian hawks may initially be inclined to bypass multilateral bodies</w:t>
      </w:r>
      <w:r w:rsidRPr="00CC46C8">
        <w:rPr>
          <w:sz w:val="16"/>
        </w:rPr>
        <w:t xml:space="preserve"> such as the UNSC and NATO's NAC </w:t>
      </w:r>
      <w:r w:rsidRPr="00CC46C8">
        <w:rPr>
          <w:rStyle w:val="StyleUnderline"/>
        </w:rPr>
        <w:t>to ensure swift military action</w:t>
      </w:r>
      <w:r w:rsidRPr="00CC46C8">
        <w:rPr>
          <w:sz w:val="16"/>
        </w:rPr>
        <w:t xml:space="preserve">. More dovish policymakers can be expected to place greater importance on IO approval, as a source of legitimacy and a catalyst for domestic and international support. Yet </w:t>
      </w:r>
      <w:r w:rsidRPr="00CC46C8">
        <w:rPr>
          <w:rStyle w:val="StyleUnderline"/>
          <w:highlight w:val="green"/>
        </w:rPr>
        <w:t>among</w:t>
      </w:r>
      <w:r w:rsidRPr="00CC46C8">
        <w:rPr>
          <w:rStyle w:val="StyleUnderline"/>
        </w:rPr>
        <w:t xml:space="preserve"> US </w:t>
      </w:r>
      <w:r w:rsidRPr="00CC46C8">
        <w:rPr>
          <w:rStyle w:val="StyleUnderline"/>
          <w:highlight w:val="green"/>
        </w:rPr>
        <w:t>civilian leaders</w:t>
      </w:r>
      <w:r w:rsidRPr="00CC46C8">
        <w:rPr>
          <w:rStyle w:val="StyleUnderline"/>
        </w:rPr>
        <w:t xml:space="preserve">, </w:t>
      </w:r>
      <w:r w:rsidRPr="00CC46C8">
        <w:rPr>
          <w:rStyle w:val="StyleUnderline"/>
          <w:highlight w:val="green"/>
        </w:rPr>
        <w:t>the interventionist hawks</w:t>
      </w:r>
      <w:r w:rsidRPr="00CC46C8">
        <w:rPr>
          <w:rStyle w:val="StyleUnderline"/>
        </w:rPr>
        <w:t xml:space="preserve"> tend to </w:t>
      </w:r>
      <w:r w:rsidRPr="00CC46C8">
        <w:rPr>
          <w:rStyle w:val="StyleUnderline"/>
          <w:highlight w:val="green"/>
        </w:rPr>
        <w:t xml:space="preserve">carry </w:t>
      </w:r>
      <w:r w:rsidRPr="00CC46C8">
        <w:rPr>
          <w:rStyle w:val="Emphasis"/>
          <w:highlight w:val="green"/>
        </w:rPr>
        <w:t>disproportionate</w:t>
      </w:r>
      <w:r w:rsidRPr="00CC46C8">
        <w:rPr>
          <w:rStyle w:val="StyleUnderline"/>
          <w:highlight w:val="green"/>
        </w:rPr>
        <w:t xml:space="preserve"> weight</w:t>
      </w:r>
      <w:r w:rsidRPr="00CC46C8">
        <w:rPr>
          <w:rStyle w:val="StyleUnderline"/>
        </w:rPr>
        <w:t xml:space="preserve">: in the face of a worsening humanitarian situation, </w:t>
      </w:r>
      <w:r w:rsidRPr="00CC46C8">
        <w:rPr>
          <w:rStyle w:val="StyleUnderline"/>
          <w:highlight w:val="green"/>
        </w:rPr>
        <w:t>they</w:t>
      </w:r>
      <w:r w:rsidRPr="00CC46C8">
        <w:rPr>
          <w:rStyle w:val="StyleUnderline"/>
        </w:rPr>
        <w:t xml:space="preserve"> </w:t>
      </w:r>
      <w:r w:rsidRPr="00CC46C8">
        <w:rPr>
          <w:rStyle w:val="StyleUnderline"/>
          <w:highlight w:val="green"/>
        </w:rPr>
        <w:t xml:space="preserve">have </w:t>
      </w:r>
      <w:r w:rsidRPr="00CC46C8">
        <w:rPr>
          <w:rStyle w:val="Emphasis"/>
          <w:highlight w:val="green"/>
        </w:rPr>
        <w:t>common morality</w:t>
      </w:r>
      <w:r w:rsidRPr="00CC46C8">
        <w:rPr>
          <w:rStyle w:val="StyleUnderline"/>
        </w:rPr>
        <w:t xml:space="preserve"> on their side, </w:t>
      </w:r>
      <w:r w:rsidRPr="00CC46C8">
        <w:rPr>
          <w:rStyle w:val="StyleUnderline"/>
          <w:highlight w:val="green"/>
        </w:rPr>
        <w:t>and</w:t>
      </w:r>
      <w:r w:rsidRPr="00CC46C8">
        <w:rPr>
          <w:rStyle w:val="StyleUnderline"/>
        </w:rPr>
        <w:t xml:space="preserve"> they can </w:t>
      </w:r>
      <w:r w:rsidRPr="00CC46C8">
        <w:rPr>
          <w:rStyle w:val="StyleUnderline"/>
          <w:highlight w:val="green"/>
        </w:rPr>
        <w:t>appeal to America's</w:t>
      </w:r>
      <w:r w:rsidRPr="00CC46C8">
        <w:rPr>
          <w:rStyle w:val="StyleUnderline"/>
        </w:rPr>
        <w:t xml:space="preserve"> sense of </w:t>
      </w:r>
      <w:r w:rsidRPr="00CC46C8">
        <w:rPr>
          <w:rStyle w:val="StyleUnderline"/>
          <w:highlight w:val="green"/>
        </w:rPr>
        <w:t>exceptionalism and unique</w:t>
      </w:r>
      <w:r w:rsidRPr="00CC46C8">
        <w:rPr>
          <w:rStyle w:val="StyleUnderline"/>
        </w:rPr>
        <w:t xml:space="preserve"> </w:t>
      </w:r>
      <w:r w:rsidRPr="00CC46C8">
        <w:rPr>
          <w:rStyle w:val="StyleUnderline"/>
          <w:highlight w:val="green"/>
        </w:rPr>
        <w:t>responsibility</w:t>
      </w:r>
      <w:r w:rsidRPr="00CC46C8">
        <w:rPr>
          <w:sz w:val="16"/>
        </w:rPr>
        <w:t xml:space="preserve">. Furthermore, </w:t>
      </w:r>
      <w:r w:rsidRPr="00CC46C8">
        <w:rPr>
          <w:rStyle w:val="StyleUnderline"/>
        </w:rPr>
        <w:t xml:space="preserve">the </w:t>
      </w:r>
      <w:r w:rsidRPr="00CC46C8">
        <w:rPr>
          <w:rStyle w:val="StyleUnderline"/>
          <w:highlight w:val="green"/>
        </w:rPr>
        <w:t>civilian doves</w:t>
      </w:r>
      <w:r w:rsidRPr="00CC46C8">
        <w:rPr>
          <w:rStyle w:val="StyleUnderline"/>
        </w:rPr>
        <w:t xml:space="preserve"> may </w:t>
      </w:r>
      <w:r w:rsidRPr="00CC46C8">
        <w:rPr>
          <w:rStyle w:val="StyleUnderline"/>
          <w:highlight w:val="green"/>
        </w:rPr>
        <w:t xml:space="preserve">lack the </w:t>
      </w:r>
      <w:r w:rsidRPr="00CC46C8">
        <w:rPr>
          <w:rStyle w:val="StyleUnderline"/>
        </w:rPr>
        <w:t xml:space="preserve">professional </w:t>
      </w:r>
      <w:r w:rsidRPr="00CC46C8">
        <w:rPr>
          <w:rStyle w:val="StyleUnderline"/>
          <w:highlight w:val="green"/>
        </w:rPr>
        <w:t>expertise</w:t>
      </w:r>
      <w:r w:rsidRPr="00CC46C8">
        <w:rPr>
          <w:rStyle w:val="StyleUnderline"/>
        </w:rPr>
        <w:t xml:space="preserve"> </w:t>
      </w:r>
      <w:r w:rsidRPr="00CC46C8">
        <w:rPr>
          <w:rStyle w:val="StyleUnderline"/>
          <w:highlight w:val="green"/>
        </w:rPr>
        <w:t>to</w:t>
      </w:r>
      <w:r w:rsidRPr="00CC46C8">
        <w:rPr>
          <w:rStyle w:val="StyleUnderline"/>
        </w:rPr>
        <w:t xml:space="preserve"> </w:t>
      </w:r>
      <w:r w:rsidRPr="00CC46C8">
        <w:rPr>
          <w:rStyle w:val="StyleUnderline"/>
          <w:highlight w:val="green"/>
        </w:rPr>
        <w:t>effectively challenge the hawks' optimistic assessment</w:t>
      </w:r>
      <w:r w:rsidRPr="00CC46C8">
        <w:rPr>
          <w:rStyle w:val="StyleUnderline"/>
        </w:rPr>
        <w:t xml:space="preserve"> about the risks and likely operational costs of intervention</w:t>
      </w:r>
      <w:r w:rsidRPr="00CC46C8">
        <w:rPr>
          <w:sz w:val="16"/>
        </w:rPr>
        <w:t xml:space="preserve">. It is in this context that the </w:t>
      </w:r>
      <w:r w:rsidRPr="00CC46C8">
        <w:rPr>
          <w:rStyle w:val="StyleUnderline"/>
        </w:rPr>
        <w:t xml:space="preserve">top-ranking </w:t>
      </w:r>
      <w:r w:rsidRPr="00CC46C8">
        <w:rPr>
          <w:rStyle w:val="StyleUnderline"/>
          <w:highlight w:val="green"/>
        </w:rPr>
        <w:t>generals</w:t>
      </w:r>
      <w:r w:rsidRPr="00CC46C8">
        <w:rPr>
          <w:rStyle w:val="StyleUnderline"/>
        </w:rPr>
        <w:t xml:space="preserve"> and admirals </w:t>
      </w:r>
      <w:r w:rsidRPr="00CC46C8">
        <w:rPr>
          <w:rStyle w:val="StyleUnderline"/>
          <w:highlight w:val="green"/>
        </w:rPr>
        <w:t>play</w:t>
      </w:r>
      <w:r w:rsidRPr="00CC46C8">
        <w:rPr>
          <w:rStyle w:val="StyleUnderline"/>
        </w:rPr>
        <w:t xml:space="preserve"> </w:t>
      </w:r>
      <w:r w:rsidRPr="00CC46C8">
        <w:rPr>
          <w:rStyle w:val="StyleUnderline"/>
          <w:highlight w:val="green"/>
        </w:rPr>
        <w:t>a</w:t>
      </w:r>
      <w:r w:rsidRPr="00CC46C8">
        <w:rPr>
          <w:rStyle w:val="StyleUnderline"/>
        </w:rPr>
        <w:t xml:space="preserve">n important </w:t>
      </w:r>
      <w:r w:rsidRPr="00CC46C8">
        <w:rPr>
          <w:rStyle w:val="Emphasis"/>
          <w:highlight w:val="green"/>
        </w:rPr>
        <w:t>restraining role</w:t>
      </w:r>
      <w:r w:rsidRPr="00CC46C8">
        <w:rPr>
          <w:sz w:val="16"/>
          <w:highlight w:val="green"/>
        </w:rPr>
        <w:t>.</w:t>
      </w:r>
      <w:r w:rsidRPr="00CC46C8">
        <w:rPr>
          <w:sz w:val="16"/>
        </w:rPr>
        <w:t xml:space="preserve"> </w:t>
      </w:r>
      <w:r w:rsidRPr="00CC46C8">
        <w:rPr>
          <w:rStyle w:val="StyleUnderline"/>
        </w:rPr>
        <w:t>Senior US military officers are</w:t>
      </w:r>
      <w:r w:rsidRPr="00CC46C8">
        <w:rPr>
          <w:sz w:val="16"/>
        </w:rPr>
        <w:t xml:space="preserve"> consistently </w:t>
      </w:r>
      <w:r w:rsidRPr="00CC46C8">
        <w:rPr>
          <w:rStyle w:val="StyleUnderline"/>
        </w:rPr>
        <w:t>more skeptical than civilian policymakers</w:t>
      </w:r>
      <w:r w:rsidRPr="00CC46C8">
        <w:rPr>
          <w:sz w:val="16"/>
        </w:rPr>
        <w:t xml:space="preserve"> about deploying American forces abroad for human rights–related purposes.Footnote5 As the prospect of intervention becomes increasingly real, top-level military leaders—the chairman and vice chairman of the Joint Chiefs of Staff (JCS), the commanders of the unified combatant commands, and senior officers on the Joint Staff—typically request clear objectives, a viable exit strategy, and assurances that the operational burden will be shared with international partners.Footnote6 Because of their informational advantage and the military's high standing in American society, these top-level officers wield an extraordinary amount of influence over decisions regarding armed intervention. As long as they express strong reservations, and the civilian leadership is divided over whether to intervene (which is likely absent clear threats to US national security), they can tilt the bureaucratic balance of power toward nonintervention, thus vetoing the use of force.Footnote7 In such circumstances, even the most heavyweight humanitarian hawks among the civilian leadership are likely to come to recognize the need for UN or NATO approval—if only as a means of mollifying the senior military officers by reassuring them about the prospect of sustained multilateral burden sharing. My argument is not that the uniformed leaders' role is always decisive in steering US policy on humanitarian intervention toward the UNSC or NATO's NAC. Civilian policymakers may have other, independent motives for seeking IO approval—whether complying with international norms, reducing international opposition, or increasing US public support for intervention.Footnote8 However, the central hypothesis of this article is that, perhaps counterintuitively, </w:t>
      </w:r>
      <w:r w:rsidRPr="00CC46C8">
        <w:rPr>
          <w:rStyle w:val="StyleUnderline"/>
        </w:rPr>
        <w:t xml:space="preserve">military leaders constitute the ultimate </w:t>
      </w:r>
      <w:r w:rsidRPr="00CC46C8">
        <w:rPr>
          <w:rStyle w:val="Emphasis"/>
        </w:rPr>
        <w:t>bulwark</w:t>
      </w:r>
      <w:r w:rsidRPr="00CC46C8">
        <w:rPr>
          <w:rStyle w:val="StyleUnderline"/>
        </w:rPr>
        <w:t xml:space="preserve"> against US unilateral humanitarian intervention</w:t>
      </w:r>
      <w:r w:rsidRPr="00CC46C8">
        <w:rPr>
          <w:sz w:val="16"/>
        </w:rPr>
        <w:t xml:space="preserve">. </w:t>
      </w:r>
      <w:r w:rsidRPr="00CC46C8">
        <w:rPr>
          <w:rStyle w:val="StyleUnderline"/>
        </w:rPr>
        <w:t>The uniformed leaders are likely to play a particularly salient role in multilateralizing coercive humanitarian operations that aim to resolve a humanitarian crisis at its roots</w:t>
      </w:r>
      <w:r w:rsidRPr="00CC46C8">
        <w:rPr>
          <w:sz w:val="16"/>
        </w:rPr>
        <w:t xml:space="preserve">. Given the difficulties of securing IO approval for such intrusive missions, hawkish civilian officials may at first be especially tempted to bypass multilateral bodies altogether; however, those are precisely the types of interventions that the American military is most likely to oppose in the absence of credible assurances about sustained multilateral burden sharing. Scholarship on civil-military relations has long emphasized that, although US generals and admirals are reluctant to intervene abroad in pursuit of internal political change absent clear threats to national security, when the civilian leadership orders them to do so, their preference is for deploying “overwhelming force” with as much autonomy as possible.Footnote9 One might infer from this that senior officers should be suspicious of multilateral constraints. During the Korean War, General Douglas MacArthur in fact bemoaned “United Nations restrictions,” complaining that they made it more difficult for the United States to employ force effectively and decisively.Footnote10 More recently, uniformed leaders have been wary of deploying US troops under foreign command and subjecting them to international jurisdiction.Footnote11 However, America's senior officers ultimately appear to be pragmatists on the question of multilateralism, and there is evidence that on average they value international cooperation through bodies like the UN or NATO more than civilian leaders.Footnote12 This article proceeds in four parts. The first part highlights the burden-sharing benefits of IO approval and clarifies why civilian policymakers vary in their cost-benefit analysis vis-à-vis multilateralism. The second part discusses the senior military's skepticism about humanitarian intervention and related demand for burden sharing and exit strategies. The third part theorizes how the military's reluctance to intervene makes IO approval necessary and elaborates on the circumstances under which the military's role is likely to be particularly salient. The final part traces the process of US decision making on the Haiti (1993–94) and Kosovo (1998–99) interventions, drawing on dozens of interviews with senior civilian and military officials, in order to illustrate and probe the plausibility of the argument. IO APPROVAL FOR SUSTAINED BURDEN SHARING Advance approval from the UNSC or NAC legitimizes US military intervention and helps the United States signal benign intentions to foreign audiences. That reduces international opposition, making it easier for the leaders of third-party states to cooperate actively with the United States by offering landing and basing rights or contributing troops and resources.Footnote13 Although only a few major allies possess the ability to substantially contribute to US-led combat operations in terms of advanced warfighting capabilities, many more foreign partners possess the more basic capabilities required for burden sharing on postwar stabilization and reconstruction. The legitimation effect of IO approval, however, may be insufficient by itself to ensure sustained international burden sharing following the end of major combat. This is when multilateral pledges of support and their reputational implications become relevant. First, the resolution authorizing military intervention, typically a UNSC mandate, may commit the multilateral body to set up a follow-on peacekeeping force led by other international partners. For instance, Security Council (SC) Resolution 940, which authorized the 1994 intervention in Haiti, explicitly mandated the establishment of a follow-on UN force as soon as basic security in the country had been restored.Footnote14 Consequently, half a year after the initial intervention, the United States was able to hand off peacekeeping responsibilities to a six-thousand-strong UN mission, composed of a majority of non-US troops.Footnote15 Similarly, SC Resolution 1497, authorizing a US-led intervention in Liberia in 2003, included a commitment on the part of the Security Council “to establish … a follow-on United Nations stabilization force” under regional leadership (i.e., led by countries other than the United States) within a maximum of two months.Footnote16 This mode of proceeding is particularly attractive for lower-stakes humanitarian missions, in which reliance on less proficient troops from developing countries appears acceptable for keeping the peace.Footnote17 Second, the burden-sharing commitment may be less formal. A SC resolution authorizing the use of “all necessary means” involves a public, and therefore potentially costly, commitment to support US policy on the part of all those council members who have offered their affirmative vote. The same goes for approval from NATO's NAC, which requires a consensus among all members of the alliance. Once member states are thus committed to supporting US policy, they are less likely to subsequently resist the establishment of UN or NATO stabilization missions. Countries other than the United States may also independently value institutions such as the UN and NATO for the security benefits they provide. Consequently, once a UN or NATO stabilization mission has been approved and the IO's reputation becomes linked to mission success, member states may be willing to maintain significant troop contributions even in the face of mounting costs. Approval of US-led interventions by NATO's NAC, in particular, substantially increases Washington's ability to extract sustained burden-sharing contributions from its most militarily capable allies. As former NATO secretary-general Jaap de Hoop Scheffer explains, “The sense of keeping one's obligations and commitments to other allies, upon whom one's own security ultimately depends, is a powerful motive for equitable burden-sharing.”Footnote18 In the Balkans, for instance, where the United States intervened in 1995 and again in 1999 only after securing IO approval, Washington's European partners have remained committed to the success of NATO operations that they supported from the outset and have taken on increasingly greater shares of the stabilization and reconstruction burden.Footnote19 By contrast, should the United States launch military interventions that are not clearly in self-defense without UN or NATO approval, any support that it may be able to elicit from improvised coalitions of the willing is likely to be fickle and short-lived. The American and British experience in Iraq from 2003 to 2011 is an eloquent case in point. After the 2003 invasion, launched without IO approval, Washington and London struggled to persuade other countries to contribute stabilization troops. Once the United States agreed to offset part of the financial costs of those contributions, in the short run, it was able to recruit about sixteen thousand troops from partners other than Britain.Footnote20 But the improvised coalition showed little staying power, disintegrating as the operation became protracted and casualties mounted. By May 2007, when America surged its own troops to more than one hundred fifty thousand at the height of the Iraqi civil war, the non-US, non-UK component had shrunk to only about seven thousand troops, making up less than five percent of the total international force.Footnote21 Policymakers' Differing Cost-Benefit Analyses In an important contribution to theory, Sarah Kreps argues that two factors determine whether the United States seeks multilateral approval for military intervention: (1) its time horizon, as determined by the overall sense of urgency and (2) the anticipated operational commitment, “which refers to the level of resources directed toward the particular intervention.”Footnote22 When time horizons are long, reflecting low urgency, and the United States anticipates a significant operational commitment, multilateralism will seem attractive “as a way to reassure other states [and] share … costly burdens.” Conversely, when time horizons are short, reflecting a strong sense of urgency (based on the perception that important American interests are threatened), and the United States “thinks it can win quickly or on the cheap, … there will be fewer incentives to aggregate resources,” and we can expect a unilateral course of action. Kreps argues that time horizons as determined by sense of urgency “tend to dominate” because a high sense of urgency reduces concerns about operational commitment.Footnote23 Sometimes the value of the variables identified by Kreps may be so obvious that policymakers quickly reach a consensus on whether the longer-term burden-sharing benefits of securing IO approval are likely to outweigh short-term freedom of action costs. Perhaps more often than not, however, decision makers debating the merits of intervention under the pressure of rapidly evolving circumstances differ significantly in their sense of urgency and their expectation of the likely operational commitment.Footnote24 As Stephen Brooks notes, since the sense of urgency and consequently “the discount rate may vary from one policy maker to another in ways that cannot be explained simply by looking at the objective nature of the security environment,” policymakers' cost-benefit analysis vis-à-vis multilateralism is also likely to vary. This leads Brooks to conclude that “more research is needed on this topic.”Footnote25 CIVILIAN HUMANITARIAN HAWKS VERSUS MILITARY DOVES </w:t>
      </w:r>
      <w:r w:rsidRPr="00CC46C8">
        <w:rPr>
          <w:sz w:val="16"/>
          <w:szCs w:val="16"/>
        </w:rPr>
        <w:t>Humanitarian and other human rights–related interventions typically reflect classical liberal-internationalist, or Wilsonian, beliefs in individual freedom, self-government, and national self-determination.Footnote26 Accordingly, within the executive branch, civilian policymakers of liberal Wilsonian persuasion as well as their neoconservative kin (usually officials from the State Department and the staff of the National Security Council) tend to push most strongly for humanitarian military intervention.Footnote27 Liberal Wilsonianism is sympathetic to international institutions in the abstract, while neoconservatism is ideologically inimical to most forms of multilateral cooperation.Footnote28 However</w:t>
      </w:r>
      <w:r w:rsidRPr="00CC46C8">
        <w:rPr>
          <w:sz w:val="16"/>
        </w:rPr>
        <w:t xml:space="preserve">, those principled differences between liberal Wilsonians and neoconservatives frequently disappear when they are confronted with large-scale human rights violations abroad that involve mass atrocities, war crimes, or ethnic cleansing. In such circumstances, liberal and neoconservative humanitarian hawks can be expected to agree that unless IO approval is readily available with few strings attached, the short-term costs of forging a multilateral consensus in terms of reduced US policy flexibility will outweigh any longer-term benefits. First, from a moral standpoint, the interventionist hawks are likely to view military action to relieve the suffering as legitimate, regardless of multilateral approval. Indeed, prominent liberal theorists of humanitarian intervention note that “morality … is not a bar to unilateral action.”Footnote29 Second, the interventionists are likely to focus primarily on the anticipated payoffs of swift military action and downplay attendant risks and (long-term) operational costs. As former secretary of defense Robert Gates notes, </w:t>
      </w:r>
      <w:r w:rsidRPr="00CC46C8">
        <w:rPr>
          <w:rStyle w:val="StyleUnderline"/>
        </w:rPr>
        <w:t>civilian policymakers</w:t>
      </w:r>
      <w:r w:rsidRPr="00CC46C8">
        <w:rPr>
          <w:sz w:val="16"/>
        </w:rPr>
        <w:t xml:space="preserve"> “considering military intervention … [at first] </w:t>
      </w:r>
      <w:r w:rsidRPr="00CC46C8">
        <w:rPr>
          <w:rStyle w:val="StyleUnderline"/>
        </w:rPr>
        <w:t>virtually never consider the cost</w:t>
      </w:r>
      <w:r w:rsidRPr="00CC46C8">
        <w:rPr>
          <w:sz w:val="16"/>
        </w:rPr>
        <w:t xml:space="preserve">.”Footnote30 That presumably makes the burden-sharing benefits of IO approval less appealing in their eyes. Finally, in terms of generating and sustaining US domestic support for intervention, hawkish policymakers generally tend to emphasize the importance of decisive leadership and bold initiatives rather than multilateral approval.Footnote31 Partially because of their steadfast commitment to their cause, </w:t>
      </w:r>
      <w:r w:rsidRPr="00CC46C8">
        <w:rPr>
          <w:rStyle w:val="StyleUnderline"/>
        </w:rPr>
        <w:t>the humanitarian hawks tend to be very influential in related policy debates. Arguments in favor of humanitarian intervention also mesh well with America's sense of exceptionalism and unique moral responsibility, which can be expected to further empower the hawks</w:t>
      </w:r>
      <w:r w:rsidRPr="00CC46C8">
        <w:rPr>
          <w:sz w:val="16"/>
        </w:rPr>
        <w:t xml:space="preserve">.Footnote32 Other, more dovish civilian policymakers are usually more concerned about the operational commitment, and consequently they may view the longer-term burden-sharing benefits of securing IO approval as outweighing short-term freedom-of-action costs. However, </w:t>
      </w:r>
      <w:r w:rsidRPr="00CC46C8">
        <w:rPr>
          <w:rStyle w:val="StyleUnderline"/>
        </w:rPr>
        <w:t>in the face of a worsening humanitarian situation, the hawks are likely to be able to draw effectively on common morality, shocking imagery, and historical analogies</w:t>
      </w:r>
      <w:r w:rsidRPr="00CC46C8">
        <w:rPr>
          <w:sz w:val="16"/>
        </w:rPr>
        <w:t xml:space="preserve"> (e.g., the Holocaust or the more recent genocide in Rwanda) to push the United States toward military action. Furthermore, </w:t>
      </w:r>
      <w:r w:rsidRPr="00CC46C8">
        <w:rPr>
          <w:rStyle w:val="StyleUnderline"/>
        </w:rPr>
        <w:t>dovish civilian officials may lack the technical expertise to credibly challenge the hawks' feasibility studies and related optimistic assessments about the risks and likely costs of intervention</w:t>
      </w:r>
      <w:r w:rsidRPr="00CC46C8">
        <w:rPr>
          <w:sz w:val="16"/>
        </w:rPr>
        <w:t xml:space="preserve">. That is where the American military, with its consistent skepticism about humanitarian intervention, its acknowledged professional expertise, and its high standing in American society, plays a central and hitherto underappreciated role in steering US policy toward multilateralism. The Senior Officers' Skepticism about Humanitarian Intervention Top-level </w:t>
      </w:r>
      <w:r w:rsidRPr="00CC46C8">
        <w:rPr>
          <w:rStyle w:val="StyleUnderline"/>
        </w:rPr>
        <w:t>generals</w:t>
      </w:r>
      <w:r w:rsidRPr="00CC46C8">
        <w:rPr>
          <w:sz w:val="16"/>
        </w:rPr>
        <w:t xml:space="preserve"> and admirals, led by the JCS chairman and vice-chairman, </w:t>
      </w:r>
      <w:r w:rsidRPr="00CC46C8">
        <w:rPr>
          <w:rStyle w:val="StyleUnderline"/>
        </w:rPr>
        <w:t>are consistently among the most reluctant doves in US policy debates</w:t>
      </w:r>
      <w:r w:rsidRPr="00CC46C8">
        <w:rPr>
          <w:sz w:val="16"/>
        </w:rPr>
        <w:t xml:space="preserve"> about humanitarian intervention. </w:t>
      </w:r>
      <w:r w:rsidRPr="00CC46C8">
        <w:rPr>
          <w:rStyle w:val="StyleUnderline"/>
        </w:rPr>
        <w:t xml:space="preserve">They worry more than most civilian officials about operational costs and potential pitfalls down the road. </w:t>
      </w:r>
      <w:r w:rsidRPr="00CC46C8">
        <w:rPr>
          <w:rStyle w:val="StyleUnderline"/>
          <w:highlight w:val="green"/>
        </w:rPr>
        <w:t>The</w:t>
      </w:r>
      <w:r w:rsidRPr="00CC46C8">
        <w:rPr>
          <w:rStyle w:val="StyleUnderline"/>
        </w:rPr>
        <w:t xml:space="preserve"> military's dovish </w:t>
      </w:r>
      <w:r w:rsidRPr="00CC46C8">
        <w:rPr>
          <w:rStyle w:val="StyleUnderline"/>
          <w:highlight w:val="green"/>
        </w:rPr>
        <w:t>attitude appears to be the result</w:t>
      </w:r>
      <w:r w:rsidRPr="00CC46C8">
        <w:rPr>
          <w:rStyle w:val="StyleUnderline"/>
        </w:rPr>
        <w:t xml:space="preserve"> of a combination of </w:t>
      </w:r>
      <w:r w:rsidRPr="00CC46C8">
        <w:rPr>
          <w:rStyle w:val="StyleUnderline"/>
          <w:highlight w:val="green"/>
        </w:rPr>
        <w:t>ideological preferences</w:t>
      </w:r>
      <w:r w:rsidRPr="00CC46C8">
        <w:rPr>
          <w:rStyle w:val="StyleUnderline"/>
        </w:rPr>
        <w:t>, organizational interests, and lessons learned from history</w:t>
      </w:r>
      <w:r w:rsidRPr="00CC46C8">
        <w:rPr>
          <w:sz w:val="16"/>
        </w:rPr>
        <w:t xml:space="preserve">. Samuel Huntington famously noted that </w:t>
      </w:r>
      <w:r w:rsidRPr="00CC46C8">
        <w:rPr>
          <w:rStyle w:val="StyleUnderline"/>
        </w:rPr>
        <w:t>military leaders tend to be conservative political realists in foreign affairs</w:t>
      </w:r>
      <w:r w:rsidRPr="00CC46C8">
        <w:rPr>
          <w:sz w:val="16"/>
        </w:rPr>
        <w:t xml:space="preserve">.Footnote33 That insight has been confirmed with regard to the United States by survey research carried out under the auspices of the Triangle Institute for Security Studies (TISS).Footnote34 </w:t>
      </w:r>
      <w:r w:rsidRPr="00CC46C8">
        <w:rPr>
          <w:rStyle w:val="StyleUnderline"/>
        </w:rPr>
        <w:t xml:space="preserve">As conservative realists, America's military officers usually conceive </w:t>
      </w:r>
      <w:r w:rsidRPr="00CC46C8">
        <w:rPr>
          <w:rStyle w:val="StyleUnderline"/>
          <w:highlight w:val="green"/>
        </w:rPr>
        <w:t>of</w:t>
      </w:r>
      <w:r w:rsidRPr="00CC46C8">
        <w:rPr>
          <w:rStyle w:val="StyleUnderline"/>
        </w:rPr>
        <w:t xml:space="preserve"> national security in terms of traditional </w:t>
      </w:r>
      <w:r w:rsidRPr="00CC46C8">
        <w:rPr>
          <w:rStyle w:val="Emphasis"/>
          <w:highlight w:val="green"/>
        </w:rPr>
        <w:t>realpolitik</w:t>
      </w:r>
      <w:r w:rsidRPr="00CC46C8">
        <w:rPr>
          <w:rStyle w:val="StyleUnderline"/>
        </w:rPr>
        <w:t xml:space="preserve"> goals</w:t>
      </w:r>
      <w:r w:rsidRPr="00CC46C8">
        <w:rPr>
          <w:sz w:val="16"/>
        </w:rPr>
        <w:t xml:space="preserve"> (control of territory, maintenance of geostrategic access and position, and defense of major allies) </w:t>
      </w:r>
      <w:r w:rsidRPr="00CC46C8">
        <w:rPr>
          <w:rStyle w:val="StyleUnderline"/>
        </w:rPr>
        <w:t>and are more skeptical of humanitarian</w:t>
      </w:r>
      <w:r w:rsidRPr="00CC46C8">
        <w:rPr>
          <w:sz w:val="16"/>
        </w:rPr>
        <w:t xml:space="preserve"> and other human rights–driven </w:t>
      </w:r>
      <w:r w:rsidRPr="00CC46C8">
        <w:rPr>
          <w:rStyle w:val="StyleUnderline"/>
        </w:rPr>
        <w:t>policies</w:t>
      </w:r>
      <w:r w:rsidRPr="00CC46C8">
        <w:rPr>
          <w:sz w:val="16"/>
        </w:rPr>
        <w:t xml:space="preserve"> than most civilian leaders—especially those without military experience.Footnote35 According to TISS data, </w:t>
      </w:r>
      <w:r w:rsidRPr="00CC46C8">
        <w:rPr>
          <w:rStyle w:val="Emphasis"/>
          <w:highlight w:val="green"/>
        </w:rPr>
        <w:t>less than five percent</w:t>
      </w:r>
      <w:r w:rsidRPr="00CC46C8">
        <w:rPr>
          <w:rStyle w:val="StyleUnderline"/>
        </w:rPr>
        <w:t xml:space="preserve"> of uniformed leaders </w:t>
      </w:r>
      <w:r w:rsidRPr="00CC46C8">
        <w:rPr>
          <w:rStyle w:val="StyleUnderline"/>
          <w:highlight w:val="green"/>
        </w:rPr>
        <w:t>view</w:t>
      </w:r>
      <w:r w:rsidRPr="00CC46C8">
        <w:rPr>
          <w:rStyle w:val="StyleUnderline"/>
        </w:rPr>
        <w:t xml:space="preserve"> the use of force “to address </w:t>
      </w:r>
      <w:r w:rsidRPr="00CC46C8">
        <w:rPr>
          <w:rStyle w:val="StyleUnderline"/>
          <w:highlight w:val="green"/>
        </w:rPr>
        <w:t>humanitarian needs</w:t>
      </w:r>
      <w:r w:rsidRPr="00CC46C8">
        <w:rPr>
          <w:rStyle w:val="StyleUnderline"/>
        </w:rPr>
        <w:t xml:space="preserve"> abroad” </w:t>
      </w:r>
      <w:r w:rsidRPr="00CC46C8">
        <w:rPr>
          <w:rStyle w:val="StyleUnderline"/>
          <w:highlight w:val="green"/>
        </w:rPr>
        <w:t>as</w:t>
      </w:r>
      <w:r w:rsidRPr="00CC46C8">
        <w:rPr>
          <w:rStyle w:val="StyleUnderline"/>
        </w:rPr>
        <w:t xml:space="preserve"> a “</w:t>
      </w:r>
      <w:r w:rsidRPr="00CC46C8">
        <w:rPr>
          <w:rStyle w:val="StyleUnderline"/>
          <w:highlight w:val="green"/>
        </w:rPr>
        <w:t>very important</w:t>
      </w:r>
      <w:r w:rsidRPr="00CC46C8">
        <w:rPr>
          <w:rStyle w:val="StyleUnderline"/>
        </w:rPr>
        <w:t>” role for the US military</w:t>
      </w:r>
      <w:r w:rsidRPr="00CC46C8">
        <w:rPr>
          <w:sz w:val="16"/>
        </w:rPr>
        <w:t xml:space="preserve">, compared to almost twenty percent of non-veteran civilian leaders who view that same goal as “very important.”Footnote36 Evidence from other sources also indicates that </w:t>
      </w:r>
      <w:r w:rsidRPr="00CC46C8">
        <w:rPr>
          <w:rStyle w:val="StyleUnderline"/>
        </w:rPr>
        <w:t xml:space="preserve">members of </w:t>
      </w:r>
      <w:r w:rsidRPr="00CC46C8">
        <w:rPr>
          <w:rStyle w:val="StyleUnderline"/>
          <w:highlight w:val="green"/>
        </w:rPr>
        <w:t>the armed services are</w:t>
      </w:r>
      <w:r w:rsidRPr="00CC46C8">
        <w:rPr>
          <w:rStyle w:val="StyleUnderline"/>
        </w:rPr>
        <w:t xml:space="preserve"> generally </w:t>
      </w:r>
      <w:r w:rsidRPr="00CC46C8">
        <w:rPr>
          <w:rStyle w:val="StyleUnderline"/>
          <w:highlight w:val="green"/>
        </w:rPr>
        <w:t>suspicious of claims about American exceptionalism</w:t>
      </w:r>
      <w:r w:rsidRPr="00CC46C8">
        <w:rPr>
          <w:rStyle w:val="StyleUnderline"/>
        </w:rPr>
        <w:t xml:space="preserve"> and significantly less likely than non-veteran civilians to view armed intervention as a viable means of changing the domestic politics of foreign countries</w:t>
      </w:r>
      <w:r w:rsidRPr="00CC46C8">
        <w:rPr>
          <w:sz w:val="16"/>
        </w:rPr>
        <w:t xml:space="preserve">.Footnote37 </w:t>
      </w:r>
      <w:r w:rsidRPr="00CC46C8">
        <w:rPr>
          <w:rStyle w:val="StyleUnderline"/>
          <w:highlight w:val="green"/>
        </w:rPr>
        <w:t>Parochial organizational</w:t>
      </w:r>
      <w:r w:rsidRPr="00CC46C8">
        <w:rPr>
          <w:rStyle w:val="StyleUnderline"/>
        </w:rPr>
        <w:t xml:space="preserve"> </w:t>
      </w:r>
      <w:r w:rsidRPr="00CC46C8">
        <w:rPr>
          <w:rStyle w:val="StyleUnderline"/>
          <w:highlight w:val="green"/>
        </w:rPr>
        <w:t>interests</w:t>
      </w:r>
      <w:r w:rsidRPr="00CC46C8">
        <w:rPr>
          <w:sz w:val="16"/>
        </w:rPr>
        <w:t xml:space="preserve"> further </w:t>
      </w:r>
      <w:r w:rsidRPr="00CC46C8">
        <w:rPr>
          <w:rStyle w:val="StyleUnderline"/>
          <w:highlight w:val="green"/>
        </w:rPr>
        <w:t>magnify</w:t>
      </w:r>
      <w:r w:rsidRPr="00CC46C8">
        <w:rPr>
          <w:rStyle w:val="StyleUnderline"/>
        </w:rPr>
        <w:t xml:space="preserve"> the military's </w:t>
      </w:r>
      <w:r w:rsidRPr="00CC46C8">
        <w:rPr>
          <w:rStyle w:val="StyleUnderline"/>
          <w:highlight w:val="green"/>
        </w:rPr>
        <w:t>reluctance</w:t>
      </w:r>
      <w:r w:rsidRPr="00CC46C8">
        <w:rPr>
          <w:rStyle w:val="StyleUnderline"/>
        </w:rPr>
        <w:t xml:space="preserve"> to intervene for humanitarian purposes</w:t>
      </w:r>
      <w:r w:rsidRPr="00CC46C8">
        <w:rPr>
          <w:sz w:val="16"/>
        </w:rPr>
        <w:t xml:space="preserve"> abroad. The senior uniformed officers who participate in policy debates about armed intervention rise to their position through the ranks of their services; consequently, they tend to be more parochial in outlook than civilian appointees who may join an administration from the private sector or civil society.Footnote38 As parochial career officials, the generals and admirals want to preserve the health, vitality, and social prestige of their organization. They worry that if the United States intervenes out of a momentary urge to “do something” without a national consensus that important American interests are at stake, it will be difficult to maintain domestic support for the mission, with potentially high long-term costs for the services and their troops. As General David Petraeus notes, “It is, after all, </w:t>
      </w:r>
      <w:r w:rsidRPr="00CC46C8">
        <w:rPr>
          <w:rStyle w:val="StyleUnderline"/>
        </w:rPr>
        <w:t>the senior military's institutions</w:t>
      </w:r>
      <w:r w:rsidRPr="00CC46C8">
        <w:rPr>
          <w:sz w:val="16"/>
        </w:rPr>
        <w:t xml:space="preserve">—the services to which the officers have devoted their lives—that </w:t>
      </w:r>
      <w:r w:rsidRPr="00CC46C8">
        <w:rPr>
          <w:rStyle w:val="StyleUnderline"/>
        </w:rPr>
        <w:t>have the most to risk in foreign intervention</w:t>
      </w:r>
      <w:r w:rsidRPr="00CC46C8">
        <w:rPr>
          <w:sz w:val="16"/>
        </w:rPr>
        <w:t xml:space="preserve">.”Footnote39 Finally, the </w:t>
      </w:r>
      <w:r w:rsidRPr="00CC46C8">
        <w:rPr>
          <w:rStyle w:val="StyleUnderline"/>
        </w:rPr>
        <w:t xml:space="preserve">senior </w:t>
      </w:r>
      <w:r w:rsidRPr="00CC46C8">
        <w:rPr>
          <w:rStyle w:val="StyleUnderline"/>
          <w:highlight w:val="green"/>
        </w:rPr>
        <w:t>officers'</w:t>
      </w:r>
      <w:r w:rsidRPr="00CC46C8">
        <w:rPr>
          <w:rStyle w:val="StyleUnderline"/>
        </w:rPr>
        <w:t xml:space="preserve"> views</w:t>
      </w:r>
      <w:r w:rsidRPr="00CC46C8">
        <w:rPr>
          <w:sz w:val="16"/>
        </w:rPr>
        <w:t xml:space="preserve"> on armed intervention and their concerns about maintaining domestic support for potentially open-ended deployments </w:t>
      </w:r>
      <w:r w:rsidRPr="00CC46C8">
        <w:rPr>
          <w:rStyle w:val="StyleUnderline"/>
          <w:highlight w:val="green"/>
        </w:rPr>
        <w:t>reflect the traumatic experience of</w:t>
      </w:r>
      <w:r w:rsidRPr="00CC46C8">
        <w:rPr>
          <w:rStyle w:val="StyleUnderline"/>
        </w:rPr>
        <w:t xml:space="preserve"> America's war in Vietnam</w:t>
      </w:r>
      <w:r w:rsidRPr="00CC46C8">
        <w:rPr>
          <w:sz w:val="16"/>
        </w:rPr>
        <w:t xml:space="preserve">. As that war became protracted, Congress eventually cut off funding for all American troops after a set deadline, forcing a </w:t>
      </w:r>
      <w:r w:rsidRPr="00CC46C8">
        <w:rPr>
          <w:rStyle w:val="Emphasis"/>
          <w:highlight w:val="green"/>
        </w:rPr>
        <w:t>humiliating withdrawal</w:t>
      </w:r>
      <w:r w:rsidRPr="00CC46C8">
        <w:rPr>
          <w:sz w:val="16"/>
        </w:rPr>
        <w:t xml:space="preserve">.Footnote40 The military's “lessons of Vietnam” are concisely summarized in what has become known as the Weinberger-Powell Doctrine on the use of American force. The doctrine, which continues to enjoy widespread support among senior military officers, holds among other things that the United States should intervene only as a last resort, when “vital” American interests are threatened, when there is “reasonable assurance” that Congress and the American public will be supportive, and when policymakers have identified a clear exit strategy.Footnote41 The most consistently cautious about armed intervention and humanitarian intervention in particular have been generals in the US Army and Marine Corps, given that their services typically bear the greatest burden in terms of ground combat, logistics, and long-term stabilization.Footnote42 Demand for Burden Sharing and Exit Strategies </w:t>
      </w:r>
    </w:p>
    <w:p w14:paraId="50541594" w14:textId="77777777" w:rsidR="0084720A" w:rsidRPr="00CC46C8" w:rsidRDefault="0084720A" w:rsidP="0084720A">
      <w:pPr>
        <w:rPr>
          <w:sz w:val="16"/>
        </w:rPr>
      </w:pPr>
    </w:p>
    <w:p w14:paraId="4854AF50" w14:textId="77777777" w:rsidR="00C64C64" w:rsidRPr="00CC46C8" w:rsidRDefault="00C64C64">
      <w:pPr>
        <w:rPr>
          <w:rFonts w:eastAsiaTheme="majorEastAsia" w:cstheme="majorBidi"/>
          <w:b/>
          <w:iCs/>
          <w:sz w:val="26"/>
        </w:rPr>
      </w:pPr>
      <w:r w:rsidRPr="00CC46C8">
        <w:br w:type="page"/>
      </w:r>
    </w:p>
    <w:p w14:paraId="44CCB1D2" w14:textId="3206C231" w:rsidR="0084720A" w:rsidRPr="00CC46C8" w:rsidRDefault="0084720A" w:rsidP="0084720A">
      <w:pPr>
        <w:pStyle w:val="Heading4"/>
      </w:pPr>
      <w:r w:rsidRPr="00CC46C8">
        <w:t>Iraq proves civilians, not the military, encourage interference</w:t>
      </w:r>
    </w:p>
    <w:p w14:paraId="7BCEA412" w14:textId="77777777" w:rsidR="0084720A" w:rsidRPr="00CC46C8" w:rsidRDefault="0084720A" w:rsidP="0084720A">
      <w:r w:rsidRPr="00CC46C8">
        <w:rPr>
          <w:b/>
          <w:bCs/>
          <w:sz w:val="26"/>
          <w:szCs w:val="26"/>
        </w:rPr>
        <w:t>Porter 12</w:t>
      </w:r>
      <w:r w:rsidRPr="00CC46C8">
        <w:t xml:space="preserve"> [Patrick Porter, Professor of International Security and Strategy at the University of Birmingham and Senior Associate Fellow at RUSI, 3-24-2012, "The Neocons Made Me Do It: Iraq and the Alibi of Liberal Hawks", Duck of Minerva, https://www.duckofminerva.com/2012/03/neocons-made-me-do-it-iraq-and-alibi-of.html]/Kankee</w:t>
      </w:r>
    </w:p>
    <w:p w14:paraId="41793E20" w14:textId="77777777" w:rsidR="0084720A" w:rsidRPr="00CC46C8" w:rsidRDefault="0084720A" w:rsidP="0084720A">
      <w:pPr>
        <w:rPr>
          <w:sz w:val="16"/>
        </w:rPr>
      </w:pPr>
      <w:r w:rsidRPr="00CC46C8">
        <w:rPr>
          <w:sz w:val="16"/>
        </w:rPr>
        <w:t>Looking back on the disaster (or extremely Pyhrric Victory) that was the Iraq War, Stephen Walt reflects: ‘</w:t>
      </w:r>
      <w:r w:rsidRPr="00CC46C8">
        <w:rPr>
          <w:rStyle w:val="StyleUnderline"/>
          <w:highlight w:val="green"/>
        </w:rPr>
        <w:t>The remarkable thing</w:t>
      </w:r>
      <w:r w:rsidRPr="00CC46C8">
        <w:rPr>
          <w:rStyle w:val="StyleUnderline"/>
        </w:rPr>
        <w:t xml:space="preserve"> about the Iraq war </w:t>
      </w:r>
      <w:r w:rsidRPr="00CC46C8">
        <w:rPr>
          <w:rStyle w:val="StyleUnderline"/>
          <w:highlight w:val="green"/>
        </w:rPr>
        <w:t>is how few people it took to engineer</w:t>
      </w:r>
      <w:r w:rsidRPr="00CC46C8">
        <w:rPr>
          <w:sz w:val="16"/>
        </w:rPr>
        <w:t xml:space="preserve">. </w:t>
      </w:r>
      <w:r w:rsidRPr="00CC46C8">
        <w:rPr>
          <w:rStyle w:val="StyleUnderline"/>
          <w:highlight w:val="green"/>
        </w:rPr>
        <w:t>It wasn’t promoted by</w:t>
      </w:r>
      <w:r w:rsidRPr="00CC46C8">
        <w:rPr>
          <w:rStyle w:val="StyleUnderline"/>
        </w:rPr>
        <w:t xml:space="preserve"> </w:t>
      </w:r>
      <w:r w:rsidRPr="00CC46C8">
        <w:rPr>
          <w:rStyle w:val="StyleUnderline"/>
          <w:highlight w:val="green"/>
        </w:rPr>
        <w:t>the</w:t>
      </w:r>
      <w:r w:rsidRPr="00CC46C8">
        <w:rPr>
          <w:rStyle w:val="StyleUnderline"/>
        </w:rPr>
        <w:t xml:space="preserve"> U.S. </w:t>
      </w:r>
      <w:r w:rsidRPr="00CC46C8">
        <w:rPr>
          <w:rStyle w:val="StyleUnderline"/>
          <w:highlight w:val="green"/>
        </w:rPr>
        <w:t>military</w:t>
      </w:r>
      <w:r w:rsidRPr="00CC46C8">
        <w:rPr>
          <w:sz w:val="16"/>
        </w:rPr>
        <w:t xml:space="preserve">, </w:t>
      </w:r>
      <w:r w:rsidRPr="00CC46C8">
        <w:rPr>
          <w:rStyle w:val="StyleUnderline"/>
        </w:rPr>
        <w:t>the CIA, the State Department, or oil companies.</w:t>
      </w:r>
      <w:r w:rsidRPr="00CC46C8">
        <w:rPr>
          <w:sz w:val="16"/>
        </w:rPr>
        <w:t xml:space="preserve"> Instead, </w:t>
      </w:r>
      <w:r w:rsidRPr="00CC46C8">
        <w:rPr>
          <w:rStyle w:val="StyleUnderline"/>
          <w:highlight w:val="green"/>
        </w:rPr>
        <w:t>the main</w:t>
      </w:r>
      <w:r w:rsidRPr="00CC46C8">
        <w:rPr>
          <w:rStyle w:val="StyleUnderline"/>
        </w:rPr>
        <w:t xml:space="preserve"> </w:t>
      </w:r>
      <w:r w:rsidRPr="00CC46C8">
        <w:rPr>
          <w:rStyle w:val="StyleUnderline"/>
          <w:highlight w:val="green"/>
        </w:rPr>
        <w:t>architects were</w:t>
      </w:r>
      <w:r w:rsidRPr="00CC46C8">
        <w:rPr>
          <w:sz w:val="16"/>
        </w:rPr>
        <w:t xml:space="preserve"> a group of well-connected </w:t>
      </w:r>
      <w:r w:rsidRPr="00CC46C8">
        <w:rPr>
          <w:rStyle w:val="StyleUnderline"/>
          <w:highlight w:val="green"/>
        </w:rPr>
        <w:t>neoconservatives</w:t>
      </w:r>
      <w:r w:rsidRPr="00CC46C8">
        <w:rPr>
          <w:sz w:val="16"/>
        </w:rPr>
        <w:t xml:space="preserve">, who began openly </w:t>
      </w:r>
      <w:r w:rsidRPr="00CC46C8">
        <w:rPr>
          <w:rStyle w:val="StyleUnderline"/>
          <w:highlight w:val="green"/>
        </w:rPr>
        <w:t>lobbying</w:t>
      </w:r>
      <w:r w:rsidRPr="00CC46C8">
        <w:rPr>
          <w:rStyle w:val="StyleUnderline"/>
        </w:rPr>
        <w:t xml:space="preserve"> for war during</w:t>
      </w:r>
      <w:r w:rsidRPr="00CC46C8">
        <w:rPr>
          <w:sz w:val="16"/>
        </w:rPr>
        <w:t xml:space="preserve"> the </w:t>
      </w:r>
      <w:r w:rsidRPr="00CC46C8">
        <w:rPr>
          <w:rStyle w:val="StyleUnderline"/>
        </w:rPr>
        <w:t>Clinton</w:t>
      </w:r>
      <w:r w:rsidRPr="00CC46C8">
        <w:rPr>
          <w:sz w:val="16"/>
        </w:rPr>
        <w:t xml:space="preserve"> administration… As the New York Times’ Thomas Friedman told Ha’aretz in May 2003: ‘</w:t>
      </w:r>
      <w:r w:rsidRPr="00CC46C8">
        <w:rPr>
          <w:rStyle w:val="StyleUnderline"/>
        </w:rPr>
        <w:t>Iraq was the war neoconservatives</w:t>
      </w:r>
      <w:r w:rsidRPr="00CC46C8">
        <w:rPr>
          <w:sz w:val="16"/>
        </w:rPr>
        <w:t xml:space="preserve"> wanted… the war the neoconservatives </w:t>
      </w:r>
      <w:r w:rsidRPr="00CC46C8">
        <w:rPr>
          <w:rStyle w:val="StyleUnderline"/>
        </w:rPr>
        <w:t>marketed</w:t>
      </w:r>
      <w:r w:rsidRPr="00CC46C8">
        <w:rPr>
          <w:sz w:val="16"/>
        </w:rPr>
        <w:t xml:space="preserve">…. </w:t>
      </w:r>
      <w:r w:rsidRPr="00CC46C8">
        <w:rPr>
          <w:rStyle w:val="StyleUnderline"/>
        </w:rPr>
        <w:t>I could give you the names of 25 people</w:t>
      </w:r>
      <w:r w:rsidRPr="00CC46C8">
        <w:rPr>
          <w:sz w:val="16"/>
        </w:rPr>
        <w:t xml:space="preserve"> (all of whom are at this moment within a five-block radius of this office [</w:t>
      </w:r>
      <w:r w:rsidRPr="00CC46C8">
        <w:rPr>
          <w:rStyle w:val="StyleUnderline"/>
        </w:rPr>
        <w:t>in Washington</w:t>
      </w:r>
      <w:r w:rsidRPr="00CC46C8">
        <w:rPr>
          <w:sz w:val="16"/>
        </w:rPr>
        <w:t xml:space="preserve">]) </w:t>
      </w:r>
      <w:r w:rsidRPr="00CC46C8">
        <w:rPr>
          <w:rStyle w:val="StyleUnderline"/>
        </w:rPr>
        <w:t>who</w:t>
      </w:r>
      <w:r w:rsidRPr="00CC46C8">
        <w:rPr>
          <w:sz w:val="16"/>
        </w:rPr>
        <w:t xml:space="preserve">, </w:t>
      </w:r>
      <w:r w:rsidRPr="00CC46C8">
        <w:rPr>
          <w:rStyle w:val="StyleUnderline"/>
        </w:rPr>
        <w:t>if</w:t>
      </w:r>
      <w:r w:rsidRPr="00CC46C8">
        <w:rPr>
          <w:sz w:val="16"/>
        </w:rPr>
        <w:t xml:space="preserve"> you had </w:t>
      </w:r>
      <w:r w:rsidRPr="00CC46C8">
        <w:rPr>
          <w:rStyle w:val="StyleUnderline"/>
        </w:rPr>
        <w:t>exiled</w:t>
      </w:r>
      <w:r w:rsidRPr="00CC46C8">
        <w:rPr>
          <w:sz w:val="16"/>
        </w:rPr>
        <w:t xml:space="preserve"> them to a desert island a year and half ago, the </w:t>
      </w:r>
      <w:r w:rsidRPr="00CC46C8">
        <w:rPr>
          <w:rStyle w:val="StyleUnderline"/>
        </w:rPr>
        <w:t>Iraq</w:t>
      </w:r>
      <w:r w:rsidRPr="00CC46C8">
        <w:rPr>
          <w:sz w:val="16"/>
        </w:rPr>
        <w:t xml:space="preserve"> war </w:t>
      </w:r>
      <w:r w:rsidRPr="00CC46C8">
        <w:rPr>
          <w:rStyle w:val="StyleUnderline"/>
        </w:rPr>
        <w:t xml:space="preserve">would not have happened.’ </w:t>
      </w:r>
      <w:r w:rsidRPr="00CC46C8">
        <w:rPr>
          <w:sz w:val="16"/>
        </w:rPr>
        <w:t xml:space="preserve">For the record, Thomas Friedman also supported war in 2003. Nevertheless, he is pleased to suggest that Other People, an inner bloc of </w:t>
      </w:r>
      <w:r w:rsidRPr="00CC46C8">
        <w:rPr>
          <w:rStyle w:val="StyleUnderline"/>
        </w:rPr>
        <w:t>power figures, made war happen</w:t>
      </w:r>
      <w:r w:rsidRPr="00CC46C8">
        <w:rPr>
          <w:sz w:val="16"/>
        </w:rPr>
        <w:t xml:space="preserve">. Well, its not as though he exercises any influence among policymakers. He doesn’t have a powerful platform to legitimise or promote ideas. He’s only a columnist for the New York Times. The Neocons were central actors in supplying the Bush II Administration to war in Iraq. Who knows? Applying the counterfactual, it may be that without the organised, persistent and networked influence exerted by well-connected figures such as Richard Perle, David Frum or Paul Wolfowitz, America would be trillions of dollars, thousands of soldiers and nine years of fatigue better off, that hundreds of thousands would not be dead, and Iran would not be the dominant regional power in the Gulf. But that doesn’t diminish the responsibility of those who backed it. An open acknowledgement: for what its worth, some time after the toppling of Saddam and in a rather naive time of life, I was won over for a time by the hawkish idealism of those who hoped it would liberate and thereby make the world more secure. It was damned foolish. But its not to be denied. And its not to be blamed on Douglas Feith. So what to make of the focus on neoconservatives? Its apparent that the word is often thrown about by Liberal Hawks who initially supported the war and then became embarrassed about the whole fiasco. It has become a sinister alibi. It amounts to a denial of responsibility. The Bush Administration did not wage war in Iraq. The United States did. After a vote in </w:t>
      </w:r>
      <w:r w:rsidRPr="00CC46C8">
        <w:rPr>
          <w:rStyle w:val="StyleUnderline"/>
          <w:highlight w:val="green"/>
        </w:rPr>
        <w:t>Congress</w:t>
      </w:r>
      <w:r w:rsidRPr="00CC46C8">
        <w:rPr>
          <w:sz w:val="16"/>
        </w:rPr>
        <w:t xml:space="preserve"> that </w:t>
      </w:r>
      <w:r w:rsidRPr="00CC46C8">
        <w:rPr>
          <w:rStyle w:val="StyleUnderline"/>
          <w:highlight w:val="green"/>
        </w:rPr>
        <w:t>authorised force by decisive margins</w:t>
      </w:r>
      <w:r w:rsidRPr="00CC46C8">
        <w:rPr>
          <w:sz w:val="16"/>
        </w:rPr>
        <w:t xml:space="preserve">. Measured by votes, </w:t>
      </w:r>
      <w:r w:rsidRPr="00CC46C8">
        <w:rPr>
          <w:rStyle w:val="StyleUnderline"/>
        </w:rPr>
        <w:t>Gulf War ‘Two’ attracted more support from Democrats than did the Gulf War of 1991</w:t>
      </w:r>
      <w:r w:rsidRPr="00CC46C8">
        <w:rPr>
          <w:sz w:val="16"/>
        </w:rPr>
        <w:t xml:space="preserve">. Democrat supporters included then-Senator Hillary Clinton, who after voting for the worst military adventure in our time, went on to advise Americans that they should exercise ‘smart power.’ The usual defence here is that they voted on false evidence. But, as Paul Pillar reminds us, </w:t>
      </w:r>
      <w:r w:rsidRPr="00CC46C8">
        <w:rPr>
          <w:rStyle w:val="StyleUnderline"/>
        </w:rPr>
        <w:t xml:space="preserve">most Democrats in Congress were remarkably incurious about the intelligence estimate on Iraq before they voted. Only six </w:t>
      </w:r>
      <w:r w:rsidRPr="00CC46C8">
        <w:rPr>
          <w:rStyle w:val="StyleUnderline"/>
          <w:highlight w:val="green"/>
        </w:rPr>
        <w:t>senators</w:t>
      </w:r>
      <w:r w:rsidRPr="00CC46C8">
        <w:rPr>
          <w:rStyle w:val="StyleUnderline"/>
        </w:rPr>
        <w:t xml:space="preserve"> and a few representatives consulted it</w:t>
      </w:r>
      <w:r w:rsidRPr="00CC46C8">
        <w:rPr>
          <w:sz w:val="16"/>
        </w:rPr>
        <w:t xml:space="preserve">, according to the staff who kept custody of it. Its almost as if </w:t>
      </w:r>
      <w:r w:rsidRPr="00CC46C8">
        <w:rPr>
          <w:rStyle w:val="StyleUnderline"/>
        </w:rPr>
        <w:t xml:space="preserve">they weren’t primarily moved by the evidence, but </w:t>
      </w:r>
      <w:r w:rsidRPr="00CC46C8">
        <w:rPr>
          <w:rStyle w:val="StyleUnderline"/>
          <w:highlight w:val="green"/>
        </w:rPr>
        <w:t>voted because they shared the underlying assumptions of the war proponents</w:t>
      </w:r>
      <w:r w:rsidRPr="00CC46C8">
        <w:rPr>
          <w:rStyle w:val="StyleUnderline"/>
        </w:rPr>
        <w:t xml:space="preserve">, and/or because they thought it was politically wise, to support a then-popular war president in a conflict they presumed would succeed at acceptable cost. </w:t>
      </w:r>
      <w:r w:rsidRPr="00CC46C8">
        <w:rPr>
          <w:sz w:val="16"/>
        </w:rPr>
        <w:t>The case for war against Saddam was made strongly and influentially not just by neoconservatives, but by the likes of Kenneth Pollack, President Clinton’s former regional specialist on the National Security Council. Had Bush not been President, and if the Democrat Candidate of 2000 Al Gore had been, the Oval Office would have been occupied by a man with a consistent record of hawkishness, who ran as muscular interventionist against the-then foreign policy ‘humility’ candidate in Bush, who bought in to the notion that Saddam was a lurking danger, with ties to Terrorism, who had to be overthrown somehow or other. Then again, maybe becoming President of the world’s most militarily powerful nation – in a post 9/11 political culture where it pays to look tough – would have dampened down his predispositions. A ‘neocon’ alibi gets the likes of Anne-Marie Slaughter off the hook too lightly. Having supported war in Iraq, and routinely supporting American military action from Rwanda to Libya to Syria, Slaughter would prefer us all to move on, and focus on the real issues of how to rebuild from the rubble created by the wars she endorses in the first place. We can’t say with certainty than subtract neocons, and the war would have happened anyway. But we can say that a lot of non-neocon Liberal Hawks worked very hard indeed to support it, and to be seen to support it. By trying to sequester blame onto a score or so of reviled individuals, the rest of the warlike idealists would like the interrogation to be about something other than them. By isolating the blame to neocons, it is also an attempt to protect their stubborn and dubious world view, that we should still accept, as Glenn Greenwald describes it, that ‘we can fix other countries by controlling and ruling over them, that we’re going to spread human rights around the world like magic fairy dust by occupying and bombing them with our military, that wise and magnanimous American political leaders are both able and eager to navigate complex, foreign ethnic and religious conflicts and impose our will on other countries in order to bring Good to the world.’ On the whole, it really would be better if the Liberal Hawks who backed Bush in 2003 took some responsibility for once.</w:t>
      </w:r>
    </w:p>
    <w:p w14:paraId="63512791" w14:textId="2FB40FE4" w:rsidR="0084720A" w:rsidRPr="00CC46C8" w:rsidRDefault="00C64C64" w:rsidP="00C64C64">
      <w:pPr>
        <w:pStyle w:val="Heading4"/>
      </w:pPr>
      <w:r w:rsidRPr="00CC46C8">
        <w:br w:type="page"/>
      </w:r>
      <w:r w:rsidR="0084720A" w:rsidRPr="00CC46C8">
        <w:t>States with weaker CMR have more wars, not less</w:t>
      </w:r>
    </w:p>
    <w:p w14:paraId="3B67CCA1" w14:textId="77777777" w:rsidR="0084720A" w:rsidRPr="00CC46C8" w:rsidRDefault="0084720A" w:rsidP="0084720A">
      <w:r w:rsidRPr="00CC46C8">
        <w:rPr>
          <w:b/>
          <w:bCs/>
          <w:sz w:val="26"/>
          <w:szCs w:val="26"/>
        </w:rPr>
        <w:t>Gonzalez 22</w:t>
      </w:r>
      <w:r w:rsidRPr="00CC46C8">
        <w:t xml:space="preserve"> [Edward Gonzalez, researcher at the Department of Political Science and International Relations, University of Southern California, Los Angeles, 8-4-2022, "Adjudicating Competing Theories: Does Civilian Control Over the Military Decrease Conflict?", Sage Journals, https://journals-sagepub-com.ezproxy.library.unlv.edu/doi/10.1177/0095327X221112026?icid=int.sj-full-text.similar-articles.3]/Kankee</w:t>
      </w:r>
    </w:p>
    <w:p w14:paraId="182205FF" w14:textId="77777777" w:rsidR="0084720A" w:rsidRPr="00CC46C8" w:rsidRDefault="0084720A" w:rsidP="0084720A">
      <w:r w:rsidRPr="00CC46C8">
        <w:t>Abstract What explains variation in the propensity for conflict involvement and initiation among states? In the study of international security, a debate remains between those who argue stronger civilian control of the military lowers the likelihood of interstate conflict, and those who argue that states with stronger civilian control over the military will be more conflict-prone. This article adjudicates between these competing theories through the use of a newly published measure of civilian control over the military. The theory is tested via Poisson regression using a large-N country-year data set. Ultimately, the results support theories of military restraint, showing that states with stronger civilian control over the military are more conflict-prone than states with weaker civilian control of the military. The article contributes to our understanding of war and interstate conflict and the study of civil–military relations by showing that increased civilian control increases the likelihood of interstate conflict. Are states in which civilian leadership has more power over the military establishment less likely to initiate interstate conflicts than states where the military establishment has greater control over foreign policy? A debate in the field of security studies and international relations is whether states in which the military is highly constrained by civil society are less likely to initiate international conflicts than states in which civilian constraint of the military is weaker. Answering the question of whether stronger civilian control over the military decreases or increases the incidence of international conflict has important consequences for the foreign policy decision-making of states: If it turns out that states are less conflict-prone when civilian constraints over the military are weaker, then military encroachment in foreign policy decision-making would be more conducive to peaceful interstate relations. This article adjudicates the debate between the two sides, civilian conservatism (civilian control over the military leads to less conflict) and military conservatism (civilian control over the military leads to more conflict). In addition to using a new measure of civil–military control developed by Kenwick (2020), the article relies on a monadic country-year data set covering 153 countries between 1960 and 2001. The competing theories are tested through the use of Poisson regression models, with surprising results: Military conservatism theory gains support, indicating that greater civilian control over the military increases the likelihood of initiating military interstate disputes (MIDs), in contrast to previous findings.1 The results found in this article challenge contemporary understandings of the pacifying effects of civilian control over the military, highlighting the need for further research on the connection between civilian–military control and its effects on interstate conflict. An important contribution, in addition to adjudicating between two competing theories using updated data, is that this is one of the first major uses of the civil–military control latent variable introduced by Kenwick (2020). Kenwick’s civil–military control variable differs from previous attempts at measuring civilian control by introducing the effects of institutionalization and history into the construction of the variable. In sum, the civil–military control measure created by Kenwick incorporates institutionalization of civilian control over time; this is an advantage over other measures, which do not account for regime history effects. The construction of the variable is elaborated in more detail in the independent variable section. The article is organized as follows: The next section discusses the two competing theories, civilian conservatism and military conservatism theory, laying out their respective hypotheses. Afterward, the variables are defined and measurements explained. This is followed by quantitative tests of the theories via Poisson regression models, showing the relationship between civilian control of the military and incidence of conflict measured in terms of initiating MIDs. Finally, the conclusion summarizes the findings. Civil–Military Relations and Conflict: The Debate Civil–military relations have long been a concern of political scientists and philosophers, going as far back as Plato’s question of who guards the guardians in The Republic. Yet, despite civil–military relations being a subfield of international relations today (Feaver, 1999), there is no unifying definition of what civil–military relations means. Civil–military relations might refer to the relationship between civil society and the military institution, government bureaucracies and the military, or leaders and the military institution (Nielsen &amp; Snyder, 2009). However, in political science, the emphasis has been on the relationship between political elites and military leadership (Brooks, 2019, p. 380). Although the subfield of civil–military relations can be divided into four themes, such as military coups, military defection, civilian control, and societal–military (dis)integration (Brooks, 2019, p. 381), the focus of this article is on the third dimension: civilian control (civilian political leadership, more specifically) over the military institution. Within research that studies civilian control over the military, one strand looks at whether civilian or military leadership is more conflict-prone than the other. The normative implication of such research is that, if it turns out that militaries are conflict-prone, civilian control of the military should be stronger for interstate relations to remain peaceful. On the contrary, if militaries are less conflict-prone, then civilian constraints on the military need to be lowered. The competing arguments might be labeled civilian conservatism theory and military conservatism theory, respectively, conservatism referring to the lower likelihood of initiating interstate conflicts and war. Within civil–military relations scholarship, the military conservatism theory has been the most popular, with its roots in Huntington’s (1957) classic, The Soldier and the State. Military conservatism theory argues that the military is less likely to engage in war and military conflicts than civilian leadership. In Huntington’s (1957) view, military officers advocate for military action “only as a last resort in crises and only when victory is almost certain” (p. 69). The theory posits that military officers are more reluctant than civilians to initiate war because they do not want to risk the lives of their colleagues and friends and because soldiers bear the brunt of the violence of war. As Petraeus (1989), a retired U.S. Army general and former director of the Central Intelligence Agency claims, “the leading hawks have been civilian, not military, advisers” (p. 491). As civilians are less experienced in combat, they underestimate the costs of warfare and tend to be more supportive of interventionist military policy than their military counterparts (Gelpi &amp; Feaver, 2004). Under this perspective, the military institution is conservative in its choice to use force, in contrast to civilian leadership that lacks military experience and views the military as just another diplomatic tool. In contrast, civilian conservatism theory, succinctly summarized by Sechser (2004), argues that military institutions are more conflict-prone than the military conservatism theory suggests. Militaries have incentives to engage in conflict because war serves as an excuse for arms expenditures and increases the prestige of military leaders. As a result, force is likely to be favored by military leaders as a response to the crisis (Posen, 1984). Military officers have been trained to respond militarily to crises, while civilian leaders are “less subject to organizational biases and have a more ‘national’ perspective on defense issues” (Desch, 1999, p. 6). Finally, stronger civilian control over the military not only reins in military aggressiveness (Choi &amp; James, 2008) but also ensures the military’s goals align with those of the broader civilian public (Cohen, 2002). According to the civilian conservatism perspective, military institutions and their leaders are more prone to conflict and war, so greater control of the military institutions by civilian leadership is warranted to decrease the incidence of conflict. There is debate over which side of the civilian–military relationship is more likely to engage in armed conflicts and war. Most studies have been qualitative in character, focusing on specific case studies—mainly on the United States—to support military conservatism theory (Sechser, 2004, p. 752). Few studies engage the debate statistically: A notable example is Sechser’s (2004) study which finds that greater civilian control decreases the likelihood of militarized disputes. Similarly, Choi and James (2008) find that state dyads in which at least one of the actors increases in military power will tend to face more conflict, due to the military having more influence in policy decision-making over civilian leadership. However, a problem that earlier research faced was the lack of a systematic measurement of civil-military control that accounts for both nuance in the degree to which civilians or the military dominate foreign policy decision-making and the impact of time-dependent effects in strengthening or weakening civilian control over the military institution. Such measurement problem can be overcome by the use of Kenwick’s (2020) drift model parameter—described in more detail in the measurement section—which provides a nuanced measure of civil–military control through time.2 Theoretical Arguments Both the civilian and the military conservatism theory posit competing hypotheses with distinct causal mechanisms for why they expect civilian control over the military to affect the likelihood of interstate conflict in different ways. Civilian conservatism proponents argue that militaries have an incentive to engage in conflict and war and that this assumption is supported by empirical evidence. Militaries seem to have an incentive to engage in conflict; as previous research has shown, war and the threat of armed conflicts demonstrate that military spending should be kept high, which economically benefits military institutions. Furthermore, prestige in the field of combat serves as a personal incentive to favor war (Vagts, 1937). Civilian conservatism theorists also argue that military culture plays a role in incentivizing military institutions to favor the use of force as a conflict resolution tactic. According to Vasquez’ (2009) study of war, a crucial factor that drives the escalation of conflicts is the existence of realpolitik thinking, which teaches decision makers to be steadfast in their position and resort to military alliances or military buildup to deter the opposing side. This realpolitik view of the world is central to military culture, whose modus operandi is to resort to force as a means of solving a conflict. Therefore, due to economic incentives to increase the military budget, seek military honor and prestige, and a militaristic culture that teaches realpolitik thinking, military leaders and organizations have an incentive and a predilection to resort to force to solve problems. On the contrary, civilian conservatism theory posits that civilian leaders will be less war-prone in comparison to their military counterparts, particularly in democratic states. War can be an expensive endeavor. Liberally using force might escalate a crisis into war, a decision that can be unpopular with citizens concerned about higher military spending and the possibility of military drafts or sending family members to die in conflict. As state leaders might face electoral consequences for initiating or escalating a crisis, civilian leaders have an incentive to be conservative in their use of military force. In addition, although some civilian leaders might believe in realpolitik decision-making strategies, the universe of available diplomatic options is wider: civilian leaders benefit from peacefully resolving conflicts rather than the use of force as doing so can improve their image as efficient diplomats internationally and efficient politicians domestically. Unlike military institutions, which require military conflict or the possibility of conflict to justify their existence or increase their budget, civilian leaders have incentives to resort to nonviolent diplomatic options to solve conflicts, if it increases their electoral chances in the future and improves their image in the world. Thus, the hypothesis drawn from civilian conservatism theory may be stated as follows: Hypothesis 1: Greater civilian control over the military decreases the likelihood of initiating military interstate disputes. A corollary that follows from civilian conservatism theory is the assumption that weaker civilian control, in which the military establishment has more control over politics, will lead states toward greater interstate conflict: Corollary 1: Weaker civilian control over the military increases the likelihood of initiating military interstate disputes. Proponents of military conservatism theory view the case for civilian conservatism as overstated. An important nuance is that civilian leaders can be as hawkish as military leaders, involving their country in more interstate conflicts and wars than dovish military leaders (Schultz, 2005). Furthermore, the historical record indicates that democracies—where the balance between the civilian and military spheres should lean toward the former—are quite willing to engage in conflicts with autocracies (Goldsmith et al., 2017; Maoz &amp; Abdolali, 1989). Evidently, then, civilian leadership is not a panacea to the problem of interstate conflict. Military conservatism theory goes further than simply questioning the claim that civilian leaders will be more restrained in their decision to go to war or initiate conflict-supporters of the theory argue that the military establishment will be more restrained in their decision to use force overall. Like the civilian conservative theorists, proponents of military conservatism also have empirical support. For example, Gelpi and Feaver (2002) find that the United States was less likely to initiate military interstate disputes when there were a high number of veterans in the legislative and executive branches. The mechanism at play in this theory is that the military establishment bears the brunt of war and interstate conflicts, so they will be more wary of initiating such conflicts. Unlike civilian leaders, particularly civilians with no military experience, the military leadership does not want to risk the lives of soldiers in conflicts unless strictly necessary. The more the balance shifts on the side of the military sphere over that of civilians, the greater likelihood that military leadership will avoid costly military ventures. Therefore, the military conservatism theory draws the following competing hypothesis: Hypothesis 2: Greater civilian control over the military increases the likelihood of initiating military interstate disputes. A corollary follows from the assumption that civilian leadership will be more war-prone than their military counterparts. If the expectation is that conflict and war will be avoided more frequently when the military establishment has greater say in politics and there is less control over that sphere by civilians, then, Corollary 2: Weaker civilian control over the military decreases the likelihood of initiating military interstate disputes. Data and Measures of Variables The competing hypotheses will be tested via Poisson regression, a type of generalized linear model form of regression adequate for modeling count data.3 The data set is monadic, consisting of 153 countries between the years 1960 and 2001. The period under consideration is chosen for both methodological constraints and substantive reasons. Methodologically, although both the measures of MID initiation and civil–military control have data as far back as 1946 and as recent as 2010, crucial control variables included in this article such as GDP per capita and revolutionary leader only have data as early as 1960 and up to 2001, respectively. Thus, the time period under consideration is limited by data constraints. Substantively, the absence of data can also be explained to a large degree by the fact that several countries did not become independent until the 1960s and 1970s; the lack of data for Algeria prior to its independence in 1962 is not a surprise. Furthermore, the period from 1960 to 2001 covers the Cold War era and the first decade of the post–Cold War world, a period of particular importance as the post–World War II period marked a shift in the balance of power from a multipolar to bipolar world and then a unipolar system that is of great interest to contemporary international relations scholars. The unit of analysis is the country-year, for a total of 5472 unique country-year observations. For each country-year observation, a measure of how many MIDs a state initiated that year is included, how many MIDs a state was involved in that year, and the degree of civilian control over the military establishment. The data set includes various controls as well, which are described below. Dependent Variable To measure MIDs, I rely on the Correlates of War project MID4 data set, which defines a military interstate dispute as “a set of interactions between or among states involving threats to use military force, displays of military force, or actual uses of military force” (Gochman &amp; Maoz, 1984, p. 587). Using this data set to measure military interstate disputes is appropriate because it is one of the oldest and most used measures of MIDs, allowing this research to fit within the broader scholarship on conflict and war. Furthermore, the measure is perhaps the closest approximation of military interstate dispute as conceptualized in this article.4 The dependent variable MID initiation is measured as a count variable counting the number of military interstate disputes a country initiated per country-year. The dependent variable counts the total number of military interstate disputes initiated by a state per year (Palmer et al., 2015), counting only those instances in which a state is coded as the aggressor. As in some cases it may be difficult to establish which state truly initiated an MID, a second measure of the dependent variable is included, MID onset, which is measured as a count variable counting the number of MIDs a country was involved in, whether as initiator or target, per country-year. Due to the relative rarity of military interstate disputes, the dependent variable is strongly right-skewed, with most country-year observations, 4616 of them, having 0 military interstate disputes. Considering some scholars might perceive Poisson regression as inappropriate for a skewed dependent variable, I also measure MID initiation dichotomously, labeled binary revisionist, as 1 if a country initiated an MID and 0 if not. This operationalization of the dependent variable is used in rare events logit models in Table 5. Table 1 shows the distribution of MIDs initiated by states per year. The table shows that most of the time countries are not initiators of conflicts. The outlier that initiated 22 MIDs in a single year is Iran in 1987. To ensure the outlier observation does not bias the results of the models, the country-year observation for Iran 1987 has been omitted from the analysis. Independent Variable The main independent variable is the level of civilian control over the military institution. Previous research on war proneness of civilian versus military institutions relied on a categorical measure that labeled countries as having strong or weak civilian control based on whether nonmilitary leaders ruled the state (Sechser, 2004) or the proportion of military and civilian elites in power (Weeks, 2012). However, such measures neglect the influence of history and institutionalization of civilian control. To capture civilian control over the military and the effects of history, this article uses a new latent variable of civil–military control developed by Kenwick (2020). The latent variable is estimated through an item response theory (IRT) model that generates estimates for an unobservable trait based on combining information from observable variables (Kenwick, 2020, p. 76). In sum, the variable measures the level of civilian control over the military by accounting for both observable factors such as type of leader (military or civilian), level of military involvement in politics, and so on as well as institutionalization effects over time. Following standard practice, Kenwick constructed the latent variable by looking for institutional features within states that allow us to infer the level of civilian control. As civilian control is most clearly observed when it is violated or absent, the indicators to construct the civil control measurement relate to various forms of military involvement in politics. The indicators to construct the latent variable are the following: (a) leader military experience categorizes leaders based on the extent that they were involved in the armed services prior to taking office. Information on this variable comes from Horowitz and Stam’s (2014) data, which categorize leaders into three groups: those without military experience; those who served in the military; and those who built careers in the military. (b) Military leader indicates if a chief executive actively holds a military rank in their title. This dichotomous measure is drawn from the Database of Political Institutions (DPI; Beck et al., 2001). (c) Military participation in government is an ordinal measure of the extent to which active-duty military personnel are represented in national cabinets or state councils (White, 2017). The measure captures whether there is no active-duty military personnel in the national cabinet; one military member of the cabinet; or multiple military members of the cabinet. The fourth indicator, (d) Military entry, drawn from Svolik (2012), records whether the military was involved in the chief executive’s entry into office. (e) Military involvement in politics, also drawn from Svolik (2012), classifies autocratic regimes into four types of increasing military involvement in politics: none, indirect, personal, and corporate. (f) The Weeks (2012) militarism index arranges authoritarian regimes based on the following traits: whether the regime leader is or has been a high-ranking military officer; whether the military holds high-level cabinet positions; whether the military high command is consulted primarily about security matters; whether the majority of cabinet ministers are from the military; and whether the regime itself is characterized by military rule. Finally, four indicators of regime type are included, all measuring military rule, a clear observable indication that civilian control over the military establishment is weak or nonexistent. (g) The Geddes et al. (2014) GWF military regime variable, drawn from the Geddes Wright and Frantz (GWF) Autocratic Regimes Dataset, identifies instances of military rule as those where the armed forces exert control over leadership selection, national security decisions, and policy-making more broadly. (h) The Cheibub et al. (2010) CGV military regime variable, from the Cheibub-Gandhi-Vreeland (CGV) index, is an indicator of whether the leader of an autocratic regime is a current or past member of the armed forces. (i) The Authoritarian Regimes Data Set’s ARD military regime (Hadenius &amp; Teorell, 2007) classifies military regimes as those in which political power is maintained through the threat or actual use of force. Finally, (j) prior military regime classifies instances where a regime was preceded by military rule.5 Table 2 provides a summary of the components of the index. The table includes information on the component, author(s), what it measures, the values for each component, and the distribution of values for each country-year observation for the 1960–2001 period. To construct the latent variable measuring civilian control, Kenwick treated the ratings of each of the indicators as indicative of a latent unobservable trait, in this case, the underlying level of civilian control. In other words, each of the variables described above was treated as observable manifestations of the underlying level of civilian control per country-year. By using item response theory (IRT) modeling, information from each of the observable variables is combined to generate an estimate of an unobservable trait, civilian control over the military. However, Kenwick recognized that the latent trait, civilian control, may be self-reinforcing over time for some units, so he added an additional dichotomous indicator to categorize regimes into “civilianized” or “noncivilianized” regimes. A regime was considered civilianized if the following conditions were met; “the regime leader does not hold a rank while in office according to the DPI data; the regime is not classified as military by GWF, CGV, or ARD; the regime is classified as “none” or “indirect” on the Military involvement in politics scale; and the regime has the minimum score on the Weeks Militarism Index” (Kenwick, 2020, p. 7). This categorization of regimes as “civilianized” or “noncivilianized” is crucial because several country-year observations consist of low scores or 0 for specific components of the index that apply only to authoritarian states, such as the CGV military regime, ARD military regime, or GWF military regime. When a regime was categorized as civilianized in a previous period, a drift parameter δ is added to the prior for each subsequent year of civilianized rule. The drift parameter will tend to be positive if the probability of observing military involvement in politics decreases with each subsequent year of civilianized rule. The ensuing output of the IRT model is an interval latent variable estimate for each country-year, civilian control, where higher values indicate stronger civilian control over the military. Note that the end result accounts for the institutionalization of civilian control over time via the drift parameter: Unlike previous measures of civil control, the variable introduced here adds “the shadow of the past” as an additional component-institutionalization of civilian control over time is accounted for in the constructed variable. An advantage of using the latent variable constructed by Kenwick (2020) over just using the individual component measures of civilian control is that conceptually the variable captures various factors believed to be important in measuring civil control. Relying on a single simple indicator, as previous work has done, captures part of the concept of civil–military control while missing other potentially important features. In addition, the individual components if used by themselves might miss the nuances of the level of control the civilian sphere might have over the military establishment. For instance, the component leader military experience captures the extent to which a leader was involved in the armed forces prior to holding office, yet by itself, this component is insufficient to measure whether the military establishment has greater say in politics than their civilian counterparts. The military participation in government component drawn from Svolik (2012) fares better as an ordinal measure capturing the extent to which active-duty military personnel are represented in government. Yet, due to the nature of the ordinal measure—consisting of three categories measuring if there are none, one, or many military members in the cabinet—nuances in the degree of civilian control within these arrangements are missed. Therefore, the index is deemed appropriate as a holistic measure of civil-military control.6 To summarize, the latent variable to measure civil-military control accounts for both traditional factors thought to matter for civil-military control such as leader military experience, military participation in government, and regime type as well as institutionalization effects of civilian control over time. It must be emphasized that the civil-control variable does not just measure civilianized regimes; outright military regimes in which civil control is nonexistent also receive a civilian control score, covering democracies and autocracies alike. The civil–military control variable is an interval variable, ranging in values between −3.35 to a maximum of 2.88, with a mean score of −0.05. These values are meaningful in relation to each other; the greater the value, the greater the civilian control over the military for a particular country-year. The histogram in Figure 1 shows the distribution of values across all country-year observations, with each bin representing how many observations fall within a civil-military score in intervals of 0.5 points. For instance, 524 country-year observations fall within the 0.05 to 1 range in civil–military scores.7 Control Variables The models include various control variables thought to affect the propensity to initiate military interstate disputes.8 Perhaps an important determinant of MID initiation is the economic strength of a country. Economically developed states can afford larger militaries and invest in their armed forces at higher rates than poorer states. States with stronger militaries might be more likely to engage in conflicts as they can afford the risks of adopting hawkish foreign policy stances and goals. On the contrary, it could be argued that economically developed states want stability, so national economies could continue to develop uninterrupted by war. Therefore, the log of GDP per capita for each country is included to measure the effects of higher GDP per capita on the likelihood of initiating a MID, covering the years 1960–2001 as measured by the World Bank (2020). Borders, drawn from the Correlates of War (COW) project (Stinnett et al., 2002), measure the number of land borders a country shares, included as a control because a large proportion of conflicts occur between neighbors (Vasquez, 2009, p. 316). Military power is included as a control variable because militarily strong countries might be more likely to initiate conflicts than militarily weaker countries: Following similar logic to higher GDP per capita, large military power might incentivize hawkish foreign policy and the desire to project power abroad. Military power is measured by the Composite Indicator of National Capabilities index from the National Material Capabilities data set, version 5 (Singer et al., 1972), which is a 0 to 1 continuous measure that captures the share of power a country has based on six indicators: military expenditure, military personnel, energy consumption, iron and steel production, urban population, and total population. In addition, the models include a binary variable measuring whether a country is a great power—under the assumption Great Powers will be more likely than weaker powers to initiate conflicts—also based on COW data (Correlates of War Project, 2017). To control for the effects of the cold war on conflict, I include a binary variable that codes post–Cold War years as 0 and cold war years as 1. Perhaps military interstate disputes are more likely to be initiated during the cold war period compared with the post–Cold War era once the Great Power rivalry between the United States and the Soviet Union came to an end. I also include a variable labeled democracy to measure whether a democratic regime type decreases the incidence of conflict as claimed by proponents of democratic peace theory (Oneal &amp; Russett, 2001). Democracy is measured by using the polyarchy variable from the V-Dem project, a 0-1 interval measure of electoral democracy; the closer a country is to 1, the more democratic it is (Coppedge, Gerring, Knutsen, Lindberg, Skaaning, Teorell, Altman, Bernhard, Cornell, et al., 2018 V-Dem codebook, p. 40).9 States rich in oil and gas might be involved in more conflicts over resources than states without them. To control for the effects of oil and gas production on conflict, I include an oil and gas variable that measures the total oil and gas production of each country per year (volume times world price for oil/gas), as measured by Ross and Mahdavi (2015). This variable is important as countries low in these resources may initiate interstate conflicts with their neighbor states. Finally, whether a state engages in more conflict with others might depend on how revolutionary the state’s government is. Colgan (2010) defines a revolutionary government as “one that transforms the existing social, political, and economic relationships of the state by overthrowing or rejecting the principal existing institutions of society” (p. 666). If revolutionary governments are less risk-averse, then they might be more likely to engage in international military disputes. A binary measure of revolutionary leader is drawn from Colgan (2010), covering the period 1960–2001, measuring whether a government was established by a revolutionary leader. Country-fixed effects, although not reported in the models, are included to control for invariant country-specific factors. Empirical Results Table 3 shows the logit results of the Poisson regression models using MID initiation as the dependent variable. The coefficient output of a Poisson regression is the log of expected counts as a function of the predictor variables. For ease of interpretation, I exponentiate the coefficients shown in the models to obtain factor changes in the expected counts, then calculate the percent change using the formula (=100[exp(b) − 1]), where b is the logit coefficient.10 The resulting output can then be interpreted as the percent change effect on the dependent variable when there is a one-unit increase in the independent variable, holding all other variables constant. Throughout all models, greater civilian control of the military increases the expected number of MIDs initiated by a state. Model 1, a simple bivariate model, shows a statistically significant positive result, at the p &lt; .05 level. Model 2 shows a partial model that includes all controls except for oil and gas, radical leader, and time-fixed effects. According to Model 2, a one-unit increase in civilian control over the military increases the expected number of MIDs initiated by a state by 41.9%, holding all other variables constant. Similarly, Model 3, which includes time-fixed effects, finds that a one-unit increase in civilian control increases the expected number of MIDs initiated by states by 32.04%. Model 4 introduces oil and gas and radical leader into the models, while Model 5 includes time-fixed effects in addition to these additional control variables. Once again, civil control is statistically significant and in a positive direction, indicating that greater civilian control over the military institution increases the expected number of initiating more MIDs by a factor of 1.56 (Model 4) and a factor of 1.48 (Model 5), respectively. Model 6 also accounts for time-fixed effects, using cubic polynomials approximation to control for time effects (Carter &amp; Signorino, 2010). The results are similar to those of Model 5.11 An important nuance is that it is not always clear which state initiated a military interstate dispute, as the initiation of conflict is an often-contentious topic in IR. It might be the case that civilian control over the military affects not just the likelihood of interstate conflict initiation but interstate conflict overall, whether as aggressor or target. Therefore, Table 4 switches the dependent variable from MID initiation to MID onset. For all models, civilian control over the military appears to be statistically significant and positive, indicating that civilian control over the military increases the likelihood of engaging in MIDs, broadly speaking. Another potential problem is that MID initiation/MID onset might lead to biased results when used in a monadic data set. For example, a state might be coded as initiating or engaging in 6 MIDs in a given year, but these military interstate disputes might be instances of a single event in which the country targeted six other states at once, which may be coded as 6 different MIDs, one per targeted actor. To alleviate this potential problem, I dichotomized the dependent variable MID initiation, with 1 indicating country-years in which a state initiated an MID and 0 otherwise, to construct a MID binary. This alternative operationalization eliminates the potential bias of single events counting as multiple MIDs when a state initiates a military interstate dispute with multiple actors at once. Due to the rarity of MID events, rare events logistic regression is used for the models presented in Table 5. The coefficients largely match those of the Poisson models: The likelihood of MID initiation increases as civilian control increases. Finally, another threat to validity is that variation in the independent variable, civil control, might be driven principally by differences between civilianized and non-civilianized regimes. As discussed in the independent variable measurement section, each country-year observation was classified as “civilianized” or “non-civilianized” as part of the latent variable construction, with military regimes falling within the non-civilianized category. As a result, it is possible that variation in the independent variable is primarily driven by regime type. It could be that the models are capturing whether militarized regimes are more war-prone than civilianized regimes, rather than whether high/low levels of civilian control affect conflict initiation. To test whether this is the case, Table 6 shows the main models if we use a subset of data that exclusively includes “civilianized” regimes. If the effects of the independent variable observed in the models are driven by the civilianized–non-civilianized dichotomy, then the models in Table 6 should show that the results are statistically insignificant once we exclude non-civilianized country years from the data set. However, as shown in the models, the results generally remain statistically significant and in the same positive direction, revealing that even excluding non-civilianized, military regimes, the results still hold. A caveat is in order, which may call for some caution in interpreting the results. In all models, whether the Poisson models or rare logit, democracy appears to have a large negative effect on the initiation or onset of military interstate disputes. For instance, the full models 4 and 5 in Table 3 show a coefficient for the democratic control of −1.672 and −1.728, respectively. If transformed to percent change, the output suggests that a one-unit increase in democracy decreases the expected number of MID initiated by 81.21% and 82.23%, respectively. If the effect of democracy is substantively large, it may compensate for the positive effect civilian control has on MID initiation and onset. The complex relationship between civil-military control and regime type and their influence on conflict must be subjected to further study, perhaps case studies, to observe how these two factors affect conflict dynamics. Apart from democracy, the dichotomous variable radical leader appears to have a significant positive effect on MID initiation. Table 3, Model 5 shows a coefficient of 0.647 for a radical leader. Translated to percent change, the results suggest that the presence of a radical leader increases the expected number of MIDs initiated by states by 90.98%. Similar results are found in Table 4, Model 5, where the presence of a radical leader increases the expected number of MID onset by 55.42%, holding all other variables constant. These results seem to support the argument that revolutionary leaders are less risk-averse, and so more likely to initiate conflicts than leaders that arrive at their seat of power through nonrevolutionary means. Conclusion The article adjudicated between two competing theories of civil–military relations—civilian conservatism versus military conservatism—and their relationship with international conflict. Contrary to the theoretical expectations of civilian conservatism theory, the results indicate that greater civilian control over the military increases the likelihood of initiating more military interstate disputes, seemingly supporting military conservatism theory. These results hold across various specifications of the model and are largely found even when using a different measure of democracy (Polity IV), employing ordinary least square regression or negative binomial models. Tables for each of these robustness checks are found in the Supplemental Appendix. The results appear to hold as well when using MID onset as the dependent variable or a dichotomous measure of MID initiation. The results support military conservatism theory: Although the models control for the effects of having a revolutionary leader and democracy, civilian control over military institutions remains positively correlated with MID initiation. If these results are correct, the implications for foreign policy decision-making are important: Military establishments should have a greater say in the security realm of foreign policy to decrease the likelihood of initiating or getting involved in military interstate disputes, even in democratic states. Admittedly, such a conclusion is normatively worrying for proponents of civilian conservatism theory, who look at the military establishment skeptically. If the military institution is given a greater say in the state’s decisions to go to war, the possibility exists that civilians will lose power vis a vis the military establishment in the important realm of security policy. An important conclusion that might be drawn from these results is that we should not be quick to dismiss older research showing that civilians are more hawkish than military leaders (Andreski, 1992; Betts, 1977; Campbell, 1998). Instead, future case studies of countries through time might be able to reveal causal mechanisms that explain why civilian leadership might be more hawkish than military leaders and the military establishment while at other times appear to be more peaceful than their military counterparts. Such qualitative studies might demonstrate nuances that quantitative research is unable to tackle head-on. Relatedly, it might be that states in which civilian leadership is stronger are susceptible to rally-around-the-flag effects: Instead of the public being adverse to conflicts, the public might be convinced by state propaganda to support their state’s use of force. If so, hawkish leaders do not have to fear retaliation at the polls for initiating military interstate disputes, as they can spin various justifications for aggression. Such effects have been found in an old study of the rally effect, which shows larger rallies when the United States was the initiator of a military interstate dispute (Baker &amp; Oneal, 2001). Alternatively, civilian leaders with strong control over the military establishment might abuse their power to engage in scapegoating tactics, blaming other states for domestic unrest. Military interventions would then be rationalized as targeting the source of domestic problems when the real sources might be domestic in nature. Perhaps more frequently, leaders might threaten conflict or even initiate war with another state simply to distract from domestic issues such as a declining economy, rising unemployment, or political scandals without necessarily blaming the target state for domestic woes-expected behavior by the diversionary theory of war. Aggressive tendencies by democratic elites, then, might not be as constrained by democratic publics or institutions as originally thought. On the contrary, the results could have optimistic implications as well. Civilian control over the military establishment could still be argued as normatively desirable so we can avoid, in the worst-case scenario, military dictatorships or quasi-dictatorships in which democratically elected leaders do not have power in government. Yet, input in decision-making by military leadership might be crucial so democratic leaders do not engage in unnecessary wars of aggression or start military disputes and conflicts. A mixture of adequate civilian control over the military while simultaneously providing military leaders a seat at the table in foreign policy decision-making, might serve as the best synthesis between both the civilian and the military spheres to decrease the incidence of international aggression while ensuring integrity of democratic institutions. A curious result of the Poisson models for both MID initiation and onset is the seemingly contradictory effects of civilian control and revolutionary leader. I find that greater civilian control over the military establishment is correlated with a higher likelihood of MID initiation, yet simultaneously find that revolutionary leaders, who presumably must rely on the military force to hold on to power, are also more likely to initiate MIDs. As a conjecture to explain this curious finding, it may be that revolutionary leaders are, as expected, less risk-averse and quite likely to initiate more military disputes than their non-revolutionary counterparts. However, as the influence of the military establishment grows with time, the agency of revolutionary leaders to initiate conflicts might decrease due to military restraint. On the contrary, if the military establishment’s influence over foreign policy remains relatively weak compared with the civilian sphere, revolutionary leaders’ hawkish behavior may not be checked as frequently as it would be by a stronger military establishment. The potential result of this interaction is that (a) we find that revolutionary leader increases the likelihood of MID initiation, but also that (b) greater civilian control over the military is related with greater MID initiation as well. Ultimately, the curious interplay between the level of civilian control and the presence of a revolutionary leader, and how these two variables might influence conflict initiation and war, must be subject to in-depth study beyond the scope of this paper. However, the results are tentative rather than definitive. As shown in the analysis, the democracy control variable has a major effect on the likelihood of initiating or being involved in military interstate disputes. As a result, the effects of civil-military control on MID initiation and onset are relatively small in comparison. Table 9 in the Supplemental Appendix includes models with an interaction effect between democracy and civil control to determine the joint effect on MID initiation. Although the coefficient for the interaction term is statistically insignificant, it does not follow the relationship is substantively insignificant; perhaps the insignificant result is caused by the particularities of the data. Future case study research could determine why democracy and civil control pull in opposite directions and how democracy might temper the apparent positive effects of civil control on MID initiation. Some shortcomings of the present study that future research may address are worth highlighting. The data set used for this study is monadic, with each row in the data set representing a specific country-year. A weakness of such type of data set is that dyadic variables cannot be accounted for, such as enduring rivalries between actor A and actor B, or the number of disputes with immediate neighboring states. Future research could expand on the present study with a dyadic data set and test if the relationship found in this paper still holds. In addition, some predictors of conflict and war are not included in the article. For instance, some theorists argue that religious and cultural factors could account for the incidence of war (Huntington, 1996). Alternatively, state dissatisfaction with their status in the international system might drive states to initiate war (Renshon, 2016). Yet others argue that the existence of defense alliances might increase the incidence of war, particularly multiparty wars (Vasquez &amp; Rundlett, 2016). In sum, although this article controls for some of the major predictors of military conflict, it does not cover all—a task for future studies. In addition, the Kenwick (2020) latent variable index used to measure civil-military control suffers from some limitations. The index is created by combining various indicators of civil–military control used in the literature. Although some conceptual overlap among the components of an index is inevitable, problems might arise if the overlap is too extreme. Notably, the militarism index, GWF military regime, and military involvement in politics components might be measuring the same concept, degree of military rule in government. If the components of an index measure the same thing, then we have the problem of redundancy (Munck, 2009, p. 22), which may inflate the values of the index.12 Equally important, some of the components of the index either might not vary much for some country-year observations or might lack data altogether for certain countries. For instance, the Weeks (2012) militarism index and Svolik’s (2012) military entry and military involvement in politics components are ideal for measuring authoritarian regimes, but country-year observations for democracies that never had a military rule, such as the United States and Canada, lack data on these three components. The rest of the components, such as GWF military regime and CGV military regime, do not suffer from missing data problems; they either code lack of military rule/influence as 0 or give it the lowest possible ordinal value. However, this means that in some of the components there is little variation, particularly for democracies, which might be coded as 0 (no military rule) throughout all country-year observations. Therefore, the civil–military control index constructed by Kenwick (2020) should be taken as a useful, if admittedly imperfect, measure of civil control that is not free from criticism and further questioning. Finally, a weakness shared by all observational studies is that it is difficult to establish causality; all we can establish with such a research design is a correlated relationship between our independent and dependent variables arrived at through statistical modeling. It could be that a state frequently initiating interstate conflicts could lead to a shift in the balance of control between the civilian and military spheres, perhaps because civilians (or military) leaders think they can perform better than the other. If that is the case, then the causal relationship would be reversed, with increased MID initiation affecting the level of civilian control. Future studies could solve this threat to inference via an instrumental variable approach, alleviating doubts about the causal effect of civilian control on conflict initiation.13 The conclusions reached here should not be interpreted as the final word on the debate between the civilian and the military conservatism theories. As has been shown, there are fruitful paths for future researchers to adjudicate the theoretical debate while avoiding some potential drawbacks of this study. Importantly, a test of the causal mechanisms itself is essential for demonstrating how exactly differing levels of civilian control over the military establishment affect the likelihood of initiating or being involved in interstate conflicts. Thus, qualitative studies geared toward process tracing of causal mechanisms might serve as a complement to the quantitative literature studying the topic of civilian-military control and conflict.</w:t>
      </w:r>
    </w:p>
    <w:p w14:paraId="6C4CC261" w14:textId="77777777" w:rsidR="0084720A" w:rsidRPr="00CC46C8" w:rsidRDefault="0084720A" w:rsidP="0084720A"/>
    <w:p w14:paraId="07630509" w14:textId="77777777" w:rsidR="00C64C64" w:rsidRPr="00CC46C8" w:rsidRDefault="00C64C64">
      <w:pPr>
        <w:rPr>
          <w:rFonts w:eastAsiaTheme="majorEastAsia" w:cstheme="majorBidi"/>
          <w:b/>
          <w:iCs/>
          <w:sz w:val="26"/>
        </w:rPr>
      </w:pPr>
      <w:r w:rsidRPr="00CC46C8">
        <w:br w:type="page"/>
      </w:r>
    </w:p>
    <w:p w14:paraId="57C9ECA9" w14:textId="29D2646A" w:rsidR="0084720A" w:rsidRPr="00CC46C8" w:rsidRDefault="0084720A" w:rsidP="0084720A">
      <w:pPr>
        <w:pStyle w:val="Heading4"/>
      </w:pPr>
      <w:r w:rsidRPr="00CC46C8">
        <w:t>An autonomous military authority destroys democracy</w:t>
      </w:r>
    </w:p>
    <w:p w14:paraId="7888FF1C" w14:textId="77777777" w:rsidR="0084720A" w:rsidRPr="00CC46C8" w:rsidRDefault="0084720A" w:rsidP="0084720A">
      <w:r w:rsidRPr="00CC46C8">
        <w:rPr>
          <w:b/>
          <w:bCs/>
          <w:sz w:val="26"/>
          <w:szCs w:val="26"/>
        </w:rPr>
        <w:t>Fissell 25</w:t>
      </w:r>
      <w:r w:rsidRPr="00CC46C8">
        <w:t xml:space="preserve"> [Brenner M. Fissell, Professor of Law at Villanova University, 2025, “The Military’s Constitutional Role,” North Carolina Law Review, https://northcarolinalawreview.org/wp-content/uploads/sites/5/2025/02/1-Fissell_FinalForPrint.pdf]/Kankee</w:t>
      </w:r>
    </w:p>
    <w:p w14:paraId="3AAFCEB5" w14:textId="77777777" w:rsidR="0084720A" w:rsidRPr="00CC46C8" w:rsidRDefault="0084720A" w:rsidP="0084720A">
      <w:pPr>
        <w:rPr>
          <w:sz w:val="16"/>
        </w:rPr>
      </w:pPr>
      <w:r w:rsidRPr="00CC46C8">
        <w:rPr>
          <w:sz w:val="16"/>
        </w:rPr>
        <w:t xml:space="preserve">INTRODUCTION “Will the spirits of people, as yet unsubdued by tyranny, unaw’d by the menaces of arbitrary power, submit to be govern’d by military force? No!” –Samuel Adams 17681 Throughout history, one of the central questions of political life has been the role of the military. 2 The mustering of an armed, organized force is necessary for protection from external enemies, but it creates an internal threat—the possibility that the force raised to protect the community might turn against it, usurping power for its own ends. Military coups are a regular feature of the political history of many countries. Just last summer, the democratically elected president of Niger was ousted by a military force, which now rules in his stead.3 Direct military rule is </w:t>
      </w:r>
      <w:r w:rsidRPr="00CC46C8">
        <w:rPr>
          <w:rStyle w:val="StyleUnderline"/>
        </w:rPr>
        <w:t>one threat</w:t>
      </w:r>
      <w:r w:rsidRPr="00CC46C8">
        <w:rPr>
          <w:sz w:val="16"/>
        </w:rPr>
        <w:t xml:space="preserve">, but so too </w:t>
      </w:r>
      <w:r w:rsidRPr="00CC46C8">
        <w:rPr>
          <w:rStyle w:val="StyleUnderline"/>
        </w:rPr>
        <w:t xml:space="preserve">is </w:t>
      </w:r>
      <w:r w:rsidRPr="00CC46C8">
        <w:rPr>
          <w:rStyle w:val="StyleUnderline"/>
          <w:highlight w:val="green"/>
        </w:rPr>
        <w:t>the</w:t>
      </w:r>
      <w:r w:rsidRPr="00CC46C8">
        <w:rPr>
          <w:rStyle w:val="StyleUnderline"/>
        </w:rPr>
        <w:t xml:space="preserve"> </w:t>
      </w:r>
      <w:r w:rsidRPr="00CC46C8">
        <w:rPr>
          <w:sz w:val="16"/>
        </w:rPr>
        <w:t xml:space="preserve">possibility that the </w:t>
      </w:r>
      <w:r w:rsidRPr="00CC46C8">
        <w:rPr>
          <w:rStyle w:val="StyleUnderline"/>
          <w:highlight w:val="green"/>
        </w:rPr>
        <w:t xml:space="preserve">military can become an </w:t>
      </w:r>
      <w:r w:rsidRPr="00CC46C8">
        <w:rPr>
          <w:rStyle w:val="StyleUnderline"/>
        </w:rPr>
        <w:t xml:space="preserve">autonomous, </w:t>
      </w:r>
      <w:r w:rsidRPr="00CC46C8">
        <w:rPr>
          <w:rStyle w:val="Emphasis"/>
          <w:highlight w:val="green"/>
        </w:rPr>
        <w:t>ungovernable constituency</w:t>
      </w:r>
      <w:r w:rsidRPr="00CC46C8">
        <w:rPr>
          <w:rStyle w:val="StyleUnderline"/>
        </w:rPr>
        <w:t xml:space="preserve"> in a society</w:t>
      </w:r>
      <w:r w:rsidRPr="00CC46C8">
        <w:rPr>
          <w:sz w:val="16"/>
        </w:rPr>
        <w:t xml:space="preserve">. This was the state of affairs in Indonesia for decades during the twentieth century.4 The antidote to these extreme outcomes is a concept of constitutional organization that is widely referred to as “civilian control” of the military.5 Civil authority must be set up to be supreme over that of the military, and </w:t>
      </w:r>
      <w:r w:rsidRPr="00CC46C8">
        <w:rPr>
          <w:rStyle w:val="StyleUnderline"/>
        </w:rPr>
        <w:t>military officers should</w:t>
      </w:r>
      <w:r w:rsidRPr="00CC46C8">
        <w:rPr>
          <w:sz w:val="16"/>
        </w:rPr>
        <w:t xml:space="preserve"> abide by norms of behavior that demonstrate </w:t>
      </w:r>
      <w:r w:rsidRPr="00CC46C8">
        <w:rPr>
          <w:rStyle w:val="StyleUnderline"/>
        </w:rPr>
        <w:t>respect</w:t>
      </w:r>
      <w:r w:rsidRPr="00CC46C8">
        <w:rPr>
          <w:sz w:val="16"/>
        </w:rPr>
        <w:t xml:space="preserve"> for </w:t>
      </w:r>
      <w:r w:rsidRPr="00CC46C8">
        <w:rPr>
          <w:rStyle w:val="StyleUnderline"/>
        </w:rPr>
        <w:t>civilian leaders’ ultimate decision-making power</w:t>
      </w:r>
      <w:r w:rsidRPr="00CC46C8">
        <w:rPr>
          <w:sz w:val="16"/>
        </w:rPr>
        <w:t xml:space="preserve">. </w:t>
      </w:r>
      <w:r w:rsidRPr="00CC46C8">
        <w:rPr>
          <w:rStyle w:val="StyleUnderline"/>
          <w:highlight w:val="green"/>
        </w:rPr>
        <w:t xml:space="preserve">Civilian control acts as a </w:t>
      </w:r>
      <w:r w:rsidRPr="00CC46C8">
        <w:rPr>
          <w:rStyle w:val="Emphasis"/>
          <w:highlight w:val="green"/>
        </w:rPr>
        <w:t>guardrail</w:t>
      </w:r>
      <w:r w:rsidRPr="00CC46C8">
        <w:rPr>
          <w:sz w:val="16"/>
        </w:rPr>
        <w:t xml:space="preserve"> to prevent the dangers noted above from coming to fruition. Compliance with the </w:t>
      </w:r>
      <w:r w:rsidRPr="00CC46C8">
        <w:rPr>
          <w:rStyle w:val="StyleUnderline"/>
        </w:rPr>
        <w:t xml:space="preserve">civilian control </w:t>
      </w:r>
      <w:r w:rsidRPr="00CC46C8">
        <w:rPr>
          <w:sz w:val="16"/>
        </w:rPr>
        <w:t xml:space="preserve">principle </w:t>
      </w:r>
      <w:r w:rsidRPr="00CC46C8">
        <w:rPr>
          <w:rStyle w:val="StyleUnderline"/>
        </w:rPr>
        <w:t>is</w:t>
      </w:r>
      <w:r w:rsidRPr="00CC46C8">
        <w:rPr>
          <w:sz w:val="16"/>
        </w:rPr>
        <w:t xml:space="preserve"> seen as so </w:t>
      </w:r>
      <w:r w:rsidRPr="00CC46C8">
        <w:rPr>
          <w:rStyle w:val="Emphasis"/>
        </w:rPr>
        <w:t>critical</w:t>
      </w:r>
      <w:r w:rsidRPr="00CC46C8">
        <w:rPr>
          <w:rStyle w:val="StyleUnderline"/>
        </w:rPr>
        <w:t xml:space="preserve"> to effective governance</w:t>
      </w:r>
      <w:r w:rsidRPr="00CC46C8">
        <w:rPr>
          <w:sz w:val="16"/>
        </w:rPr>
        <w:t xml:space="preserve"> that it is a requirement of NATO membership.6 The United States adheres strongly to civilian control.7 Writing in 1957, the Supreme Court described “this Nation’s tradition of keeping military power subservient to civilian authority” as “a tradition . . . firmly embodied in the Constitution.” 8 Constitutional provisions vest ultimate authority over the military in the hands of the civilian branches, and statutes create a chain of command with the President and Secretary of Defense at the top.9 Moreover, senior officers are expected to follow norms and traditions that demonstrate their obedience to civilian government. During Senate confirmation hearings, senior uniformed leaders are routinely questioned as to how they will preserve and advance civilian control,10 and actions that overstep result in sharp rebuke.11 The value placed on civilian control in the United States has deep historical roots in the Framers’ experience with the imposition of British military authority.12 One of the enumerated grievances with the King in the Declaration of Independence was that “[h]e has affected to render the Military independent of and superior to the Civil power.”13 But why is civilian control so important? Scholars have failed to answer this important question thoroughly. Perhaps because the point seems obvious or intuitive, or because there is so much work to be done with respect to the principle’s implementation, the fundamental normative bases of civilian control have been undertheorized—bracketed off as an assumption not in need of serious defense. In the words of one scholar, civilian control is a “predicate presumption” and a “normative axiom”; its value is something that we take for granted.14 The most influential theory of civilian control today is that of Peter Feaver. 15 He conceptualizes the relationship between civilian and military institutions as a “principal-agent problem” but does not fully articulate why civilian authority should be the principal and why military authority should be its agent.16 What is needed is a fulsome theoretical and normative defense of the constitutional role of the military—of civilian control—that does not treat it as an assumption but instead works to justify it. This is a task for political theory, the body of thought that undergirds constitutional theory. Contemporary political theory has never been brought to bear on the question of civil-military relations. The civilian-control principle’s normative grounding can be found in two distinct, but related, theories of politics that serve as lodestars of American political life and American constitutionalism: liberalism and democracy. Unpacking the constituent features of each allows them to be contrasted with the features of militarism—the animating theory of the military as an institution. The incompatibility of militarism with liberal democracy results in the requirement of civilian control. It precludes both direct military rule and separate military autonomy from civil authority. First consider liberalism. Liberalism is a constellation of ideas that makes individual freedom the primary value in political life.17 It is a theory that was first posited after the experience of centuries of brutal interreligious war, and which flowered more fully in opposition to the totalitarianism that led to World War II.18 Liberalism takes the individual person as the most significant moral unit in politics and seeks to enhance that individual’s autonomy to pursue her own ends.19 Accordingly, liberalism also demands reason-giving in political decision-making, and it implies pacifism to the extent it is feasible.20 Democracy, which is far more ancient than liberalism, complements the latter by emphasizing the value of the procedures by which decisions are made in a political community. 21 </w:t>
      </w:r>
      <w:r w:rsidRPr="00CC46C8">
        <w:rPr>
          <w:rStyle w:val="StyleUnderline"/>
          <w:highlight w:val="green"/>
        </w:rPr>
        <w:t>Crucial to</w:t>
      </w:r>
      <w:r w:rsidRPr="00CC46C8">
        <w:rPr>
          <w:sz w:val="16"/>
        </w:rPr>
        <w:t xml:space="preserve"> the </w:t>
      </w:r>
      <w:r w:rsidRPr="00CC46C8">
        <w:rPr>
          <w:rStyle w:val="StyleUnderline"/>
          <w:highlight w:val="green"/>
        </w:rPr>
        <w:t>legitimacy</w:t>
      </w:r>
      <w:r w:rsidRPr="00CC46C8">
        <w:rPr>
          <w:sz w:val="16"/>
        </w:rPr>
        <w:t xml:space="preserve"> of a decision </w:t>
      </w:r>
      <w:r w:rsidRPr="00CC46C8">
        <w:rPr>
          <w:rStyle w:val="StyleUnderline"/>
          <w:highlight w:val="green"/>
        </w:rPr>
        <w:t>is</w:t>
      </w:r>
      <w:r w:rsidRPr="00CC46C8">
        <w:rPr>
          <w:sz w:val="16"/>
        </w:rPr>
        <w:t xml:space="preserve"> the </w:t>
      </w:r>
      <w:r w:rsidRPr="00CC46C8">
        <w:rPr>
          <w:rStyle w:val="StyleUnderline"/>
          <w:highlight w:val="green"/>
        </w:rPr>
        <w:t>deliberation</w:t>
      </w:r>
      <w:r w:rsidRPr="00CC46C8">
        <w:rPr>
          <w:sz w:val="16"/>
        </w:rPr>
        <w:t xml:space="preserve"> that precedes it, which confers epistemic benefits and also fairness.22 Inclusion of diverse viewpoints helps to arrive at wiser policy and assures even those who disagree with the eventual policy that their views were considered. At the end of deliberation, democratic theory requires that policy preferences be aggregated by a voting process, with the majority winning. Majoritarianism relates to another feature of democracy: egalitarianism. 23 Rejecting any distinctions in political power on the basis of caste or status, all people are legally equals in a democracy, and therefore the only legitimate way to count votes is by majority rule. These values are directly opposed to the values of the military—what we can call “militarism.” Contemporary military law is a concrete manifestation of </w:t>
      </w:r>
      <w:r w:rsidRPr="00CC46C8">
        <w:rPr>
          <w:rStyle w:val="StyleUnderline"/>
        </w:rPr>
        <w:t>militarism</w:t>
      </w:r>
      <w:r w:rsidRPr="00CC46C8">
        <w:rPr>
          <w:sz w:val="16"/>
        </w:rPr>
        <w:t xml:space="preserve">, and its features </w:t>
      </w:r>
      <w:r w:rsidRPr="00CC46C8">
        <w:rPr>
          <w:rStyle w:val="StyleUnderline"/>
        </w:rPr>
        <w:t xml:space="preserve">are unmistakably illiberal and </w:t>
      </w:r>
      <w:r w:rsidRPr="00CC46C8">
        <w:rPr>
          <w:rStyle w:val="Emphasis"/>
        </w:rPr>
        <w:t>undemocratic</w:t>
      </w:r>
      <w:r w:rsidRPr="00CC46C8">
        <w:rPr>
          <w:sz w:val="16"/>
        </w:rPr>
        <w:t xml:space="preserve">. While military effectiveness may require these features, we must nevertheless state clearly that this comes at the expense of other values.24 </w:t>
      </w:r>
      <w:r w:rsidRPr="00CC46C8">
        <w:rPr>
          <w:rStyle w:val="StyleUnderline"/>
        </w:rPr>
        <w:t>Central</w:t>
      </w:r>
      <w:r w:rsidRPr="00CC46C8">
        <w:rPr>
          <w:sz w:val="16"/>
        </w:rPr>
        <w:t xml:space="preserve"> to the military’s institutional design </w:t>
      </w:r>
      <w:r w:rsidRPr="00CC46C8">
        <w:rPr>
          <w:rStyle w:val="StyleUnderline"/>
        </w:rPr>
        <w:t>is</w:t>
      </w:r>
      <w:r w:rsidRPr="00CC46C8">
        <w:rPr>
          <w:sz w:val="16"/>
        </w:rPr>
        <w:t xml:space="preserve"> that it operates according to </w:t>
      </w:r>
      <w:r w:rsidRPr="00CC46C8">
        <w:rPr>
          <w:rStyle w:val="StyleUnderline"/>
        </w:rPr>
        <w:t>rule by command</w:t>
      </w:r>
      <w:r w:rsidRPr="00CC46C8">
        <w:rPr>
          <w:sz w:val="16"/>
        </w:rPr>
        <w:t xml:space="preserve">—in jurisprudential terms, according to peremptory, content-independent dictates.25 A command ends the decision-making process and, once issued, provides its own reason for action regardless of the conduct it demands. Military commands require obedience and are backed by criminal sanction.26 Command-based governance is illiberal in </w:t>
      </w:r>
      <w:r w:rsidRPr="00CC46C8">
        <w:rPr>
          <w:rStyle w:val="StyleUnderline"/>
        </w:rPr>
        <w:t>that it forsakes the need for reason-giving when using coercion, and its coercive nature restricts autonomy</w:t>
      </w:r>
      <w:r w:rsidRPr="00CC46C8">
        <w:rPr>
          <w:sz w:val="16"/>
        </w:rPr>
        <w:t xml:space="preserve">. This is also undemocratic, since </w:t>
      </w:r>
      <w:r w:rsidRPr="00CC46C8">
        <w:rPr>
          <w:rStyle w:val="StyleUnderline"/>
        </w:rPr>
        <w:t>commands cut off</w:t>
      </w:r>
      <w:r w:rsidRPr="00CC46C8">
        <w:rPr>
          <w:sz w:val="16"/>
        </w:rPr>
        <w:t xml:space="preserve"> </w:t>
      </w:r>
      <w:r w:rsidRPr="00CC46C8">
        <w:rPr>
          <w:rStyle w:val="StyleUnderline"/>
        </w:rPr>
        <w:t>deliberation</w:t>
      </w:r>
      <w:r w:rsidRPr="00CC46C8">
        <w:rPr>
          <w:sz w:val="16"/>
        </w:rPr>
        <w:t xml:space="preserve"> (to the extent they were even preceded by it) and do not issue following majoritarian voting. Another fundamental feature of </w:t>
      </w:r>
      <w:r w:rsidRPr="00CC46C8">
        <w:rPr>
          <w:rStyle w:val="StyleUnderline"/>
          <w:highlight w:val="green"/>
        </w:rPr>
        <w:t>militarism</w:t>
      </w:r>
      <w:r w:rsidRPr="00CC46C8">
        <w:rPr>
          <w:sz w:val="16"/>
        </w:rPr>
        <w:t xml:space="preserve"> is that it </w:t>
      </w:r>
      <w:r w:rsidRPr="00CC46C8">
        <w:rPr>
          <w:rStyle w:val="StyleUnderline"/>
          <w:highlight w:val="green"/>
        </w:rPr>
        <w:t xml:space="preserve">is </w:t>
      </w:r>
      <w:r w:rsidRPr="00CC46C8">
        <w:rPr>
          <w:rStyle w:val="Emphasis"/>
          <w:highlight w:val="green"/>
        </w:rPr>
        <w:t>hierarchical</w:t>
      </w:r>
      <w:r w:rsidRPr="00CC46C8">
        <w:rPr>
          <w:sz w:val="16"/>
        </w:rPr>
        <w:t xml:space="preserve">.27 The commands discussed above flow down a chain with higher rungs issuing commands to lower rungs. Military law sharply divides the different classes of servicemembers into defined ranks and demands that those of lower rank obey and respect those of higher rank in interpersonal relations.28 One can ascend the hierarchy, but the hierarchy is self-selecting, with senior officers determining who below them will be elevated. 29 This hierarchy offends democracy’s commitment to egalitarianism and the abolition of status-based power. Hierarchy coupled with the power to command also results in minority rule, which is inconsistent with democracy’s majoritarianism. Militarism prioritizes the group over the individual and, as such, is at odds with liberalism’s individualism. Military law demands self-sacrifice for the attainment of larger goals: it criminalizes cowardice in the presence of the enemy and rewards with honors and medals the risking of one’s own life for others.30 When a Union general at the Battle of Gettysburg ordered a soldier to sacrifice himself to strategically delay a much larger Confederate force advancing too quickly, he (and they) were celebrated for living up to military virtues. 31 Moreover, military law prohibits many expressions of individual religious faiths and political viewpoints for the sake of group cohesion.32 Finally, </w:t>
      </w:r>
      <w:r w:rsidRPr="00CC46C8">
        <w:rPr>
          <w:rStyle w:val="StyleUnderline"/>
        </w:rPr>
        <w:t>the military is</w:t>
      </w:r>
      <w:r w:rsidRPr="00CC46C8">
        <w:rPr>
          <w:sz w:val="16"/>
        </w:rPr>
        <w:t xml:space="preserve"> an institution </w:t>
      </w:r>
      <w:r w:rsidRPr="00CC46C8">
        <w:rPr>
          <w:rStyle w:val="StyleUnderline"/>
          <w:highlight w:val="green"/>
        </w:rPr>
        <w:t>oriented toward</w:t>
      </w:r>
      <w:r w:rsidRPr="00CC46C8">
        <w:rPr>
          <w:rStyle w:val="StyleUnderline"/>
        </w:rPr>
        <w:t xml:space="preserve"> violent armed </w:t>
      </w:r>
      <w:r w:rsidRPr="00CC46C8">
        <w:rPr>
          <w:rStyle w:val="StyleUnderline"/>
          <w:highlight w:val="green"/>
        </w:rPr>
        <w:t>conflict</w:t>
      </w:r>
      <w:r w:rsidRPr="00CC46C8">
        <w:rPr>
          <w:sz w:val="16"/>
          <w:highlight w:val="green"/>
        </w:rPr>
        <w:t xml:space="preserve"> </w:t>
      </w:r>
      <w:r w:rsidRPr="00CC46C8">
        <w:rPr>
          <w:rStyle w:val="StyleUnderline"/>
          <w:highlight w:val="green"/>
        </w:rPr>
        <w:t>and</w:t>
      </w:r>
      <w:r w:rsidRPr="00CC46C8">
        <w:rPr>
          <w:sz w:val="16"/>
        </w:rPr>
        <w:t xml:space="preserve"> is, therefore, </w:t>
      </w:r>
      <w:r w:rsidRPr="00CC46C8">
        <w:rPr>
          <w:rStyle w:val="StyleUnderline"/>
          <w:highlight w:val="green"/>
        </w:rPr>
        <w:t>opposed to</w:t>
      </w:r>
      <w:r w:rsidRPr="00CC46C8">
        <w:rPr>
          <w:rStyle w:val="StyleUnderline"/>
        </w:rPr>
        <w:t xml:space="preserve"> liberalism’s </w:t>
      </w:r>
      <w:r w:rsidRPr="00CC46C8">
        <w:rPr>
          <w:rStyle w:val="StyleUnderline"/>
          <w:highlight w:val="green"/>
        </w:rPr>
        <w:t>pacifist</w:t>
      </w:r>
      <w:r w:rsidRPr="00CC46C8">
        <w:rPr>
          <w:rStyle w:val="StyleUnderline"/>
        </w:rPr>
        <w:t xml:space="preserve"> aspirations</w:t>
      </w:r>
      <w:r w:rsidRPr="00CC46C8">
        <w:rPr>
          <w:sz w:val="16"/>
        </w:rPr>
        <w:t xml:space="preserve">. This feature of militarism is best illustrated in military law by </w:t>
      </w:r>
      <w:r w:rsidRPr="00CC46C8">
        <w:rPr>
          <w:rStyle w:val="StyleUnderline"/>
        </w:rPr>
        <w:t>the</w:t>
      </w:r>
      <w:r w:rsidRPr="00CC46C8">
        <w:rPr>
          <w:sz w:val="16"/>
        </w:rPr>
        <w:t xml:space="preserve"> </w:t>
      </w:r>
      <w:r w:rsidRPr="00CC46C8">
        <w:rPr>
          <w:rStyle w:val="StyleUnderline"/>
        </w:rPr>
        <w:t xml:space="preserve">law of </w:t>
      </w:r>
      <w:r w:rsidRPr="00CC46C8">
        <w:rPr>
          <w:rStyle w:val="StyleUnderline"/>
          <w:highlight w:val="green"/>
        </w:rPr>
        <w:t>war</w:t>
      </w:r>
      <w:r w:rsidRPr="00CC46C8">
        <w:rPr>
          <w:sz w:val="16"/>
        </w:rPr>
        <w:t xml:space="preserve">, which </w:t>
      </w:r>
      <w:r w:rsidRPr="00CC46C8">
        <w:rPr>
          <w:rStyle w:val="StyleUnderline"/>
          <w:highlight w:val="green"/>
        </w:rPr>
        <w:t>gives</w:t>
      </w:r>
      <w:r w:rsidRPr="00CC46C8">
        <w:rPr>
          <w:rStyle w:val="StyleUnderline"/>
        </w:rPr>
        <w:t xml:space="preserve"> “</w:t>
      </w:r>
      <w:r w:rsidRPr="00CC46C8">
        <w:rPr>
          <w:rStyle w:val="StyleUnderline"/>
          <w:highlight w:val="green"/>
        </w:rPr>
        <w:t>combatant’s privilege</w:t>
      </w:r>
      <w:r w:rsidRPr="00CC46C8">
        <w:rPr>
          <w:rStyle w:val="StyleUnderline"/>
        </w:rPr>
        <w:t>” to servicemembers</w:t>
      </w:r>
      <w:r w:rsidRPr="00CC46C8">
        <w:rPr>
          <w:sz w:val="16"/>
        </w:rPr>
        <w:t xml:space="preserve">, </w:t>
      </w:r>
      <w:r w:rsidRPr="00CC46C8">
        <w:rPr>
          <w:rStyle w:val="StyleUnderline"/>
          <w:highlight w:val="green"/>
        </w:rPr>
        <w:t>immunizing them from liability for</w:t>
      </w:r>
      <w:r w:rsidRPr="00CC46C8">
        <w:rPr>
          <w:rStyle w:val="StyleUnderline"/>
        </w:rPr>
        <w:t xml:space="preserve"> what would otherwise be </w:t>
      </w:r>
      <w:r w:rsidRPr="00CC46C8">
        <w:rPr>
          <w:rStyle w:val="Emphasis"/>
          <w:highlight w:val="green"/>
        </w:rPr>
        <w:t>murder</w:t>
      </w:r>
      <w:r w:rsidRPr="00CC46C8">
        <w:rPr>
          <w:sz w:val="16"/>
        </w:rPr>
        <w:t xml:space="preserve">, aggravated assault, and the destruction of property.33 In the words of one of the intellectual fathers of the international law of war, Hugo Grotius, “[w]ars, for the attainment of their objects, it cannot be denied, must employ force and terror as their most proper agents.”34 In short, the values of </w:t>
      </w:r>
      <w:r w:rsidRPr="00CC46C8">
        <w:rPr>
          <w:rStyle w:val="StyleUnderline"/>
        </w:rPr>
        <w:t>militarism and</w:t>
      </w:r>
      <w:r w:rsidRPr="00CC46C8">
        <w:rPr>
          <w:sz w:val="16"/>
        </w:rPr>
        <w:t xml:space="preserve"> those of liberal </w:t>
      </w:r>
      <w:r w:rsidRPr="00CC46C8">
        <w:rPr>
          <w:rStyle w:val="StyleUnderline"/>
        </w:rPr>
        <w:t xml:space="preserve">democracy are </w:t>
      </w:r>
      <w:r w:rsidRPr="00CC46C8">
        <w:rPr>
          <w:rStyle w:val="Emphasis"/>
        </w:rPr>
        <w:t>irreconcilable</w:t>
      </w:r>
      <w:r w:rsidRPr="00CC46C8">
        <w:rPr>
          <w:sz w:val="16"/>
        </w:rPr>
        <w:t xml:space="preserve">. In a political community that is centrally committed to liberalism and democracy, this requires a constitutional design that subordinates military authority and makes civil authority supreme. Direct military rule clearly violates such a requirement, as it would subject subordinate liberal and democratic institutions to authoritarian command, thus obviating their central features. Similarly </w:t>
      </w:r>
      <w:r w:rsidRPr="00CC46C8">
        <w:rPr>
          <w:rStyle w:val="StyleUnderline"/>
        </w:rPr>
        <w:t>violative</w:t>
      </w:r>
      <w:r w:rsidRPr="00CC46C8">
        <w:rPr>
          <w:sz w:val="16"/>
        </w:rPr>
        <w:t xml:space="preserve">, though, </w:t>
      </w:r>
      <w:r w:rsidRPr="00CC46C8">
        <w:rPr>
          <w:rStyle w:val="StyleUnderline"/>
        </w:rPr>
        <w:t xml:space="preserve">is </w:t>
      </w:r>
      <w:r w:rsidRPr="00CC46C8">
        <w:rPr>
          <w:rStyle w:val="StyleUnderline"/>
          <w:highlight w:val="green"/>
        </w:rPr>
        <w:t>an autonomous</w:t>
      </w:r>
      <w:r w:rsidRPr="00CC46C8">
        <w:rPr>
          <w:rStyle w:val="StyleUnderline"/>
        </w:rPr>
        <w:t xml:space="preserve">, ungovernable </w:t>
      </w:r>
      <w:r w:rsidRPr="00CC46C8">
        <w:rPr>
          <w:rStyle w:val="StyleUnderline"/>
          <w:highlight w:val="green"/>
        </w:rPr>
        <w:t>military</w:t>
      </w:r>
      <w:r w:rsidRPr="00CC46C8">
        <w:rPr>
          <w:sz w:val="16"/>
        </w:rPr>
        <w:t xml:space="preserve"> that is </w:t>
      </w:r>
      <w:r w:rsidRPr="00CC46C8">
        <w:rPr>
          <w:rStyle w:val="StyleUnderline"/>
        </w:rPr>
        <w:t xml:space="preserve">viewed as an independent constituency </w:t>
      </w:r>
      <w:r w:rsidRPr="00CC46C8">
        <w:rPr>
          <w:rStyle w:val="StyleUnderline"/>
          <w:highlight w:val="green"/>
        </w:rPr>
        <w:t>to which civil authority must cater</w:t>
      </w:r>
      <w:r w:rsidRPr="00CC46C8">
        <w:rPr>
          <w:sz w:val="16"/>
        </w:rPr>
        <w:t xml:space="preserve">. This is prudentially absurd, given that </w:t>
      </w:r>
      <w:r w:rsidRPr="00CC46C8">
        <w:rPr>
          <w:rStyle w:val="StyleUnderline"/>
        </w:rPr>
        <w:t>it</w:t>
      </w:r>
      <w:r w:rsidRPr="00CC46C8">
        <w:rPr>
          <w:sz w:val="16"/>
        </w:rPr>
        <w:t xml:space="preserve"> </w:t>
      </w:r>
      <w:r w:rsidRPr="00CC46C8">
        <w:rPr>
          <w:rStyle w:val="Emphasis"/>
          <w:highlight w:val="green"/>
        </w:rPr>
        <w:t>insulates</w:t>
      </w:r>
      <w:r w:rsidRPr="00CC46C8">
        <w:rPr>
          <w:sz w:val="16"/>
        </w:rPr>
        <w:t xml:space="preserve"> </w:t>
      </w:r>
      <w:r w:rsidRPr="00CC46C8">
        <w:rPr>
          <w:rStyle w:val="StyleUnderline"/>
        </w:rPr>
        <w:t xml:space="preserve">from </w:t>
      </w:r>
      <w:r w:rsidRPr="00CC46C8">
        <w:rPr>
          <w:rStyle w:val="StyleUnderline"/>
          <w:highlight w:val="green"/>
        </w:rPr>
        <w:t>control</w:t>
      </w:r>
      <w:r w:rsidRPr="00CC46C8">
        <w:rPr>
          <w:rStyle w:val="StyleUnderline"/>
        </w:rPr>
        <w:t xml:space="preserve"> an institution that has the power of armed force, leaving civilian institutions </w:t>
      </w:r>
      <w:r w:rsidRPr="00CC46C8">
        <w:rPr>
          <w:rStyle w:val="Emphasis"/>
        </w:rPr>
        <w:t>defenseless</w:t>
      </w:r>
      <w:r w:rsidRPr="00CC46C8">
        <w:rPr>
          <w:sz w:val="16"/>
        </w:rPr>
        <w:t xml:space="preserve">. It is also irreconcilable </w:t>
      </w:r>
      <w:r w:rsidRPr="00CC46C8">
        <w:rPr>
          <w:rStyle w:val="StyleUnderline"/>
        </w:rPr>
        <w:t>with servicemembers</w:t>
      </w:r>
      <w:r w:rsidRPr="00CC46C8">
        <w:rPr>
          <w:sz w:val="16"/>
          <w:szCs w:val="16"/>
        </w:rPr>
        <w:t>’</w:t>
      </w:r>
      <w:r w:rsidRPr="00CC46C8">
        <w:rPr>
          <w:sz w:val="16"/>
        </w:rPr>
        <w:t xml:space="preserve"> rights as concurrent liberal democratic citizens; </w:t>
      </w:r>
      <w:r w:rsidRPr="00CC46C8">
        <w:rPr>
          <w:rStyle w:val="StyleUnderline"/>
        </w:rPr>
        <w:t>only through subordination of the military to civilian authority can their concurrent rights be vindicated</w:t>
      </w:r>
      <w:r w:rsidRPr="00CC46C8">
        <w:rPr>
          <w:sz w:val="16"/>
        </w:rPr>
        <w:t xml:space="preserve">. Because direct military rule is less of a concern in the contemporary United States,35 the most strenuous debates about civilian control focus on how it can be protected against encroachment, particularly by articulating norms of senior military officer behavior when interacting with civilian policymakers.36 Attempts by officers to exert undue influence on policymaking via indirect means are not direct threats to civilian control, but they present the same functional threat. Paradigmatic </w:t>
      </w:r>
      <w:r w:rsidRPr="00CC46C8">
        <w:rPr>
          <w:rStyle w:val="StyleUnderline"/>
          <w:highlight w:val="green"/>
        </w:rPr>
        <w:t>cases</w:t>
      </w:r>
      <w:r w:rsidRPr="00CC46C8">
        <w:rPr>
          <w:sz w:val="16"/>
        </w:rPr>
        <w:t xml:space="preserve"> of this </w:t>
      </w:r>
      <w:r w:rsidRPr="00CC46C8">
        <w:rPr>
          <w:rStyle w:val="StyleUnderline"/>
          <w:highlight w:val="green"/>
        </w:rPr>
        <w:t>include the public mocking of civilian officials</w:t>
      </w:r>
      <w:r w:rsidRPr="00CC46C8">
        <w:rPr>
          <w:rStyle w:val="StyleUnderline"/>
        </w:rPr>
        <w:t xml:space="preserve"> and their Afghanistan War strategy </w:t>
      </w:r>
      <w:r w:rsidRPr="00CC46C8">
        <w:rPr>
          <w:rStyle w:val="StyleUnderline"/>
          <w:highlight w:val="green"/>
        </w:rPr>
        <w:t>by</w:t>
      </w:r>
      <w:r w:rsidRPr="00CC46C8">
        <w:rPr>
          <w:rStyle w:val="StyleUnderline"/>
        </w:rPr>
        <w:t xml:space="preserve"> then-commander</w:t>
      </w:r>
      <w:r w:rsidRPr="00CC46C8">
        <w:rPr>
          <w:sz w:val="16"/>
        </w:rPr>
        <w:t xml:space="preserve"> </w:t>
      </w:r>
      <w:r w:rsidRPr="00CC46C8">
        <w:rPr>
          <w:rStyle w:val="StyleUnderline"/>
        </w:rPr>
        <w:t>General</w:t>
      </w:r>
      <w:r w:rsidRPr="00CC46C8">
        <w:rPr>
          <w:sz w:val="16"/>
        </w:rPr>
        <w:t xml:space="preserve"> Stanley </w:t>
      </w:r>
      <w:r w:rsidRPr="00CC46C8">
        <w:rPr>
          <w:rStyle w:val="StyleUnderline"/>
        </w:rPr>
        <w:t>McChrystal</w:t>
      </w:r>
      <w:r w:rsidRPr="00CC46C8">
        <w:rPr>
          <w:sz w:val="16"/>
        </w:rPr>
        <w:t xml:space="preserve">,37 </w:t>
      </w:r>
      <w:r w:rsidRPr="00CC46C8">
        <w:rPr>
          <w:rStyle w:val="StyleUnderline"/>
        </w:rPr>
        <w:t>and General Colin Powell’s lobbying campaign against President Clinton’s intention to permit LGBT people to join the military</w:t>
      </w:r>
      <w:r w:rsidRPr="00CC46C8">
        <w:rPr>
          <w:sz w:val="16"/>
        </w:rPr>
        <w:t xml:space="preserve">. 38 The behavioral norms of civilian control are unwritten and amorphous, and compliance with them should be viewed as occurring on a spectrum, not in a binary. This Article argues that, in assessing whether the civilian control norm is offended, a significant consideration should be whether </w:t>
      </w:r>
      <w:r w:rsidRPr="00CC46C8">
        <w:rPr>
          <w:rStyle w:val="StyleUnderline"/>
          <w:highlight w:val="green"/>
        </w:rPr>
        <w:t>the military influence seeks to aggrandize military authority at the expense of civilian authority</w:t>
      </w:r>
      <w:r w:rsidRPr="00CC46C8">
        <w:rPr>
          <w:sz w:val="16"/>
        </w:rPr>
        <w:t xml:space="preserve">. This non-aggrandizement principle addresses the prophylaxis of the norm toward what is most threatening to the values it seeks to protect. </w:t>
      </w:r>
      <w:r w:rsidRPr="00CC46C8">
        <w:rPr>
          <w:rStyle w:val="StyleUnderline"/>
        </w:rPr>
        <w:t>A slippery slope to military government or military autonomy is counteracted by non-aggrandizement, and in turn liberal democracy is safeguarded</w:t>
      </w:r>
      <w:r w:rsidRPr="00CC46C8">
        <w:rPr>
          <w:sz w:val="16"/>
        </w:rPr>
        <w:t xml:space="preserve">. The principle is functionalist in that it assesses the aims and contents of the military influence, and it is broad in that it looks to whether aggrandizement is occurring both with respect to the external deployment of the military and with its internal governance structures. A military non-aggrandizement principle finds support in analogous principles aimed at protecting the separation of powers. Recognition of the non-aggrandizement principle helps us evaluate a number of recent, high-profile cases of senior officers intervening in political debates. </w:t>
      </w:r>
      <w:r w:rsidRPr="00CC46C8">
        <w:rPr>
          <w:rStyle w:val="StyleUnderline"/>
        </w:rPr>
        <w:t xml:space="preserve">The most dangerous form of military aggrandizement is </w:t>
      </w:r>
      <w:r w:rsidRPr="00CC46C8">
        <w:rPr>
          <w:rStyle w:val="Emphasis"/>
        </w:rPr>
        <w:t>warmongering</w:t>
      </w:r>
      <w:r w:rsidRPr="00CC46C8">
        <w:rPr>
          <w:sz w:val="16"/>
        </w:rPr>
        <w:t xml:space="preserve">; a close second is when </w:t>
      </w:r>
      <w:r w:rsidRPr="00CC46C8">
        <w:rPr>
          <w:rStyle w:val="StyleUnderline"/>
          <w:highlight w:val="green"/>
        </w:rPr>
        <w:t>the military fights against peace after a war has begun</w:t>
      </w:r>
      <w:r w:rsidRPr="00CC46C8">
        <w:rPr>
          <w:sz w:val="16"/>
        </w:rPr>
        <w:t xml:space="preserve">. The latter occurred in 2021 when General Mark </w:t>
      </w:r>
      <w:r w:rsidRPr="00CC46C8">
        <w:rPr>
          <w:rStyle w:val="Emphasis"/>
          <w:highlight w:val="green"/>
        </w:rPr>
        <w:t>Milley</w:t>
      </w:r>
      <w:r w:rsidRPr="00CC46C8">
        <w:rPr>
          <w:sz w:val="16"/>
        </w:rPr>
        <w:t xml:space="preserve"> strenuously </w:t>
      </w:r>
      <w:r w:rsidRPr="00CC46C8">
        <w:rPr>
          <w:rStyle w:val="StyleUnderline"/>
          <w:highlight w:val="green"/>
        </w:rPr>
        <w:t>argued against the</w:t>
      </w:r>
      <w:r w:rsidRPr="00CC46C8">
        <w:rPr>
          <w:rStyle w:val="StyleUnderline"/>
        </w:rPr>
        <w:t xml:space="preserve"> United States’ </w:t>
      </w:r>
      <w:r w:rsidRPr="00CC46C8">
        <w:rPr>
          <w:rStyle w:val="StyleUnderline"/>
          <w:highlight w:val="green"/>
        </w:rPr>
        <w:t>withdrawal from Afghanistan</w:t>
      </w:r>
      <w:r w:rsidRPr="00CC46C8">
        <w:rPr>
          <w:sz w:val="16"/>
        </w:rPr>
        <w:t xml:space="preserve">.39 In an “emotional” closed-door speech to high-level administration officials, Milley argued that too much “blood and treasure” had been spilled to leave.40 He was overruled, but his attempt to capitalize on the public veneration of the military, by appealing to “blood” spilled, illustrates well the dangers of military influence. </w:t>
      </w:r>
      <w:r w:rsidRPr="00CC46C8">
        <w:rPr>
          <w:rStyle w:val="StyleUnderline"/>
        </w:rPr>
        <w:t>The desire for the military to remain in an active combat theater</w:t>
      </w:r>
      <w:r w:rsidRPr="00CC46C8">
        <w:rPr>
          <w:sz w:val="16"/>
        </w:rPr>
        <w:t xml:space="preserve"> is an aggrandizing policy aim—it </w:t>
      </w:r>
      <w:r w:rsidRPr="00CC46C8">
        <w:rPr>
          <w:rStyle w:val="StyleUnderline"/>
        </w:rPr>
        <w:t>seeks to preserve the resources, power, and deference that are accorded to the military in times of</w:t>
      </w:r>
      <w:r w:rsidRPr="00CC46C8">
        <w:rPr>
          <w:sz w:val="16"/>
        </w:rPr>
        <w:t xml:space="preserve"> </w:t>
      </w:r>
      <w:r w:rsidRPr="00CC46C8">
        <w:rPr>
          <w:rStyle w:val="StyleUnderline"/>
        </w:rPr>
        <w:t>war</w:t>
      </w:r>
      <w:r w:rsidRPr="00CC46C8">
        <w:rPr>
          <w:sz w:val="16"/>
        </w:rPr>
        <w:t xml:space="preserve">. Aggrandizement can also target the internal governance structures of the military. This occurred when the head uniformed lawyers for each service—the Judge Advocates General—came under fire in 2021 for attempting to prevent reform relating to the prosecution of sexual assault in the military. 41 Representative Jackie Speier, a proponent of the reform, wrote that the senior officers’ lobbying “shows utter contempt for the principle of civilian control of the military.”42 The specific policy that the Judge Advocates General were advocating against was a provision that took away the power of military commanders to determine whether or not to prosecute a sexual assault case, placing it in the hands of an independent military prosecutor reporting directly to a civilian service secretary.43 The non-aggrandizement principle proposed in this Article indicates that the Judge Advocates General threatened civilian control more egregiously because of the specific position they took. The policy they defended was premised on the militaristic claim that criminal punishment is a secondary consideration to military necessity, and therefore must be controlled by a commander and not a lawyer. It sought to insulate military criminal justice decision-making from civilian review, thus aggrandizing military authority. The military’s constitutional role, while fundamental to the system of American government, has been undertheorized. This Article uses the tools of contemporary political theory to fill that gap, and in doing so, aims to shed light on current debates about the role of the military in political decision-making. Part I introduces the concept of civilian control, situating it as a norm that is grounded in constitutional and statutory law. Part II surveys the literature on civil-military relations theory, concluding that its most basic normative premise—the value of civilian supremacy—has yet to be thoroughly defended. Part III lays out core relevant components of liberalism and democracy, while Part IV uses military law to demonstrate the core theoretical features of militarism, concluding that they are incompatible with liberal democracy. Part V turns from theory to application, arguing that the substantive content of military influence over policymaking should be relevant to considering whether it violates the norm of civilian control—specifically, whether the advocacy aims at aggrandizing military authority at the expense of civilian authority. The part concludes by applying this framework to recent controversies, including the Afghanistan war withdrawal, as well as the reform of sexual assault prosecution. I. CIVILIAN CONTROL AS CONSTITUTIONAL NORM The authority to control armed forces is among the most important powers of any government. Nearly every country in the world maintains a military for the purpose of protecting itself from armed external threats but, in doing so, they create an armed internal threat—an organized violent force that has the capability to seize political authority should it choose to do so. In the words of Peter Feaver, “because we fear others we create an institution of violence to protect us, but then </w:t>
      </w:r>
      <w:r w:rsidRPr="00CC46C8">
        <w:rPr>
          <w:rStyle w:val="StyleUnderline"/>
        </w:rPr>
        <w:t>we fear the very institution we created for protection</w:t>
      </w:r>
      <w:r w:rsidRPr="00CC46C8">
        <w:rPr>
          <w:sz w:val="16"/>
        </w:rPr>
        <w:t xml:space="preserve">.”44 In some states, such a </w:t>
      </w:r>
      <w:r w:rsidRPr="00CC46C8">
        <w:rPr>
          <w:rStyle w:val="StyleUnderline"/>
        </w:rPr>
        <w:t>takeover</w:t>
      </w:r>
      <w:r w:rsidRPr="00CC46C8">
        <w:rPr>
          <w:sz w:val="16"/>
        </w:rPr>
        <w:t xml:space="preserve"> has </w:t>
      </w:r>
      <w:r w:rsidRPr="00CC46C8">
        <w:rPr>
          <w:rStyle w:val="StyleUnderline"/>
        </w:rPr>
        <w:t>occurred</w:t>
      </w:r>
      <w:r w:rsidRPr="00CC46C8">
        <w:rPr>
          <w:sz w:val="16"/>
        </w:rPr>
        <w:t xml:space="preserve">, resulting </w:t>
      </w:r>
      <w:r w:rsidRPr="00CC46C8">
        <w:rPr>
          <w:rStyle w:val="StyleUnderline"/>
        </w:rPr>
        <w:t>in</w:t>
      </w:r>
      <w:r w:rsidRPr="00CC46C8">
        <w:rPr>
          <w:sz w:val="16"/>
        </w:rPr>
        <w:t xml:space="preserve"> what is often- referred to as a military “junta”—government by the military itself.45 Today, </w:t>
      </w:r>
      <w:r w:rsidRPr="00CC46C8">
        <w:rPr>
          <w:rStyle w:val="StyleUnderline"/>
        </w:rPr>
        <w:t>Myanmar</w:t>
      </w:r>
      <w:r w:rsidRPr="00CC46C8">
        <w:rPr>
          <w:sz w:val="16"/>
        </w:rPr>
        <w:t xml:space="preserve"> is governed by Senior General Min Aung Hlaing, the leader of its large and powerful military. 46 Similarly, the internationally-recognized government of </w:t>
      </w:r>
      <w:r w:rsidRPr="00CC46C8">
        <w:rPr>
          <w:rStyle w:val="StyleUnderline"/>
        </w:rPr>
        <w:t>Niger</w:t>
      </w:r>
      <w:r w:rsidRPr="00CC46C8">
        <w:rPr>
          <w:sz w:val="16"/>
        </w:rPr>
        <w:t xml:space="preserve"> was overthrown in July 2023 by a military commander, General Abdourahamane Tchiani, who now rules there.47 History is replete with examples. Augusto Pinochet, the head of state of </w:t>
      </w:r>
      <w:r w:rsidRPr="00CC46C8">
        <w:rPr>
          <w:rStyle w:val="StyleUnderline"/>
        </w:rPr>
        <w:t>Chile</w:t>
      </w:r>
      <w:r w:rsidRPr="00CC46C8">
        <w:rPr>
          <w:sz w:val="16"/>
        </w:rPr>
        <w:t xml:space="preserve"> from 1973 to 1990, was concurrently an active-duty military officer with the rank of “Captain General,” 48 and the now-advanced democracy of </w:t>
      </w:r>
      <w:r w:rsidRPr="00CC46C8">
        <w:rPr>
          <w:rStyle w:val="StyleUnderline"/>
        </w:rPr>
        <w:t>Spain</w:t>
      </w:r>
      <w:r w:rsidRPr="00CC46C8">
        <w:rPr>
          <w:sz w:val="16"/>
        </w:rPr>
        <w:t xml:space="preserve"> was governed by military dictators for much of the twentieth century.49 However, direct military rule is not the norm. In most countries, the head of state is a civilian, and the institutions of governance are not coterminous with military hierarchy. But even in these states, one would be concerned if the military were able to act autonomously, outside of the control of civilian authority. Something close to this occurred during the second half of the twentieth century with </w:t>
      </w:r>
      <w:r w:rsidRPr="00CC46C8">
        <w:rPr>
          <w:rStyle w:val="StyleUnderline"/>
        </w:rPr>
        <w:t>Indonesia</w:t>
      </w:r>
      <w:r w:rsidRPr="00CC46C8">
        <w:rPr>
          <w:sz w:val="16"/>
        </w:rPr>
        <w:t xml:space="preserve">’s “New Order” regime, where the military was an independent political constituency—“a sociopolitical force with the right to participate in government” 50 —with an allotted number of seats in the country’s legislature (100 of 500).51 In such a case, the military would possess the authority to use violence on a large scale in the name of the larger political community, but would be unaccountable to it. The military would be truly a “separate” society,52 existing alongside the civilian world, but with its own distinct interests and decision-making processes. To avoid this, </w:t>
      </w:r>
      <w:r w:rsidRPr="00CC46C8">
        <w:rPr>
          <w:rStyle w:val="StyleUnderline"/>
          <w:highlight w:val="green"/>
        </w:rPr>
        <w:t>it is not enough for civilian authority to exist alongside military authority</w:t>
      </w:r>
      <w:r w:rsidRPr="00CC46C8">
        <w:rPr>
          <w:sz w:val="16"/>
        </w:rPr>
        <w:t xml:space="preserve">. Instead, </w:t>
      </w:r>
      <w:r w:rsidRPr="00CC46C8">
        <w:rPr>
          <w:rStyle w:val="StyleUnderline"/>
        </w:rPr>
        <w:t>the civilian authority must be supreme</w:t>
      </w:r>
      <w:r w:rsidRPr="00CC46C8">
        <w:rPr>
          <w:sz w:val="16"/>
        </w:rPr>
        <w:t xml:space="preserve"> with the ultimate say over decisions regarding military policy and the use of force. Such a system of civilian supremacy and military subordination is referred to as “civilian control” over the military.53 Civilian control is a feature of a politically stable and developed state, a requirement of NATO membership, and a prerequisite to normal diplomatic and trade relations with the rest of the world.54 The United States adheres to the principle of civilian control. This is true both in terms of written law that governs the hierarchy of civilians and the military, as well as the norms that have arisen regarding the proper interactions between these two types of officials. A. The Law of Civilian Control </w:t>
      </w:r>
    </w:p>
    <w:p w14:paraId="0599C136" w14:textId="77777777" w:rsidR="0084720A" w:rsidRPr="00CC46C8" w:rsidRDefault="0084720A" w:rsidP="0084720A">
      <w:pPr>
        <w:rPr>
          <w:sz w:val="16"/>
        </w:rPr>
      </w:pPr>
    </w:p>
    <w:p w14:paraId="298CA244" w14:textId="77777777" w:rsidR="00C64C64" w:rsidRPr="00CC46C8" w:rsidRDefault="00C64C64">
      <w:pPr>
        <w:rPr>
          <w:rFonts w:eastAsiaTheme="majorEastAsia" w:cstheme="majorBidi"/>
          <w:b/>
          <w:iCs/>
          <w:sz w:val="26"/>
        </w:rPr>
      </w:pPr>
      <w:r w:rsidRPr="00CC46C8">
        <w:br w:type="page"/>
      </w:r>
    </w:p>
    <w:p w14:paraId="7695E4B8" w14:textId="7CC4EB87" w:rsidR="0084720A" w:rsidRPr="00CC46C8" w:rsidRDefault="0084720A" w:rsidP="0084720A">
      <w:pPr>
        <w:pStyle w:val="Heading4"/>
      </w:pPr>
      <w:r w:rsidRPr="00CC46C8">
        <w:t>Weak CMR causes terrorism, illiberalism, civil wars, and human rights violations</w:t>
      </w:r>
    </w:p>
    <w:p w14:paraId="6F745835" w14:textId="77777777" w:rsidR="0084720A" w:rsidRPr="00CC46C8" w:rsidRDefault="0084720A" w:rsidP="0084720A">
      <w:r w:rsidRPr="00CC46C8">
        <w:rPr>
          <w:b/>
          <w:bCs/>
          <w:sz w:val="26"/>
          <w:szCs w:val="26"/>
        </w:rPr>
        <w:t>Kiyani et al. 23</w:t>
      </w:r>
      <w:r w:rsidRPr="00CC46C8">
        <w:t xml:space="preserve"> [Ghashia Kiyani, researcher at the Department of Political Science at Western Illinois University, Jeffrey Pickering, researcher at the Department of Political Science at Kansas State University, Mohsin Raza, researcher at the Department of Geography and Earth Science, University of North Carolina, Charlotte, and Clayton Webb, researcher at the Department of Political Science at the University of Kansas,  12-25-2023, "Civil-Military Relations and Domestic Terrorism", Sage Journals, https://journals-sagepub-com.ezproxy.library.unlv.edu/doi/10.1177/00220027231224022?icid=int.sj-full-text.similar-articles.4]/Kankee</w:t>
      </w:r>
    </w:p>
    <w:p w14:paraId="5D68E2B6" w14:textId="77777777" w:rsidR="0084720A" w:rsidRPr="00CC46C8" w:rsidRDefault="0084720A" w:rsidP="0084720A">
      <w:pPr>
        <w:rPr>
          <w:sz w:val="16"/>
        </w:rPr>
      </w:pPr>
      <w:r w:rsidRPr="00CC46C8">
        <w:rPr>
          <w:sz w:val="16"/>
        </w:rPr>
        <w:t xml:space="preserve">Abstract Civil-military relations and terrorism are both extensively studied subjects. Their relationship has, however, yet to be examined. We maintain that public conflict between the civilian and the military leadership in a country and declining civil control over the armed forces may often precipitate a rise in domestic terror events. Civil-military conflict and </w:t>
      </w:r>
      <w:r w:rsidRPr="00CC46C8">
        <w:rPr>
          <w:rStyle w:val="StyleUnderline"/>
        </w:rPr>
        <w:t>reduced civilian control can lead to agency slack by the armed forces and ineffective counterterror policies</w:t>
      </w:r>
      <w:r w:rsidRPr="00CC46C8">
        <w:rPr>
          <w:sz w:val="16"/>
        </w:rPr>
        <w:t xml:space="preserve">. These </w:t>
      </w:r>
      <w:r w:rsidRPr="00CC46C8">
        <w:rPr>
          <w:rStyle w:val="StyleUnderline"/>
        </w:rPr>
        <w:t>phenomena are also associated with policies that exclude groups in society and generate grievances, leading some to turn to terror</w:t>
      </w:r>
      <w:r w:rsidRPr="00CC46C8">
        <w:rPr>
          <w:sz w:val="16"/>
        </w:rPr>
        <w:t xml:space="preserve">. In zero inflated negative binomial analyses of domestic terror events and two distinct indicators of civil-military tension, we find support for our contention. Terror incidents increase both when civil-military conflict rises and when civilian control decreases. Our results add to understanding of both the domestic consequences of civil-military tension and the types of influences that impact domestic terror. Corazon </w:t>
      </w:r>
      <w:r w:rsidRPr="00CC46C8">
        <w:rPr>
          <w:rStyle w:val="StyleUnderline"/>
        </w:rPr>
        <w:t>Aquino</w:t>
      </w:r>
      <w:r w:rsidRPr="00CC46C8">
        <w:rPr>
          <w:sz w:val="16"/>
        </w:rPr>
        <w:t xml:space="preserve"> </w:t>
      </w:r>
      <w:r w:rsidRPr="00CC46C8">
        <w:rPr>
          <w:rStyle w:val="StyleUnderline"/>
        </w:rPr>
        <w:t>assumed</w:t>
      </w:r>
      <w:r w:rsidRPr="00CC46C8">
        <w:rPr>
          <w:sz w:val="16"/>
        </w:rPr>
        <w:t xml:space="preserve"> </w:t>
      </w:r>
      <w:r w:rsidRPr="00CC46C8">
        <w:rPr>
          <w:rStyle w:val="StyleUnderline"/>
        </w:rPr>
        <w:t>power</w:t>
      </w:r>
      <w:r w:rsidRPr="00CC46C8">
        <w:rPr>
          <w:sz w:val="16"/>
        </w:rPr>
        <w:t xml:space="preserve"> over a fragile new democratic government in the Philippines </w:t>
      </w:r>
      <w:r w:rsidRPr="00CC46C8">
        <w:rPr>
          <w:rStyle w:val="StyleUnderline"/>
        </w:rPr>
        <w:t>when</w:t>
      </w:r>
      <w:r w:rsidRPr="00CC46C8">
        <w:rPr>
          <w:sz w:val="16"/>
        </w:rPr>
        <w:t xml:space="preserve"> Ferdinand </w:t>
      </w:r>
      <w:r w:rsidRPr="00CC46C8">
        <w:rPr>
          <w:rStyle w:val="StyleUnderline"/>
        </w:rPr>
        <w:t>Marcos was overthrown</w:t>
      </w:r>
      <w:r w:rsidRPr="00CC46C8">
        <w:rPr>
          <w:sz w:val="16"/>
        </w:rPr>
        <w:t xml:space="preserve"> as dictator in 1986. </w:t>
      </w:r>
      <w:r w:rsidRPr="00CC46C8">
        <w:rPr>
          <w:rStyle w:val="StyleUnderline"/>
        </w:rPr>
        <w:t>The country faced</w:t>
      </w:r>
      <w:r w:rsidRPr="00CC46C8">
        <w:rPr>
          <w:sz w:val="16"/>
        </w:rPr>
        <w:t xml:space="preserve"> numerous long-standing challenges, including widespread </w:t>
      </w:r>
      <w:r w:rsidRPr="00CC46C8">
        <w:rPr>
          <w:rStyle w:val="StyleUnderline"/>
        </w:rPr>
        <w:t>poverty</w:t>
      </w:r>
      <w:r w:rsidRPr="00CC46C8">
        <w:rPr>
          <w:sz w:val="16"/>
        </w:rPr>
        <w:t xml:space="preserve">, ongoing </w:t>
      </w:r>
      <w:r w:rsidRPr="00CC46C8">
        <w:rPr>
          <w:rStyle w:val="StyleUnderline"/>
        </w:rPr>
        <w:t>rebellion</w:t>
      </w:r>
      <w:r w:rsidRPr="00CC46C8">
        <w:rPr>
          <w:sz w:val="16"/>
        </w:rPr>
        <w:t xml:space="preserve"> by the minority Moro population (led by the Moro National Liberation Front or MNLF and the Moro Islamic Liberation Front or MILF) </w:t>
      </w:r>
      <w:r w:rsidRPr="00CC46C8">
        <w:rPr>
          <w:rStyle w:val="StyleUnderline"/>
        </w:rPr>
        <w:t>and an active communist insurgency</w:t>
      </w:r>
      <w:r w:rsidRPr="00CC46C8">
        <w:rPr>
          <w:sz w:val="16"/>
        </w:rPr>
        <w:t xml:space="preserve"> in the countryside (led by the New People’s Army or NPA) (Buikema and Burger 2012; Wale 1998). </w:t>
      </w:r>
      <w:r w:rsidRPr="00CC46C8">
        <w:rPr>
          <w:rStyle w:val="StyleUnderline"/>
        </w:rPr>
        <w:t>The Aquino government also had an uneasy and, at times, confrontational relationship with the nation’s armed forces</w:t>
      </w:r>
      <w:r w:rsidRPr="00CC46C8">
        <w:rPr>
          <w:sz w:val="16"/>
        </w:rPr>
        <w:t xml:space="preserve">, </w:t>
      </w:r>
      <w:r w:rsidRPr="00CC46C8">
        <w:rPr>
          <w:rStyle w:val="StyleUnderline"/>
        </w:rPr>
        <w:t>who</w:t>
      </w:r>
      <w:r w:rsidRPr="00CC46C8">
        <w:rPr>
          <w:sz w:val="16"/>
        </w:rPr>
        <w:t xml:space="preserve">se leaders had </w:t>
      </w:r>
      <w:r w:rsidRPr="00CC46C8">
        <w:rPr>
          <w:rStyle w:val="StyleUnderline"/>
        </w:rPr>
        <w:t>prospered during Marcos’ reign</w:t>
      </w:r>
      <w:r w:rsidRPr="00CC46C8">
        <w:rPr>
          <w:sz w:val="16"/>
        </w:rPr>
        <w:t xml:space="preserve"> (Lane 1991; Timberman 1991). Tensions between the military and the civilian government reached their zenith when numerous public incidents of military opposition to the </w:t>
      </w:r>
      <w:r w:rsidRPr="00CC46C8">
        <w:rPr>
          <w:rStyle w:val="StyleUnderline"/>
        </w:rPr>
        <w:t>Aquino</w:t>
      </w:r>
      <w:r w:rsidRPr="00CC46C8">
        <w:rPr>
          <w:sz w:val="16"/>
        </w:rPr>
        <w:t xml:space="preserve"> regime </w:t>
      </w:r>
      <w:r w:rsidRPr="00CC46C8">
        <w:rPr>
          <w:rStyle w:val="StyleUnderline"/>
        </w:rPr>
        <w:t>culminated in a failed coup</w:t>
      </w:r>
      <w:r w:rsidRPr="00CC46C8">
        <w:rPr>
          <w:sz w:val="16"/>
        </w:rPr>
        <w:t xml:space="preserve"> on December 1, 1989. The mutineers achieved several notable strategic objectives during their operation including capturing Villamor Air Base, Fort Bonifacio and two television stations. </w:t>
      </w:r>
      <w:r w:rsidRPr="00CC46C8">
        <w:rPr>
          <w:rStyle w:val="StyleUnderline"/>
        </w:rPr>
        <w:t>The civilian government was able to cling to power</w:t>
      </w:r>
      <w:r w:rsidRPr="00CC46C8">
        <w:rPr>
          <w:sz w:val="16"/>
        </w:rPr>
        <w:t xml:space="preserve">, but it was “a very close call” (Lane 1991, 226). The Aquino administration would go on to stabilize its hold on power over the next 2 years, and a new president supported by Aquino was peacefully elected in 1992. </w:t>
      </w:r>
      <w:r w:rsidRPr="00CC46C8">
        <w:rPr>
          <w:rStyle w:val="StyleUnderline"/>
        </w:rPr>
        <w:t xml:space="preserve">This period of </w:t>
      </w:r>
      <w:r w:rsidRPr="00CC46C8">
        <w:rPr>
          <w:rStyle w:val="StyleUnderline"/>
          <w:highlight w:val="green"/>
        </w:rPr>
        <w:t>volatility</w:t>
      </w:r>
      <w:r w:rsidRPr="00CC46C8">
        <w:rPr>
          <w:rStyle w:val="StyleUnderline"/>
        </w:rPr>
        <w:t xml:space="preserve"> and rising conflict </w:t>
      </w:r>
      <w:r w:rsidRPr="00CC46C8">
        <w:rPr>
          <w:rStyle w:val="StyleUnderline"/>
          <w:highlight w:val="green"/>
        </w:rPr>
        <w:t xml:space="preserve">between </w:t>
      </w:r>
      <w:r w:rsidRPr="00CC46C8">
        <w:rPr>
          <w:rStyle w:val="StyleUnderline"/>
        </w:rPr>
        <w:t xml:space="preserve">the </w:t>
      </w:r>
      <w:r w:rsidRPr="00CC46C8">
        <w:rPr>
          <w:rStyle w:val="StyleUnderline"/>
          <w:highlight w:val="green"/>
        </w:rPr>
        <w:t>civilian and military leadership</w:t>
      </w:r>
      <w:r w:rsidRPr="00CC46C8">
        <w:rPr>
          <w:rStyle w:val="StyleUnderline"/>
        </w:rPr>
        <w:t xml:space="preserve"> </w:t>
      </w:r>
      <w:r w:rsidRPr="00CC46C8">
        <w:rPr>
          <w:rStyle w:val="StyleUnderline"/>
          <w:highlight w:val="green"/>
        </w:rPr>
        <w:t>corresponded with a spike</w:t>
      </w:r>
      <w:r w:rsidRPr="00CC46C8">
        <w:rPr>
          <w:rStyle w:val="StyleUnderline"/>
        </w:rPr>
        <w:t xml:space="preserve"> in domestic terror incidents across the country</w:t>
      </w:r>
      <w:r w:rsidRPr="00CC46C8">
        <w:rPr>
          <w:sz w:val="16"/>
        </w:rPr>
        <w:t xml:space="preserve"> in the late 1980s and early 1990s. </w:t>
      </w:r>
      <w:r w:rsidRPr="00CC46C8">
        <w:rPr>
          <w:rStyle w:val="StyleUnderline"/>
        </w:rPr>
        <w:t xml:space="preserve">Over </w:t>
      </w:r>
      <w:r w:rsidRPr="00CC46C8">
        <w:rPr>
          <w:rStyle w:val="Emphasis"/>
          <w:highlight w:val="green"/>
        </w:rPr>
        <w:t>320</w:t>
      </w:r>
      <w:r w:rsidRPr="00CC46C8">
        <w:rPr>
          <w:rStyle w:val="StyleUnderline"/>
        </w:rPr>
        <w:t xml:space="preserve"> such </w:t>
      </w:r>
      <w:r w:rsidRPr="00CC46C8">
        <w:rPr>
          <w:rStyle w:val="StyleUnderline"/>
          <w:highlight w:val="green"/>
        </w:rPr>
        <w:t>incidents</w:t>
      </w:r>
      <w:r w:rsidRPr="00CC46C8">
        <w:rPr>
          <w:rStyle w:val="StyleUnderline"/>
        </w:rPr>
        <w:t xml:space="preserve"> took place </w:t>
      </w:r>
      <w:r w:rsidRPr="00CC46C8">
        <w:rPr>
          <w:rStyle w:val="StyleUnderline"/>
          <w:highlight w:val="green"/>
        </w:rPr>
        <w:t>in 1990</w:t>
      </w:r>
      <w:r w:rsidRPr="00CC46C8">
        <w:rPr>
          <w:rStyle w:val="StyleUnderline"/>
        </w:rPr>
        <w:t xml:space="preserve">, and more than </w:t>
      </w:r>
      <w:r w:rsidRPr="00CC46C8">
        <w:rPr>
          <w:rStyle w:val="StyleUnderline"/>
          <w:highlight w:val="green"/>
        </w:rPr>
        <w:t>160 occurred in 1991</w:t>
      </w:r>
      <w:r w:rsidRPr="00CC46C8">
        <w:rPr>
          <w:rStyle w:val="StyleUnderline"/>
        </w:rPr>
        <w:t xml:space="preserve">. </w:t>
      </w:r>
      <w:r w:rsidRPr="00CC46C8">
        <w:rPr>
          <w:rStyle w:val="StyleUnderline"/>
          <w:highlight w:val="green"/>
        </w:rPr>
        <w:t>This compares to an average of 44.2 events per year</w:t>
      </w:r>
      <w:r w:rsidRPr="00CC46C8">
        <w:rPr>
          <w:rStyle w:val="StyleUnderline"/>
        </w:rPr>
        <w:t xml:space="preserve"> </w:t>
      </w:r>
      <w:r w:rsidRPr="00CC46C8">
        <w:rPr>
          <w:rStyle w:val="StyleUnderline"/>
          <w:highlight w:val="green"/>
        </w:rPr>
        <w:t>during</w:t>
      </w:r>
      <w:r w:rsidRPr="00CC46C8">
        <w:rPr>
          <w:rStyle w:val="StyleUnderline"/>
        </w:rPr>
        <w:t xml:space="preserve"> the last 5 years of the </w:t>
      </w:r>
      <w:r w:rsidRPr="00CC46C8">
        <w:rPr>
          <w:rStyle w:val="StyleUnderline"/>
          <w:highlight w:val="green"/>
        </w:rPr>
        <w:t>Marcos</w:t>
      </w:r>
      <w:r w:rsidRPr="00CC46C8">
        <w:rPr>
          <w:rStyle w:val="StyleUnderline"/>
        </w:rPr>
        <w:t xml:space="preserve"> regime </w:t>
      </w:r>
      <w:r w:rsidRPr="00CC46C8">
        <w:rPr>
          <w:rStyle w:val="StyleUnderline"/>
          <w:highlight w:val="green"/>
        </w:rPr>
        <w:t>and 50.6 annually over the 5 years that followed</w:t>
      </w:r>
      <w:r w:rsidRPr="00CC46C8">
        <w:rPr>
          <w:rStyle w:val="StyleUnderline"/>
        </w:rPr>
        <w:t xml:space="preserve"> the </w:t>
      </w:r>
      <w:r w:rsidRPr="00CC46C8">
        <w:rPr>
          <w:rStyle w:val="StyleUnderline"/>
          <w:highlight w:val="green"/>
        </w:rPr>
        <w:t>Aquino</w:t>
      </w:r>
      <w:r w:rsidRPr="00CC46C8">
        <w:rPr>
          <w:rStyle w:val="StyleUnderline"/>
        </w:rPr>
        <w:t xml:space="preserve"> presidency</w:t>
      </w:r>
      <w:r w:rsidRPr="00CC46C8">
        <w:rPr>
          <w:sz w:val="16"/>
        </w:rPr>
        <w:t xml:space="preserve">.1 Perhaps the most publicized incident that occurred during this era of increasing terrorist violence was the NPA’s murder of two US airmen near Clark Air Force Base on May 13, 1990. Each was shot in the back of the head at close range with the assailants escaping on foot. Such gruesome acts notwithstanding, we suspect that events in the Philippines during this era offer an example of a more common phenomenon. We contend that public conflict between the civilian and the military leadership of a country and declining civilian control over the military, such as occurred in the Philippines, is often associated with an increasing number of domestic terror events. Despite extensive research on both civil-military relations and domestic terrorism, the potential relationship between them has yet to be explored in theoretical or empirical research. We seek to fill this gap. We maintain that three theoretical pathways lead from increased civil-military conflict and declining civilian control to rising levels of domestic terror. The first is a direct path represented by the opportunity that civil-military conflict provides to forces that oppose the government, including terror groups. Such conflict may indicate disagreement over prominent policies, including counter-terror policies, and has the potential to undermine counter-terror efforts. It may also result in agency slack that provides space for increased domestic terror activity. The next two pathways are indirect and are the product of measures that governments often take to secure their positions when challenged by civil-military friction. </w:t>
      </w:r>
      <w:r w:rsidRPr="00CC46C8">
        <w:rPr>
          <w:rStyle w:val="StyleUnderline"/>
        </w:rPr>
        <w:t>Governments may attempt to coup-proof their regimes and they may resort to repressive policies. Both policies</w:t>
      </w:r>
      <w:r w:rsidRPr="00CC46C8">
        <w:rPr>
          <w:sz w:val="16"/>
        </w:rPr>
        <w:t xml:space="preserve"> generate or </w:t>
      </w:r>
      <w:r w:rsidRPr="00CC46C8">
        <w:rPr>
          <w:rStyle w:val="StyleUnderline"/>
        </w:rPr>
        <w:t>exacerbate</w:t>
      </w:r>
      <w:r w:rsidRPr="00CC46C8">
        <w:rPr>
          <w:sz w:val="16"/>
        </w:rPr>
        <w:t xml:space="preserve"> </w:t>
      </w:r>
      <w:r w:rsidRPr="00CC46C8">
        <w:rPr>
          <w:rStyle w:val="StyleUnderline"/>
        </w:rPr>
        <w:t>outgroup grievances, providing fertile ground for terrorist recruitment and activity</w:t>
      </w:r>
      <w:r w:rsidRPr="00CC46C8">
        <w:rPr>
          <w:sz w:val="16"/>
        </w:rPr>
        <w:t xml:space="preserve">. There are thus different linkages between the two phenomena that we study, but they all lead to the endpoint of increased domestic terror incidents. We test our argument with two distinct, cross-national indicators of civil-military relations: Murdie’s (2013) event data on public civil-military conflict, which has been updated by Bell et al. (2022), and Kenwick’s (2020) cumulative measure of civilian control. Data on domestic terror incidents are drawn from the Global Terrorism Database (LeFree and Dugan 2007). Our sample includes 165 countries from 1990 to 2007. Results from zero-inflated negative binomial regression show that </w:t>
      </w:r>
      <w:r w:rsidRPr="00CC46C8">
        <w:rPr>
          <w:rStyle w:val="StyleUnderline"/>
        </w:rPr>
        <w:t>both</w:t>
      </w:r>
      <w:r w:rsidRPr="00CC46C8">
        <w:rPr>
          <w:sz w:val="16"/>
        </w:rPr>
        <w:t xml:space="preserve"> of our </w:t>
      </w:r>
      <w:r w:rsidRPr="00CC46C8">
        <w:rPr>
          <w:rStyle w:val="StyleUnderline"/>
        </w:rPr>
        <w:t>indicators of civil-military tensions are related to an increase in domestic terror incidents</w:t>
      </w:r>
      <w:r w:rsidRPr="00CC46C8">
        <w:rPr>
          <w:sz w:val="16"/>
        </w:rPr>
        <w:t xml:space="preserve">. They also, however, differ in expected ways. Of course, civil-military tension and weakening civilian control may impact a wide range of violent and non-violent acts taken by groups that oppose the government. By demonstrating that a relationship exists with one form of violent domestic opposition, domestic terrorism, our article demonstrates that analyses of other forms of domestic dissent hold considerable potential. Our paper thus provides a foundation for future research on civil-military relations and domestic opposition. Our results have implications for research on civil-military relations, terrorism, and various forms of domestic dissent. We demonstrate that a lack of civilian control over the military and public civil-military conflict hold costs that have not been documented to date. These costs, in the form of domestic terror events, are also of considerable practical importance. The Determinants of Domestic Terrorism Terrorism is “the premeditated use or threat to use violence by individuals or subnational groups against noncombatants in order to obtain a political or social objective through the intimidation of a large audience beyond that of the immediate victims” (Enders, Sandler, and Gailbulloev 2011, 311). A terrorist attack is considered domestic terrorism if the attack occurs inside the national boundaries of the country where the organizations, or individuals, responsible are located and if the nationality of the victim(s) and perpetrator(s) are the same (Sanchez-Cuenca and de le Calle 2009, 36). Otherwise, the attack is classified as international terrorism. Since domestic terrorist attacks account for 80–90 percent of all terrorist events, they have drawn substantial scholarly attention (Berkebile 2017). Efforts to identify the determinants of domestic terrorism have been plentiful. Results to date have, however, been mixed and the knowledge produced requires considerable nuance to navigate. Consider the relationship between economic performance and terrorism. While initial studies suggested that there was no relationship between the domestic economy and terrorism (Abadie 2006; Krueger and Maleckova 2003), more recent work has demonstrated that the direction and strength of the relationship depends on how one conceptualizes economic performance (Omelicheva and Webb 2021). Economic development, for example, may allow governments to establish robust counterterror policies, but at the same time development is associated with infrastructure that helps terrorists groups to organize and to thrive (Crenshaw 1981; Freytag et al. 2011). The relationship between democracy and terrorism is equally intricate. There is a considerable amount of evidence indicating that democratic regimes experience more terrorist attacks than non-democratic regimes (Piazza 2017). The standard explanation maintains that civil liberties in democratic societies allow terrorist organizations to flourish (Li 2005; Qvortrup and Lijphart 2013). This, however, contrasts with findings that suggest that the rule of law and the opportunities for political voice available in democracies dampen motives for political violence, including terror (Ajide 2021; Choi 2010). As research has progressed, it has become clear that relationships among the domestic economy, regime type, and terrorist activity cannot be reduced to a single set of coefficients (i.e., Aksoy and Carter 2014; Enders, Hoover, and Sandler 2016). The connections are nuanced and complex. Iterative scholarship has also gradually enhanced our understanding of the relationship between coercive or state capacity and terrorism. To clarify this relationship, one must first distinguish coercive capacity from state capacity. While the terms are often used interchangeably in the literature, they are not equivalent (Hanson and Sigman 2021). Hendrix and Young (2014) help to delineate the differences. They argue that the “bureaucratic capacity” of the state, or the ability to provide social and administrative services, is distinct from the “military capacity” of the state, or its ability to apply and project military force (333). The former can be equated with state capacity and the latter coercive capacity. Hendrix and Young find that greater administrative capacity is associated with reduced rates of terrorism because the provision of social services mitigates the need to resort to civil violence and it dampens grievances. In contrast, greater military capabilities are more likely to invite, rather than deter, domestic terrorist attacks. This is consistent with the common perspective that terrorism is a weapon of the weak. Larue and Danzell (2022) have continued the work of unpacking the elements of state capacity and investigating their linkages to domestic terrorism. They focus on the political institutions that rest behind state capacity and the government’s ability to effectively implement policy. They find that fragmented political institutions often result in slippage in policy implementation that constrains the state and increases the likelihood of domestic terror events. To our knowledge, similar work has yet to be done to specify the components of coercive capacity and to begin to assess their relationships with terror.2 Efforts have also thus far not been undertaken to understand the process of applying coercive capacity and its potential impact on terror activity. Of course, the impact that a host of additional variables have on domestic terrorism have been analyzed in the literature as well. The three lines of research outlined above are, however, both prominent and illustrative. Each of these important research agendas – on economic performance, democracy, and capacity - has followed similar trajectories. They began as simple questions (i.e., “how do economic performance, regime type and capacity affect terrorism?”), they spawned competing perspectives (i.e., “growth, democracy, and capacity either increase or decrease terrorism”), and subsequent research gradually refined our understanding of each relationship and underscored the complexities within them. The trajectories that these notable research literatures have followed illustrate the importance of cumulative scholarship. They also provide a roadmap for the present study. We build upon the last literature outlined, that on coercive capacity, in this paper. We argue that raw or product measures of military and security force capabilities are insufficient to understand the relationship between coercive capacity and terrorism. Like recent work on state capacity, research must begin to break down the constituent parts of coercive capacity by analyzing the institutions and the processes that allow for the application of such capabilities. In this study, we initiate this enterprise by focusing on the relationship between civil-military relations and terror. As the civil-military relations literature has demonstrated, effective use of state military capacity is applied through, and depends upon, a congruous and stable relationship between political and military leaders. </w:t>
      </w:r>
      <w:r w:rsidRPr="00CC46C8">
        <w:rPr>
          <w:rStyle w:val="StyleUnderline"/>
        </w:rPr>
        <w:t>If relations are steady and productive, one can anticipate that the state’s coercive potential will be largely met if needed</w:t>
      </w:r>
      <w:r w:rsidRPr="00CC46C8">
        <w:rPr>
          <w:sz w:val="16"/>
        </w:rPr>
        <w:t xml:space="preserve">. Coercive action against violent opposition should be able to be applied when warranted. </w:t>
      </w:r>
      <w:r w:rsidRPr="00CC46C8">
        <w:rPr>
          <w:rStyle w:val="StyleUnderline"/>
          <w:highlight w:val="green"/>
        </w:rPr>
        <w:t>If</w:t>
      </w:r>
      <w:r w:rsidRPr="00CC46C8">
        <w:rPr>
          <w:sz w:val="16"/>
        </w:rPr>
        <w:t xml:space="preserve">, on the other hand, </w:t>
      </w:r>
      <w:r w:rsidRPr="00CC46C8">
        <w:rPr>
          <w:rStyle w:val="StyleUnderline"/>
          <w:highlight w:val="green"/>
        </w:rPr>
        <w:t>relations are not stable</w:t>
      </w:r>
      <w:r w:rsidRPr="00CC46C8">
        <w:rPr>
          <w:rStyle w:val="StyleUnderline"/>
        </w:rPr>
        <w:t xml:space="preserve"> or are characterized by persistent, high-level conflict, domestic </w:t>
      </w:r>
      <w:r w:rsidRPr="00CC46C8">
        <w:rPr>
          <w:rStyle w:val="StyleUnderline"/>
          <w:highlight w:val="green"/>
        </w:rPr>
        <w:t>groups</w:t>
      </w:r>
      <w:r w:rsidRPr="00CC46C8">
        <w:rPr>
          <w:rStyle w:val="StyleUnderline"/>
        </w:rPr>
        <w:t xml:space="preserve"> may </w:t>
      </w:r>
      <w:r w:rsidRPr="00CC46C8">
        <w:rPr>
          <w:rStyle w:val="StyleUnderline"/>
          <w:highlight w:val="green"/>
        </w:rPr>
        <w:t>assume</w:t>
      </w:r>
      <w:r w:rsidRPr="00CC46C8">
        <w:rPr>
          <w:rStyle w:val="StyleUnderline"/>
        </w:rPr>
        <w:t xml:space="preserve"> that </w:t>
      </w:r>
      <w:r w:rsidRPr="00CC46C8">
        <w:rPr>
          <w:rStyle w:val="StyleUnderline"/>
          <w:highlight w:val="green"/>
        </w:rPr>
        <w:t>state coercion cannot be applied</w:t>
      </w:r>
      <w:r w:rsidRPr="00CC46C8">
        <w:rPr>
          <w:rStyle w:val="StyleUnderline"/>
        </w:rPr>
        <w:t xml:space="preserve"> effectively or consistently</w:t>
      </w:r>
      <w:r w:rsidRPr="00CC46C8">
        <w:rPr>
          <w:sz w:val="16"/>
        </w:rPr>
        <w:t xml:space="preserve">. They may make similar inferences if they suspect that civilian control over the military is eroding. </w:t>
      </w:r>
      <w:r w:rsidRPr="00CC46C8">
        <w:rPr>
          <w:rStyle w:val="StyleUnderline"/>
        </w:rPr>
        <w:t xml:space="preserve">The resulting </w:t>
      </w:r>
      <w:r w:rsidRPr="00CC46C8">
        <w:rPr>
          <w:rStyle w:val="StyleUnderline"/>
          <w:highlight w:val="green"/>
        </w:rPr>
        <w:t xml:space="preserve">impotence </w:t>
      </w:r>
      <w:r w:rsidRPr="00CC46C8">
        <w:rPr>
          <w:rStyle w:val="Emphasis"/>
          <w:highlight w:val="green"/>
        </w:rPr>
        <w:t>signals</w:t>
      </w:r>
      <w:r w:rsidRPr="00CC46C8">
        <w:rPr>
          <w:rStyle w:val="StyleUnderline"/>
          <w:highlight w:val="green"/>
        </w:rPr>
        <w:t xml:space="preserve"> opportunity to outgroups</w:t>
      </w:r>
      <w:r w:rsidRPr="00CC46C8">
        <w:rPr>
          <w:rStyle w:val="StyleUnderline"/>
        </w:rPr>
        <w:t xml:space="preserve"> that seek to influence the domestic political environment through acts of violence</w:t>
      </w:r>
      <w:r w:rsidRPr="00CC46C8">
        <w:rPr>
          <w:sz w:val="16"/>
        </w:rPr>
        <w:t xml:space="preserve">. As we outline below, government responses to the challenges posed by civil-military conflict also tend to facilitate growth in domestic terror incidents. An examination of the impact that civil-military relations may have on domestic terror events is also a natural extension of voluminous civil-military scholarship. Since the 1960s, research on this subject has frequently focused on civilian control of the military and the utility of some degree of military autonomy, often with concern for explaining and preventing domestic coups (Feaver 1999; Thyne and Powell 2019). We maintain that the relationship between political elites and military leaders is not only essential for understanding coup attempts, but it also affects other forms of intrastate violence such as terrorism. In the next section we advance theory on the relationship between governmental civil-military relations and domestic terrorism. Our discussion begins with a brief review of foundational literature on civil-military interactions. Civil-Military Relations and Domestic Terrorism Much of the classic work on civil-military relations examines the extent to which civilian authorities retain control over the armed forces. Huntington (1957), for example, stresses the professionalism of the armed forces, where the military embraces an independent culture and a set of mores distinct from civilian society. Such professionalism helps the armed forces to develop a separate identity and to offer objective guidance to civilian leadership. In contrast, Janowitz (1960) argues that military culture should reflect civilian leadership and that compliance with political decisions should be ingrained within the armed forces’ ethos. He champions more extensive civilian control of the military. In contrast to the approaches taken by Huntington and Janowitz, Feaver (2003) explains civil-military interactions from the perspective of a principal-agent framework where civilians represent the principal and the military serves as the agent. Agents have their own preferences that may differ from the principal and, thus, the principal must monitor the agents’ behavior and incentivize them through rewards and punishments to act according to the principal’s wishes. Divergent preferences between agent and principal often produces agency slack, which can take two different forms. Shirking occurs when an agent does not put forth the effort required to achieve the principal’s policy goals. Slippage occurs when an agent works toward achieving its own preferences rather than those of the principal (Hawkins et al. 2006). Under both scenarios, policy implementation differs from what is expected by the principal. In classical principal-agent approaches, agents work to maximize their preferences only when the principal’s monitoring, reward, and punishment structures allow them to (Kiewit and McCubbins 1991, 24). If the principal fails to punish agents for defection or does not properly incentivize agents, it signals to agents that the principal is either not monitoring or unable to effectively punish or reward subordinates. Agents then have the political space necessary to pursue their own preferences. To address this problem, Feaver (2003) suggests that consistent civilian oversight is needed to prevent agency slack in the military. Other scholarship suggests that civilian control improves over time through repeated interaction that leads to a common understanding of boundaries and appropriate patterns of civil-military engagement (Kenwick 2020). The presence of stable domestic political institutions also improves civilian control of the military and helps to routinize relations (Herspring 2011). In addition to civilian control, scholars have also examined civil-military conflict or “friction” (Nielsen 2005). Civil-military conflict is typically defined as public military “… opposition to an announced civilian policy ...” (Feaver 1999, 220). While there can certainly be overlap between civil-military conflict and faltering civilian control, the two phenomena are conceptually distinct. Civil-military conflict can occur when civilian control is secure and may often be a normal part of interorganizational relations (Nielsen 2005). Such conflict or friction may result from temporary and limited preference divergence between civilian leaders and the armed forces. This type of natural tension also frequently produces positive outcomes. For example, Murdie (2013) maintains that civil-military conflict can lead to learning by both sides that enhances military effectiveness. Conflict provides the opportunity for organizational innovation to resolve outstanding issues between the civilian leadership and the armed forces and thus can improve decision-making. A high level or persistent conflict between civilian and military leadership does, however, indicate a lack of civilian control. Repeated, visible disagreements have a number of consequences for countries involved in interstate conflict. Murdie (2013) shows that </w:t>
      </w:r>
      <w:r w:rsidRPr="00CC46C8">
        <w:rPr>
          <w:rStyle w:val="StyleUnderline"/>
        </w:rPr>
        <w:t>countries saddled with consistently high levels of civil-military conflict tend to be ineffective in international crises</w:t>
      </w:r>
      <w:r w:rsidRPr="00CC46C8">
        <w:rPr>
          <w:sz w:val="16"/>
        </w:rPr>
        <w:t xml:space="preserve">. Choi and James (2008) and Kenwick (2020) find that </w:t>
      </w:r>
      <w:r w:rsidRPr="00CC46C8">
        <w:rPr>
          <w:rStyle w:val="StyleUnderline"/>
          <w:highlight w:val="green"/>
        </w:rPr>
        <w:t>countries with weak civilian control are more likely to initiate interstate conflicts</w:t>
      </w:r>
      <w:r w:rsidRPr="00CC46C8">
        <w:rPr>
          <w:sz w:val="16"/>
        </w:rPr>
        <w:t xml:space="preserve">, while Narang and Talmadge (2018) find that </w:t>
      </w:r>
      <w:r w:rsidRPr="00CC46C8">
        <w:rPr>
          <w:rStyle w:val="StyleUnderline"/>
        </w:rPr>
        <w:t>these states are less likely to win interstate wars</w:t>
      </w:r>
      <w:r w:rsidRPr="00CC46C8">
        <w:rPr>
          <w:sz w:val="16"/>
        </w:rPr>
        <w:t xml:space="preserve">. A more recent study runs against the grain of these findings, however. Gonzalez (2023) finds evidence that states with weak civilian control are less prone to initiate MIDs than counterparts with more effective civilian control, which suggests that more research is needed on this relationship. Scholarly work has begun to examine the effects of civilian control and civil-military friction on intrastate violence as well. Berg (2020) demonstrates that some forms </w:t>
      </w:r>
      <w:r w:rsidRPr="00CC46C8">
        <w:rPr>
          <w:sz w:val="16"/>
          <w:szCs w:val="16"/>
        </w:rPr>
        <w:t>of</w:t>
      </w:r>
      <w:r w:rsidRPr="00CC46C8">
        <w:rPr>
          <w:rStyle w:val="StyleUnderline"/>
          <w:sz w:val="16"/>
          <w:szCs w:val="16"/>
        </w:rPr>
        <w:t xml:space="preserve"> </w:t>
      </w:r>
      <w:r w:rsidRPr="00CC46C8">
        <w:rPr>
          <w:rStyle w:val="StyleUnderline"/>
          <w:highlight w:val="green"/>
        </w:rPr>
        <w:t>civil-military conflict</w:t>
      </w:r>
      <w:r w:rsidRPr="00CC46C8">
        <w:rPr>
          <w:rStyle w:val="StyleUnderline"/>
        </w:rPr>
        <w:t xml:space="preserve"> in post-war settings </w:t>
      </w:r>
      <w:r w:rsidRPr="00CC46C8">
        <w:rPr>
          <w:rStyle w:val="StyleUnderline"/>
          <w:highlight w:val="green"/>
        </w:rPr>
        <w:t>help</w:t>
      </w:r>
      <w:r w:rsidRPr="00CC46C8">
        <w:rPr>
          <w:rStyle w:val="StyleUnderline"/>
        </w:rPr>
        <w:t xml:space="preserve"> to </w:t>
      </w:r>
      <w:r w:rsidRPr="00CC46C8">
        <w:rPr>
          <w:rStyle w:val="StyleUnderline"/>
          <w:highlight w:val="green"/>
        </w:rPr>
        <w:t xml:space="preserve">reignite </w:t>
      </w:r>
      <w:r w:rsidRPr="00CC46C8">
        <w:rPr>
          <w:rStyle w:val="Emphasis"/>
          <w:highlight w:val="green"/>
        </w:rPr>
        <w:t>civil wars</w:t>
      </w:r>
      <w:r w:rsidRPr="00CC46C8">
        <w:rPr>
          <w:sz w:val="16"/>
        </w:rPr>
        <w:t xml:space="preserve"> and Burke (2022) shows that </w:t>
      </w:r>
      <w:r w:rsidRPr="00CC46C8">
        <w:rPr>
          <w:rStyle w:val="StyleUnderline"/>
        </w:rPr>
        <w:t>waning civilian control increases civilian victimization during intrastate conflict</w:t>
      </w:r>
      <w:r w:rsidRPr="00CC46C8">
        <w:rPr>
          <w:sz w:val="16"/>
        </w:rPr>
        <w:t xml:space="preserve">. Bell et al. (2022) find that limited civilian control over the armed forces produces wide variance in human rights practices. In some settings, </w:t>
      </w:r>
      <w:r w:rsidRPr="00CC46C8">
        <w:rPr>
          <w:rStyle w:val="StyleUnderline"/>
          <w:highlight w:val="green"/>
        </w:rPr>
        <w:t>human rights abuses accelerate with weak civilian control</w:t>
      </w:r>
      <w:r w:rsidRPr="00CC46C8">
        <w:rPr>
          <w:sz w:val="16"/>
        </w:rPr>
        <w:t xml:space="preserve"> while in others violations decline, presumably because the military does not support political leaders’ repressive policies. These studies suggest that both civil-military conflict and limited civilian control may be associated with increased domestic conflict and violence against citizens in some settings. We suspect that civil-military relations impact a different, prominent form of intrastate violence, one that is often a precursor to broader civil conflict: domestic terrorism.3 There are three theoretical pathways connecting civil-military relations to domestic terrorism. These pathways likely reinforce one another, but they also represent distinct underlying explanatory mechanisms. One represents a largely direct linkage between the phenomena, while the other two are indirect and result from policies that governments implement in response to civil-military tension. We anticipate that both civil-military conflict and decreasing civilian control may work to increase domestic terror through these pathways. As explained below, the impact of these civil-military maladies should not be expected to be identical, however. The direct pathway relates to the signal that high levels of civil-military conflict and/or deteriorating civilian control may send to the government’s armed opponents, including terror organizations, and also the opportunity it provides. </w:t>
      </w:r>
      <w:r w:rsidRPr="00CC46C8">
        <w:rPr>
          <w:rStyle w:val="StyleUnderline"/>
        </w:rPr>
        <w:t>Overt civil-military conflict indicates that the armed forces do not fully support the government’s security policies, which</w:t>
      </w:r>
      <w:r w:rsidRPr="00CC46C8">
        <w:rPr>
          <w:sz w:val="16"/>
        </w:rPr>
        <w:t xml:space="preserve"> in countries with active terror organizations </w:t>
      </w:r>
      <w:r w:rsidRPr="00CC46C8">
        <w:rPr>
          <w:rStyle w:val="StyleUnderline"/>
        </w:rPr>
        <w:t>often</w:t>
      </w:r>
      <w:r w:rsidRPr="00CC46C8">
        <w:rPr>
          <w:sz w:val="16"/>
        </w:rPr>
        <w:t xml:space="preserve"> </w:t>
      </w:r>
      <w:r w:rsidRPr="00CC46C8">
        <w:rPr>
          <w:rStyle w:val="StyleUnderline"/>
        </w:rPr>
        <w:t>center on counter-terrorism activities</w:t>
      </w:r>
      <w:r w:rsidRPr="00CC46C8">
        <w:rPr>
          <w:sz w:val="16"/>
        </w:rPr>
        <w:t xml:space="preserve">. Such </w:t>
      </w:r>
      <w:r w:rsidRPr="00CC46C8">
        <w:rPr>
          <w:rStyle w:val="StyleUnderline"/>
        </w:rPr>
        <w:t>disagreement</w:t>
      </w:r>
      <w:r w:rsidRPr="00CC46C8">
        <w:rPr>
          <w:sz w:val="16"/>
        </w:rPr>
        <w:t xml:space="preserve"> or a lack of civilian control </w:t>
      </w:r>
      <w:r w:rsidRPr="00CC46C8">
        <w:rPr>
          <w:rStyle w:val="StyleUnderline"/>
        </w:rPr>
        <w:t>can lead to agency slack by the military, which has the potential to provide space for terror organizations to accelerate efforts to achieve their goals</w:t>
      </w:r>
      <w:r w:rsidRPr="00CC46C8">
        <w:rPr>
          <w:sz w:val="16"/>
        </w:rPr>
        <w:t xml:space="preserve">. The result will often be rising levels of domestic terror. Information may also play a role in this direct channel to increasing terrorism. </w:t>
      </w:r>
      <w:r w:rsidRPr="00CC46C8">
        <w:rPr>
          <w:rStyle w:val="StyleUnderline"/>
          <w:highlight w:val="green"/>
        </w:rPr>
        <w:t>Agency slack may impair</w:t>
      </w:r>
      <w:r w:rsidRPr="00CC46C8">
        <w:rPr>
          <w:rStyle w:val="StyleUnderline"/>
        </w:rPr>
        <w:t xml:space="preserve"> the flow of </w:t>
      </w:r>
      <w:r w:rsidRPr="00CC46C8">
        <w:rPr>
          <w:rStyle w:val="StyleUnderline"/>
          <w:highlight w:val="green"/>
        </w:rPr>
        <w:t>info</w:t>
      </w:r>
      <w:r w:rsidRPr="00CC46C8">
        <w:rPr>
          <w:rStyle w:val="StyleUnderline"/>
        </w:rPr>
        <w:t xml:space="preserve">rmation </w:t>
      </w:r>
      <w:r w:rsidRPr="00CC46C8">
        <w:rPr>
          <w:rStyle w:val="StyleUnderline"/>
          <w:highlight w:val="green"/>
        </w:rPr>
        <w:t>to civilian leaders</w:t>
      </w:r>
      <w:r w:rsidRPr="00CC46C8">
        <w:rPr>
          <w:rStyle w:val="StyleUnderline"/>
        </w:rPr>
        <w:t xml:space="preserve"> </w:t>
      </w:r>
      <w:r w:rsidRPr="00CC46C8">
        <w:rPr>
          <w:rStyle w:val="StyleUnderline"/>
          <w:highlight w:val="green"/>
        </w:rPr>
        <w:t>crafting counter-terror policies</w:t>
      </w:r>
      <w:r w:rsidRPr="00CC46C8">
        <w:rPr>
          <w:rStyle w:val="StyleUnderline"/>
        </w:rPr>
        <w:t xml:space="preserve">, </w:t>
      </w:r>
      <w:r w:rsidRPr="00CC46C8">
        <w:rPr>
          <w:rStyle w:val="StyleUnderline"/>
          <w:highlight w:val="green"/>
        </w:rPr>
        <w:t>resulting in</w:t>
      </w:r>
      <w:r w:rsidRPr="00CC46C8">
        <w:rPr>
          <w:rStyle w:val="StyleUnderline"/>
        </w:rPr>
        <w:t xml:space="preserve"> inappropriate or </w:t>
      </w:r>
      <w:r w:rsidRPr="00CC46C8">
        <w:rPr>
          <w:rStyle w:val="StyleUnderline"/>
          <w:highlight w:val="green"/>
        </w:rPr>
        <w:t>ineffective policies</w:t>
      </w:r>
      <w:r w:rsidRPr="00CC46C8">
        <w:rPr>
          <w:rStyle w:val="StyleUnderline"/>
        </w:rPr>
        <w:t xml:space="preserve"> that do little to dampen terror attacks or that even facilitate their rise</w:t>
      </w:r>
      <w:r w:rsidRPr="00CC46C8">
        <w:rPr>
          <w:sz w:val="16"/>
        </w:rPr>
        <w:t xml:space="preserve"> (Walsh and Piazza 2010). </w:t>
      </w:r>
      <w:r w:rsidRPr="00CC46C8">
        <w:rPr>
          <w:rStyle w:val="StyleUnderline"/>
        </w:rPr>
        <w:t>This</w:t>
      </w:r>
      <w:r w:rsidRPr="00CC46C8">
        <w:rPr>
          <w:sz w:val="16"/>
        </w:rPr>
        <w:t xml:space="preserve"> pathway thus tends to be characterized by an inconsistent or </w:t>
      </w:r>
      <w:r w:rsidRPr="00CC46C8">
        <w:rPr>
          <w:rStyle w:val="StyleUnderline"/>
        </w:rPr>
        <w:t xml:space="preserve">mismanaged governmental response </w:t>
      </w:r>
      <w:r w:rsidRPr="00CC46C8">
        <w:rPr>
          <w:sz w:val="16"/>
        </w:rPr>
        <w:t xml:space="preserve">which </w:t>
      </w:r>
      <w:r w:rsidRPr="00CC46C8">
        <w:rPr>
          <w:rStyle w:val="StyleUnderline"/>
        </w:rPr>
        <w:t>results in increased terror activity</w:t>
      </w:r>
      <w:r w:rsidRPr="00CC46C8">
        <w:rPr>
          <w:sz w:val="16"/>
        </w:rPr>
        <w:t xml:space="preserve">.4 The indirect pathways suggest that government activity to contain civil-military conflict and to ensure civilian control may also spur more terrorist incidents. The first is a product of government coup-proofing. </w:t>
      </w:r>
      <w:r w:rsidRPr="00CC46C8">
        <w:rPr>
          <w:rStyle w:val="StyleUnderline"/>
        </w:rPr>
        <w:t xml:space="preserve">Relatively </w:t>
      </w:r>
      <w:r w:rsidRPr="00CC46C8">
        <w:rPr>
          <w:rStyle w:val="StyleUnderline"/>
          <w:highlight w:val="green"/>
        </w:rPr>
        <w:t>weak</w:t>
      </w:r>
      <w:r w:rsidRPr="00CC46C8">
        <w:rPr>
          <w:rStyle w:val="StyleUnderline"/>
        </w:rPr>
        <w:t xml:space="preserve"> </w:t>
      </w:r>
      <w:r w:rsidRPr="00CC46C8">
        <w:rPr>
          <w:rStyle w:val="StyleUnderline"/>
          <w:highlight w:val="green"/>
        </w:rPr>
        <w:t xml:space="preserve">civilian control </w:t>
      </w:r>
      <w:r w:rsidRPr="00CC46C8">
        <w:rPr>
          <w:rStyle w:val="StyleUnderline"/>
        </w:rPr>
        <w:t xml:space="preserve">and sustained civil-military friction </w:t>
      </w:r>
      <w:r w:rsidRPr="00CC46C8">
        <w:rPr>
          <w:rStyle w:val="StyleUnderline"/>
          <w:highlight w:val="green"/>
        </w:rPr>
        <w:t>heighten</w:t>
      </w:r>
      <w:r w:rsidRPr="00CC46C8">
        <w:rPr>
          <w:rStyle w:val="StyleUnderline"/>
        </w:rPr>
        <w:t xml:space="preserve"> the </w:t>
      </w:r>
      <w:r w:rsidRPr="00CC46C8">
        <w:rPr>
          <w:rStyle w:val="StyleUnderline"/>
          <w:highlight w:val="green"/>
        </w:rPr>
        <w:t>prospects for a coup</w:t>
      </w:r>
      <w:r w:rsidRPr="00CC46C8">
        <w:rPr>
          <w:sz w:val="16"/>
        </w:rPr>
        <w:t xml:space="preserve"> (Powell and Thyne 2011), which occurs “… whenever members of the regular armed forces remove … a state's chief executive through the use, or threat of the use, of force” (Thompson 1975, 459).5 Not surprisingly, </w:t>
      </w:r>
      <w:r w:rsidRPr="00CC46C8">
        <w:rPr>
          <w:rStyle w:val="StyleUnderline"/>
        </w:rPr>
        <w:t>political leaders who encounter sustained military opposition tend to take measures designed to prevent their ouster</w:t>
      </w:r>
      <w:r w:rsidRPr="00CC46C8">
        <w:rPr>
          <w:sz w:val="16"/>
        </w:rPr>
        <w:t xml:space="preserve">. Commonly called </w:t>
      </w:r>
      <w:r w:rsidRPr="00CC46C8">
        <w:rPr>
          <w:rStyle w:val="StyleUnderline"/>
          <w:highlight w:val="green"/>
        </w:rPr>
        <w:t>coup-proofing</w:t>
      </w:r>
      <w:r w:rsidRPr="00CC46C8">
        <w:rPr>
          <w:sz w:val="16"/>
        </w:rPr>
        <w:t xml:space="preserve">, </w:t>
      </w:r>
      <w:r w:rsidRPr="00CC46C8">
        <w:rPr>
          <w:sz w:val="16"/>
          <w:szCs w:val="16"/>
        </w:rPr>
        <w:t>these</w:t>
      </w:r>
      <w:r w:rsidRPr="00CC46C8">
        <w:rPr>
          <w:rStyle w:val="StyleUnderline"/>
          <w:sz w:val="16"/>
          <w:szCs w:val="16"/>
        </w:rPr>
        <w:t xml:space="preserve"> </w:t>
      </w:r>
      <w:r w:rsidRPr="00CC46C8">
        <w:rPr>
          <w:rStyle w:val="StyleUnderline"/>
        </w:rPr>
        <w:t xml:space="preserve">actions </w:t>
      </w:r>
      <w:r w:rsidRPr="00CC46C8">
        <w:rPr>
          <w:rStyle w:val="StyleUnderline"/>
          <w:highlight w:val="green"/>
        </w:rPr>
        <w:t>include</w:t>
      </w:r>
      <w:r w:rsidRPr="00CC46C8">
        <w:rPr>
          <w:rStyle w:val="StyleUnderline"/>
        </w:rPr>
        <w:t xml:space="preserve"> an increased </w:t>
      </w:r>
      <w:r w:rsidRPr="00CC46C8">
        <w:rPr>
          <w:rStyle w:val="StyleUnderline"/>
          <w:highlight w:val="green"/>
        </w:rPr>
        <w:t>reliance on family, ethnic, and religious loyalties</w:t>
      </w:r>
      <w:r w:rsidRPr="00CC46C8">
        <w:rPr>
          <w:rStyle w:val="StyleUnderline"/>
        </w:rPr>
        <w:t xml:space="preserve">, the promotion of individuals with such ascriptive ties to key governmental positions, various </w:t>
      </w:r>
      <w:r w:rsidRPr="00CC46C8">
        <w:rPr>
          <w:rStyle w:val="StyleUnderline"/>
          <w:highlight w:val="green"/>
        </w:rPr>
        <w:t>policies</w:t>
      </w:r>
      <w:r w:rsidRPr="00CC46C8">
        <w:rPr>
          <w:rStyle w:val="StyleUnderline"/>
        </w:rPr>
        <w:t xml:space="preserve"> intended </w:t>
      </w:r>
      <w:r w:rsidRPr="00CC46C8">
        <w:rPr>
          <w:rStyle w:val="StyleUnderline"/>
          <w:highlight w:val="green"/>
        </w:rPr>
        <w:t xml:space="preserve">to weaken the </w:t>
      </w:r>
      <w:r w:rsidRPr="00CC46C8">
        <w:rPr>
          <w:rStyle w:val="StyleUnderline"/>
        </w:rPr>
        <w:t xml:space="preserve">regular </w:t>
      </w:r>
      <w:r w:rsidRPr="00CC46C8">
        <w:rPr>
          <w:rStyle w:val="StyleUnderline"/>
          <w:highlight w:val="green"/>
        </w:rPr>
        <w:t>military</w:t>
      </w:r>
      <w:r w:rsidRPr="00CC46C8">
        <w:rPr>
          <w:rStyle w:val="StyleUnderline"/>
        </w:rPr>
        <w:t xml:space="preserve">, </w:t>
      </w:r>
      <w:r w:rsidRPr="00CC46C8">
        <w:rPr>
          <w:rStyle w:val="StyleUnderline"/>
          <w:highlight w:val="green"/>
        </w:rPr>
        <w:t>and the creation of units outside of the regular armed forces that are loyal to</w:t>
      </w:r>
      <w:r w:rsidRPr="00CC46C8">
        <w:rPr>
          <w:rStyle w:val="StyleUnderline"/>
        </w:rPr>
        <w:t xml:space="preserve"> </w:t>
      </w:r>
      <w:r w:rsidRPr="00CC46C8">
        <w:rPr>
          <w:rStyle w:val="StyleUnderline"/>
          <w:highlight w:val="green"/>
        </w:rPr>
        <w:t>the leader</w:t>
      </w:r>
      <w:r w:rsidRPr="00CC46C8">
        <w:rPr>
          <w:sz w:val="16"/>
        </w:rPr>
        <w:t xml:space="preserve"> (Quinlivan 1999; Harkness 2016).6 </w:t>
      </w:r>
      <w:r w:rsidRPr="00CC46C8">
        <w:rPr>
          <w:rStyle w:val="StyleUnderline"/>
          <w:highlight w:val="green"/>
        </w:rPr>
        <w:t>By excluding</w:t>
      </w:r>
      <w:r w:rsidRPr="00CC46C8">
        <w:rPr>
          <w:sz w:val="16"/>
        </w:rPr>
        <w:t xml:space="preserve"> a number of potentially </w:t>
      </w:r>
      <w:r w:rsidRPr="00CC46C8">
        <w:rPr>
          <w:rStyle w:val="StyleUnderline"/>
        </w:rPr>
        <w:t xml:space="preserve">significant societal </w:t>
      </w:r>
      <w:r w:rsidRPr="00CC46C8">
        <w:rPr>
          <w:rStyle w:val="StyleUnderline"/>
          <w:highlight w:val="green"/>
        </w:rPr>
        <w:t>groups from power and weakening the military, coup-proofing activities</w:t>
      </w:r>
      <w:r w:rsidRPr="00CC46C8">
        <w:rPr>
          <w:rStyle w:val="StyleUnderline"/>
        </w:rPr>
        <w:t xml:space="preserve"> by definition </w:t>
      </w:r>
      <w:r w:rsidRPr="00CC46C8">
        <w:rPr>
          <w:rStyle w:val="StyleUnderline"/>
          <w:highlight w:val="green"/>
        </w:rPr>
        <w:t>help</w:t>
      </w:r>
      <w:r w:rsidRPr="00CC46C8">
        <w:rPr>
          <w:rStyle w:val="StyleUnderline"/>
        </w:rPr>
        <w:t xml:space="preserve"> to </w:t>
      </w:r>
      <w:r w:rsidRPr="00CC46C8">
        <w:rPr>
          <w:rStyle w:val="StyleUnderline"/>
          <w:highlight w:val="green"/>
        </w:rPr>
        <w:t>generate domestic opposition</w:t>
      </w:r>
      <w:r w:rsidRPr="00CC46C8">
        <w:rPr>
          <w:sz w:val="16"/>
        </w:rPr>
        <w:t xml:space="preserve"> (Boutton 2021; Sudduth 2017). As Roessler (2011, 314) observes, such “exclusion. . . displaces conflict from within the regime to society.” </w:t>
      </w:r>
      <w:r w:rsidRPr="00CC46C8">
        <w:rPr>
          <w:rStyle w:val="StyleUnderline"/>
        </w:rPr>
        <w:t xml:space="preserve">Influential societal actors that lose access to power may attempt to mobilize to challenge the regime </w:t>
      </w:r>
      <w:r w:rsidRPr="00CC46C8">
        <w:rPr>
          <w:sz w:val="16"/>
        </w:rPr>
        <w:t xml:space="preserve">in this context. Since they confront a purposefully diminished national military (Pilster and Böhmelt 2011), opportunities to use political violence may increase. Domestic terror incidents can be expected to rise as a consequence. In fact, the grievances </w:t>
      </w:r>
      <w:r w:rsidRPr="00CC46C8">
        <w:rPr>
          <w:rStyle w:val="StyleUnderline"/>
        </w:rPr>
        <w:t xml:space="preserve">generated by coup-proofing may not only lead to increasing numbers of domestic terror incidents; they may eventually result in out-right </w:t>
      </w:r>
      <w:r w:rsidRPr="00CC46C8">
        <w:rPr>
          <w:rStyle w:val="Emphasis"/>
        </w:rPr>
        <w:t>civil war</w:t>
      </w:r>
      <w:r w:rsidRPr="00CC46C8">
        <w:rPr>
          <w:sz w:val="16"/>
        </w:rPr>
        <w:t xml:space="preserve"> (Roessler 2011; Powell 2019). The second indirect pathway works through repression and human rights violations. </w:t>
      </w:r>
      <w:r w:rsidRPr="00CC46C8">
        <w:rPr>
          <w:rStyle w:val="StyleUnderline"/>
        </w:rPr>
        <w:t xml:space="preserve">Governments experiencing civil-military conflict and weakening civilian control are often challenged by societal actors as well as the military. One tool that </w:t>
      </w:r>
      <w:r w:rsidRPr="00CC46C8">
        <w:rPr>
          <w:rStyle w:val="StyleUnderline"/>
          <w:highlight w:val="green"/>
        </w:rPr>
        <w:t>leaders turn to</w:t>
      </w:r>
      <w:r w:rsidRPr="00CC46C8">
        <w:rPr>
          <w:rStyle w:val="StyleUnderline"/>
        </w:rPr>
        <w:t xml:space="preserve"> when they face threats to their rule is </w:t>
      </w:r>
      <w:r w:rsidRPr="00CC46C8">
        <w:rPr>
          <w:rStyle w:val="StyleUnderline"/>
          <w:highlight w:val="green"/>
        </w:rPr>
        <w:t>repression</w:t>
      </w:r>
      <w:r w:rsidRPr="00CC46C8">
        <w:rPr>
          <w:sz w:val="16"/>
        </w:rPr>
        <w:t xml:space="preserve"> (Davenport 2007). </w:t>
      </w:r>
      <w:r w:rsidRPr="00CC46C8">
        <w:rPr>
          <w:rStyle w:val="StyleUnderline"/>
          <w:highlight w:val="green"/>
        </w:rPr>
        <w:t>They</w:t>
      </w:r>
      <w:r w:rsidRPr="00CC46C8">
        <w:rPr>
          <w:rStyle w:val="StyleUnderline"/>
        </w:rPr>
        <w:t xml:space="preserve"> may </w:t>
      </w:r>
      <w:r w:rsidRPr="00CC46C8">
        <w:rPr>
          <w:rStyle w:val="StyleUnderline"/>
          <w:highlight w:val="green"/>
        </w:rPr>
        <w:t>employ</w:t>
      </w:r>
      <w:r w:rsidRPr="00CC46C8">
        <w:rPr>
          <w:rStyle w:val="StyleUnderline"/>
        </w:rPr>
        <w:t xml:space="preserve"> loyal military units to crackdown on opposition or</w:t>
      </w:r>
      <w:r w:rsidRPr="00CC46C8">
        <w:rPr>
          <w:sz w:val="16"/>
        </w:rPr>
        <w:t xml:space="preserve">, given civil-military tension, they may </w:t>
      </w:r>
      <w:r w:rsidRPr="00CC46C8">
        <w:rPr>
          <w:rStyle w:val="StyleUnderline"/>
        </w:rPr>
        <w:t>outsource</w:t>
      </w:r>
      <w:r w:rsidRPr="00CC46C8">
        <w:rPr>
          <w:sz w:val="16"/>
        </w:rPr>
        <w:t xml:space="preserve"> such </w:t>
      </w:r>
      <w:r w:rsidRPr="00CC46C8">
        <w:rPr>
          <w:rStyle w:val="StyleUnderline"/>
        </w:rPr>
        <w:t>acts to</w:t>
      </w:r>
      <w:r w:rsidRPr="00CC46C8">
        <w:rPr>
          <w:sz w:val="16"/>
        </w:rPr>
        <w:t xml:space="preserve"> pro-government </w:t>
      </w:r>
      <w:r w:rsidRPr="00CC46C8">
        <w:rPr>
          <w:rStyle w:val="StyleUnderline"/>
          <w:highlight w:val="green"/>
        </w:rPr>
        <w:t>militias</w:t>
      </w:r>
      <w:r w:rsidRPr="00CC46C8">
        <w:rPr>
          <w:rStyle w:val="StyleUnderline"/>
        </w:rPr>
        <w:t xml:space="preserve"> or</w:t>
      </w:r>
      <w:r w:rsidRPr="00CC46C8">
        <w:rPr>
          <w:sz w:val="16"/>
        </w:rPr>
        <w:t xml:space="preserve"> other </w:t>
      </w:r>
      <w:r w:rsidRPr="00CC46C8">
        <w:rPr>
          <w:rStyle w:val="StyleUnderline"/>
        </w:rPr>
        <w:t>irregular forces</w:t>
      </w:r>
      <w:r w:rsidRPr="00CC46C8">
        <w:rPr>
          <w:sz w:val="16"/>
        </w:rPr>
        <w:t xml:space="preserve">. </w:t>
      </w:r>
      <w:r w:rsidRPr="00CC46C8">
        <w:rPr>
          <w:rStyle w:val="StyleUnderline"/>
        </w:rPr>
        <w:t>The latter course will frequently result in increasing violence against civilians, since irregular forces tend to lack the discipline and training of conventional military units. Irregular forces can be brutal</w:t>
      </w:r>
      <w:r w:rsidRPr="00CC46C8">
        <w:rPr>
          <w:sz w:val="16"/>
        </w:rPr>
        <w:t xml:space="preserve"> as a consequence </w:t>
      </w:r>
      <w:r w:rsidRPr="00CC46C8">
        <w:rPr>
          <w:rStyle w:val="StyleUnderline"/>
          <w:highlight w:val="green"/>
        </w:rPr>
        <w:t>and</w:t>
      </w:r>
      <w:r w:rsidRPr="00CC46C8">
        <w:rPr>
          <w:sz w:val="16"/>
        </w:rPr>
        <w:t xml:space="preserve"> may even </w:t>
      </w:r>
      <w:r w:rsidRPr="00CC46C8">
        <w:rPr>
          <w:rStyle w:val="StyleUnderline"/>
          <w:highlight w:val="green"/>
        </w:rPr>
        <w:t xml:space="preserve">commit </w:t>
      </w:r>
      <w:r w:rsidRPr="00CC46C8">
        <w:rPr>
          <w:rStyle w:val="Emphasis"/>
          <w:highlight w:val="green"/>
        </w:rPr>
        <w:t>atrocities</w:t>
      </w:r>
      <w:r w:rsidRPr="00CC46C8">
        <w:rPr>
          <w:sz w:val="16"/>
        </w:rPr>
        <w:t xml:space="preserve"> (i.e., Ahram 2016; Carey and González 2021). Worse still for civilians and outgroups, </w:t>
      </w:r>
      <w:r w:rsidRPr="00CC46C8">
        <w:rPr>
          <w:rStyle w:val="StyleUnderline"/>
        </w:rPr>
        <w:t>such forces frequently proliferate when civil-military conflict intensifies</w:t>
      </w:r>
      <w:r w:rsidRPr="00CC46C8">
        <w:rPr>
          <w:sz w:val="16"/>
        </w:rPr>
        <w:t xml:space="preserve"> (Dube and Naidu 2015; Berg 2020). Government control over irregular forces can be expected to decline as the number of non-regular units grows. </w:t>
      </w:r>
      <w:r w:rsidRPr="00CC46C8">
        <w:rPr>
          <w:rStyle w:val="StyleUnderline"/>
        </w:rPr>
        <w:t>Dwindling civilian control might also lead to increasing repression by the military</w:t>
      </w:r>
      <w:r w:rsidRPr="00CC46C8">
        <w:rPr>
          <w:sz w:val="16"/>
        </w:rPr>
        <w:t xml:space="preserve">. </w:t>
      </w:r>
      <w:r w:rsidRPr="00CC46C8">
        <w:rPr>
          <w:rStyle w:val="StyleUnderline"/>
        </w:rPr>
        <w:t xml:space="preserve">Since </w:t>
      </w:r>
      <w:r w:rsidRPr="00CC46C8">
        <w:rPr>
          <w:rStyle w:val="StyleUnderline"/>
          <w:highlight w:val="green"/>
        </w:rPr>
        <w:t>military leaders</w:t>
      </w:r>
      <w:r w:rsidRPr="00CC46C8">
        <w:rPr>
          <w:rStyle w:val="StyleUnderline"/>
        </w:rPr>
        <w:t xml:space="preserve"> </w:t>
      </w:r>
      <w:r w:rsidRPr="00CC46C8">
        <w:rPr>
          <w:rStyle w:val="StyleUnderline"/>
          <w:highlight w:val="green"/>
        </w:rPr>
        <w:t>tend to be less willing to compromise</w:t>
      </w:r>
      <w:r w:rsidRPr="00CC46C8">
        <w:rPr>
          <w:rStyle w:val="StyleUnderline"/>
        </w:rPr>
        <w:t xml:space="preserve"> with opposition groups than political actors, as they gain greater autonomy </w:t>
      </w:r>
      <w:r w:rsidRPr="00CC46C8">
        <w:rPr>
          <w:rStyle w:val="StyleUnderline"/>
          <w:highlight w:val="green"/>
        </w:rPr>
        <w:t>they may be particularly apt to use force</w:t>
      </w:r>
      <w:r w:rsidRPr="00CC46C8">
        <w:rPr>
          <w:rStyle w:val="StyleUnderline"/>
        </w:rPr>
        <w:t>ful means</w:t>
      </w:r>
      <w:r w:rsidRPr="00CC46C8">
        <w:rPr>
          <w:sz w:val="16"/>
        </w:rPr>
        <w:t xml:space="preserve"> (Fjelde 2010; Sechser 2004). At the same time, as Bell et al. (2022) demonstrate, agency slack may result in fewer human rights violations, particularly when the military refuses to follow orders to use violence against fellow citizens. Given their ties to society, the national armed forces may even actively protect citizens and prevent abuses by irregular forces. Agency slack and military autonomy thus tend to produce considerable variance in patterns of repression. The potential exists for either significant human rights violations or few, if any, abuses. It is the former outcome, increased human rights violations, that presents a pathway to increased domestic terror events. </w:t>
      </w:r>
      <w:r w:rsidRPr="00CC46C8">
        <w:rPr>
          <w:rStyle w:val="StyleUnderline"/>
        </w:rPr>
        <w:t xml:space="preserve">Repression and </w:t>
      </w:r>
      <w:r w:rsidRPr="00CC46C8">
        <w:rPr>
          <w:rStyle w:val="StyleUnderline"/>
          <w:highlight w:val="green"/>
        </w:rPr>
        <w:t>human rights abuses</w:t>
      </w:r>
      <w:r w:rsidRPr="00CC46C8">
        <w:rPr>
          <w:rStyle w:val="StyleUnderline"/>
        </w:rPr>
        <w:t xml:space="preserve"> may provide short term gains for the regime, but these actions also </w:t>
      </w:r>
      <w:r w:rsidRPr="00CC46C8">
        <w:rPr>
          <w:rStyle w:val="StyleUnderline"/>
          <w:highlight w:val="green"/>
        </w:rPr>
        <w:t xml:space="preserve">fuel grievances </w:t>
      </w:r>
      <w:r w:rsidRPr="00CC46C8">
        <w:rPr>
          <w:rStyle w:val="StyleUnderline"/>
        </w:rPr>
        <w:t xml:space="preserve">and </w:t>
      </w:r>
      <w:r w:rsidRPr="00CC46C8">
        <w:rPr>
          <w:rStyle w:val="StyleUnderline"/>
          <w:highlight w:val="green"/>
        </w:rPr>
        <w:t>generate</w:t>
      </w:r>
      <w:r w:rsidRPr="00CC46C8">
        <w:rPr>
          <w:rStyle w:val="StyleUnderline"/>
        </w:rPr>
        <w:t xml:space="preserve"> growing </w:t>
      </w:r>
      <w:r w:rsidRPr="00CC46C8">
        <w:rPr>
          <w:rStyle w:val="StyleUnderline"/>
          <w:highlight w:val="green"/>
        </w:rPr>
        <w:t>dissent</w:t>
      </w:r>
      <w:r w:rsidRPr="00CC46C8">
        <w:rPr>
          <w:rStyle w:val="StyleUnderline"/>
        </w:rPr>
        <w:t xml:space="preserve"> </w:t>
      </w:r>
      <w:r w:rsidRPr="00CC46C8">
        <w:rPr>
          <w:rStyle w:val="StyleUnderline"/>
          <w:highlight w:val="green"/>
        </w:rPr>
        <w:t>and</w:t>
      </w:r>
      <w:r w:rsidRPr="00CC46C8">
        <w:rPr>
          <w:rStyle w:val="StyleUnderline"/>
        </w:rPr>
        <w:t xml:space="preserve"> political violence</w:t>
      </w:r>
      <w:r w:rsidRPr="00CC46C8">
        <w:rPr>
          <w:sz w:val="16"/>
        </w:rPr>
        <w:t xml:space="preserve"> (Licklider 1995; Petrova 2022). </w:t>
      </w:r>
      <w:r w:rsidRPr="00CC46C8">
        <w:rPr>
          <w:rStyle w:val="StyleUnderline"/>
        </w:rPr>
        <w:t xml:space="preserve">They may even </w:t>
      </w:r>
      <w:r w:rsidRPr="00CC46C8">
        <w:rPr>
          <w:rStyle w:val="StyleUnderline"/>
          <w:highlight w:val="green"/>
        </w:rPr>
        <w:t>backfire and weaken the regime</w:t>
      </w:r>
      <w:r w:rsidRPr="00CC46C8">
        <w:rPr>
          <w:rStyle w:val="StyleUnderline"/>
        </w:rPr>
        <w:t>’s hold on power</w:t>
      </w:r>
      <w:r w:rsidRPr="00CC46C8">
        <w:rPr>
          <w:sz w:val="16"/>
        </w:rPr>
        <w:t xml:space="preserve"> (Rasler 1996). The political violence that follows in the wake of repression can take a number of different forms, but one notable form is terrorism. Empirical studies demonstrate, for example, that violations of physical integrity rights often generate terrorism as aggrieved populations lash out against the government (Walsh and Piazza 2010; Daxecker 2017; Piazza 2017). </w:t>
      </w:r>
      <w:r w:rsidRPr="00CC46C8">
        <w:rPr>
          <w:rStyle w:val="StyleUnderline"/>
        </w:rPr>
        <w:t>Both of our indirect pathways - coup-proofing and repression - tend to limit access to political power and to generate grievances. By doing so, they increase the probability of intrastate violence</w:t>
      </w:r>
      <w:r w:rsidRPr="00CC46C8">
        <w:rPr>
          <w:sz w:val="16"/>
        </w:rPr>
        <w:t xml:space="preserve">. Ample research suggests that unattended grievances motivate opposition movements and lead to the creation of organizations that are either involved in terrorist activities or support terrorism (see Collier and Hoeffler 2004; Nanes 2021; Ross 1993). We anticipate that the three pathways that we outline between deteriorating civil-military relations and rising levels of domestic terrorism may at times intersect and work in combination, but they may also operate independently. Although empirical overlap can be expected to exist across these pathways, it is important to note that relatively distinct causal mechanisms lay behind them as well. The direct pathway highlights the opening that ineffective or inconsistent government counter-terror efforts provide for terror activity. The two indirect pathways, in contrast, stem from grievances generated by governmental policies taken to address weakening civilian control, rising civil-miliary conflict, and other challenges. This distinction also helps to illustrate how the two explanatory concepts that rest at the center of our analysis, civil-military friction and weakening civilian control, are not synonymous. They may occur simultaneously and converge when civil-military conflict reaches high levels, but as noted above low levels of civil-military conflict can be both common and beneficial. We thus do not anticipate that our explanatory variables will have the same impact on domestic terrorism. Rising terrorism following both our direct and indirect pathways is likely to become apparent only when civil-military conflict reaches relatively high levels. The relationship between civil-military conflict and terror should thus have a relatively curvilinear or upward concave shape, with the latter only becoming prevalent when the former is pronounced. Weakening civil control, in contrast, can be anticipated to have a more consistent impact on terror. Deteriorating governmental control can result in less effective counter-terror efforts and acts by both the government and the military that generate grievances within the population. Both outcomes should provide progressively more opportunity for terror groups, suggesting that the impact of this variable will be somewhat steady or linear. Given the tendency for overlap between our direct and indirect pathways, and also between our conceptualizations of civil-military tension, we do not investigate each individual explanatory path in this paper. Rather, we test to see if a general relationship holds between both civil-military conflict and weakening civilian control, on the one hand, and domestic terror, on the other. Our study should thus be considered a first cut at developing knowledge on these relationships. Focusing on such general relationships offers two benefits. First, it demonstrates the broad utility of analyzing civil-military relations as an explanation for terror and, second, it provides both the foundation and hopefully the impetus for further research. With this in mind, we propose the following two hypotheses: H1 High levels of civil-military conflict are associated with increasing domestic terror incidents, but low to moderate levels of conflict will have little impact on domestic terror (a hypothesized curvilinear, upward concave relationship). H2 Reduced levels of civilian control are associated with steadily rising number of domestic terrorist incidents (a largely linear relationship). Research Design We evaluate the impact of civilian-military tension on domestic terrorist attacks using pooled time series cross section (TSCS) data from 165 countries between 1990 and 2007. The unit of analysis is the country-year. The dependent variable is the count of domestic terrorist attacks in a country-year.7 These data were collected from the Global Terrorism Database (GTD) (LeFree and Dugan 2007). Figure 1 shows the distribution of domestic terrorist attacks. The left panel shows the full distribution. More than 50 percent of the observations are zeros. This is consistent with a dual-regime data generating process. There is one process that determines whether a country-year experiences any terrorist attacks; there is a second that determines the rate of terrorist attacks. This selection mechanism creates a skewed distribution. The right panel shows the distribution of domestic attacks greater than zero. Removing the zeros accounts for some of the skewness in the data but does not remove the skewness entirely. Additionally, the mean count of domestic terrorist attacks is 32.9; much greater than the median count, 5. The variance is 6172. When the variance exceeds the mean count, as it does here, the data are overdispersed. Both the excess zeros and the overdispersion of the data must be accounted for in our statistical models. We consequently use zero-inflated negative binomial (ZINB) regression for our estimates. ZINB models consist of two stages. The first uses logistic regression to identify states that are unlikely to experience domestic terror incidents and thus report only zeros on our dependent variable. The second focuses on states that experience terror incidents and employs a negative binomial count model to estimate potential causes. With these two stages, ZINB controls for both the excess zeros (non-events) in our dependent variable and the overdispersion of our data. The model is estimated via maximum likelihood. The two parts of the equation are specified as separate parts of the same likelihood function and estimated simultaneously.8 The variables of interest are civilian-military conflict and civilian control. As noted previously, we use two distinct, well-known cross-national indicators of these phenomenon. Murdie (2013) developed a measure of civil-military conflict intensity using events from the Integrated Data for Events Analysis (IDEA) database and Bell et al. (2022) updated this dataset using information from Virtual Research Associates, LLC (Bond et al. 2003). The data provides a country year count of all events recorded in Reuters Global News Service that are conflictual in nature and directed from national military actors to civilian government officials. This event data is thus well suited to capture both relatively frequent low-level friction between military and civilian authorities as well as higher and more consequential levels of conflict. Available from 1990, this data has substantial face validity. As Bell et al. (2022) note, states like Thailand in 2006 and Nicaragua in 2009 have expected high levels of civil-military conflict by this measure. We add 1 to the raw count of the data, take its natural log, and remove outliers to create our explanatory variable Friction (see Bell et al. 2022).9 Our theory predicts that since low levels of civil-military conflict tend to represent a minimal challenge to the government, only high levels of conflict will produce increasing domestic terrorist attacks. Our second indicator is an index of civilian control of the military created by Kenwick (2020). His composite measure includes a wide variety of state institutional characteristics such as whether the leader and other members of government actively hold military rank, whether the regime has military characteristics (using data from Weeks 2012, Geddes, Wright, and Frantz 2014, Chiebub et al. 2010; Wahman, Teorell, and Hadenius 2013), and whether the military played a role in bringing the current government to power. Kenwick uses Bayesian item response theory modeling of this large inventory of indicators to capture unobservable characteristics of deepening civilian control that are thought to accrue over time, which he terms the “self-reinforcing” nature of civilian authority. The resulting dynamic, latent variable indicator is, as Gonzalez (2023, 13) emphasizes, a “. . . holistic measure of civil-military control.”10 Kenwick’s dynamic measure of Civilian Control ranges from −1.75 to 3.05 in our sample, with lower outcomes indicating less governmental control.11 Our theory anticipates that as civilian authority weakens, opportunities for terror groups increase fairly steadily and terror attacks will rise. We thus expect this relationship to be largely linear. We include several control variables in our analysis. Gassebner and Luechinger (2011) conduct a comprehensive meta-analysis of the determinants of terrorism and our specification follows their analysis. We also draw from the same data sources. We include controls for population size (Population), economic development or GDP per capita (GDP-PC), and regime type (Polity). Data for population and GDP per capita are drawn from the World Bank (World Bank 2018) while information on regime type comes from the Polity IV project (Marshall, Jaggers, and Gurr 2003). As discussed previously, economic development and democratic regimes have been claimed both to produce and to dampen domestic terrorism. Population should be associated with increased terror attacks because a large population increases the probability that some societal groups harbor grievances. A sizeable population can also pose challenges for counterterror policy and monitoring. We also include the count of government Crackdowns in a country-year using Arthur Bank’s (2007) data to account for the possibility that violent actions taken by the government might precipitate particularly intense periods of terrorist violence. In addition, we add indicators for Interstate War and Civil War, both of which should increase the likelihood of terrorist attacks. Data is from the Uppsala Conflict Research Program’s (UCDP) Armed Conflict Dataset (Gleditsch et al. 2002; Petersson and Eck 2018). Finally, we include a Cold War dummy variable for the year 1990 because it is frequently assumed that terror groups and acts have become more prevalent in the post-Cold War period (Hou et al. 2020). This inventory of control variables is used in both stages of our zero-inflated estimates. In addition, all of our independent variables are lagged one period to obviate problems with endogeneity.12 Results The results from our zero-inflated negative binomial regression models are presented in Table 1. The top panel shows the results for the negative binomial count equations. The bottom panel provides results for the logistic equations. The α values in the third panel are the logs of the dispersion parameters, . If , , and the negative binomial count model reduces to a Poisson count model. Consistent with the overdispersion observed in the data, this hypothesis is rejected across all specifications. The final panel gives the number of observations used in each regression and two measures of model fit, the Akiake information criteria (AIC) and Bayesian information criteria (BIC). There are two models for each measure of civil-military tension: one without count equation controls (Basic Friction and Basic Control), and one with our full set of control variables (Full Friction and Full Control). The results presented in Table 1 offer initial support for our hypotheses. The Friction coefficients are positive and statistically significant across each Friction model. The Civilian Control coefficients are negative and statistically significant across each Control model. These results suggest that domestic terror increases both with an increase in civil-military conflict and when civilian control over the armed forces erodes. We focus our interpretation on the full models, which information criteria indicate provide the best fit of the data. To facilitate interpretation, we add columns providing incident rate ratios (IRR) for each full model (see the columns labeled Friction IRR and Control IRR in columns 4 and 6 in Table 1). IRR provide a more intuitive means of discerning substantive effects than standard log-count coefficients. IRRs are calculated by exponentiating the coefficients to give proportional changes in the outcome. Transforming these ratios ( ) allows one to express the effect as a percentage change in the rate of terrorism. Looking first at Friction, the IRR for this explanatory variable is 1.234. On average, a one unit increase in the number of civil-military conflict events increases the rate of domestic terrorism by 23.4 percent. The effect of civilian control is even larger. As norms associated with civilian control of the military stabilize inside of a country, the rate of domestic terrorist attacks falls. An IRR of 0.461 is consistent with a 53.9 percent decline in terrorist attacks. Considering the suffering that terrorist violence inflicts on populations, these average effects are not only statistically significant but also substantively meaningful. The inferences that can be drawn from the control variables in the count equation are consistent with previous research. Countries with larger populations (Population) have higher incidences of domestic terror attacks. The coefficient on the Polity variable is also consistent with prior work suggesting that democracies make better targets for terrorist violence (Li 2005). The effect of GDP-PC is negative but only reaches conventional levels of statistical significance in our full Civilian Control model in column 5. This is consistent with recent research. Omelicheva and Webb (2021), for example, demonstrate that higher levels of economic development are associated with lower levels of terrorism, but the relationship is complex. Our outcomes for Crackdowns are also of interest. The fact that this variable falls short of statistical significance suggests that the type of repression captured by this measure may not be associated with domestic terrorism, a finding which has implications for our third theoretical pathway. Since other forms and measures of repression exist, additional research will be needed to better understand this relationship. The control variables in the transition logistic equation are consistent with the controls in the count equation as well. These effects represent the likelihood that a country-year will stay in a “perfect state” where terrorist attacks do not occur (Lambert 1992, 1). Negative coefficients, therefore, represent an increased likelihood of terrorism where positive coefficients represent a decreased likelihood of terrorism. The only effects that are consistently significant across specifications are population size (Population) and regime type (Polity). The negative coefficients for both of these variables are consistent with the positive coefficients in the count equations and thus democracies with larger populations are more likely to be targeted by domestic terrorist attacks than less democratic states with small populations. There are limitations to what can be learned from the coefficients and IRRs presented in Table 1. These values represent the average effects of changes in Friction and Civilian Control across our entire sample. While sufficient for general inference, this approach misses nuance and potential nonlinearities that may exist in the data. Figure 2 uses incident rate ratios from the full models in Table 1 to evaluate how rates of domestic terrorism change across the full range of our civil-military measures. There are two panels in Figure 2: the left panel shows the percentage changes in domestic terrorism associated with changes in civilian-military Friction; the right panel illustrates the percentage change in domestic terrorism associated with changes in Civilian Control. The x-axis of each plot shows the percentage change in each variable across 10 percentile increments. The 10 percent values, for example, are the predicted percentage changes in the rate of domestic terrorist attacks we would expect to see if Friction or Civilian Control were at the minimum value in the sample and then moved to the value at the 10th percentile. These plots give us a better sense of the relationships between our variables of interest and domestic terrorism because there is no reason to expect that the changes in Friction or Civilian Control will always be restricted to marginal, one unit, shifts. And, of course, our theory expects that our explanatory variables will have distinct impacts on domestic terror. While we anticipate that only high levels of civil-military conflict will increase terrorism, decreasing civil control should have a more immediate and consistent effect on terror incidents. Examining first the impact of Friction on the left, it quickly becomes apparent that the effects of civilian-military conflict are small and not statistically significant over half of the data. The lack of variation reflects the distribution of the Friction variable. More than 80 percent of country-years in the data have no friction events and less than 1 percent of cases have a count greater than 10. The outliers were removed in the main analysis and the 0 values were omitted in the calculation of the substantive effects. Of the remaining values used in the calculation, more than 50 percent of the country year values are ones. This type of overt act where members of the military openly deride the civilian government is relatively rare. This distribution highlights how a focus on the average marginal effect can be somewhat misleading. We first see a significant increase in the rate of domestic terrorist attacks when the annual number of civilian-military friction events increases from 2 or 3 (60-70 percentiles) to even more events (80th percentile and above). When the number of conflict events increases to 10 events per year (the maximum value used in the analysis), the rate of terror events increases dramatically, by as much as 75 percent. These results lend considerable support to Hypothesis 1, which maintains that only relatively high levels of civil-military conflict will result in increasing terror incidents. They are also consistent with Murdie’s (2013) finding that low levels of civil-military conflict may often be productive and beneficial, but high levels can produce dysfunction and potentially undesirable outcomes. There is more variation in the substantive effects presented in the Civilian Control plot on the right side of Figure 2. It demonstrates that as levels of civilian control increase, terrorist incidents decline relatively steadily. As we move from the minimum value in the sample to the 10th, 20th, and 30th percentiles we see a gradual decline in the rate of domestic terrorist attacks. Such relatively consistent decline continues until the highest percentiles in the distribution are reached, above the 90 percent percentile. Thus, a country with a dynamic score of 0.29 (70th percentile, Moldova 1991) has a rate of domestic terrorist attacks 200 percent lower than the country with the minimum score. A country with a dynamic score of 1.41 (90th percentile, Italy 2007) has a rate of domestic terrorism that is more than 250 percent lower, and a maximum score reduces the rate of terrorist attacks by more than 300 percent. These outcomes are consistent with Hypothesis 2, which maintains that decreasing civilian control is associated with steadily rising terror incidents. In sum, our results demonstrate that civil-military relations are tangibly related to domestic terror incidents. The relationship is more consistent and evident when examining levels of civilian control over the military. As such control erodes terror events progressively increase. The relationship is less consistent for public civil-military conflict, as anticipated. Our results lend support to previous research which demonstrates that a limited number of such acts can be productive and can actually improve civil-military relations and policy performance. When such statements of opposition become numerous and exceed a few events a year, however, terror incidents proliferate. A set of robustness tests in our online appendix adds confidence in our results. Our supplemental models include estimates of the full set of observations in our measure of Friction, including outliers omitted in Table 1. They also include estimates of Friction without the log transformation and estimates of transnational as well as domestic terror incidents. In another set of models, we use Kenwick’s (2020) static measure of civilian control instead of the preferred dynamic measure. We also add controls for Geddes et al.’s (2014) three main autocratic regime types in further estimates. Our results hold across all of these robustness checks. We also conducted a series of auxiliary analyses to evaluate our weak exogeneity assumption: civil-military tensions cause domestic terrorism and not the other way around. We apply a four-step procedure for evaluating the assumption developed by Linn and Webb (2023), including tests for weak exogeneity described by Engle (1983). The theory, data, and previous research evaluated in this procedure are consistent with weak exogeneity. Details of the procedure and results from the tests are presented in the online appendix. Case Illustrations A set of case illustrations beyond the Aquino government in the Philippines help to further illustrate the general relationship that we highlight in this paper. We focus on examples from two countries that have long histories of both varied and at times fraught civil-military relations, Pakistan and Turkey. In Pakistan, the presidency of Asif Ali Zardari offers a case in point. Pakistani civil-military conflict began almost as soon as the Zardari administration took power in 2008 when the government attempted to reduce the influence of the armed forces’ powerful Inter-Service Intelligence agency (ISI) by placing it under the authority of the Interior Ministry (Dawn News 2008). Tension rose further still when the government publicly broadcast that the military was actively plotting a coup in the wake of the US raid that killed Osama bin Laden in Abbottabad in 2011 (Georgy 2011). In the context of such ongoing, public friction, terror incidents rose precipitously. The South Asian Terrorism Portal (which provides a different, more inclusive measure than GTD) indicates that domestic terror attacks surged during Zardari’s tenure, averaging nearly 3000 incidents annually (2914 incidents) from 2008 to 2013 (South Asian Terrorism Portal 2023). Incidents approached 4000 (3923) during his last year in office in 2013. In contrast, the country averaged only 754 incidents annually over the 5 years before Zardari came to power and had a yearly mean of 1303 incidents during the 5 years following his departure. GTD data provides an analogous temporal pattern for terror events in Pakistan, averaging 119 events from 2003 to 2007, 1138 from 2008 to 2013, and 970 from 2014 to 2019. A similar pattern played out in Turkey in the early 2010s. From 2011 to 2013, Prime Minister Recep Erdogan’s government took significant steps to assert civilian control. Given the country’s long history of coups and the military’s enduring political influence, the government implemented measures to constrain political activity by active-duty officers. Not long after, it detained numerous retired officers involved in past coups. A mass resignation of high-ranking officers followed in 2013 (Varol 2013). Tensions continued to rise until the well-known failed coup of 2016 (Kose and Oymak 2019). GTD data indicate that terror incidents increased dramatically over this period. During the 6 years of particularly heightened civil-military tensions (2011-2016), domestic terror events averaged 225 per year. The annual mean for the 5 years before this period was 28 incidents and for the 5 years after it was 91 incidents. During both of these episodes, the military’s public opposition to civilian policies was pronounced. While both governments attempted to bolster civilian control, agency slack and outright acts of defiance by the military increased as the glaring example of widespread resignations in Turkey underscores. Both cases consequently were periods when extended friction between civilians and the military eventually led to new demarcations of control being established. Fears of coups were prevalent during these periods and, in the case of Turkey, ultimately acted upon. Repression and human rights violations also increased in both cases.13 All three of our causal pathways thus seem to have played some role in these episodes: overt civil-military conflict leading to military obstruction and shirking, coup fears and (especially in Turkey) coup-proofing, and increased repression. We do not anticipate that all three mechanisms will be present in other cases, but these two case illustrations help to demonstrate both the general relationship we posit as well as the oft-intertwined nature of our causal pathways. Conclusion Studies have begun to unpack the elements of state capacity and to examine how they may be associated with domestic terrorism. Larue and Danzell (2022), for example, examine divided political institutions and the potential for ineffective policy implementation. The literature has yet to break down and analyze government coercive capacity in the same way, however. We begin to do so by examining relations between the civilian authorities that make counter-terror and other policy decisions and the uniformed military that is often tasked with carrying out such policies. Stable civil-military relations are often essential for effective coercive policies, including counter-terror policies. They thus represent a crucial foundation for regime coercive capacity. Of course, civil-military relations do not always function smoothly and they can be unpredictable. Both history and social science scholarship offer abundant examples of sustained friction between political and military authorities, including countless cases where the relationship functionally breaks down. In this study, we analyze the extent to which two different manifestations of civil-military tension impact one important type of intrastate political violence: terrorism. We first look at high, public levels of civil-military conflict which serve as a signal of policy disagreement and potentially ineffectual counter-terror policy, thereby providing opportunity for gains by terrorist organizations and increased terrorist violence. We also examine weakening civilian control over the military which similarly holds the potential to indicate policy dysfunction and to provide an opening for rising terrorist violence. Since these two phenomena are conceptually distinct, we do not anticipate that their influence on terrorism will be identical. We argue that three pathways connect each of these forms of civil-military tension to domestic terror. As our case illustrations underscore, these pathways often overlap and reinforce one another in practice. We do not evaluate each individual explanatory path empirically in the present study. Instead, we seek to determine if a general relationship exists between each of our measures of civil-military tension and domestic terrorism. As such, our study thus both represents a first cut at understanding these important relationships and it demonstrates the utility of this avenue of research. We find evidence that both of our measures of civil-military tension are related to domestic terrorism, but also that the relationships are nuanced. When civilian control over the military decreases, domestic terror events become more frequent. Public conflict between the political and military leadership of a country is also associated with a rise in terror events, but such public conflict must be pronounced. These findings also obviously add to scholarship on domestic terrorism. Research on this subject has examined a bevy of potential influences on domestic terror, but it has yet to analyze the key institutions and relationships that rest behind the application of government coercive power. As our findings show, these institutions and relationships are important. Both deteriorating civilian control and a significant rise in public military opposition to the government are associated with increased domestic terror events. Future analyses of domestic terrorism would thus be well-served to include measures of civil-military tension. Our analysis represents an initial step. Future work might analyze how narrower indicators of civil-military relations, such as the presence of political officers or commissars, an increase in pro-government militias and other counter-balancing units, or a recent history of purges affect levels of domestic terrorism. Since terrorism is but one type of dissident activity, studies should also expand analysis analytically to look at other types of violent and non-violent dissident behavior. Qualitative analysis of a modest number of countries would also be useful, as it could provide more detailed insight on potential connections between civil-military tension and terror. Process-tracing and qualitative comparative analysis might be particularly fruitful methods to ascertain such paths, since these methods can help to identify how and when combinations of variables like civil-military pathologies, coup-proofing, and human rights violations work to produce increased terror events. Such future scholarship will help to further refine our understanding of the connections between civil-military relations and terrorism. By analyzing the relationship between two distinct, well-known indicators of civil-military tension and domestic terror incidents, this paper establishes that theoretical and empirical linkages exist and highlights the need for additional research. </w:t>
      </w:r>
    </w:p>
    <w:p w14:paraId="2A8F2D62" w14:textId="77777777" w:rsidR="00C64C64" w:rsidRPr="00CC46C8" w:rsidRDefault="00C64C64">
      <w:pPr>
        <w:rPr>
          <w:rFonts w:eastAsiaTheme="majorEastAsia" w:cstheme="majorBidi"/>
          <w:b/>
          <w:iCs/>
          <w:sz w:val="26"/>
        </w:rPr>
      </w:pPr>
      <w:r w:rsidRPr="00CC46C8">
        <w:br w:type="page"/>
      </w:r>
    </w:p>
    <w:p w14:paraId="1BCE4AE4" w14:textId="1339C6E0" w:rsidR="0084720A" w:rsidRPr="00CC46C8" w:rsidRDefault="0084720A" w:rsidP="0084720A">
      <w:pPr>
        <w:pStyle w:val="Heading4"/>
      </w:pPr>
      <w:r w:rsidRPr="00CC46C8">
        <w:t>CMR is key to democracy and force projection</w:t>
      </w:r>
    </w:p>
    <w:p w14:paraId="541BE072" w14:textId="77777777" w:rsidR="0084720A" w:rsidRPr="00CC46C8" w:rsidRDefault="0084720A" w:rsidP="0084720A">
      <w:r w:rsidRPr="00CC46C8">
        <w:rPr>
          <w:b/>
          <w:bCs/>
          <w:sz w:val="26"/>
          <w:szCs w:val="26"/>
        </w:rPr>
        <w:t>Urben 25</w:t>
      </w:r>
      <w:r w:rsidRPr="00CC46C8">
        <w:t xml:space="preserve"> [Heidi A. Urben, Professor of the Practice and Associate Director of the Center for Security Studies at Georgetown University, 11-20-2025, "Politicization of the Military: Causes, Consequences &amp; Conclusions", MIT Press, https://direct.mit.edu/daed/article/154/4/214/134152]/Kankee</w:t>
      </w:r>
    </w:p>
    <w:p w14:paraId="4C7E6A87" w14:textId="77777777" w:rsidR="0084720A" w:rsidRPr="00CC46C8" w:rsidRDefault="0084720A" w:rsidP="0084720A">
      <w:pPr>
        <w:rPr>
          <w:sz w:val="16"/>
        </w:rPr>
      </w:pPr>
      <w:r w:rsidRPr="00CC46C8">
        <w:rPr>
          <w:sz w:val="16"/>
        </w:rPr>
        <w:t xml:space="preserve">Against this backdrop, we can also point to a few troubling insights regarding how the public looks at critical civil-military norms. As political scientists Ronald Krebs and Robert Ralston have found, an uncomfortable percentage of Americans advocate deferring to the military on all sorts of policy decisions surrounding the use of force, and the degree to which they are deferential is conditioned on their partisanship.30 For example, during the first Trump administration, Democrats advocated deferring policy decisions to the military as a check on Trump, whereas Republicans were less deferential to the military because their copartisan was in the White House. The public also struggles to differentiate between veterans and active-duty service members, so when veterans, including retired generals and admirals, speak out on partisan, political issues, they often assume they are speaking on behalf of the entire military. There is good evidence that the public does not demonstrate a full understanding of or commitment to the norms of vital civil-military relations; or that if they do, their commitment is overridden by their partisan preferences.31 Put differently, the public wants the military to be their copartisan and interprets nonpartisanship as the military siding with them and their party. The </w:t>
      </w:r>
      <w:r w:rsidRPr="00CC46C8">
        <w:rPr>
          <w:rStyle w:val="StyleUnderline"/>
          <w:highlight w:val="green"/>
        </w:rPr>
        <w:t>politicization</w:t>
      </w:r>
      <w:r w:rsidRPr="00CC46C8">
        <w:rPr>
          <w:sz w:val="16"/>
        </w:rPr>
        <w:t xml:space="preserve"> of the military carries several implications for the health of democracy in the United States. First, it </w:t>
      </w:r>
      <w:r w:rsidRPr="00CC46C8">
        <w:rPr>
          <w:rStyle w:val="StyleUnderline"/>
          <w:highlight w:val="green"/>
        </w:rPr>
        <w:t>degrades civilian</w:t>
      </w:r>
      <w:r w:rsidRPr="00CC46C8">
        <w:rPr>
          <w:rStyle w:val="StyleUnderline"/>
        </w:rPr>
        <w:t xml:space="preserve"> </w:t>
      </w:r>
      <w:r w:rsidRPr="00CC46C8">
        <w:rPr>
          <w:rStyle w:val="StyleUnderline"/>
          <w:highlight w:val="green"/>
        </w:rPr>
        <w:t>control</w:t>
      </w:r>
      <w:r w:rsidRPr="00CC46C8">
        <w:rPr>
          <w:rStyle w:val="StyleUnderline"/>
        </w:rPr>
        <w:t xml:space="preserve"> of the military, </w:t>
      </w:r>
      <w:r w:rsidRPr="00CC46C8">
        <w:rPr>
          <w:rStyle w:val="StyleUnderline"/>
          <w:highlight w:val="green"/>
        </w:rPr>
        <w:t xml:space="preserve">a </w:t>
      </w:r>
      <w:r w:rsidRPr="00CC46C8">
        <w:rPr>
          <w:rStyle w:val="Emphasis"/>
          <w:highlight w:val="green"/>
        </w:rPr>
        <w:t>foundational principle</w:t>
      </w:r>
      <w:r w:rsidRPr="00CC46C8">
        <w:rPr>
          <w:rStyle w:val="StyleUnderline"/>
        </w:rPr>
        <w:t xml:space="preserve"> </w:t>
      </w:r>
      <w:r w:rsidRPr="00CC46C8">
        <w:rPr>
          <w:rStyle w:val="StyleUnderline"/>
          <w:highlight w:val="green"/>
        </w:rPr>
        <w:t>in</w:t>
      </w:r>
      <w:r w:rsidRPr="00CC46C8">
        <w:rPr>
          <w:rStyle w:val="StyleUnderline"/>
        </w:rPr>
        <w:t xml:space="preserve"> all </w:t>
      </w:r>
      <w:r w:rsidRPr="00CC46C8">
        <w:rPr>
          <w:rStyle w:val="StyleUnderline"/>
          <w:highlight w:val="green"/>
        </w:rPr>
        <w:t>democracies</w:t>
      </w:r>
      <w:r w:rsidRPr="00CC46C8">
        <w:rPr>
          <w:sz w:val="16"/>
        </w:rPr>
        <w:t xml:space="preserve">. </w:t>
      </w:r>
      <w:r w:rsidRPr="00CC46C8">
        <w:rPr>
          <w:sz w:val="16"/>
          <w:szCs w:val="16"/>
        </w:rPr>
        <w:t>Continued efforts by politicians and elected leaders to drag the military into culture wars or use the military to score partisan points against their opponents reduce the military's trust in its civilian overseers and increase cynicism among those in uniform toward all politicians, not simply those most guilty of politicizing the military. These efforts also weaken civilian control by distracting from what should be close scrutiny and oversight by civilian leaders of the military on critical issues such as modernization priorities, personnel policy and recruitment challenges, war planning and execution, ineffectiveness in combating sexual assault and harassment, and the extent of extremist activity within its ranks</w:t>
      </w:r>
      <w:r w:rsidRPr="00CC46C8">
        <w:rPr>
          <w:sz w:val="16"/>
        </w:rPr>
        <w:t xml:space="preserve">. Second, </w:t>
      </w:r>
      <w:r w:rsidRPr="00CC46C8">
        <w:rPr>
          <w:rStyle w:val="StyleUnderline"/>
          <w:highlight w:val="green"/>
        </w:rPr>
        <w:t>politicizing</w:t>
      </w:r>
      <w:r w:rsidRPr="00CC46C8">
        <w:rPr>
          <w:rStyle w:val="StyleUnderline"/>
        </w:rPr>
        <w:t xml:space="preserve"> the military </w:t>
      </w:r>
      <w:r w:rsidRPr="00CC46C8">
        <w:rPr>
          <w:rStyle w:val="StyleUnderline"/>
          <w:highlight w:val="green"/>
        </w:rPr>
        <w:t xml:space="preserve">impacts </w:t>
      </w:r>
      <w:r w:rsidRPr="00CC46C8">
        <w:rPr>
          <w:rStyle w:val="StyleUnderline"/>
        </w:rPr>
        <w:t xml:space="preserve">public </w:t>
      </w:r>
      <w:r w:rsidRPr="00CC46C8">
        <w:rPr>
          <w:rStyle w:val="StyleUnderline"/>
          <w:highlight w:val="green"/>
        </w:rPr>
        <w:t>confidence</w:t>
      </w:r>
      <w:r w:rsidRPr="00CC46C8">
        <w:rPr>
          <w:rStyle w:val="StyleUnderline"/>
        </w:rPr>
        <w:t xml:space="preserve"> in the institution </w:t>
      </w:r>
      <w:r w:rsidRPr="00CC46C8">
        <w:rPr>
          <w:rStyle w:val="StyleUnderline"/>
          <w:highlight w:val="green"/>
        </w:rPr>
        <w:t>and reinforces a poor understanding</w:t>
      </w:r>
      <w:r w:rsidRPr="00CC46C8">
        <w:rPr>
          <w:rStyle w:val="StyleUnderline"/>
        </w:rPr>
        <w:t xml:space="preserve"> </w:t>
      </w:r>
      <w:r w:rsidRPr="00CC46C8">
        <w:rPr>
          <w:rStyle w:val="StyleUnderline"/>
          <w:highlight w:val="green"/>
        </w:rPr>
        <w:t>of civil-military</w:t>
      </w:r>
      <w:r w:rsidRPr="00CC46C8">
        <w:rPr>
          <w:rStyle w:val="StyleUnderline"/>
        </w:rPr>
        <w:t xml:space="preserve"> </w:t>
      </w:r>
      <w:r w:rsidRPr="00CC46C8">
        <w:rPr>
          <w:rStyle w:val="StyleUnderline"/>
          <w:highlight w:val="green"/>
        </w:rPr>
        <w:t>principles</w:t>
      </w:r>
      <w:r w:rsidRPr="00CC46C8">
        <w:rPr>
          <w:rStyle w:val="StyleUnderline"/>
        </w:rPr>
        <w:t xml:space="preserve"> </w:t>
      </w:r>
      <w:r w:rsidRPr="00CC46C8">
        <w:rPr>
          <w:rStyle w:val="StyleUnderline"/>
          <w:highlight w:val="green"/>
        </w:rPr>
        <w:t xml:space="preserve">among the </w:t>
      </w:r>
      <w:r w:rsidRPr="00CC46C8">
        <w:rPr>
          <w:rStyle w:val="StyleUnderline"/>
        </w:rPr>
        <w:t xml:space="preserve">American </w:t>
      </w:r>
      <w:r w:rsidRPr="00CC46C8">
        <w:rPr>
          <w:rStyle w:val="StyleUnderline"/>
          <w:highlight w:val="green"/>
        </w:rPr>
        <w:t>public</w:t>
      </w:r>
      <w:r w:rsidRPr="00CC46C8">
        <w:rPr>
          <w:sz w:val="16"/>
        </w:rPr>
        <w:t xml:space="preserve">. Public confidence in the military has long been shaped by factors beyond the military's competence and perceived professional ethics, including the public's partisan identification.32 </w:t>
      </w:r>
      <w:r w:rsidRPr="00CC46C8">
        <w:rPr>
          <w:sz w:val="16"/>
          <w:szCs w:val="16"/>
        </w:rPr>
        <w:t>However, much of public confidence in the military today appears to be a function of motivated reasoning, largely conditioned on who the commander in chief is at any given time.33 The public relies on elite cues to help form their opinions about the military. As long as civilian politicians draw the institution into partisan politics, and as long as some former military elites oblige, the public will continue to have a distorted understanding of and weak attachment to the military's nonpartisan ethic. As overt, direct efforts to politicize the force continue, confidence in the military will likely split along partisan lines. The 2025 Gallup poll on confidence in ins</w:t>
      </w:r>
      <w:r w:rsidRPr="00CC46C8">
        <w:rPr>
          <w:sz w:val="16"/>
        </w:rPr>
        <w:t xml:space="preserve">titutions already reflects this. Just seven months into Trump's second administration, Republicans’ confidence in the military increased by 18 percentage points, while Democrats’ confidence decreased by 21 percentage points.34 </w:t>
      </w:r>
      <w:r w:rsidRPr="00CC46C8">
        <w:rPr>
          <w:rStyle w:val="StyleUnderline"/>
        </w:rPr>
        <w:t xml:space="preserve">Public </w:t>
      </w:r>
      <w:r w:rsidRPr="00CC46C8">
        <w:rPr>
          <w:rStyle w:val="StyleUnderline"/>
          <w:highlight w:val="green"/>
        </w:rPr>
        <w:t>confidence</w:t>
      </w:r>
      <w:r w:rsidRPr="00CC46C8">
        <w:rPr>
          <w:rStyle w:val="StyleUnderline"/>
        </w:rPr>
        <w:t xml:space="preserve"> in the military is not just about the military's popularity in civil society. It </w:t>
      </w:r>
      <w:r w:rsidRPr="00CC46C8">
        <w:rPr>
          <w:rStyle w:val="StyleUnderline"/>
          <w:highlight w:val="green"/>
        </w:rPr>
        <w:t>carries</w:t>
      </w:r>
      <w:r w:rsidRPr="00CC46C8">
        <w:rPr>
          <w:rStyle w:val="StyleUnderline"/>
        </w:rPr>
        <w:t xml:space="preserve"> real </w:t>
      </w:r>
      <w:r w:rsidRPr="00CC46C8">
        <w:rPr>
          <w:rStyle w:val="StyleUnderline"/>
          <w:highlight w:val="green"/>
        </w:rPr>
        <w:t>implications for</w:t>
      </w:r>
      <w:r w:rsidRPr="00CC46C8">
        <w:rPr>
          <w:rStyle w:val="StyleUnderline"/>
        </w:rPr>
        <w:t xml:space="preserve"> both </w:t>
      </w:r>
      <w:r w:rsidRPr="00CC46C8">
        <w:rPr>
          <w:rStyle w:val="StyleUnderline"/>
          <w:highlight w:val="green"/>
        </w:rPr>
        <w:t>recruiting and retention</w:t>
      </w:r>
      <w:r w:rsidRPr="00CC46C8">
        <w:rPr>
          <w:rStyle w:val="StyleUnderline"/>
        </w:rPr>
        <w:t xml:space="preserve"> in an all-volunteer force</w:t>
      </w:r>
      <w:r w:rsidRPr="00CC46C8">
        <w:rPr>
          <w:sz w:val="16"/>
        </w:rPr>
        <w:t xml:space="preserve">. Following the COVID-19 pandemic, </w:t>
      </w:r>
      <w:r w:rsidRPr="00CC46C8">
        <w:rPr>
          <w:rStyle w:val="StyleUnderline"/>
          <w:highlight w:val="green"/>
        </w:rPr>
        <w:t>the</w:t>
      </w:r>
      <w:r w:rsidRPr="00CC46C8">
        <w:rPr>
          <w:rStyle w:val="StyleUnderline"/>
        </w:rPr>
        <w:t xml:space="preserve"> military </w:t>
      </w:r>
      <w:r w:rsidRPr="00CC46C8">
        <w:rPr>
          <w:rStyle w:val="StyleUnderline"/>
          <w:highlight w:val="green"/>
        </w:rPr>
        <w:t>services struggled to meet</w:t>
      </w:r>
      <w:r w:rsidRPr="00CC46C8">
        <w:rPr>
          <w:rStyle w:val="StyleUnderline"/>
        </w:rPr>
        <w:t xml:space="preserve"> their </w:t>
      </w:r>
      <w:r w:rsidRPr="00CC46C8">
        <w:rPr>
          <w:rStyle w:val="StyleUnderline"/>
          <w:highlight w:val="green"/>
        </w:rPr>
        <w:t>recruitment goals</w:t>
      </w:r>
      <w:r w:rsidRPr="00CC46C8">
        <w:rPr>
          <w:sz w:val="16"/>
        </w:rPr>
        <w:t xml:space="preserve">, largely a function of labor market dynamics and a decreasing proportion of American youth who meet the physical and medical standards for entry. While the Department of Defense's annual surveys of American youth's propensity to serve have not indicated politicization of the military as a reason young people have cited for why they would not join, continued </w:t>
      </w:r>
      <w:r w:rsidRPr="00CC46C8">
        <w:rPr>
          <w:rStyle w:val="StyleUnderline"/>
        </w:rPr>
        <w:t xml:space="preserve">efforts to politicize the armed forces could cause influencers (family members and close friends in the lexicon of military recruiting efforts) to </w:t>
      </w:r>
      <w:r w:rsidRPr="00CC46C8">
        <w:rPr>
          <w:rStyle w:val="Emphasis"/>
        </w:rPr>
        <w:t>discourage</w:t>
      </w:r>
      <w:r w:rsidRPr="00CC46C8">
        <w:rPr>
          <w:rStyle w:val="StyleUnderline"/>
        </w:rPr>
        <w:t xml:space="preserve"> young people close to them from enlisting</w:t>
      </w:r>
      <w:r w:rsidRPr="00CC46C8">
        <w:rPr>
          <w:sz w:val="16"/>
        </w:rPr>
        <w:t xml:space="preserve">.35 Third, </w:t>
      </w:r>
      <w:r w:rsidRPr="00CC46C8">
        <w:rPr>
          <w:rStyle w:val="StyleUnderline"/>
          <w:highlight w:val="green"/>
        </w:rPr>
        <w:t xml:space="preserve">politicization degrades </w:t>
      </w:r>
      <w:r w:rsidRPr="00CC46C8">
        <w:rPr>
          <w:rStyle w:val="StyleUnderline"/>
        </w:rPr>
        <w:t xml:space="preserve">military </w:t>
      </w:r>
      <w:r w:rsidRPr="00CC46C8">
        <w:rPr>
          <w:rStyle w:val="StyleUnderline"/>
          <w:highlight w:val="green"/>
        </w:rPr>
        <w:t>professionalism and effectiveness</w:t>
      </w:r>
      <w:r w:rsidRPr="00CC46C8">
        <w:rPr>
          <w:rStyle w:val="StyleUnderline"/>
        </w:rPr>
        <w:t>.</w:t>
      </w:r>
      <w:r w:rsidRPr="00CC46C8">
        <w:rPr>
          <w:sz w:val="16"/>
        </w:rPr>
        <w:t xml:space="preserve"> </w:t>
      </w:r>
      <w:r w:rsidRPr="00CC46C8">
        <w:rPr>
          <w:rStyle w:val="StyleUnderline"/>
          <w:highlight w:val="green"/>
        </w:rPr>
        <w:t>Purges</w:t>
      </w:r>
      <w:r w:rsidRPr="00CC46C8">
        <w:rPr>
          <w:rStyle w:val="StyleUnderline"/>
        </w:rPr>
        <w:t xml:space="preserve"> of senior officers and promotions </w:t>
      </w:r>
      <w:r w:rsidRPr="00CC46C8">
        <w:rPr>
          <w:rStyle w:val="StyleUnderline"/>
          <w:highlight w:val="green"/>
        </w:rPr>
        <w:t>based on partisan litmus tests rather than merit will</w:t>
      </w:r>
      <w:r w:rsidRPr="00CC46C8">
        <w:rPr>
          <w:rStyle w:val="StyleUnderline"/>
        </w:rPr>
        <w:t xml:space="preserve"> likely </w:t>
      </w:r>
      <w:r w:rsidRPr="00CC46C8">
        <w:rPr>
          <w:rStyle w:val="StyleUnderline"/>
          <w:highlight w:val="green"/>
        </w:rPr>
        <w:t>divide the military and undermine unit cohesion</w:t>
      </w:r>
      <w:r w:rsidRPr="00CC46C8">
        <w:rPr>
          <w:sz w:val="16"/>
        </w:rPr>
        <w:t xml:space="preserve">. When advancing through the ranks is based on one's political loyalty rather than performance and potential for increased responsibility, recruitment and retention will also suffer. </w:t>
      </w:r>
      <w:r w:rsidRPr="00CC46C8">
        <w:rPr>
          <w:rStyle w:val="StyleUnderline"/>
          <w:highlight w:val="green"/>
        </w:rPr>
        <w:t>National security challenges may become more fraught</w:t>
      </w:r>
      <w:r w:rsidRPr="00CC46C8">
        <w:rPr>
          <w:rStyle w:val="StyleUnderline"/>
        </w:rPr>
        <w:t xml:space="preserve">, </w:t>
      </w:r>
      <w:r w:rsidRPr="00CC46C8">
        <w:rPr>
          <w:rStyle w:val="StyleUnderline"/>
          <w:highlight w:val="green"/>
        </w:rPr>
        <w:t>as</w:t>
      </w:r>
      <w:r w:rsidRPr="00CC46C8">
        <w:rPr>
          <w:rStyle w:val="StyleUnderline"/>
        </w:rPr>
        <w:t xml:space="preserve"> some military </w:t>
      </w:r>
      <w:r w:rsidRPr="00CC46C8">
        <w:rPr>
          <w:rStyle w:val="StyleUnderline"/>
          <w:highlight w:val="green"/>
        </w:rPr>
        <w:t>officials might be</w:t>
      </w:r>
      <w:r w:rsidRPr="00CC46C8">
        <w:rPr>
          <w:rStyle w:val="StyleUnderline"/>
        </w:rPr>
        <w:t xml:space="preserve"> </w:t>
      </w:r>
      <w:r w:rsidRPr="00CC46C8">
        <w:rPr>
          <w:rStyle w:val="StyleUnderline"/>
          <w:highlight w:val="green"/>
        </w:rPr>
        <w:t xml:space="preserve">hesitant to </w:t>
      </w:r>
      <w:r w:rsidRPr="00CC46C8">
        <w:rPr>
          <w:rStyle w:val="StyleUnderline"/>
        </w:rPr>
        <w:t xml:space="preserve">offer their true military advice and </w:t>
      </w:r>
      <w:r w:rsidRPr="00CC46C8">
        <w:rPr>
          <w:rStyle w:val="StyleUnderline"/>
          <w:highlight w:val="green"/>
        </w:rPr>
        <w:t>speak up</w:t>
      </w:r>
      <w:r w:rsidRPr="00CC46C8">
        <w:rPr>
          <w:rStyle w:val="StyleUnderline"/>
        </w:rPr>
        <w:t xml:space="preserve"> behind closed doors</w:t>
      </w:r>
      <w:r w:rsidRPr="00CC46C8">
        <w:rPr>
          <w:sz w:val="16"/>
        </w:rPr>
        <w:t xml:space="preserve">, </w:t>
      </w:r>
      <w:r w:rsidRPr="00CC46C8">
        <w:rPr>
          <w:rStyle w:val="StyleUnderline"/>
          <w:highlight w:val="green"/>
        </w:rPr>
        <w:t>worrying it will be met with</w:t>
      </w:r>
      <w:r w:rsidRPr="00CC46C8">
        <w:rPr>
          <w:sz w:val="16"/>
        </w:rPr>
        <w:t xml:space="preserve"> dismay or even their </w:t>
      </w:r>
      <w:r w:rsidRPr="00CC46C8">
        <w:rPr>
          <w:rStyle w:val="StyleUnderline"/>
          <w:highlight w:val="green"/>
        </w:rPr>
        <w:t>dismissal</w:t>
      </w:r>
      <w:r w:rsidRPr="00CC46C8">
        <w:rPr>
          <w:sz w:val="16"/>
        </w:rPr>
        <w:t xml:space="preserve">. Moreover, </w:t>
      </w:r>
      <w:r w:rsidRPr="00CC46C8">
        <w:rPr>
          <w:rStyle w:val="StyleUnderline"/>
          <w:highlight w:val="green"/>
        </w:rPr>
        <w:t>the military's technical competence will</w:t>
      </w:r>
      <w:r w:rsidRPr="00CC46C8">
        <w:rPr>
          <w:rStyle w:val="StyleUnderline"/>
        </w:rPr>
        <w:t xml:space="preserve"> gradually </w:t>
      </w:r>
      <w:r w:rsidRPr="00CC46C8">
        <w:rPr>
          <w:rStyle w:val="StyleUnderline"/>
          <w:highlight w:val="green"/>
        </w:rPr>
        <w:t>diminish as political loyalty overtakes expertise</w:t>
      </w:r>
      <w:r w:rsidRPr="00CC46C8">
        <w:rPr>
          <w:rStyle w:val="StyleUnderline"/>
        </w:rPr>
        <w:t xml:space="preserve"> </w:t>
      </w:r>
      <w:r w:rsidRPr="00CC46C8">
        <w:rPr>
          <w:rStyle w:val="StyleUnderline"/>
          <w:highlight w:val="green"/>
        </w:rPr>
        <w:t>and the force becomes preoccupied with partisan battles</w:t>
      </w:r>
      <w:r w:rsidRPr="00CC46C8">
        <w:rPr>
          <w:sz w:val="16"/>
        </w:rPr>
        <w:t xml:space="preserve">. Efforts to push back on the politicization of the military can often backfire. Civilian politicians attempting to use the military as a weapon to stop democratic backsliding instead of using other political actors or democratic processes to do so only further politicizes the military. When President Biden gave a speech about threats to democracy in 2022, he did so in front of two Marine guards in their dress uniform. Featuring marines in the backdrop was later revealed as a conscious decision by the administration, not an oversight by staffers who failed to recognize the optics.36 In the lead-up to the 2024 election, there were many calls for former military officials to speak out forcefully against Donald Trump and the particular harm a second Trump presidency would pose to democracy, national security, and increased politicization of the military.37 Using retired generals instead of other politicians to carry this message, however, only serves to further enmesh the U.S. military in partisan politics, undermine the military's norm of nonpartisanship, and signal to the American public that the military can and should play an active role in campaigns and elections. </w:t>
      </w:r>
    </w:p>
    <w:p w14:paraId="326D4C81" w14:textId="77777777" w:rsidR="0084720A" w:rsidRPr="00CC46C8" w:rsidRDefault="0084720A" w:rsidP="0084720A"/>
    <w:p w14:paraId="1436B7EC" w14:textId="77777777" w:rsidR="00F63522" w:rsidRPr="00CC46C8" w:rsidRDefault="00F63522" w:rsidP="00F63522"/>
    <w:p w14:paraId="123A9FD8" w14:textId="03DAFC94"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2: </w:t>
      </w:r>
      <w:r w:rsidR="001C3A41" w:rsidRPr="00CC46C8">
        <w:rPr>
          <w:rFonts w:ascii="Arial Black" w:hAnsi="Arial Black"/>
          <w:color w:val="B43E1F"/>
        </w:rPr>
        <w:t>Circumvention</w:t>
      </w:r>
    </w:p>
    <w:p w14:paraId="104C1FE5" w14:textId="3B599F43" w:rsidR="001C3A41" w:rsidRPr="00CC46C8" w:rsidRDefault="00D40A36" w:rsidP="001C3A41">
      <w:pPr>
        <w:pStyle w:val="Heading4"/>
      </w:pPr>
      <w:r w:rsidRPr="00CC46C8">
        <w:t>The president intervenes with PMCs post-aff – they’re not part of the US military</w:t>
      </w:r>
    </w:p>
    <w:p w14:paraId="5370554E" w14:textId="77777777" w:rsidR="001C3A41" w:rsidRPr="00CC46C8" w:rsidRDefault="001C3A41" w:rsidP="001C3A41">
      <w:r w:rsidRPr="00CC46C8">
        <w:rPr>
          <w:b/>
          <w:bCs/>
          <w:sz w:val="26"/>
          <w:szCs w:val="26"/>
        </w:rPr>
        <w:t>Wheeler 21</w:t>
      </w:r>
      <w:r w:rsidRPr="00CC46C8">
        <w:t xml:space="preserve"> [McKinney Voss Wheeler, Law Clerk at the US Court of International Trade, 2021, “Private Military Contractors: The Armed Forces Absent from the War Powers Resolution,” American University National Security Law Brief, https://digitalcommons.wcl.american.edu/cgi/viewcontent.cgi?article=1136&amp;context=nslb]/Kankee</w:t>
      </w:r>
    </w:p>
    <w:p w14:paraId="17856542" w14:textId="77777777" w:rsidR="001C3A41" w:rsidRPr="00CC46C8" w:rsidRDefault="001C3A41" w:rsidP="001C3A41">
      <w:r w:rsidRPr="00CC46C8">
        <w:t>*NOTE: converted via OCR</w:t>
      </w:r>
    </w:p>
    <w:p w14:paraId="3A932939" w14:textId="35DEEF5C" w:rsidR="001C3A41" w:rsidRPr="00CC46C8" w:rsidRDefault="001C3A41" w:rsidP="001C3A41">
      <w:pPr>
        <w:rPr>
          <w:sz w:val="16"/>
        </w:rPr>
      </w:pPr>
      <w:r w:rsidRPr="00CC46C8">
        <w:rPr>
          <w:sz w:val="16"/>
        </w:rPr>
        <w:t xml:space="preserve">Private military contractors (PMCs) are increasingly ubiquitous in international conflicts, providing security, transport services, and even fighting alongside commissioned troops in battle. Yet for the United States, the ambiguity surrounding PMCs’ role in war presents a serious threat to the constitutional balance of war powers. The Founding Fathers deliberately divided those powers between the executive and legislative branches, aware of the dangers of concentrating them too heavily; and Congress further clarified protocol with the War Powers Resolution in 1973. But </w:t>
      </w:r>
      <w:r w:rsidRPr="00CC46C8">
        <w:rPr>
          <w:rStyle w:val="StyleUnderline"/>
        </w:rPr>
        <w:t xml:space="preserve">the </w:t>
      </w:r>
      <w:r w:rsidRPr="00CC46C8">
        <w:rPr>
          <w:rStyle w:val="StyleUnderline"/>
          <w:highlight w:val="green"/>
        </w:rPr>
        <w:t>War Powers</w:t>
      </w:r>
      <w:r w:rsidRPr="00CC46C8">
        <w:rPr>
          <w:rStyle w:val="StyleUnderline"/>
        </w:rPr>
        <w:t xml:space="preserve"> Resolution</w:t>
      </w:r>
      <w:r w:rsidRPr="00CC46C8">
        <w:rPr>
          <w:sz w:val="16"/>
        </w:rPr>
        <w:t xml:space="preserve">, which requires the President to notify Congress when engaging "U.S. Armed Forces” in battle, </w:t>
      </w:r>
      <w:r w:rsidRPr="00CC46C8">
        <w:rPr>
          <w:rStyle w:val="Emphasis"/>
          <w:highlight w:val="green"/>
        </w:rPr>
        <w:t>omits</w:t>
      </w:r>
      <w:r w:rsidRPr="00CC46C8">
        <w:rPr>
          <w:rStyle w:val="StyleUnderline"/>
          <w:highlight w:val="green"/>
        </w:rPr>
        <w:t xml:space="preserve"> any reference to PMCs</w:t>
      </w:r>
      <w:r w:rsidRPr="00CC46C8">
        <w:rPr>
          <w:sz w:val="16"/>
        </w:rPr>
        <w:t>—</w:t>
      </w:r>
      <w:r w:rsidRPr="00CC46C8">
        <w:rPr>
          <w:rStyle w:val="StyleUnderline"/>
          <w:highlight w:val="green"/>
        </w:rPr>
        <w:t xml:space="preserve">a </w:t>
      </w:r>
      <w:r w:rsidRPr="00CC46C8">
        <w:rPr>
          <w:rStyle w:val="Emphasis"/>
          <w:highlight w:val="green"/>
        </w:rPr>
        <w:t>loophole</w:t>
      </w:r>
      <w:r w:rsidRPr="00CC46C8">
        <w:rPr>
          <w:rStyle w:val="StyleUnderline"/>
          <w:highlight w:val="green"/>
        </w:rPr>
        <w:t xml:space="preserve"> the executive could exploit</w:t>
      </w:r>
      <w:r w:rsidRPr="00CC46C8">
        <w:rPr>
          <w:sz w:val="16"/>
        </w:rPr>
        <w:t xml:space="preserve"> </w:t>
      </w:r>
      <w:r w:rsidRPr="00CC46C8">
        <w:rPr>
          <w:rStyle w:val="StyleUnderline"/>
          <w:highlight w:val="green"/>
        </w:rPr>
        <w:t xml:space="preserve">to take action abroad without Congressional </w:t>
      </w:r>
      <w:r w:rsidRPr="00CC46C8">
        <w:rPr>
          <w:rStyle w:val="Emphasis"/>
          <w:highlight w:val="green"/>
        </w:rPr>
        <w:t>knowledge</w:t>
      </w:r>
      <w:r w:rsidRPr="00CC46C8">
        <w:rPr>
          <w:rStyle w:val="StyleUnderline"/>
          <w:highlight w:val="green"/>
        </w:rPr>
        <w:t xml:space="preserve"> or </w:t>
      </w:r>
      <w:r w:rsidRPr="00CC46C8">
        <w:rPr>
          <w:rStyle w:val="Emphasis"/>
          <w:highlight w:val="green"/>
        </w:rPr>
        <w:t>approval</w:t>
      </w:r>
      <w:r w:rsidRPr="00CC46C8">
        <w:rPr>
          <w:sz w:val="16"/>
        </w:rPr>
        <w:t xml:space="preserve">. Congress must either revise the War Powers Resolution to include PMCs or else pass new legislation regulating their use if it hopes to prevent executive overreach and an increasing reliance on hired guns to fight America's battles. INTRODUCTION 20,000 private military troops sat in Libya on February 27, 2021." Their continued presence waning on throughout 2021 has prompted calls from United Nations human rights experts for their departure as end-of-year elections approach.” Hailing from non-government groups based in Russia, Turkey, and elsewhere, these troops represent a threat to the tenuous peace talks in the state.” And on a broader scale, they represent a shift from public to private control of defense and security forces across the globe in the three decades since the end of the Cold War. The extent to which this shift is alarming is a philosophical and policy question that will play out in legislatures, executive offices and international courts as the world adjusts. But for the United States, </w:t>
      </w:r>
      <w:r w:rsidRPr="00CC46C8">
        <w:rPr>
          <w:rStyle w:val="StyleUnderline"/>
        </w:rPr>
        <w:t>increased reliance on private military contractors (PMCs)" sparks important questions of constitutionality, congressional oversight, and allocation of war powers</w:t>
      </w:r>
      <w:r w:rsidRPr="00CC46C8">
        <w:rPr>
          <w:sz w:val="16"/>
        </w:rPr>
        <w:t xml:space="preserve">.” As other scholars have recognized, </w:t>
      </w:r>
      <w:r w:rsidRPr="00CC46C8">
        <w:rPr>
          <w:rStyle w:val="StyleUnderline"/>
          <w:highlight w:val="green"/>
        </w:rPr>
        <w:t>outsourcing</w:t>
      </w:r>
      <w:r w:rsidRPr="00CC46C8">
        <w:rPr>
          <w:rStyle w:val="StyleUnderline"/>
        </w:rPr>
        <w:t xml:space="preserve"> </w:t>
      </w:r>
      <w:r w:rsidRPr="00CC46C8">
        <w:rPr>
          <w:rStyle w:val="StyleUnderline"/>
          <w:highlight w:val="green"/>
        </w:rPr>
        <w:t>military services to contractors implicates</w:t>
      </w:r>
      <w:r w:rsidRPr="00CC46C8">
        <w:rPr>
          <w:rStyle w:val="StyleUnderline"/>
        </w:rPr>
        <w:t xml:space="preserve"> “significant problems of </w:t>
      </w:r>
      <w:r w:rsidRPr="00CC46C8">
        <w:rPr>
          <w:rStyle w:val="StyleUnderline"/>
          <w:highlight w:val="green"/>
        </w:rPr>
        <w:t>accountability</w:t>
      </w:r>
      <w:r w:rsidRPr="00CC46C8">
        <w:rPr>
          <w:sz w:val="16"/>
        </w:rPr>
        <w:t xml:space="preserve">.”* The War Powers Resolution (WPR) of 1973 was a legislative attempt to reassert constitutional authority to declare war by requiring executive consultation anytime “United States Armed Forces™ are introduced to “hostilities.” Without statutory definitions, these terms have been left to interpretation by past practices and competing proffered meanings.” Accordingly, recent administrations have argued, for example, that their interventions aren’t governed by the WPR because the alleged conflict doesn’t rise to the level of hostilities. 1 But in the discussion of PMCs, the definition that matters most is what exactly the WPR means by the “U.S. Armed Forces.” If, as understood by common convention and as statutorily defined elsewhere, </w:t>
      </w:r>
      <w:r w:rsidRPr="00CC46C8">
        <w:rPr>
          <w:rStyle w:val="StyleUnderline"/>
          <w:highlight w:val="green"/>
        </w:rPr>
        <w:t>the “U.S. Armed Forces</w:t>
      </w:r>
      <w:r w:rsidRPr="00CC46C8">
        <w:rPr>
          <w:sz w:val="16"/>
          <w:highlight w:val="green"/>
        </w:rPr>
        <w:t xml:space="preserve">” </w:t>
      </w:r>
      <w:r w:rsidRPr="00CC46C8">
        <w:rPr>
          <w:rStyle w:val="StyleUnderline"/>
          <w:highlight w:val="green"/>
        </w:rPr>
        <w:t>refers to “the Army, Navy, Air Force, Marine Corps, Space Force and Coast Guard</w:t>
      </w:r>
      <w:r w:rsidRPr="00CC46C8">
        <w:rPr>
          <w:rStyle w:val="StyleUnderline"/>
        </w:rPr>
        <w:t xml:space="preserve">,”" </w:t>
      </w:r>
      <w:r w:rsidRPr="00CC46C8">
        <w:rPr>
          <w:rStyle w:val="StyleUnderline"/>
          <w:highlight w:val="green"/>
        </w:rPr>
        <w:t>the term does not appear to encompass</w:t>
      </w:r>
      <w:r w:rsidRPr="00CC46C8">
        <w:rPr>
          <w:rStyle w:val="StyleUnderline"/>
        </w:rPr>
        <w:t xml:space="preserve"> the use of </w:t>
      </w:r>
      <w:r w:rsidRPr="00CC46C8">
        <w:rPr>
          <w:rStyle w:val="StyleUnderline"/>
          <w:highlight w:val="green"/>
        </w:rPr>
        <w:t>p</w:t>
      </w:r>
      <w:r w:rsidRPr="00CC46C8">
        <w:rPr>
          <w:rStyle w:val="StyleUnderline"/>
        </w:rPr>
        <w:t xml:space="preserve">rivate, independent </w:t>
      </w:r>
      <w:r w:rsidRPr="00CC46C8">
        <w:rPr>
          <w:rStyle w:val="StyleUnderline"/>
          <w:highlight w:val="green"/>
        </w:rPr>
        <w:t>m</w:t>
      </w:r>
      <w:r w:rsidRPr="00CC46C8">
        <w:rPr>
          <w:rStyle w:val="StyleUnderline"/>
        </w:rPr>
        <w:t xml:space="preserve">ilitary </w:t>
      </w:r>
      <w:r w:rsidRPr="00CC46C8">
        <w:rPr>
          <w:rStyle w:val="StyleUnderline"/>
          <w:highlight w:val="green"/>
        </w:rPr>
        <w:t>c</w:t>
      </w:r>
      <w:r w:rsidRPr="00CC46C8">
        <w:rPr>
          <w:rStyle w:val="StyleUnderline"/>
        </w:rPr>
        <w:t>ontractors</w:t>
      </w:r>
      <w:r w:rsidRPr="00CC46C8">
        <w:rPr>
          <w:sz w:val="16"/>
        </w:rPr>
        <w:t xml:space="preserve">. If so, </w:t>
      </w:r>
      <w:r w:rsidRPr="00CC46C8">
        <w:rPr>
          <w:rStyle w:val="StyleUnderline"/>
          <w:highlight w:val="green"/>
        </w:rPr>
        <w:t xml:space="preserve">that </w:t>
      </w:r>
      <w:r w:rsidRPr="00CC46C8">
        <w:rPr>
          <w:rStyle w:val="Emphasis"/>
          <w:highlight w:val="green"/>
        </w:rPr>
        <w:t>loophole</w:t>
      </w:r>
      <w:r w:rsidRPr="00CC46C8">
        <w:rPr>
          <w:sz w:val="16"/>
        </w:rPr>
        <w:t xml:space="preserve"> combined with the availability of and rising reliance upon PMCs in the United States and across the world </w:t>
      </w:r>
      <w:r w:rsidRPr="00CC46C8">
        <w:rPr>
          <w:rStyle w:val="StyleUnderline"/>
          <w:highlight w:val="green"/>
        </w:rPr>
        <w:t>creates a</w:t>
      </w:r>
      <w:r w:rsidRPr="00CC46C8">
        <w:rPr>
          <w:rStyle w:val="StyleUnderline"/>
        </w:rPr>
        <w:t xml:space="preserve"> ready </w:t>
      </w:r>
      <w:r w:rsidRPr="00CC46C8">
        <w:rPr>
          <w:rStyle w:val="StyleUnderline"/>
          <w:highlight w:val="green"/>
        </w:rPr>
        <w:t>opportunity</w:t>
      </w:r>
      <w:r w:rsidRPr="00CC46C8">
        <w:rPr>
          <w:rStyle w:val="StyleUnderline"/>
        </w:rPr>
        <w:t xml:space="preserve"> </w:t>
      </w:r>
      <w:r w:rsidRPr="00CC46C8">
        <w:rPr>
          <w:rStyle w:val="StyleUnderline"/>
          <w:highlight w:val="green"/>
        </w:rPr>
        <w:t>for the executive to intervene</w:t>
      </w:r>
      <w:r w:rsidRPr="00CC46C8">
        <w:rPr>
          <w:rStyle w:val="StyleUnderline"/>
        </w:rPr>
        <w:t xml:space="preserve"> in foreign conflicts </w:t>
      </w:r>
      <w:r w:rsidRPr="00CC46C8">
        <w:rPr>
          <w:rStyle w:val="Emphasis"/>
          <w:highlight w:val="green"/>
        </w:rPr>
        <w:t>without restraint</w:t>
      </w:r>
      <w:r w:rsidRPr="00CC46C8">
        <w:rPr>
          <w:rStyle w:val="StyleUnderline"/>
          <w:highlight w:val="green"/>
        </w:rPr>
        <w:t xml:space="preserve"> </w:t>
      </w:r>
      <w:r w:rsidRPr="00CC46C8">
        <w:rPr>
          <w:rStyle w:val="StyleUnderline"/>
        </w:rPr>
        <w:t>by typical procedural formalities</w:t>
      </w:r>
      <w:r w:rsidRPr="00CC46C8">
        <w:rPr>
          <w:sz w:val="16"/>
        </w:rPr>
        <w:t xml:space="preserve">. Indeed, it raises the possibility that </w:t>
      </w:r>
      <w:r w:rsidRPr="00CC46C8">
        <w:rPr>
          <w:rStyle w:val="StyleUnderline"/>
        </w:rPr>
        <w:t>the President could commit U.S. national resources through proxy forces to hostilities without any legislative requirement to notify or consult with Congress</w:t>
      </w:r>
      <w:r w:rsidRPr="00CC46C8">
        <w:rPr>
          <w:sz w:val="16"/>
        </w:rPr>
        <w:t xml:space="preserve">-a dangerous precedent reminiscent of the deception rampant during the Vietnam War that prompted passage of the WPR in the first place. Though there is currently no evidence that a United States executive has used this loophole as an opportunity to engage U.S. resources without committing the “Armed Forces,” the potential is alarming. </w:t>
      </w:r>
      <w:r w:rsidRPr="00CC46C8">
        <w:rPr>
          <w:rStyle w:val="StyleUnderline"/>
          <w:highlight w:val="green"/>
        </w:rPr>
        <w:t>PMCs</w:t>
      </w:r>
      <w:r w:rsidRPr="00CC46C8">
        <w:rPr>
          <w:sz w:val="16"/>
        </w:rPr>
        <w:t xml:space="preserve">, </w:t>
      </w:r>
      <w:r w:rsidRPr="00CC46C8">
        <w:rPr>
          <w:rStyle w:val="StyleUnderline"/>
        </w:rPr>
        <w:t xml:space="preserve">with less accountability to a national government'” and the disciplinary processes of official military forces, </w:t>
      </w:r>
      <w:r w:rsidRPr="00CC46C8">
        <w:rPr>
          <w:rStyle w:val="StyleUnderline"/>
          <w:highlight w:val="green"/>
        </w:rPr>
        <w:t xml:space="preserve">have been guilty of </w:t>
      </w:r>
      <w:r w:rsidRPr="00CC46C8">
        <w:rPr>
          <w:rStyle w:val="StyleUnderline"/>
        </w:rPr>
        <w:t xml:space="preserve">shocking </w:t>
      </w:r>
      <w:r w:rsidRPr="00CC46C8">
        <w:rPr>
          <w:rStyle w:val="StyleUnderline"/>
          <w:highlight w:val="green"/>
        </w:rPr>
        <w:t>human rights violations</w:t>
      </w:r>
      <w:r w:rsidRPr="00CC46C8">
        <w:rPr>
          <w:sz w:val="16"/>
        </w:rPr>
        <w:t xml:space="preserve"> in recent conflicts— </w:t>
      </w:r>
      <w:r w:rsidRPr="00CC46C8">
        <w:rPr>
          <w:rStyle w:val="StyleUnderline"/>
          <w:highlight w:val="green"/>
        </w:rPr>
        <w:t>which</w:t>
      </w:r>
      <w:r w:rsidRPr="00CC46C8">
        <w:rPr>
          <w:rStyle w:val="StyleUnderline"/>
        </w:rPr>
        <w:t xml:space="preserve"> </w:t>
      </w:r>
      <w:r w:rsidRPr="00CC46C8">
        <w:rPr>
          <w:rStyle w:val="StyleUnderline"/>
          <w:highlight w:val="green"/>
        </w:rPr>
        <w:t>has the potential to</w:t>
      </w:r>
      <w:r w:rsidRPr="00CC46C8">
        <w:rPr>
          <w:rStyle w:val="StyleUnderline"/>
        </w:rPr>
        <w:t xml:space="preserve"> seriously </w:t>
      </w:r>
      <w:r w:rsidRPr="00CC46C8">
        <w:rPr>
          <w:rStyle w:val="Emphasis"/>
          <w:highlight w:val="green"/>
        </w:rPr>
        <w:t>undermine</w:t>
      </w:r>
      <w:r w:rsidRPr="00CC46C8">
        <w:rPr>
          <w:rStyle w:val="StyleUnderline"/>
          <w:highlight w:val="green"/>
        </w:rPr>
        <w:t xml:space="preserve"> the</w:t>
      </w:r>
      <w:r w:rsidRPr="00CC46C8">
        <w:rPr>
          <w:rStyle w:val="StyleUnderline"/>
        </w:rPr>
        <w:t xml:space="preserve"> international </w:t>
      </w:r>
      <w:r w:rsidRPr="00CC46C8">
        <w:rPr>
          <w:rStyle w:val="StyleUnderline"/>
          <w:highlight w:val="green"/>
        </w:rPr>
        <w:t>reputation</w:t>
      </w:r>
      <w:r w:rsidRPr="00CC46C8">
        <w:rPr>
          <w:rStyle w:val="StyleUnderline"/>
        </w:rPr>
        <w:t xml:space="preserve"> </w:t>
      </w:r>
      <w:r w:rsidRPr="00CC46C8">
        <w:rPr>
          <w:rStyle w:val="StyleUnderline"/>
          <w:highlight w:val="green"/>
        </w:rPr>
        <w:t>of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 where the PMCs</w:t>
      </w:r>
      <w:r w:rsidRPr="00CC46C8">
        <w:rPr>
          <w:sz w:val="16"/>
        </w:rPr>
        <w:t xml:space="preserve"> are American At the domestic level, </w:t>
      </w:r>
      <w:r w:rsidRPr="00CC46C8">
        <w:rPr>
          <w:rStyle w:val="StyleUnderline"/>
        </w:rPr>
        <w:t>the loophole also undermines the purpose of the War Powers Resolution, and creates dangerous incentives for the executive to evade congressional oversight</w:t>
      </w:r>
      <w:r w:rsidRPr="00CC46C8">
        <w:rPr>
          <w:sz w:val="16"/>
        </w:rPr>
        <w:t xml:space="preserve">. This Article argues that only proactive legislative efforts can address the current deficiencies in the War Powers Resolution created by this loophole. Indeed, Congress must act, to restore balance to the constitutional allocation of war powers and thus limit very possible future executive abuse. This Article begins by examining the background and text of the War Powers Resolution, its track record in successfully regulating constitutional war powers, and the role of PMCs in U.S. military conflicts to date. It turns next to the question of whether PMCs are included in the statutory scheme of the War Powers Resolution, and upon determining that there is no strong basis for their inclusion, evaluates the possible real-life consequences created by that statutory ambiguity. Finally, this Article argues that congressional action is necessary to maintain a proper balance of war powers in the United States and prevent possible executive overreach. Congress should either revise the WPR or pass new legislation to curtail and regulate the use of paramilitary forces. I THE BALANCE OF WAR POWERS AND ROLE OF PMCs Understanding the background and purpose of the War Powers Resolution is a prerequisite to establishing the role of PMCs within the constitutional framework of war powers. Private military contractors have a unique history and increasing presence within the United States—but a somewhat less established legal status. This section argues that despite the imperfections of the WPR, it has effectively provided a measure of accountability for the executive branch; and given the United States’ growing reliance upon PMCs, the PMCs merit inclusion in the framework of the War Powers Resolution. A brief explanation of terms is necessary to set the stage. Though definitions for what constitutes PMCs vary, the most authoritative is the one adopted by international agreement in the Montreux Document in 2008, and this is the definition accepted by this Article.'” According to the Montreux Document, PMCs are private business entities that provide military and/or security services, irrespective of how they describe themselves. Military and security services include, in particular, armed guarding and protection of persons and objects, such as convoys, buildings and other places; maintenance and operation of weapons systems; prisoner detention; and advice to or training of local forces and security personnel.' While PMCs may conceptually resemble the traditional perceptions of mercenaries (both could be casually referred to as “hired guns”), mercenaries are specifically defined by the 1977 Additional Protocol to the 1949 Geneva Convention as individual soldiers who are primarily motivated by financial gain substantially in excess of what they might be paid by a national army. "’ In this way, mercenaries differ both in intent and form from the companies or businesses that constitute PMCs. Though some of the sources referenced by this Article may less precisely conflate PMCs and mercenaries, this Article focuses on PMCs, the security companies that contract with 7 governments or other groups to provide military assistance—not on the individual (and traditionally less reputable) hired soldiers who are mercenaries. A. The War Powers Resolution: History, Purpose, and Structure 1. History The War Powers Resolution, passed in 1973, is widely acknowledged to be a congressional response to ongoing rounds of executive branch deceptions used to secure legislative approval for continued U.S. involvement in Vietnam."® In 1971, several newspapers revealed that the executive branch had withheld critical information that may have impacted Congress’s decision to pass the Gulf of Tonkin Resolution, which further authorized the President to keep U.S. forces in the Vietnam War."” But the revelation that deception had played a role in the ongoing justification of war wasn’t the sole impetus for the WPR; indeed, it arguably merely fanned the flames of frustration that Congress had already been experiencing. Despite the growing public sentiment against American involvement in Vietnam and its mounting costs, Congress found it difficult to extricate American forces when faced with resistance from the Commander in Chief. The WPR was a response to that vexing phenomenon, “written by a Congress dissatisfied with the Executive’s ability to initiate and direct war, with little or no inclination to seek congressional approval. Thus, in passing the Resolution, Congress sought to set parameters on the Executive’s ability to commit military forces to combat.” It was an attempt to more explicitly articulate the balance of war powers shared between the legislative and executive branches, and, as articulated by Congress itself, “fulfill the intent of the framers of the Constitution of the United States and insure that the collective judgment of both the Congress and the President will apply to the introduction of United States Armed Forces into hostilities.”' 2. Structure The WPR changed the legal landscape of war powers by statutorily defining the roles of the executive and legislative branches where the Constitutional limitations were ambiguous or unclear. In Article I of the Constitution, Congress is endowed with the power to “declare War,” “raise and support Armies,” “provide and maintain a Navy,” and to “make rules” calling forth and regulating militias and armed forces, a broad array of war powers.22 The President, meanwhile, is the “Commander in Chief of the Army and Navy” and of the state militias when called into federal service, and she also appoints ambassadors and officers of the armed forces, and makes treaties.” These intertwined responsibilities obligate the two branches to work closely with one another in declaring and making war, and the WPR codifies what is expected of the executive, in particular, in engaging U.S. forces in hostilities. In the first instance, the WPR makes explicitly clear that the President may constitutionally introduce “United States Armed Forces” into hostilities pursuant to only three circumstances: 1) a congressional declaration of war; 2) specific statutory authorization; or 3) “national emergency created by attack upon the United States, its territories or possessions, or its armed forces.”* In effect, this clarification removed much of the ambiguity that previously existed as to whether and when the President could engage U.S. forces in conflicts.” The consultation, notification, and sixty-day withdrawal provisions of the WPR are the requirements with the greatest potential impact on the uncertain position PMCs occupy in the 9 constitutional framework of war powers. The consultation provision mandates that in every possible instance, the President “shall consult with Congress before introducing United States Armed Forces into hostilities” and regularly consult with Congress thereafter until the hostilities have ceased or the U.S. Armed Forces are no longer involved.” The notification provision can best be seen as a reporting requirement. Specifically, it requires that “in the absence of a declaration of war,” anytime U.S. Armed Forces are introduced into imminent or actual hostilities, the President must within 48 hours submit a report to Congress with details about the authority under which troops were introduced, and the estimated scope of the involvement.” Finally, the sixty-day clock, or withdrawal provision, functions in conjunction with the notification requirement to limit the time period during which the President may continue to keep U.S. Armed Forces engaged in hostilities absent explicit congtessional approval. It provides that “within sixty calendar days after a report is submitted or is required to be submitted,” the President shall terminate the use of U.S. Armed Forces unless Congress has declared war or enacted specific legislative authorization for the continued use of United States Armed Forces.” </w:t>
      </w:r>
      <w:r w:rsidRPr="00CC46C8">
        <w:rPr>
          <w:rStyle w:val="StyleUnderline"/>
        </w:rPr>
        <w:t xml:space="preserve">What is striking about each of these provisions is </w:t>
      </w:r>
      <w:r w:rsidRPr="00CC46C8">
        <w:rPr>
          <w:rStyle w:val="StyleUnderline"/>
          <w:highlight w:val="green"/>
        </w:rPr>
        <w:t>the specific</w:t>
      </w:r>
      <w:r w:rsidRPr="00CC46C8">
        <w:rPr>
          <w:rStyle w:val="StyleUnderline"/>
        </w:rPr>
        <w:t xml:space="preserve"> and repeated </w:t>
      </w:r>
      <w:r w:rsidRPr="00CC46C8">
        <w:rPr>
          <w:rStyle w:val="StyleUnderline"/>
          <w:highlight w:val="green"/>
        </w:rPr>
        <w:t>references to the</w:t>
      </w:r>
      <w:r w:rsidRPr="00CC46C8">
        <w:rPr>
          <w:rStyle w:val="StyleUnderline"/>
        </w:rPr>
        <w:t xml:space="preserve"> “United States </w:t>
      </w:r>
      <w:r w:rsidRPr="00CC46C8">
        <w:rPr>
          <w:rStyle w:val="StyleUnderline"/>
          <w:highlight w:val="green"/>
        </w:rPr>
        <w:t>Armed Forces</w:t>
      </w:r>
      <w:r w:rsidRPr="00CC46C8">
        <w:rPr>
          <w:rStyle w:val="StyleUnderline"/>
        </w:rPr>
        <w:t>”—</w:t>
      </w:r>
      <w:r w:rsidRPr="00CC46C8">
        <w:rPr>
          <w:rStyle w:val="StyleUnderline"/>
          <w:highlight w:val="green"/>
        </w:rPr>
        <w:t>a</w:t>
      </w:r>
      <w:r w:rsidRPr="00CC46C8">
        <w:rPr>
          <w:rStyle w:val="StyleUnderline"/>
        </w:rPr>
        <w:t xml:space="preserve"> seeming </w:t>
      </w:r>
      <w:r w:rsidRPr="00CC46C8">
        <w:rPr>
          <w:rStyle w:val="StyleUnderline"/>
          <w:highlight w:val="green"/>
        </w:rPr>
        <w:t xml:space="preserve">indication of Congress’s particular interest in regulating the President’s use of </w:t>
      </w:r>
      <w:r w:rsidRPr="00CC46C8">
        <w:rPr>
          <w:rStyle w:val="Emphasis"/>
          <w:highlight w:val="green"/>
        </w:rPr>
        <w:t>official</w:t>
      </w:r>
      <w:r w:rsidRPr="00CC46C8">
        <w:rPr>
          <w:rStyle w:val="StyleUnderline"/>
          <w:highlight w:val="green"/>
        </w:rPr>
        <w:t xml:space="preserve">, </w:t>
      </w:r>
      <w:r w:rsidRPr="00CC46C8">
        <w:rPr>
          <w:rStyle w:val="Emphasis"/>
          <w:highlight w:val="green"/>
        </w:rPr>
        <w:t>commissioned</w:t>
      </w:r>
      <w:r w:rsidRPr="00CC46C8">
        <w:rPr>
          <w:rStyle w:val="StyleUnderline"/>
        </w:rPr>
        <w:t xml:space="preserve"> U.S. </w:t>
      </w:r>
      <w:r w:rsidRPr="00CC46C8">
        <w:rPr>
          <w:rStyle w:val="StyleUnderline"/>
          <w:highlight w:val="green"/>
        </w:rPr>
        <w:t>troops</w:t>
      </w:r>
      <w:r w:rsidRPr="00CC46C8">
        <w:rPr>
          <w:sz w:val="16"/>
        </w:rPr>
        <w:t xml:space="preserve">. Of course, given that PMCs had up until that point primarily been deployed in supplementary noncombat roles,” legislators may not have predicted that there was any real alternative equally worth regulating. Recent trends and more combative roles for PMCs, however, may merit reconsideration of the limited language in the WPR. B. The Effectiveness of the War Powers Resolution From its inception, the WPR has met with both political and scholarly resistance.” When 11 President Nixon vetoed the act, he issued a lengthy message to Congress, expressing his disapproval and belief that it was “clearly unconstitutional” in part because it would “attempt to take away, by a mere legislative act, authorities which the President has properly exercised under the Constitution for almost 200 years.””' The sixty-day withdrawal requirement in particular attracted his censure, but that was by no means his only objection; Congress nevertheless overrode his veto, and the War Powers Resolution was enacted without the President’s signature.” Examples from more recent administrations demonstrate continued resistance to being bound by the WPR. The Obama administration, for instance, did not consider the use of technology, such as UAVs and cyber-warfare, to fall within the realm of the WPR, since U.S. Armed Forces were not actually being “introduced into hostilities”; it argued that the use of such technology could therefore be implemented without consulting Congress.” The Trump administration likewise took the position that its airstrikes in Syria in 2017 were not subject to the reporting requirements of the WPR, because they were carried out by drones and therefore did not reach the bar of actually introducing U.S. troops into hostilities.** As illustrated by these examples, it seems likely that </w:t>
      </w:r>
      <w:r w:rsidRPr="00CC46C8">
        <w:rPr>
          <w:rStyle w:val="StyleUnderline"/>
          <w:highlight w:val="green"/>
        </w:rPr>
        <w:t>executives will</w:t>
      </w:r>
      <w:r w:rsidRPr="00CC46C8">
        <w:rPr>
          <w:rStyle w:val="StyleUnderline"/>
        </w:rPr>
        <w:t xml:space="preserve"> continue to try to </w:t>
      </w:r>
      <w:r w:rsidRPr="00CC46C8">
        <w:rPr>
          <w:rStyle w:val="StyleUnderline"/>
          <w:highlight w:val="green"/>
        </w:rPr>
        <w:t>expand their power</w:t>
      </w:r>
      <w:r w:rsidRPr="00CC46C8">
        <w:rPr>
          <w:rStyle w:val="StyleUnderline"/>
        </w:rPr>
        <w:t xml:space="preserve"> under the Constitution and WPR </w:t>
      </w:r>
      <w:r w:rsidRPr="00CC46C8">
        <w:rPr>
          <w:rStyle w:val="StyleUnderline"/>
          <w:highlight w:val="green"/>
        </w:rPr>
        <w:t>to allow for greater flexibility in</w:t>
      </w:r>
      <w:r w:rsidRPr="00CC46C8">
        <w:rPr>
          <w:sz w:val="16"/>
        </w:rPr>
        <w:t xml:space="preserve"> responding to national security needs. The WPR as presently constituted may not adequately address changes in technology and changes in trends (such as the rising use of </w:t>
      </w:r>
      <w:r w:rsidRPr="00CC46C8">
        <w:rPr>
          <w:rStyle w:val="StyleUnderline"/>
          <w:highlight w:val="green"/>
        </w:rPr>
        <w:t>PMCs</w:t>
      </w:r>
      <w:r w:rsidRPr="00CC46C8">
        <w:rPr>
          <w:sz w:val="16"/>
        </w:rPr>
        <w:t xml:space="preserve">), but arguably it is effective at least at encouraging some measure of accountability, and increasing communication between the executive and legislative branches on important war powers issues. Despite the arguments of recent administrations that their actions did not fall under mandatory WPR reporting, they nevertheless made the effort to justify the reasons why to Congress and the public—which certainly seems like progress compared to the pre-WPR regime. In the years since its passage, the War Powers Resolution has also been criticized by scholars not necessarily on grounds of constitutionality, but for its functional failures to achieve its stated ends. One scholar argues that it has “produced perversions in internal executive branch decision- making” and that “its key consultation provision has been easily avoided because Congress has failed to organize itself in such a way as to make consultation unavoidable, secure, and meaningful.”” Another scholar points out that while the statutory language is strong, Congress has done little to enforce violations or require executive compliance with the text.” </w:t>
      </w:r>
    </w:p>
    <w:p w14:paraId="39603A05" w14:textId="77777777" w:rsidR="00C64C64" w:rsidRPr="00CC46C8" w:rsidRDefault="00C64C64">
      <w:pPr>
        <w:rPr>
          <w:rFonts w:eastAsiaTheme="majorEastAsia" w:cstheme="majorBidi"/>
          <w:b/>
          <w:iCs/>
          <w:sz w:val="26"/>
        </w:rPr>
      </w:pPr>
      <w:r w:rsidRPr="00CC46C8">
        <w:br w:type="page"/>
      </w:r>
    </w:p>
    <w:p w14:paraId="77922B88" w14:textId="51CCD04F" w:rsidR="00513F63" w:rsidRPr="00CC46C8" w:rsidRDefault="00513F63" w:rsidP="00513F63">
      <w:pPr>
        <w:pStyle w:val="Heading4"/>
      </w:pPr>
      <w:r w:rsidRPr="00CC46C8">
        <w:t xml:space="preserve">Fiat doesn’t cover </w:t>
      </w:r>
      <w:r w:rsidR="00A93869" w:rsidRPr="00CC46C8">
        <w:t>private security companies</w:t>
      </w:r>
      <w:r w:rsidRPr="00CC46C8">
        <w:t xml:space="preserve"> – they’re not military and are hired by non-military departments</w:t>
      </w:r>
    </w:p>
    <w:p w14:paraId="3D9CE9D5" w14:textId="77777777" w:rsidR="00513F63" w:rsidRPr="00CC46C8" w:rsidRDefault="00513F63" w:rsidP="00513F63">
      <w:r w:rsidRPr="00CC46C8">
        <w:rPr>
          <w:b/>
          <w:bCs/>
          <w:sz w:val="26"/>
          <w:szCs w:val="26"/>
        </w:rPr>
        <w:t>Salzman 8</w:t>
      </w:r>
      <w:r w:rsidRPr="00CC46C8">
        <w:t xml:space="preserve"> [Zoe Salzman, Candidate for LL.M at NYU, 2008, “Private Military Contractors and the Taint of a Mercenary Reputation,” International Law and Politics, https://nyujilp.org/wp-content/uploads/2013/02/40.3-Salzman.pdf]/Kankee</w:t>
      </w:r>
    </w:p>
    <w:p w14:paraId="32490CA8" w14:textId="77777777" w:rsidR="00C64C64" w:rsidRPr="00CC46C8" w:rsidRDefault="00513F63" w:rsidP="00513F63">
      <w:pPr>
        <w:rPr>
          <w:sz w:val="16"/>
        </w:rPr>
      </w:pPr>
      <w:r w:rsidRPr="00CC46C8">
        <w:rPr>
          <w:sz w:val="16"/>
        </w:rPr>
        <w:t xml:space="preserve">II. AN INTRODUCTION TO THE PRIVATE MILITARY INDUSTRY The private military industry offers a wide range of ser- vices. 18 Peter Singer breaks the industry down into three pri- mary groupings: military provider firms, military consulting firms, and military support firms. 19 Military provider firms “provide services at the forefront of the battlespace, by engag- ing in actual fighting.”20 Military consulting firms provide “ad- visory and training services integral to the operation and re- structuring of the client’s armed forces.” 21 By far the largest grouping, however, are the military support firms, which pro- vide logistical, technical, supply, and support services. 22 In addition, </w:t>
      </w:r>
      <w:r w:rsidRPr="00CC46C8">
        <w:rPr>
          <w:rStyle w:val="StyleUnderline"/>
        </w:rPr>
        <w:t>some people distinguish PSCs</w:t>
      </w:r>
      <w:r w:rsidRPr="00CC46C8">
        <w:rPr>
          <w:sz w:val="16"/>
        </w:rPr>
        <w:t xml:space="preserve"> (private secur- ity companies) </w:t>
      </w:r>
      <w:r w:rsidRPr="00CC46C8">
        <w:rPr>
          <w:rStyle w:val="StyleUnderline"/>
        </w:rPr>
        <w:t xml:space="preserve">from the PMC category because </w:t>
      </w:r>
      <w:r w:rsidRPr="00CC46C8">
        <w:rPr>
          <w:rStyle w:val="StyleUnderline"/>
          <w:highlight w:val="green"/>
        </w:rPr>
        <w:t>their services are not thought of as military in nature</w:t>
      </w:r>
      <w:r w:rsidRPr="00CC46C8">
        <w:rPr>
          <w:sz w:val="16"/>
        </w:rPr>
        <w:t xml:space="preserve">, but rather as focused on the protection and defense of civilians and their prop- erty.23 A well-known example of a company that is sometimes characterized as a PSC is </w:t>
      </w:r>
      <w:r w:rsidRPr="00CC46C8">
        <w:rPr>
          <w:rStyle w:val="StyleUnderline"/>
          <w:highlight w:val="green"/>
        </w:rPr>
        <w:t>Blackwater</w:t>
      </w:r>
      <w:r w:rsidRPr="00CC46C8">
        <w:rPr>
          <w:sz w:val="16"/>
        </w:rPr>
        <w:t xml:space="preserve">, which </w:t>
      </w:r>
      <w:r w:rsidRPr="00CC46C8">
        <w:rPr>
          <w:rStyle w:val="StyleUnderline"/>
          <w:highlight w:val="green"/>
        </w:rPr>
        <w:t>was hired by the Department of State</w:t>
      </w:r>
      <w:r w:rsidRPr="00CC46C8">
        <w:rPr>
          <w:sz w:val="16"/>
        </w:rPr>
        <w:t xml:space="preserve"> to perform various tasks, including </w:t>
      </w:r>
      <w:r w:rsidRPr="00CC46C8">
        <w:rPr>
          <w:rStyle w:val="StyleUnderline"/>
        </w:rPr>
        <w:t>pro- viding</w:t>
      </w:r>
      <w:r w:rsidRPr="00CC46C8">
        <w:rPr>
          <w:sz w:val="16"/>
        </w:rPr>
        <w:t xml:space="preserve"> Paul </w:t>
      </w:r>
      <w:r w:rsidRPr="00CC46C8">
        <w:rPr>
          <w:rStyle w:val="StyleUnderline"/>
        </w:rPr>
        <w:t>Bremer’s bodyguards during his term in Iraq</w:t>
      </w:r>
      <w:r w:rsidRPr="00CC46C8">
        <w:rPr>
          <w:sz w:val="16"/>
        </w:rPr>
        <w:t xml:space="preserve">. 24 It is beyond the scope of this Note to examine in detail the different functions performed by the private military in- dustry. As I suggest later in this Note, however, </w:t>
      </w:r>
      <w:r w:rsidRPr="00CC46C8">
        <w:rPr>
          <w:rStyle w:val="StyleUnderline"/>
          <w:highlight w:val="green"/>
        </w:rPr>
        <w:t>the line be- tween “military” and “security” services is</w:t>
      </w:r>
      <w:r w:rsidRPr="00CC46C8">
        <w:rPr>
          <w:rStyle w:val="StyleUnderline"/>
        </w:rPr>
        <w:t xml:space="preserve"> </w:t>
      </w:r>
      <w:r w:rsidRPr="00CC46C8">
        <w:rPr>
          <w:sz w:val="16"/>
        </w:rPr>
        <w:t>often</w:t>
      </w:r>
      <w:r w:rsidRPr="00CC46C8">
        <w:rPr>
          <w:rStyle w:val="StyleUnderline"/>
        </w:rPr>
        <w:t xml:space="preserve"> </w:t>
      </w:r>
      <w:r w:rsidRPr="00CC46C8">
        <w:rPr>
          <w:rStyle w:val="Emphasis"/>
          <w:highlight w:val="green"/>
        </w:rPr>
        <w:t>blurry</w:t>
      </w:r>
      <w:r w:rsidRPr="00CC46C8">
        <w:rPr>
          <w:sz w:val="16"/>
        </w:rPr>
        <w:t xml:space="preserve">. </w:t>
      </w:r>
    </w:p>
    <w:p w14:paraId="77E84FE6" w14:textId="77777777" w:rsidR="00C64C64" w:rsidRPr="00CC46C8" w:rsidRDefault="00C64C64">
      <w:pPr>
        <w:rPr>
          <w:sz w:val="16"/>
        </w:rPr>
      </w:pPr>
      <w:r w:rsidRPr="00CC46C8">
        <w:rPr>
          <w:sz w:val="16"/>
        </w:rPr>
        <w:br w:type="page"/>
      </w:r>
    </w:p>
    <w:p w14:paraId="47C359BC" w14:textId="37775443" w:rsidR="00513F63" w:rsidRPr="00CC46C8" w:rsidRDefault="00513F63" w:rsidP="00513F63">
      <w:pPr>
        <w:rPr>
          <w:sz w:val="16"/>
        </w:rPr>
      </w:pPr>
      <w:r w:rsidRPr="00CC46C8">
        <w:rPr>
          <w:sz w:val="16"/>
        </w:rPr>
        <w:t xml:space="preserve">III. C ONCERNS R AISED BY THE PRIVATIZATION OF FORCE BY D EMOCRATIC STATES </w:t>
      </w:r>
    </w:p>
    <w:p w14:paraId="1F6C4A91" w14:textId="77777777" w:rsidR="00C64C64" w:rsidRPr="00CC46C8" w:rsidRDefault="00C64C64">
      <w:pPr>
        <w:rPr>
          <w:rFonts w:eastAsiaTheme="majorEastAsia" w:cstheme="majorBidi"/>
          <w:b/>
          <w:iCs/>
          <w:sz w:val="26"/>
        </w:rPr>
      </w:pPr>
      <w:r w:rsidRPr="00CC46C8">
        <w:br w:type="page"/>
      </w:r>
    </w:p>
    <w:p w14:paraId="3AA13996" w14:textId="264E2849" w:rsidR="001C3A41" w:rsidRPr="00CC46C8" w:rsidRDefault="001C3A41" w:rsidP="001C3A41">
      <w:pPr>
        <w:pStyle w:val="Heading4"/>
      </w:pPr>
      <w:r w:rsidRPr="00CC46C8">
        <w:t xml:space="preserve">PMCs </w:t>
      </w:r>
      <w:r w:rsidR="00707375" w:rsidRPr="00CC46C8">
        <w:t>destroy democracy</w:t>
      </w:r>
      <w:r w:rsidR="00A93869" w:rsidRPr="00CC46C8">
        <w:t xml:space="preserve"> – separation of powers</w:t>
      </w:r>
    </w:p>
    <w:p w14:paraId="562B0D14" w14:textId="77777777" w:rsidR="001C3A41" w:rsidRPr="00CC46C8" w:rsidRDefault="001C3A41" w:rsidP="001C3A41">
      <w:r w:rsidRPr="00CC46C8">
        <w:rPr>
          <w:b/>
          <w:bCs/>
          <w:sz w:val="26"/>
          <w:szCs w:val="26"/>
        </w:rPr>
        <w:t>Wheeler 21</w:t>
      </w:r>
      <w:r w:rsidRPr="00CC46C8">
        <w:t xml:space="preserve"> [McKinney Voss Wheeler, Law Clerk at the US Court of International Trade, 2021, “Private Military Contractors: The Armed Forces Absent from the War Powers Resolution,” American University National Security Law Brief, https://digitalcommons.wcl.american.edu/cgi/viewcontent.cgi?article=1136&amp;context=nslb]/Kankee</w:t>
      </w:r>
    </w:p>
    <w:p w14:paraId="4CA18D16" w14:textId="77777777" w:rsidR="001C3A41" w:rsidRPr="00CC46C8" w:rsidRDefault="001C3A41" w:rsidP="001C3A41">
      <w:r w:rsidRPr="00CC46C8">
        <w:t>*NOTE: converted via OCR</w:t>
      </w:r>
    </w:p>
    <w:p w14:paraId="11E3FC8B" w14:textId="6F60781C" w:rsidR="001C3A41" w:rsidRPr="00CC46C8" w:rsidRDefault="001C3A41" w:rsidP="00707375">
      <w:pPr>
        <w:rPr>
          <w:sz w:val="16"/>
        </w:rPr>
      </w:pPr>
      <w:r w:rsidRPr="00CC46C8">
        <w:rPr>
          <w:sz w:val="16"/>
        </w:rPr>
        <w:t xml:space="preserve">B. Implications of the Omission of PMCs If, then, as this Article argues, PMCs are not included in the WPR, the ramifications are troubling. This section sets out some possibilities and hypotheticals relating to the three WPR provisions previously discussed, and the impact upon the allocation of war powers should each be deemed not to encompass PMCs. There is no indication that a U.S. executive has yet exclusively deployed PMCs other than in conjunction with commissioned U.S. troops; but such an action is not unprecedented elsewhere. One recent example is Russia’s use of the Wagner Group, a PMC, to fight as a proxy in conflicts around the world.” Though Russia disclaims any official association with the Wagner Group and it is not an acknowledged part of the Russian military, it is generally understood to act at the behest of Russian leaders.™ For example, the Wagner Group has been involved in various conflicts in Africa since at least 2017, engaging in hostilities in Libya, Sudan, and Mozambique—participating in combat, training local forces, and providing security for Russian businesses.” The use of PMCs, expressly disaffiliated with official Russian forces but serving Russian interests in hostile regions, allows Russia to accomplish its strategic objectives without the need to justify its actions or involvement with respect to international law. </w:t>
      </w:r>
      <w:r w:rsidRPr="00CC46C8">
        <w:rPr>
          <w:rStyle w:val="StyleUnderline"/>
        </w:rPr>
        <w:t xml:space="preserve">Were a U.S. executive to strategically use </w:t>
      </w:r>
      <w:r w:rsidRPr="00CC46C8">
        <w:rPr>
          <w:rStyle w:val="StyleUnderline"/>
          <w:highlight w:val="green"/>
        </w:rPr>
        <w:t>PMCs</w:t>
      </w:r>
      <w:r w:rsidRPr="00CC46C8">
        <w:rPr>
          <w:sz w:val="16"/>
        </w:rPr>
        <w:t xml:space="preserve"> in a similar manner, </w:t>
      </w:r>
      <w:r w:rsidRPr="00CC46C8">
        <w:rPr>
          <w:rStyle w:val="StyleUnderline"/>
        </w:rPr>
        <w:t xml:space="preserve">it </w:t>
      </w:r>
      <w:r w:rsidRPr="00CC46C8">
        <w:rPr>
          <w:rStyle w:val="StyleUnderline"/>
          <w:highlight w:val="green"/>
        </w:rPr>
        <w:t>could empower</w:t>
      </w:r>
      <w:r w:rsidRPr="00CC46C8">
        <w:rPr>
          <w:rStyle w:val="StyleUnderline"/>
        </w:rPr>
        <w:t xml:space="preserve"> her to unilaterally engage U.S. resources and perhaps private American civilian soldiers into hostilities</w:t>
      </w:r>
      <w:r w:rsidRPr="00CC46C8">
        <w:rPr>
          <w:sz w:val="16"/>
        </w:rPr>
        <w:t xml:space="preserve">— </w:t>
      </w:r>
      <w:r w:rsidRPr="00CC46C8">
        <w:rPr>
          <w:rStyle w:val="StyleUnderline"/>
        </w:rPr>
        <w:t xml:space="preserve">with uncertain implications under international law and without any mandated congressional oversight, </w:t>
      </w:r>
      <w:r w:rsidRPr="00CC46C8">
        <w:rPr>
          <w:rStyle w:val="StyleUnderline"/>
          <w:highlight w:val="green"/>
        </w:rPr>
        <w:t>a</w:t>
      </w:r>
      <w:r w:rsidRPr="00CC46C8">
        <w:rPr>
          <w:rStyle w:val="StyleUnderline"/>
        </w:rPr>
        <w:t xml:space="preserve"> veritable </w:t>
      </w:r>
      <w:r w:rsidRPr="00CC46C8">
        <w:rPr>
          <w:rStyle w:val="Emphasis"/>
          <w:highlight w:val="green"/>
        </w:rPr>
        <w:t>carte blanche</w:t>
      </w:r>
      <w:r w:rsidRPr="00CC46C8">
        <w:rPr>
          <w:rStyle w:val="StyleUnderline"/>
        </w:rPr>
        <w:t xml:space="preserve"> both domestically and abroad</w:t>
      </w:r>
      <w:r w:rsidRPr="00CC46C8">
        <w:rPr>
          <w:sz w:val="16"/>
        </w:rPr>
        <w:t xml:space="preserve"> (assuming the actions couldn’t be traced back to their origin). Such </w:t>
      </w:r>
      <w:r w:rsidRPr="00CC46C8">
        <w:rPr>
          <w:rStyle w:val="StyleUnderline"/>
          <w:highlight w:val="green"/>
        </w:rPr>
        <w:t>a</w:t>
      </w:r>
      <w:r w:rsidRPr="00CC46C8">
        <w:rPr>
          <w:rStyle w:val="StyleUnderline"/>
        </w:rPr>
        <w:t xml:space="preserve"> </w:t>
      </w:r>
      <w:r w:rsidRPr="00CC46C8">
        <w:rPr>
          <w:rStyle w:val="StyleUnderline"/>
          <w:highlight w:val="green"/>
        </w:rPr>
        <w:t>circumstance</w:t>
      </w:r>
      <w:r w:rsidRPr="00CC46C8">
        <w:rPr>
          <w:rStyle w:val="StyleUnderline"/>
        </w:rPr>
        <w:t xml:space="preserve"> </w:t>
      </w:r>
      <w:r w:rsidRPr="00CC46C8">
        <w:rPr>
          <w:rStyle w:val="StyleUnderline"/>
          <w:highlight w:val="green"/>
        </w:rPr>
        <w:t>would</w:t>
      </w:r>
      <w:r w:rsidRPr="00CC46C8">
        <w:rPr>
          <w:rStyle w:val="StyleUnderline"/>
        </w:rPr>
        <w:t xml:space="preserve"> almost certainly </w:t>
      </w:r>
      <w:r w:rsidRPr="00CC46C8">
        <w:rPr>
          <w:rStyle w:val="StyleUnderline"/>
          <w:highlight w:val="green"/>
        </w:rPr>
        <w:t>run afoul of</w:t>
      </w:r>
      <w:r w:rsidRPr="00CC46C8">
        <w:rPr>
          <w:rStyle w:val="StyleUnderline"/>
        </w:rPr>
        <w:t xml:space="preserve"> the balance of </w:t>
      </w:r>
      <w:r w:rsidRPr="00CC46C8">
        <w:rPr>
          <w:rStyle w:val="StyleUnderline"/>
          <w:highlight w:val="green"/>
        </w:rPr>
        <w:t>war powers</w:t>
      </w:r>
      <w:r w:rsidRPr="00CC46C8">
        <w:rPr>
          <w:rStyle w:val="StyleUnderline"/>
        </w:rPr>
        <w:t xml:space="preserve"> between the branches, </w:t>
      </w:r>
      <w:r w:rsidRPr="00CC46C8">
        <w:rPr>
          <w:rStyle w:val="StyleUnderline"/>
          <w:highlight w:val="green"/>
        </w:rPr>
        <w:t>created by</w:t>
      </w:r>
      <w:r w:rsidRPr="00CC46C8">
        <w:rPr>
          <w:rStyle w:val="StyleUnderline"/>
        </w:rPr>
        <w:t xml:space="preserve"> the </w:t>
      </w:r>
      <w:r w:rsidRPr="00CC46C8">
        <w:rPr>
          <w:rStyle w:val="StyleUnderline"/>
          <w:highlight w:val="green"/>
        </w:rPr>
        <w:t>checks and balances</w:t>
      </w:r>
      <w:r w:rsidRPr="00CC46C8">
        <w:rPr>
          <w:rStyle w:val="StyleUnderline"/>
        </w:rPr>
        <w:t xml:space="preserve"> of the Constitution and </w:t>
      </w:r>
      <w:r w:rsidRPr="00CC46C8">
        <w:rPr>
          <w:sz w:val="16"/>
        </w:rPr>
        <w:t>advanced by</w:t>
      </w:r>
      <w:r w:rsidRPr="00CC46C8">
        <w:rPr>
          <w:rStyle w:val="StyleUnderline"/>
        </w:rPr>
        <w:t xml:space="preserve"> the WPR</w:t>
      </w:r>
      <w:r w:rsidRPr="00CC46C8">
        <w:rPr>
          <w:sz w:val="16"/>
        </w:rPr>
        <w:t xml:space="preserve"> for the last fifty years. Nor is such an action by an American executive far-fetched. The crisis in Palma, Mozambique eatlier this year presents a useful example. Located on the northeast coast of Mozambique, Palma is the closest town to gas projects worth some $60 billion under development by major oil companies including Total, a French multinational oil and gas company with substantial shareholders in the United States.” On March 24, 2021, Palma was attacked by insurgent groups, killing dozens of civilians and displacing tens of thousands more in an assault that lasted more than ten days.” The havoc commenced on the same day that Total had announced cautiously resuming work on the oil projects after suspending them due to earlier violence in the region; Total has since decided to once again postpone work indefinitely.” Besides the obvious human cost of the devastation, the catastrophe implicates enormous business costs to U.S. investors and others around the world. President Biden may well be receiving pleas or pressure from American investors with interests threatened by the instability in Mozambique to intervene in the region; but even if he was inclined to send forces to protect U.S. interests there, he would have no legal basis for involving U.S. troops, nor are the odds very high that Congress would authorize such involvement. Under such circumstances, </w:t>
      </w:r>
      <w:r w:rsidRPr="00CC46C8">
        <w:rPr>
          <w:rStyle w:val="StyleUnderline"/>
        </w:rPr>
        <w:t>covertly utilizing PMCs may present an extremely attractive alternative—as an opportunity to send security forces to safeguard substantial U.S. financial interests, with no domestic or international obligation to legally justify the action</w:t>
      </w:r>
      <w:r w:rsidRPr="00CC46C8">
        <w:rPr>
          <w:sz w:val="16"/>
        </w:rPr>
        <w:t xml:space="preserve">. This Article does not intend to suggest that either President Biden or any other executive have used PMCs in the manner described; Palma merely illustrates circumstances under which </w:t>
      </w:r>
      <w:r w:rsidRPr="00CC46C8">
        <w:rPr>
          <w:rStyle w:val="StyleUnderline"/>
        </w:rPr>
        <w:t>sending PMCs as a proxy for commissioned U.S. forces may sound tempting to a President, if there is no requirement under the War Powers Resolution to report the action to Congress</w:t>
      </w:r>
      <w:r w:rsidRPr="00CC46C8">
        <w:rPr>
          <w:sz w:val="16"/>
        </w:rPr>
        <w:t xml:space="preserve"> and the PMCs can accomplish strategic objectives equally well. Based loosely on the circumstances in Palma, the following sections will briefly describe the specific implications of each of the consultation, notification and withdrawal requirements of the WPR if PMCs are not included in its terms. 1. Requirement to Consult As previously discussed in Part I, the WPR requires the President “in all possible instances” to consult with Congress before introducing U.S. Armed Forces into hostilities.” </w:t>
      </w:r>
      <w:r w:rsidRPr="00CC46C8">
        <w:rPr>
          <w:rStyle w:val="StyleUnderline"/>
        </w:rPr>
        <w:t xml:space="preserve">But </w:t>
      </w:r>
      <w:r w:rsidRPr="00CC46C8">
        <w:rPr>
          <w:rStyle w:val="StyleUnderline"/>
          <w:highlight w:val="green"/>
        </w:rPr>
        <w:t>if PMCs do not qualify as U.S. Armed Forces</w:t>
      </w:r>
      <w:r w:rsidRPr="00CC46C8">
        <w:rPr>
          <w:rStyle w:val="StyleUnderline"/>
        </w:rPr>
        <w:t xml:space="preserve"> under the WPR, then </w:t>
      </w:r>
      <w:r w:rsidRPr="00CC46C8">
        <w:rPr>
          <w:rStyle w:val="StyleUnderline"/>
          <w:highlight w:val="green"/>
        </w:rPr>
        <w:t>the executive could</w:t>
      </w:r>
      <w:r w:rsidRPr="00CC46C8">
        <w:rPr>
          <w:rStyle w:val="StyleUnderline"/>
        </w:rPr>
        <w:t xml:space="preserve"> arguably </w:t>
      </w:r>
      <w:r w:rsidRPr="00CC46C8">
        <w:rPr>
          <w:rStyle w:val="StyleUnderline"/>
          <w:highlight w:val="green"/>
        </w:rPr>
        <w:t>deploy solely PMCs</w:t>
      </w:r>
      <w:r w:rsidRPr="00CC46C8">
        <w:rPr>
          <w:rStyle w:val="StyleUnderline"/>
        </w:rPr>
        <w:t xml:space="preserve"> seemingly </w:t>
      </w:r>
      <w:r w:rsidRPr="00CC46C8">
        <w:rPr>
          <w:rStyle w:val="Emphasis"/>
          <w:highlight w:val="green"/>
        </w:rPr>
        <w:t>indefinitely</w:t>
      </w:r>
      <w:r w:rsidRPr="00CC46C8">
        <w:rPr>
          <w:rStyle w:val="StyleUnderline"/>
        </w:rPr>
        <w:t xml:space="preserve"> </w:t>
      </w:r>
      <w:r w:rsidRPr="00CC46C8">
        <w:rPr>
          <w:rStyle w:val="StyleUnderline"/>
          <w:highlight w:val="green"/>
        </w:rPr>
        <w:t>without</w:t>
      </w:r>
      <w:r w:rsidRPr="00CC46C8">
        <w:rPr>
          <w:rStyle w:val="StyleUnderline"/>
        </w:rPr>
        <w:t xml:space="preserve"> </w:t>
      </w:r>
      <w:r w:rsidRPr="00CC46C8">
        <w:rPr>
          <w:rStyle w:val="StyleUnderline"/>
          <w:highlight w:val="green"/>
        </w:rPr>
        <w:t>any</w:t>
      </w:r>
      <w:r w:rsidRPr="00CC46C8">
        <w:rPr>
          <w:rStyle w:val="StyleUnderline"/>
        </w:rPr>
        <w:t xml:space="preserve"> clear constitutional </w:t>
      </w:r>
      <w:r w:rsidRPr="00CC46C8">
        <w:rPr>
          <w:rStyle w:val="StyleUnderline"/>
          <w:highlight w:val="green"/>
        </w:rPr>
        <w:t>mandate to consult with Congress</w:t>
      </w:r>
      <w:r w:rsidRPr="00CC46C8">
        <w:rPr>
          <w:sz w:val="16"/>
        </w:rPr>
        <w:t xml:space="preserve">. Any openly sustained, long-term deployment would likely arouse concern from both Congress and the public—after all, the action would still need funding, and to secure that the executive might in some measure need to justify it before Congress. But the President could legally engage in international conflicts with armed fighters and advanced military technology and strategy, without an official obligation to consult with Congress. In a situation like that in Palma, the President would be under no legal obligation to consult with Congress before sending in PMCs. After receiving reports on the situation, the President could unilaterally make the decision to deploy private security forces to guard the oil equipment and facilities from rebel insurgence. There are funding issues that the executive would need to resolve in order to take such an action; but </w:t>
      </w:r>
      <w:r w:rsidRPr="00CC46C8">
        <w:rPr>
          <w:rStyle w:val="StyleUnderline"/>
          <w:highlight w:val="green"/>
        </w:rPr>
        <w:t>the</w:t>
      </w:r>
      <w:r w:rsidRPr="00CC46C8">
        <w:rPr>
          <w:sz w:val="16"/>
          <w:highlight w:val="green"/>
        </w:rPr>
        <w:t xml:space="preserve"> </w:t>
      </w:r>
      <w:r w:rsidRPr="00CC46C8">
        <w:rPr>
          <w:rStyle w:val="StyleUnderline"/>
          <w:highlight w:val="green"/>
        </w:rPr>
        <w:t>executive branch</w:t>
      </w:r>
      <w:r w:rsidRPr="00CC46C8">
        <w:rPr>
          <w:rStyle w:val="StyleUnderline"/>
        </w:rPr>
        <w:t xml:space="preserve"> has </w:t>
      </w:r>
      <w:r w:rsidRPr="00CC46C8">
        <w:rPr>
          <w:rStyle w:val="StyleUnderline"/>
          <w:highlight w:val="green"/>
        </w:rPr>
        <w:t>previously exhibited determined creativity to subvert congressional spending directives and secure funds for favored military projects</w:t>
      </w:r>
      <w:r w:rsidRPr="00CC46C8">
        <w:rPr>
          <w:sz w:val="16"/>
        </w:rPr>
        <w:t xml:space="preserve"> (</w:t>
      </w:r>
      <w:r w:rsidRPr="00CC46C8">
        <w:rPr>
          <w:rStyle w:val="StyleUnderline"/>
        </w:rPr>
        <w:t>see</w:t>
      </w:r>
      <w:r w:rsidRPr="00CC46C8">
        <w:rPr>
          <w:sz w:val="16"/>
        </w:rPr>
        <w:t xml:space="preserve">, e.g., the </w:t>
      </w:r>
      <w:r w:rsidRPr="00CC46C8">
        <w:rPr>
          <w:rStyle w:val="Emphasis"/>
        </w:rPr>
        <w:t>Iran-Contra</w:t>
      </w:r>
      <w:r w:rsidRPr="00CC46C8">
        <w:rPr>
          <w:sz w:val="16"/>
        </w:rPr>
        <w:t xml:space="preserve"> Affair).* Though it would be both ill-advised and beyond the scope of this Article to suggest specific mechanisms by which the executive branch could do this to fund PMCs, </w:t>
      </w:r>
      <w:r w:rsidRPr="00CC46C8">
        <w:rPr>
          <w:rStyle w:val="StyleUnderline"/>
        </w:rPr>
        <w:t>it is by no means implausible</w:t>
      </w:r>
      <w:r w:rsidRPr="00CC46C8">
        <w:rPr>
          <w:sz w:val="16"/>
        </w:rPr>
        <w:t xml:space="preserve"> that </w:t>
      </w:r>
      <w:r w:rsidRPr="00CC46C8">
        <w:rPr>
          <w:rStyle w:val="StyleUnderline"/>
        </w:rPr>
        <w:t>the President could find a way</w:t>
      </w:r>
      <w:r w:rsidRPr="00CC46C8">
        <w:rPr>
          <w:sz w:val="16"/>
        </w:rPr>
        <w:t xml:space="preserve"> and deploy PMCs as proxies for U.S. troops. If so, Congress would have no advance warning of any planned involvement abroad, nor any right to demand it if it did not involve U.S. Armed Forces. 2. Requirement to Notify Congress would be similarly kept in the dark after the President sent PMCs to Mozambique, because the notification requirement would be similarly impacted by a deployment of only PMCs. A President could respond to a national emergency or perceived threat by sending PMCs to deal with the concern, with no obligation to justify the circumstances of U.S. involvement, explain the legal authority for the action, or anticipated scope of involvement, all of which are currently required by the WPR." Congress may not learn of the executive action until long after the fact. Such a situation may in fact be a useful tool for the executive—PMCs have been praised as sometimes being quick and more efficient in responding to crises than conventional troops.® If intelligence indicated that a short deployment of fighters or security forces could restore stability to Palma and allow the development of oil projects to resume, the President could contract with a PMC for a quick mission, in and out, and never feel compelled to inform Congress. Nevertheless, such unilateral, unfettered military deployment would have a disturbing impact on the balance of powers between the executive and legislative branches. 3. Requirement to Withdraw Finally, the withdrawal requirement would be uniquely impacted. In the first instance, </w:t>
      </w:r>
      <w:r w:rsidRPr="00CC46C8">
        <w:rPr>
          <w:rStyle w:val="StyleUnderline"/>
        </w:rPr>
        <w:t xml:space="preserve">the withdrawal requirement is conditional upon the notification requirement; the sixty-day clock is not triggered until the day the report is submitted to Congress or would have been required to be submitted to Congress. Accordingly, </w:t>
      </w:r>
      <w:r w:rsidRPr="00CC46C8">
        <w:rPr>
          <w:rStyle w:val="StyleUnderline"/>
          <w:highlight w:val="green"/>
        </w:rPr>
        <w:t>if no report is submitted</w:t>
      </w:r>
      <w:r w:rsidRPr="00CC46C8">
        <w:rPr>
          <w:rStyle w:val="StyleUnderline"/>
        </w:rPr>
        <w:t xml:space="preserve"> or required to be submitted to Congress in a PMC-only deployment, </w:t>
      </w:r>
      <w:r w:rsidRPr="00CC46C8">
        <w:rPr>
          <w:rStyle w:val="StyleUnderline"/>
          <w:highlight w:val="green"/>
        </w:rPr>
        <w:t xml:space="preserve">the President could keep those PMCs in action with </w:t>
      </w:r>
      <w:r w:rsidRPr="00CC46C8">
        <w:rPr>
          <w:rStyle w:val="Emphasis"/>
          <w:highlight w:val="green"/>
        </w:rPr>
        <w:t>no time limit</w:t>
      </w:r>
      <w:r w:rsidRPr="00CC46C8">
        <w:rPr>
          <w:rStyle w:val="StyleUnderline"/>
        </w:rPr>
        <w:t xml:space="preserve"> </w:t>
      </w:r>
      <w:r w:rsidRPr="00CC46C8">
        <w:rPr>
          <w:sz w:val="16"/>
        </w:rPr>
        <w:t xml:space="preserve">or expiring clock. But additionally, the provision only specifies, again, that “United States Armed Forces” be withdrawn from hostilities if congtessional authorization has not been granted.” Though compliance with this provision has historically been limited at best, with many presidents and scholars challenging its constitutionality, </w:t>
      </w:r>
      <w:r w:rsidRPr="00CC46C8">
        <w:rPr>
          <w:rStyle w:val="StyleUnderline"/>
        </w:rPr>
        <w:t>a President relying upon PMCs with very few limitations on their combatant responsibilities could comply with the letter of the law and withdraw official U.S. troops, while continuing to direct PMCs</w:t>
      </w:r>
      <w:r w:rsidRPr="00CC46C8">
        <w:rPr>
          <w:sz w:val="16"/>
        </w:rPr>
        <w:t xml:space="preserve"> in the area of conflict. In a modified Mozambique hypothetical, if the President found a legal basis for sending U.S. troops to engage in Palma and duly reported the action to Congress, but never received authotization to keep troops there after the 60 days, he could withdraw the commissioned U.S. forces while leaving PMCs behind to maintain stability if he thought a continued security presence was necessary. Those PMC fighters, many American ex-military civilians perhaps, could engage in conflict in pursuit of their contractual objectives, but the President could continue to leave them there potentially indefinitely. Such an approach seems to directly conflict with constitutional norms and expectations for the sharing of war powers, but would not explicitly flout any provision of the WPR. 4. Legislative Purpose As previously established, Congress’s stated and implied purposes in passing the War Powers Resolution were to clarify ambiguities in the constitutional allocation of war powers and to increase transparency and oversight over executive decisions to commit U.S. forces to hostilities. If Congress did not include PMCs in the WPR, there are two broad categories of explanation: (1) it was an oversight, perhaps because PMCs were not yet such a powerful military resource in the world or for the United States; or (2) it was by design, because Congress did not think that including PMCs was necessary to achieve the purposes of the WPR. Ofthose possibilities, the former appears more likely; though many military jobs were privatized at the time, they were more mundane services, and U.S. forces did not rely as heavily on contractor work either in scale or significance.” Congress may simply not have anticipated that military work would be privatized to the extent that executive use of PMCs could be wholly adequate to accomplish strategic objectives; under such a paradigm, mentioning PMCs may have seemed entirely irrelevant in a discussion about the U.S. Armed Forces. Yet the second option is not impossible and merits analysis. It may be worth considering that at the time of the framing of the U.S. Constitution, hiring foreign mercenary troops was already becoming unpalatable. The German Hessian forces hired by the British to assist in fighting against Americans during the Revolutionary War were considered with distaste as mere mercenaries.” The 30,000 Hessian troops, however, had a not inconsequential impact on the war; even though hiring, foreign soldiers was beginning to be considered unfashionable or immoral, with such a fresh reminder of the practice it seems unlikely that the Framers would have been unaware of the practice as they drafted the U.S. Constitution. In clarifying the allocation of constitutional war powers, therefore, perhaps Congress simply took a hint from the original Framers, omitting any mention of PMCs because it believed PMCs were an anomaly. Congress may have decided that PMCs didn’t factor into essential questions of allocating power over a standing army and other more important war powers. Alternately, in its goal of increasing oversight and accountability of the executive, perhaps Congress really was solely concerned with the President’s deployment of commissioned U.S. troops. After all, U.S. troops represent the nation to the world; they are a great source of national pride and patriotism for American citizens, and the armed forces are centuries-old, disciplined institutions. By contrast, PMCs are hired for only temporary contracts, and are very distinct—</w:t>
      </w:r>
      <w:r w:rsidRPr="00CC46C8">
        <w:rPr>
          <w:rStyle w:val="StyleUnderline"/>
        </w:rPr>
        <w:t>their deaths not even calculated among total casualties for recent wars, even where they are U.S. citizens</w:t>
      </w:r>
      <w:r w:rsidRPr="00CC46C8">
        <w:rPr>
          <w:sz w:val="16"/>
        </w:rPr>
        <w:t xml:space="preserve">.” There may well be important reasons for wanting to regulate the President’s direction over formal U.S. troops that don’t equally apply to private military contractors. But ultimately, whether the exclusion of PMCs from the WPR was deliberate or unintentional, their current prominence and problems still call for legislative reevaluation. The growing strength and size of PMCs, the outsourcing of what may once have been considered “inherently governmental functions” including more combative security roles, and the inflexible language of the WPR combine to create a potentially devastating loophole for an assertive executive.” </w:t>
      </w:r>
      <w:r w:rsidRPr="00CC46C8">
        <w:rPr>
          <w:rStyle w:val="StyleUnderline"/>
        </w:rPr>
        <w:t>The potential for a determined President to avoid congressional consultation, notification, or oversight by sending private security contractors to do work that once would have been completed by official U.S. Armed Forces could dangerously upset the balance of war</w:t>
      </w:r>
      <w:r w:rsidRPr="00CC46C8">
        <w:rPr>
          <w:sz w:val="16"/>
        </w:rPr>
        <w:t xml:space="preserve"> </w:t>
      </w:r>
      <w:r w:rsidRPr="00CC46C8">
        <w:rPr>
          <w:rStyle w:val="StyleUnderline"/>
        </w:rPr>
        <w:t>powers</w:t>
      </w:r>
      <w:r w:rsidRPr="00CC46C8">
        <w:rPr>
          <w:sz w:val="16"/>
        </w:rPr>
        <w:t xml:space="preserve">. While </w:t>
      </w:r>
      <w:r w:rsidR="00707375" w:rsidRPr="00CC46C8">
        <w:rPr>
          <w:sz w:val="16"/>
        </w:rPr>
        <w:t>Congress</w:t>
      </w:r>
      <w:r w:rsidRPr="00CC46C8">
        <w:rPr>
          <w:sz w:val="16"/>
        </w:rPr>
        <w:t xml:space="preserve"> always has the option of cutting funding, the true danger is not one of</w:t>
      </w:r>
      <w:r w:rsidR="00707375" w:rsidRPr="00CC46C8">
        <w:rPr>
          <w:sz w:val="16"/>
        </w:rPr>
        <w:t xml:space="preserve"> </w:t>
      </w:r>
      <w:r w:rsidRPr="00CC46C8">
        <w:rPr>
          <w:sz w:val="16"/>
        </w:rPr>
        <w:t xml:space="preserve">a sudden coup by private military troops, but rather that </w:t>
      </w:r>
      <w:r w:rsidRPr="00CC46C8">
        <w:rPr>
          <w:rStyle w:val="StyleUnderline"/>
          <w:highlight w:val="green"/>
        </w:rPr>
        <w:t>a President may become more and more bold over time</w:t>
      </w:r>
      <w:r w:rsidRPr="00CC46C8">
        <w:rPr>
          <w:rStyle w:val="StyleUnderline"/>
        </w:rPr>
        <w:t xml:space="preserve">, </w:t>
      </w:r>
      <w:r w:rsidRPr="00CC46C8">
        <w:rPr>
          <w:rStyle w:val="StyleUnderline"/>
          <w:highlight w:val="green"/>
        </w:rPr>
        <w:t>creating a historical gloss</w:t>
      </w:r>
      <w:r w:rsidRPr="00CC46C8">
        <w:rPr>
          <w:rStyle w:val="StyleUnderline"/>
        </w:rPr>
        <w:t xml:space="preserve">® </w:t>
      </w:r>
      <w:r w:rsidRPr="00CC46C8">
        <w:rPr>
          <w:rStyle w:val="StyleUnderline"/>
          <w:highlight w:val="green"/>
        </w:rPr>
        <w:t>that makes it challenging for Congress to legally object</w:t>
      </w:r>
      <w:r w:rsidRPr="00CC46C8">
        <w:rPr>
          <w:sz w:val="16"/>
        </w:rPr>
        <w:t xml:space="preserve">, </w:t>
      </w:r>
      <w:r w:rsidRPr="00CC46C8">
        <w:rPr>
          <w:rStyle w:val="StyleUnderline"/>
        </w:rPr>
        <w:t>with no recourse to the WPR</w:t>
      </w:r>
      <w:r w:rsidRPr="00CC46C8">
        <w:rPr>
          <w:sz w:val="16"/>
        </w:rPr>
        <w:t xml:space="preserve"> because it would not apply. To avoid such an eventual outcome, Congress should take action to either modify the WPR or enact new legislation specifically designed to regulate PMCs. These possibilities and proposals are discussed in the next section. III. RESTORING BALANCE THROUGH LEGISLATIVE ACTIO </w:t>
      </w:r>
    </w:p>
    <w:p w14:paraId="6CB81E7A" w14:textId="77777777" w:rsidR="00C64C64" w:rsidRPr="00CC46C8" w:rsidRDefault="00C64C64">
      <w:pPr>
        <w:rPr>
          <w:rFonts w:eastAsiaTheme="majorEastAsia" w:cstheme="majorBidi"/>
          <w:b/>
          <w:iCs/>
          <w:sz w:val="26"/>
        </w:rPr>
      </w:pPr>
      <w:r w:rsidRPr="00CC46C8">
        <w:br w:type="page"/>
      </w:r>
    </w:p>
    <w:p w14:paraId="0767CECD" w14:textId="1875728C" w:rsidR="00A209D0" w:rsidRPr="00CC46C8" w:rsidRDefault="00A209D0" w:rsidP="00A209D0">
      <w:pPr>
        <w:pStyle w:val="Heading4"/>
      </w:pPr>
      <w:r w:rsidRPr="00CC46C8">
        <w:t>PMCs turn the aff – they’re comparatively worse th</w:t>
      </w:r>
      <w:r w:rsidR="00B615A6" w:rsidRPr="00CC46C8">
        <w:t>a</w:t>
      </w:r>
      <w:r w:rsidRPr="00CC46C8">
        <w:t>n the military</w:t>
      </w:r>
      <w:r w:rsidR="00B615A6" w:rsidRPr="00CC46C8">
        <w:t xml:space="preserve"> for human rights</w:t>
      </w:r>
    </w:p>
    <w:p w14:paraId="34755176" w14:textId="77777777" w:rsidR="00A209D0" w:rsidRPr="00CC46C8" w:rsidRDefault="00A209D0" w:rsidP="00A209D0">
      <w:r w:rsidRPr="00CC46C8">
        <w:rPr>
          <w:b/>
          <w:bCs/>
          <w:sz w:val="26"/>
          <w:szCs w:val="26"/>
        </w:rPr>
        <w:t>CIVIC 22</w:t>
      </w:r>
      <w:r w:rsidRPr="00CC46C8">
        <w:t xml:space="preserve"> [Center for Civilians in Conflict (CIVIC), 2022, “PRIVATIZING WAR: The Impact of Private Military Companies on the Protection of Civilians,” CIVIC, https://civiliansinconflict.org/wp-content/uploads/2022/12/CIVIC_PMC.pdf]/Kankee</w:t>
      </w:r>
    </w:p>
    <w:p w14:paraId="13C2DE2F" w14:textId="77777777" w:rsidR="00A209D0" w:rsidRPr="00CC46C8" w:rsidRDefault="00A209D0" w:rsidP="00A209D0">
      <w:pPr>
        <w:rPr>
          <w:sz w:val="16"/>
        </w:rPr>
      </w:pPr>
      <w:r w:rsidRPr="00CC46C8">
        <w:rPr>
          <w:sz w:val="16"/>
        </w:rPr>
        <w:t xml:space="preserve">PRIVATE MILITARY COMPANIES AND CIVILIAN HARM IN CONTEMPORARY CONFLICT The history of war in the late 20th and early 21st centuries would be incomplete without reference to the growing prominence—and prevalence—of private military contractors in conflict. In the period immediately following the Cold War, states increasingly sought the services of PMCs to augment their own capacity to compete with a range of armed challengers for territory, power, and state resources through force of arms.40 The operations of </w:t>
      </w:r>
      <w:r w:rsidRPr="00CC46C8">
        <w:rPr>
          <w:rStyle w:val="StyleUnderline"/>
          <w:highlight w:val="green"/>
        </w:rPr>
        <w:t>PMCs</w:t>
      </w:r>
      <w:r w:rsidRPr="00CC46C8">
        <w:rPr>
          <w:sz w:val="16"/>
        </w:rPr>
        <w:t xml:space="preserve"> during that period </w:t>
      </w:r>
      <w:r w:rsidRPr="00CC46C8">
        <w:rPr>
          <w:rStyle w:val="StyleUnderline"/>
          <w:highlight w:val="green"/>
        </w:rPr>
        <w:t>were</w:t>
      </w:r>
      <w:r w:rsidRPr="00CC46C8">
        <w:rPr>
          <w:sz w:val="16"/>
        </w:rPr>
        <w:t xml:space="preserve"> closely </w:t>
      </w:r>
      <w:r w:rsidRPr="00CC46C8">
        <w:rPr>
          <w:rStyle w:val="StyleUnderline"/>
          <w:highlight w:val="green"/>
        </w:rPr>
        <w:t>associated with</w:t>
      </w:r>
      <w:r w:rsidRPr="00CC46C8">
        <w:rPr>
          <w:sz w:val="16"/>
        </w:rPr>
        <w:t xml:space="preserve"> concerns about </w:t>
      </w:r>
      <w:r w:rsidRPr="00CC46C8">
        <w:rPr>
          <w:rStyle w:val="StyleUnderline"/>
          <w:highlight w:val="green"/>
        </w:rPr>
        <w:t>human rights abuses, civilian harm, corruption, and</w:t>
      </w:r>
      <w:r w:rsidRPr="00CC46C8">
        <w:rPr>
          <w:sz w:val="16"/>
        </w:rPr>
        <w:t xml:space="preserve">, in one case, </w:t>
      </w:r>
      <w:r w:rsidRPr="00CC46C8">
        <w:rPr>
          <w:rStyle w:val="StyleUnderline"/>
          <w:highlight w:val="green"/>
        </w:rPr>
        <w:t xml:space="preserve">the attempted </w:t>
      </w:r>
      <w:r w:rsidRPr="00CC46C8">
        <w:rPr>
          <w:rStyle w:val="Emphasis"/>
          <w:highlight w:val="green"/>
        </w:rPr>
        <w:t xml:space="preserve">overthrow </w:t>
      </w:r>
      <w:r w:rsidRPr="00CC46C8">
        <w:rPr>
          <w:rStyle w:val="StyleUnderline"/>
          <w:highlight w:val="green"/>
        </w:rPr>
        <w:t>of a government</w:t>
      </w:r>
      <w:r w:rsidRPr="00CC46C8">
        <w:rPr>
          <w:sz w:val="16"/>
        </w:rPr>
        <w:t xml:space="preserve">.41 Human Rights Watch called attention to the role of private foreign “security specialists” from companies such as Executive Outcomes in the commission of human rights and IHL violations in Angola between 1992 and 1995.42 The UN reported on violations of human rights and violations of an arms embargo in Sierra Leone by Sandline International in 1998.43 In the early 2000s, </w:t>
      </w:r>
      <w:r w:rsidRPr="00CC46C8">
        <w:rPr>
          <w:rStyle w:val="StyleUnderline"/>
        </w:rPr>
        <w:t>PMCs</w:t>
      </w:r>
      <w:r w:rsidRPr="00CC46C8">
        <w:rPr>
          <w:sz w:val="16"/>
        </w:rPr>
        <w:t xml:space="preserve"> gained even greater notoriety when efforts to stabilize Iraq with the aid of under-regulated private entities—as many as 177 in 200644—</w:t>
      </w:r>
      <w:r w:rsidRPr="00CC46C8">
        <w:rPr>
          <w:rStyle w:val="StyleUnderline"/>
        </w:rPr>
        <w:t>resulted in</w:t>
      </w:r>
      <w:r w:rsidRPr="00CC46C8">
        <w:rPr>
          <w:sz w:val="16"/>
        </w:rPr>
        <w:t xml:space="preserve"> calamities such as </w:t>
      </w:r>
      <w:r w:rsidRPr="00CC46C8">
        <w:rPr>
          <w:rStyle w:val="StyleUnderline"/>
        </w:rPr>
        <w:t xml:space="preserve">the </w:t>
      </w:r>
      <w:r w:rsidRPr="00CC46C8">
        <w:rPr>
          <w:rStyle w:val="Emphasis"/>
        </w:rPr>
        <w:t>murder</w:t>
      </w:r>
      <w:r w:rsidRPr="00CC46C8">
        <w:rPr>
          <w:rStyle w:val="StyleUnderline"/>
        </w:rPr>
        <w:t xml:space="preserve"> of </w:t>
      </w:r>
      <w:r w:rsidRPr="00CC46C8">
        <w:rPr>
          <w:rStyle w:val="Emphasis"/>
        </w:rPr>
        <w:t>seventeen</w:t>
      </w:r>
      <w:r w:rsidRPr="00CC46C8">
        <w:rPr>
          <w:rStyle w:val="StyleUnderline"/>
        </w:rPr>
        <w:t xml:space="preserve"> Iraqi civilians at the hands of</w:t>
      </w:r>
      <w:r w:rsidRPr="00CC46C8">
        <w:rPr>
          <w:sz w:val="16"/>
        </w:rPr>
        <w:t xml:space="preserve"> contractors from </w:t>
      </w:r>
      <w:r w:rsidRPr="00CC46C8">
        <w:rPr>
          <w:rStyle w:val="StyleUnderline"/>
        </w:rPr>
        <w:t>Blackwater</w:t>
      </w:r>
      <w:r w:rsidRPr="00CC46C8">
        <w:rPr>
          <w:sz w:val="16"/>
        </w:rPr>
        <w:t xml:space="preserve">, a US firm.45 These abuses are often cited for having motivated a new global movement among governments, civil society, and the private sector to better monitor and regulate the conduct of private security and military contractors in war.46 A broad variety of private military companies have surfaced across the full range of contemporary conflict-affected areas, and with them, a new wave of concern about civilian harm and human rights. Limitations in data availability and granularity make it challenging to establish clear, unambiguous links between patterns of harm and PMC activity in each of the above cases. However, research conducted for this brief, as well as conclusions contained in other sources, suggest that </w:t>
      </w:r>
      <w:r w:rsidRPr="00CC46C8">
        <w:rPr>
          <w:rStyle w:val="StyleUnderline"/>
        </w:rPr>
        <w:t xml:space="preserve">civilians in conflict areas where PMSCs are operating can face </w:t>
      </w:r>
      <w:r w:rsidRPr="00CC46C8">
        <w:rPr>
          <w:rStyle w:val="Emphasis"/>
        </w:rPr>
        <w:t>significant risk.</w:t>
      </w:r>
      <w:r w:rsidRPr="00CC46C8">
        <w:rPr>
          <w:sz w:val="16"/>
        </w:rPr>
        <w:t xml:space="preserve"> Moreover, </w:t>
      </w:r>
      <w:r w:rsidRPr="00CC46C8">
        <w:rPr>
          <w:rStyle w:val="StyleUnderline"/>
        </w:rPr>
        <w:t xml:space="preserve">the presence of </w:t>
      </w:r>
      <w:r w:rsidRPr="00CC46C8">
        <w:rPr>
          <w:rStyle w:val="StyleUnderline"/>
          <w:highlight w:val="green"/>
        </w:rPr>
        <w:t>PMCs</w:t>
      </w:r>
      <w:r w:rsidRPr="00CC46C8">
        <w:rPr>
          <w:rStyle w:val="StyleUnderline"/>
        </w:rPr>
        <w:t xml:space="preserve"> may also </w:t>
      </w:r>
      <w:r w:rsidRPr="00CC46C8">
        <w:rPr>
          <w:rStyle w:val="StyleUnderline"/>
          <w:highlight w:val="green"/>
        </w:rPr>
        <w:t xml:space="preserve">correspond with </w:t>
      </w:r>
      <w:r w:rsidRPr="00CC46C8">
        <w:rPr>
          <w:rStyle w:val="StyleUnderline"/>
        </w:rPr>
        <w:t xml:space="preserve">attacks on humanitarian workers and </w:t>
      </w:r>
      <w:r w:rsidRPr="00CC46C8">
        <w:rPr>
          <w:rStyle w:val="StyleUnderline"/>
          <w:highlight w:val="green"/>
        </w:rPr>
        <w:t>interruptions to humanitarian access.</w:t>
      </w:r>
      <w:r w:rsidRPr="00CC46C8">
        <w:rPr>
          <w:rStyle w:val="StyleUnderline"/>
        </w:rPr>
        <w:t xml:space="preserve"> </w:t>
      </w:r>
      <w:r w:rsidRPr="00CC46C8">
        <w:rPr>
          <w:sz w:val="16"/>
        </w:rPr>
        <w:t xml:space="preserve">Circumstances in countries experiencing conflict today—such as Central African Republic, Mozambique, and Libya—illustrate the challenges in preventing and addressing international humanitarian law and human rights abuses caused or abetted by PMCs. Central African Republic In 2022, following eight years of persistent instability and conflict in the Central African Republic—including atrocities committed by Séléka, ex-Séléka, and Antibalaka groups—six armed opposition groups formed a new alliance ahead of elections. Called the Coalition of Patriots for Change (CPC), this alliance launched an offensive against the central government.47 The CPC quickly took control of major towns and large areas of the country and eventually reached the outskirts of the capital, Bangui. In response, the CAR government sought support from its bilateral allies, including the Russian Federation and Rwanda, both of which provided bilateral security assistance.48 With international military reinforcements, the government of CAR defended Bangui and mounted a counteroffensive. MINUSCA also assisted in defending the capital. Russian instructors have been deployed in CAR as part of Russia’s bilateral support to the government.49 While official statements limit the extent of bilateral assistance to instructors, UN reports indicate that Russian PMC staff have also been present in the country. According to UN experts, Russian PMSCs are also deployed in the country. In March of 2021, a group of individuals comprised of UN working groups and UN experts “expressed alarm at the increased recruitment and use of foreign PMSCs by the government of the Central African Republic, as well as the close contact these companies and their personnel have with UN peacekeepers.”50 The UN experts specifically referenced the “interconnected roles” of Wagner Group and of Lobaye Invest SARLU and its security subsidiary, Sewa Security. A report released subsequently by MINUSCA and the UN Office of the High Commissioner of Human Rights (UN OHCHR) also reported that Russian instructors and PMSC employees had taken part in combat operations alongside the Central African armed forces (FACA) and internal security forces (FSI) against the CPC.51 The report documented IHL and IHRL violations and abuses, “including cases of conflict-related sexual violence and serious violations of the rights of the child” by armed groups affiliated with the CPC, FACA, FSI, and other security personnel, including Russian instructors and employees of private security companies operating in CAR.52 The report noted, however, that it wasn’t possible to distinguish between Russian instructors and PMSC employees.53 As such, the report does not attribute IHL or IHRL violations directly to either the Russian instructors or the PMSCs in CAR. Similarly, the group of individuals comprised of UN working groups and UN experts reported that they “have received, and continue to receive, reports of serious violations of human rights and international humanitarian law, attributable to private soldiers operating jointly with the Central African armed forces (FACA) and, in some cases, with United Nations peacekeeping forces. These </w:t>
      </w:r>
      <w:r w:rsidRPr="00CC46C8">
        <w:rPr>
          <w:rStyle w:val="StyleUnderline"/>
          <w:highlight w:val="green"/>
        </w:rPr>
        <w:t>violations</w:t>
      </w:r>
      <w:r w:rsidRPr="00CC46C8">
        <w:rPr>
          <w:sz w:val="16"/>
          <w:highlight w:val="green"/>
        </w:rPr>
        <w:t xml:space="preserve"> </w:t>
      </w:r>
      <w:r w:rsidRPr="00CC46C8">
        <w:rPr>
          <w:rStyle w:val="StyleUnderline"/>
          <w:highlight w:val="green"/>
        </w:rPr>
        <w:t>include</w:t>
      </w:r>
      <w:r w:rsidRPr="00CC46C8">
        <w:rPr>
          <w:sz w:val="16"/>
        </w:rPr>
        <w:t xml:space="preserve"> reports of </w:t>
      </w:r>
      <w:r w:rsidRPr="00CC46C8">
        <w:rPr>
          <w:rStyle w:val="StyleUnderline"/>
          <w:highlight w:val="green"/>
        </w:rPr>
        <w:t>mass summary executions, arbitrary detentions, torture during interrogation, enforced disappearances, forced displacement of the civilian population, indiscriminate targeting of civilian installations, violations of the right to health and growing attacks on humanitarian actors</w:t>
      </w:r>
      <w:r w:rsidRPr="00CC46C8">
        <w:rPr>
          <w:sz w:val="16"/>
        </w:rPr>
        <w:t xml:space="preserve">.” 54 Again, however, this report noted that it is not possible to distinguish between Russian instructors PMC staff.55 In 2021, the Central African government set up an investigation commission to check the allegations of IHL and IHRL violations committed by national security forces, FACA, and Russian actors, including PMSCs.56 According to Amnesty International, “In October the minister of justice presented the results of this investigation, in which the authorities acknowledged certain allegations against national forces and its allies, and the majority of allegations made against armed groups. The report was not made public and the next steps were not known.”57 Despite some positive steps, it will likely be difficult for any actor to monitor and investigate past and potential future harm to civilians that may be the result of PMSCs in CAR. Threats to civilians, journalists, human rights defenders, and other non-governmental actors advocating for greater transparency of these entities’ activities remain a present danger. Libya Libya has faced over a decade of violence and institutional instability since the assassination of leader Muammar al-Qaddafi in October 2011.58 Since 2020, in between stalled efforts to establish a national unity government, a coalition of armed groups supporting the Tripoli- based Government of National Accord and backed by Jordan, Qatar, and Turkey have squared off against a coalition of armed groups in eastern Libya led by Field Marshal Khalifa Haftar and supported by the UAE, Egypt, and Russia.59 Armed groups from both sides have reportedly been supported by foreign fighters and PMCs, including the Wagner Group, throughout the conflict. According to reports from the Panel of Experts on Libya and interviews conducted for this brief with investigative journalists and staff of international organizations, </w:t>
      </w:r>
      <w:r w:rsidRPr="00CC46C8">
        <w:rPr>
          <w:rStyle w:val="StyleUnderline"/>
        </w:rPr>
        <w:t xml:space="preserve">the </w:t>
      </w:r>
      <w:r w:rsidRPr="00CC46C8">
        <w:rPr>
          <w:rStyle w:val="StyleUnderline"/>
          <w:highlight w:val="green"/>
        </w:rPr>
        <w:t>most</w:t>
      </w:r>
      <w:r w:rsidRPr="00CC46C8">
        <w:rPr>
          <w:rStyle w:val="StyleUnderline"/>
        </w:rPr>
        <w:t xml:space="preserve"> </w:t>
      </w:r>
      <w:r w:rsidRPr="00CC46C8">
        <w:rPr>
          <w:rStyle w:val="StyleUnderline"/>
          <w:highlight w:val="green"/>
        </w:rPr>
        <w:t>common</w:t>
      </w:r>
      <w:r w:rsidRPr="00CC46C8">
        <w:rPr>
          <w:rStyle w:val="StyleUnderline"/>
        </w:rPr>
        <w:t xml:space="preserve"> forms of physical </w:t>
      </w:r>
      <w:r w:rsidRPr="00CC46C8">
        <w:rPr>
          <w:rStyle w:val="StyleUnderline"/>
          <w:highlight w:val="green"/>
        </w:rPr>
        <w:t>harm</w:t>
      </w:r>
      <w:r w:rsidRPr="00CC46C8">
        <w:rPr>
          <w:rStyle w:val="StyleUnderline"/>
        </w:rPr>
        <w:t xml:space="preserve"> caused to civilians in Libya that are attributable to PMC activity </w:t>
      </w:r>
      <w:r w:rsidRPr="00CC46C8">
        <w:rPr>
          <w:rStyle w:val="StyleUnderline"/>
          <w:highlight w:val="green"/>
        </w:rPr>
        <w:t>are sexual assault and abuse, injury or death caused by IEDs and booby traps, and death as collateral damage</w:t>
      </w:r>
      <w:r w:rsidRPr="00CC46C8">
        <w:rPr>
          <w:sz w:val="16"/>
        </w:rPr>
        <w:t xml:space="preserve"> in the context of in-air or land operations in urban or village communities.60 </w:t>
      </w:r>
      <w:r w:rsidRPr="00CC46C8">
        <w:rPr>
          <w:rStyle w:val="StyleUnderline"/>
          <w:highlight w:val="green"/>
        </w:rPr>
        <w:t>Civilians and civilian infrastructure are</w:t>
      </w:r>
      <w:r w:rsidRPr="00CC46C8">
        <w:rPr>
          <w:rStyle w:val="StyleUnderline"/>
        </w:rPr>
        <w:t xml:space="preserve"> also </w:t>
      </w:r>
      <w:r w:rsidRPr="00CC46C8">
        <w:rPr>
          <w:rStyle w:val="StyleUnderline"/>
          <w:highlight w:val="green"/>
        </w:rPr>
        <w:t>at risk</w:t>
      </w:r>
      <w:r w:rsidRPr="00CC46C8">
        <w:rPr>
          <w:rStyle w:val="StyleUnderline"/>
        </w:rPr>
        <w:t xml:space="preserve"> of targeted attacks</w:t>
      </w:r>
      <w:r w:rsidRPr="00CC46C8">
        <w:rPr>
          <w:sz w:val="16"/>
        </w:rPr>
        <w:t xml:space="preserve">. For example, the Independent Fact-Finding Mission on Libya, established by the Human Rights Council in 2020, identified violations committed by the Wagner Group, including killing four civilians and placing landmines in civilian areas that were not removed following hostilities. A US AFRICOM report about Wagner Group staff also attributed harm from “laid minefields and improvised explosive devices amid civilian areas extending from Tripoli to the LNA frontline in the coastal city of Sirte.”61 The presence of foreign fighters, including </w:t>
      </w:r>
      <w:r w:rsidRPr="00CC46C8">
        <w:rPr>
          <w:rStyle w:val="StyleUnderline"/>
          <w:highlight w:val="green"/>
        </w:rPr>
        <w:t>PMCs</w:t>
      </w:r>
      <w:r w:rsidRPr="00CC46C8">
        <w:rPr>
          <w:sz w:val="16"/>
        </w:rPr>
        <w:t xml:space="preserve">, on both sides of the conflict in Libya has also </w:t>
      </w:r>
      <w:r w:rsidRPr="00CC46C8">
        <w:rPr>
          <w:rStyle w:val="StyleUnderline"/>
          <w:highlight w:val="green"/>
        </w:rPr>
        <w:t>contributed to an</w:t>
      </w:r>
      <w:r w:rsidRPr="00CC46C8">
        <w:rPr>
          <w:rStyle w:val="StyleUnderline"/>
        </w:rPr>
        <w:t xml:space="preserve"> </w:t>
      </w:r>
      <w:r w:rsidRPr="00CC46C8">
        <w:rPr>
          <w:rStyle w:val="Emphasis"/>
          <w:highlight w:val="green"/>
        </w:rPr>
        <w:t>environment of</w:t>
      </w:r>
      <w:r w:rsidRPr="00CC46C8">
        <w:rPr>
          <w:rStyle w:val="Emphasis"/>
        </w:rPr>
        <w:t xml:space="preserve"> public </w:t>
      </w:r>
      <w:r w:rsidRPr="00CC46C8">
        <w:rPr>
          <w:rStyle w:val="Emphasis"/>
          <w:highlight w:val="green"/>
        </w:rPr>
        <w:t>fear</w:t>
      </w:r>
      <w:r w:rsidRPr="00CC46C8">
        <w:rPr>
          <w:rStyle w:val="StyleUnderline"/>
        </w:rPr>
        <w:t xml:space="preserve"> brought on by threats and intimidation</w:t>
      </w:r>
      <w:r w:rsidRPr="00CC46C8">
        <w:rPr>
          <w:sz w:val="16"/>
        </w:rPr>
        <w:t>. According to a local CSO director interviewed for this brief, “</w:t>
      </w:r>
      <w:r w:rsidRPr="00CC46C8">
        <w:rPr>
          <w:rStyle w:val="StyleUnderline"/>
        </w:rPr>
        <w:t>the daily danger for civilians is to be caught in the lines of fire or for women and girls to walk alone and be attacked</w:t>
      </w:r>
      <w:r w:rsidRPr="00CC46C8">
        <w:rPr>
          <w:sz w:val="16"/>
        </w:rPr>
        <w:t xml:space="preserve">… Russian </w:t>
      </w:r>
      <w:r w:rsidRPr="00CC46C8">
        <w:rPr>
          <w:rStyle w:val="StyleUnderline"/>
          <w:highlight w:val="green"/>
        </w:rPr>
        <w:t>mercenaries</w:t>
      </w:r>
      <w:r w:rsidRPr="00CC46C8">
        <w:rPr>
          <w:sz w:val="16"/>
        </w:rPr>
        <w:t xml:space="preserve"> and other troops </w:t>
      </w:r>
      <w:r w:rsidRPr="00CC46C8">
        <w:rPr>
          <w:rStyle w:val="StyleUnderline"/>
          <w:highlight w:val="green"/>
        </w:rPr>
        <w:t>do not differentiate civilians from other combatants</w:t>
      </w:r>
      <w:r w:rsidRPr="00CC46C8">
        <w:rPr>
          <w:sz w:val="16"/>
        </w:rPr>
        <w:t>, especially in urban settings.” Another interviewee complained: “</w:t>
      </w:r>
      <w:r w:rsidRPr="00CC46C8">
        <w:rPr>
          <w:rStyle w:val="StyleUnderline"/>
        </w:rPr>
        <w:t>If you own a store, the</w:t>
      </w:r>
      <w:r w:rsidRPr="00CC46C8">
        <w:rPr>
          <w:sz w:val="16"/>
        </w:rPr>
        <w:t xml:space="preserve"> Russian </w:t>
      </w:r>
      <w:r w:rsidRPr="00CC46C8">
        <w:rPr>
          <w:rStyle w:val="StyleUnderline"/>
        </w:rPr>
        <w:t>soldiers come and help themselves</w:t>
      </w:r>
      <w:r w:rsidRPr="00CC46C8">
        <w:rPr>
          <w:sz w:val="16"/>
        </w:rPr>
        <w:t xml:space="preserve"> without paying, and threatening the people in the store.”62 Mozambique Since 2017, Mozambique has been seized by a wave of violence and insurgency in the northern region of Cabo Delgado, which has the second largest natural gas field in Africa.63 Emerging from a crisis in local governance and instability fueled by ethnic discrimination, corruption, and poverty, local armed groups close to the Islamic State (IS)—such as Ahlu Sunnah Wa-Jamaa, locally known as al Shabab—have begun to vie for power and territory throughout the region through the use of violence. Armed groups have forced over 700,000 people to flee their homes and have taken over several district towns in the region of Cabo Delgado, which has become the epicenter of a humanitarian and security crisis that risks spilling over to other parts of the country.64 In 2019, with limited security and defense capabilities of its own, the government of Mozambique turned to PMCs such as the Wagner Group to aid their response. The Wagner Group was tasked with using military power to intervene in Cabo Delgado, but faced extreme operational challenges. It lost seven of its members and ultimately pulled out of the region in early 2020.65 In April 2020, the government of Mozambique recruited Dyck Advisory Group (DAG)—</w:t>
      </w:r>
      <w:r w:rsidRPr="00CC46C8">
        <w:rPr>
          <w:rStyle w:val="StyleUnderline"/>
        </w:rPr>
        <w:t>a</w:t>
      </w:r>
      <w:r w:rsidRPr="00CC46C8">
        <w:rPr>
          <w:sz w:val="16"/>
        </w:rPr>
        <w:t xml:space="preserve"> South African </w:t>
      </w:r>
      <w:r w:rsidRPr="00CC46C8">
        <w:rPr>
          <w:rStyle w:val="StyleUnderline"/>
        </w:rPr>
        <w:t>PMC</w:t>
      </w:r>
      <w:r w:rsidRPr="00CC46C8">
        <w:rPr>
          <w:sz w:val="16"/>
        </w:rPr>
        <w:t xml:space="preserve">—to provide air support to national security and defense forces. In 2021, allegations surfaced in a report from Amnesty International that DAG had </w:t>
      </w:r>
      <w:r w:rsidRPr="00CC46C8">
        <w:rPr>
          <w:rStyle w:val="StyleUnderline"/>
        </w:rPr>
        <w:t xml:space="preserve">killed an unknown number of civilians by dropping hand grenades and firing machine guns from helicopters at both civilians and civilian infrastructure, including hospitals, schools, and homes </w:t>
      </w:r>
      <w:r w:rsidRPr="00CC46C8">
        <w:rPr>
          <w:sz w:val="16"/>
        </w:rPr>
        <w:t xml:space="preserve">in villages held by al Shahab.66 The exact number of casualties caused by these DAG tactics is unknown. However, as a result, the Mozambican government did not renew DAG’s contract in March 2021 and investigations are reportedly underway.67 Following DAG’s withdrawal in late 2021, the Paramount Group became the main PMC partner of the Government of Mozambique. Notably, Paramount Group is only supposed to supply helicopters, armored cars, and training; according to CIVIC interviews, their contract does not include combat operations.68 In Mozambique, civilians are frequently exposed to significant levels of harm. Attacks from al Shabab continue to trigger mass displacement, which creates challenges such as access to food, healthcare, education, electricity, and housing.69 Mass displacement also increases vulnerability to violence perpetrated by armed actors, including insurgent groups, local security forces fighting alongside PMCs, and other non-state armed actors.70 International pressure spotlighting the deteriorating environment, combined with the Mozambican government’s failed attempts to tame the al Shabab attacks in Cabo Delgado, triggered the deployment of Rwandan troops in July 2021 as part of efforts by the Southern African Development Community (SADC) to reduce the influence of IS and associated groups.71 CIVILIAN HARM, PMCS, ATTRIBUTION, AND ACCOUNTABILITY: KEY ISSUES As this report establishes, </w:t>
      </w:r>
      <w:r w:rsidRPr="00CC46C8">
        <w:rPr>
          <w:rStyle w:val="StyleUnderline"/>
        </w:rPr>
        <w:t>the use of PMCs can exacerbate risks to civilians in conflict</w:t>
      </w:r>
      <w:r w:rsidRPr="00CC46C8">
        <w:rPr>
          <w:sz w:val="16"/>
        </w:rPr>
        <w:t xml:space="preserve">. Yet attempts to understand root causes of harm within PMCs, efforts to explore and analyze patterns of harm, the ability to assign responsibility, and the desire to ensure accountability for perpetrators are all hampered by a lack of clarity in PMC use—specifically, by gaps in regulatory systems, limited availability of data, and an overall environment of fear and constraint. KEY ISSUE 1 States increasingly using PMCs to conceal involvement </w:t>
      </w:r>
      <w:r w:rsidRPr="00CC46C8">
        <w:rPr>
          <w:rStyle w:val="StyleUnderline"/>
        </w:rPr>
        <w:t>Deliberate efforts to conceal or partially conceal the role of states in sponsoring PMCs have presented significant challenges for attributing harm in conflict to specific governments</w:t>
      </w:r>
      <w:r w:rsidRPr="00CC46C8">
        <w:rPr>
          <w:sz w:val="16"/>
        </w:rPr>
        <w:t xml:space="preserve"> and their agents. States such as Russia, </w:t>
      </w:r>
      <w:r w:rsidRPr="00CC46C8">
        <w:rPr>
          <w:rStyle w:val="StyleUnderline"/>
        </w:rPr>
        <w:t>the US</w:t>
      </w:r>
      <w:r w:rsidRPr="00CC46C8">
        <w:rPr>
          <w:sz w:val="16"/>
        </w:rPr>
        <w:t xml:space="preserve">, the UK, and China </w:t>
      </w:r>
      <w:r w:rsidRPr="00CC46C8">
        <w:rPr>
          <w:rStyle w:val="StyleUnderline"/>
        </w:rPr>
        <w:t>may employ PMCs covertly</w:t>
      </w:r>
      <w:r w:rsidRPr="00CC46C8">
        <w:rPr>
          <w:sz w:val="16"/>
        </w:rPr>
        <w:t xml:space="preserve"> (secretly and </w:t>
      </w:r>
      <w:r w:rsidRPr="00CC46C8">
        <w:rPr>
          <w:rStyle w:val="StyleUnderline"/>
        </w:rPr>
        <w:t>without acknowledgement of the state’s role) as a means of influencing adversary behavior</w:t>
      </w:r>
      <w:r w:rsidRPr="00CC46C8">
        <w:rPr>
          <w:sz w:val="16"/>
        </w:rPr>
        <w:t xml:space="preserve"> or, according to Candace Rondeaux, “to communicate resolve to competitors, to lower costs, manage escalation risks, to delimit the bounds of conflict.72 “</w:t>
      </w:r>
      <w:r w:rsidRPr="00CC46C8">
        <w:rPr>
          <w:rStyle w:val="StyleUnderline"/>
        </w:rPr>
        <w:t>Plausible deniability” not only distances a state from the political effects of their support, it provides states with the ability to evade responsibility for or knowledge of harm caused by private actors</w:t>
      </w:r>
      <w:r w:rsidRPr="00CC46C8">
        <w:rPr>
          <w:sz w:val="16"/>
        </w:rPr>
        <w:t xml:space="preserve">.73 Russia, in particular, has been augmenting its influence through the non-acknowledged deployment of PMCs such as the Wagner Group to wage proxy warfare and expand its reach in strategic countries like Sudan, Syria, and CAR.74 The Wagner Group does not “exist,” per se—instead operating through locally established entities—but multiple sources (including a report from US-based think tank Center for Strategic and International Studies) underscores its close links with the Kremlin, the Russian Ministry of Defense (especially the Main Intelligence Directorate), the Russian Foreign Intelligence Service (SVR), and the Russian Federal Security Service (FSB).75 Other well-known Russian PMCs include Moran Security Group, Slavonic Corps, Vega, and Rossiskie System Bezopasnosti Group. KEY ISSUE 2 Lack of specific attribution of harm in monitoring and documentation efforts In each of the contexts examined for this brief, INGO reporting and human rights monitoring mechanisms commonly include PMCs among actors responsible for harm in their reports and statements. However, they rarely attribute specific cases or trends of harm to PMCs—although most reporting does not exculpate them from involvement, either. Evaluating the specific role of PMCs in civilian harm in many contexts is made more difficult by the lack of disaggregated data, which often reports incidents by category—such as attributing incidents to state or non-state groups—rather than by specific actors. For example, UNSMIL’s civilian casualty data does not distinguish between the troops of the Government of National Accord (GNA), those of the Libyan National Army (LNA), and the foreign fighters or PMCs supporting them, even though PMCs represent the largest percentage of combatants in Libya. Similarly, as noted earlier in this brief, a report released by MINUSCA and OHCHR reported that Russian instructors as well as PMSC employees had taken part in combat operations alongside the Central African armed forces (FACA) and internal security forces (FSI) against the CPC in Central African Republic. This report documented IHL and IHRL violations and abuses, but it was not in a capacity to distinguish between Russian instructors and PMSC employees.76 Interviewees for this brief stated that, in many contexts, human rights monitoring does not specifically consider the potential role played by PMCs in harm at all.77 In some cases, </w:t>
      </w:r>
      <w:r w:rsidRPr="00CC46C8">
        <w:rPr>
          <w:rStyle w:val="StyleUnderline"/>
        </w:rPr>
        <w:t xml:space="preserve">human rights reporting makes no specific mention of </w:t>
      </w:r>
      <w:r w:rsidRPr="00CC46C8">
        <w:rPr>
          <w:rStyle w:val="StyleUnderline"/>
          <w:highlight w:val="green"/>
        </w:rPr>
        <w:t>PMCs</w:t>
      </w:r>
      <w:r w:rsidRPr="00CC46C8">
        <w:rPr>
          <w:sz w:val="16"/>
        </w:rPr>
        <w:t xml:space="preserve">, even when they are active in operations that result in allegations of human rights abuses or civilian harm. Under these circumstances, it can be difficult to ascertain if the PMCs had no role in the harm or if they were included within broader reporting categories, such as “security forces.” For example, Human Rights Watch called attention to harm (including unlawful arrests and extrajudicial killings) caused by “government forces” while fighting Islamist groups in Cabo Delgado between August and December 2018. However, it did not clarify if PMCs were included in that designation, even though PMCs were conducting or supporting operations by government forces in that region at the time.78 KEY ISSUE 3 </w:t>
      </w:r>
      <w:r w:rsidRPr="00CC46C8">
        <w:rPr>
          <w:rStyle w:val="StyleUnderline"/>
          <w:highlight w:val="green"/>
        </w:rPr>
        <w:t>Threats</w:t>
      </w:r>
      <w:r w:rsidRPr="00CC46C8">
        <w:rPr>
          <w:rStyle w:val="StyleUnderline"/>
        </w:rPr>
        <w:t xml:space="preserve"> to </w:t>
      </w:r>
      <w:r w:rsidRPr="00CC46C8">
        <w:rPr>
          <w:rStyle w:val="StyleUnderline"/>
          <w:highlight w:val="green"/>
        </w:rPr>
        <w:t>local human rights organizations and media</w:t>
      </w:r>
      <w:r w:rsidRPr="00CC46C8">
        <w:rPr>
          <w:rStyle w:val="StyleUnderline"/>
        </w:rPr>
        <w:t xml:space="preserve"> In the absence of well-established international monitoring systems</w:t>
      </w:r>
      <w:r w:rsidRPr="00CC46C8">
        <w:rPr>
          <w:sz w:val="16"/>
        </w:rPr>
        <w:t xml:space="preserve">, representatives of intergovernmental and </w:t>
      </w:r>
      <w:r w:rsidRPr="00CC46C8">
        <w:rPr>
          <w:rStyle w:val="StyleUnderline"/>
        </w:rPr>
        <w:t>non-governmental</w:t>
      </w:r>
      <w:r w:rsidRPr="00CC46C8">
        <w:rPr>
          <w:sz w:val="16"/>
        </w:rPr>
        <w:t xml:space="preserve"> organizations often find themselves with no choice but to monitor abuses in which PMCs can be implicated. These </w:t>
      </w:r>
      <w:r w:rsidRPr="00CC46C8">
        <w:rPr>
          <w:rStyle w:val="StyleUnderline"/>
        </w:rPr>
        <w:t>organizations assume significant risks</w:t>
      </w:r>
      <w:r w:rsidRPr="00CC46C8">
        <w:rPr>
          <w:sz w:val="16"/>
        </w:rPr>
        <w:t xml:space="preserve"> in doing so, including reprisals against personnel and targeted disinformation campaigns. While these risks can affect international and local NGOs alike, local actors tend to face the most significant consequences. Representatives of civil society and international organizations interviewed for this brief in CAR, Libya, and Mozambique raised fears and challenges associated with maintaining access and protection for staff and local communities while also reporting violations or incidents of civilian harm by PMCs. Interviewees only agreed to speak with us under strict conditions of anonymity, with their names, titles, and affiliations kept confidential. In addition, while some had initially agreed to share raw data, videos, and pictures related to specific incidents, none of them did in the end. Such </w:t>
      </w:r>
      <w:r w:rsidRPr="00CC46C8">
        <w:rPr>
          <w:rStyle w:val="StyleUnderline"/>
          <w:highlight w:val="green"/>
        </w:rPr>
        <w:t>concerns</w:t>
      </w:r>
      <w:r w:rsidRPr="00CC46C8">
        <w:rPr>
          <w:rStyle w:val="StyleUnderline"/>
        </w:rPr>
        <w:t xml:space="preserve"> </w:t>
      </w:r>
      <w:r w:rsidRPr="00CC46C8">
        <w:rPr>
          <w:rStyle w:val="StyleUnderline"/>
          <w:highlight w:val="green"/>
        </w:rPr>
        <w:t>are</w:t>
      </w:r>
      <w:r w:rsidRPr="00CC46C8">
        <w:rPr>
          <w:rStyle w:val="StyleUnderline"/>
        </w:rPr>
        <w:t xml:space="preserve"> arguably </w:t>
      </w:r>
      <w:r w:rsidRPr="00CC46C8">
        <w:rPr>
          <w:rStyle w:val="StyleUnderline"/>
          <w:highlight w:val="green"/>
        </w:rPr>
        <w:t>linked to the shrinking space for civil</w:t>
      </w:r>
      <w:r w:rsidRPr="00CC46C8">
        <w:rPr>
          <w:rStyle w:val="StyleUnderline"/>
        </w:rPr>
        <w:t xml:space="preserve"> </w:t>
      </w:r>
      <w:r w:rsidRPr="00CC46C8">
        <w:rPr>
          <w:rStyle w:val="StyleUnderline"/>
          <w:highlight w:val="green"/>
        </w:rPr>
        <w:t>society</w:t>
      </w:r>
      <w:r w:rsidRPr="00CC46C8">
        <w:rPr>
          <w:rStyle w:val="StyleUnderline"/>
        </w:rPr>
        <w:t xml:space="preserve"> and the restrictions that particularly affect CSOs in many conflict-affected areas where PMCs operate</w:t>
      </w:r>
      <w:r w:rsidRPr="00CC46C8">
        <w:rPr>
          <w:sz w:val="16"/>
        </w:rPr>
        <w:t xml:space="preserve">, including those examined for this brief. Where conflict rages, civil society often faces burdensome legal, regulatory, and financial restrictions, especially for groups that are perceived as critical of the government.79 The lack of a safe and secure environment to operate in particularly affects civil society’s ability to advocate for better protection of civilians in conflict-affected states—and without protection and freedom to operate, CSOs might be more vulnerable and less able to monitor and record abuses, including those where PMCs are implicated. KEY ISSUE 4 Definitional challenges and their implications for legal and regulatory regime applicability The world of PMSCs appears to be defined with excessive rigidity in some areas and with insufficient clarity in others, resulting in less transparency and label-shopping depending on reputational and other considerations. On one hand, the term “mercenary” provides a compelling example of how terminology can render efforts to regulate private contractors less meaningful in practice. The criteria required to meet the definition of “mercenary” in the Geneva Conventions or the International Convention against the Recruitment, Use, Financing and Training of Mercenaries (ICRFTM)—chief among them the ability to demonstrate a primary motivation of private gain—are notoriously difficult to satisfy, rendering a ban on the use of mercenaries close to meaningless in practice. On the other hand, using the correct label for the many kinds of private contractors in conflict-affected settings may help ensure that the appropriate normative and regulatory regime is applied to their conduct. In order to reduce the possibility of companies evading controls placed on them, a certain degree of precision and consistency is therefore warranted when using specific terms like “private security company” versus “private military company.” Blurred terminology can also help companies avoid reputational issues: private companies may be able to evade the reputational stigma and regulatory regimes narrowly prescribed to either “private military companies” or “private security companies.” PSCs, PMCs, and PMSCs rarely refer to themselves using any of these labels, despite providing the same services. For example, Patriot Group prefers to describe itself as a “global mission support service provider […] providing services to select clients within the intelligence, defense, and private sectors.”80 Another company, Amentum, describes itself as “a premier global government and private-sector partner whose experience, passion, and purpose drive mission success.”81 Much like “mercenaries” before them, the actions of PMCs have led to negative public perceptions over the years, and some companies prefer to define themselves as PSCs or PMSCs rather than PMCs. PSCs may be more positively viewed, as they are not involved in the direct combat operations that tend to create higher risks for civilians. However, instances of a lack of transparency surrounding their activities, combined with the fact that some companies operate in a hybrid manner by offering both PMC- and PSC-type services, contribute to confusion and gaps in civilian protection.82 KEY ISSUE 5 National legislation National legislation provides a promising means of closing the “responsibility gap” for the conduct of PMCs among contracting, territorial, and home states. Depending on their role in the PMC/ PSC ecosystem, countries—especially home or territorial states—can increase oversight and accountability as well as frame the conduct of PMCs and PSCs either by regulating the export of services of companies registered in their territory or by restricting and overseeing the activity of those operating within their borders (both for local and international entities).83 For instance, all EU countries have national laws regulating the use of PSCs internally, although these regulations are of varying quality and have varying degrees of compliance and success. Moreover, these </w:t>
      </w:r>
      <w:r w:rsidRPr="00CC46C8">
        <w:rPr>
          <w:rStyle w:val="StyleUnderline"/>
          <w:highlight w:val="green"/>
        </w:rPr>
        <w:t>laws do not necessarily regulate the use of PSCs abroad</w:t>
      </w:r>
      <w:r w:rsidRPr="00CC46C8">
        <w:rPr>
          <w:sz w:val="16"/>
        </w:rPr>
        <w:t xml:space="preserve">.84 National laws regulate how PSC are established, licensed, trained, recruited, and vetted, but </w:t>
      </w:r>
      <w:r w:rsidRPr="00CC46C8">
        <w:rPr>
          <w:rStyle w:val="StyleUnderline"/>
        </w:rPr>
        <w:t>there is usually no monitoring body that oversees their activities and services delivered abroad if they are hired internationally</w:t>
      </w:r>
      <w:r w:rsidRPr="00CC46C8">
        <w:rPr>
          <w:sz w:val="16"/>
        </w:rPr>
        <w:t xml:space="preserve">. Under international guidelines and best practices, including the UN Guiding Principles for Businesses and Human Rights, the “home state” is to intervene if the “host state” does not have adequate regulatory or legislative frameworks to address risks of IHL or IHRL violations and harm to civilians. However, </w:t>
      </w:r>
      <w:r w:rsidRPr="00CC46C8">
        <w:rPr>
          <w:rStyle w:val="StyleUnderline"/>
        </w:rPr>
        <w:t>due to the nature of the contracts and of international law, home states cannot intervene in another country’s affairs unless requested by the host state for support</w:t>
      </w:r>
      <w:r w:rsidRPr="00CC46C8">
        <w:rPr>
          <w:sz w:val="16"/>
        </w:rPr>
        <w:t xml:space="preserve">. The Swiss Confederation, for example, regulates the activity of Swiss-registered PMSCs through the 2013 Federal Act on Private Security Services Provided Abroad, which regulates and strengthens the Swiss oversight mechanisms related to the actions and scope of operations of Swiss PSCs nationally and abroad. The act intends to guarantee compliance with international law and applies to individuals and companies from Switzerland who provide private security services abroad or who provide services in connection with private security services provided abroad. It also covers companies based in Switzerland that exercise control over security companies operating abroad. It prohibits by law certain activities connected with direct participation in hostilities, as well as IHL and IHRL violations, and it provides for a list of compliance requirements that can be issued “ad hoc” by the competent authority in specific cases.85 Meanwhile, once a case study for impunity relating to the conduct of PMCs, Iraq now offers another compelling example of the way that national legislation can be helpful in regulating the conduct of contractors—local and international—operating in the country’s territory (see Text Box: A History of PSC Regulation in Iraq). Put together, the Swiss and Iraqi regulatory regimes offer a way forward for the international community: ensuring accountability and bringing forth better practices in the conduct of PMCs, achieved through regulation by home states (similar solutions could be considered by contracting states) and complemented by requirements and monitoring set up by receiving states. A HISTORY OF PSC REGULATION IN IRAQ Starting in June 2004, both national and international PSCs operating in Iraq were required to register with the Ministry of Interior in accordance with the Coalition Provisional Authority (CPA) Memorandum Number 17, which provides guidance on registration, licensing, and regulation of PSCs.86 At the time, these regulations were fairly loose, and US and UK PSCs and PMCSs could go in and out of Iraq very easily. Between 2005 and 2008, incidents of human rights violations (such as extrajudicial killings, sexual abuse, illegal detention, and torture) were documented involving 17 out of the 89 international PSCs and PMSCs operating in Iraq, as well as a handful of national PSCs.87 According to interviews with analysts and staff from PSCs operating in Iraq, the 2007 Blackwater incident precipitated major changes in the PSCs’ legal and operating environment.88 One PSC interviewee told CIVIC, “It is very difficult for foreign PSCs to operate and remain cost competitive, as it became very expensive to obtain a license to register the company as a foreign entity.” In December 2007, 32 PSCs with 10,000 employees worked for the US Department of Defense (DoD) in Iraq; a year later, this number dropped to 18 PSCs employing 7,000 people.89 This shift was a result of the reinforcement of Iraqi legislation that restricted international PSC access and operations in Iraq. Additionally, the Iraq-US Status of Force Agreement signed in 2009 subjected US contractors to Iraqi laws, which had not previously been the case. This included, for example, the CPA Memorandum Number 17, which was valid until a new law was proposed in 2017 with stricter regulations for registering as a PSC or foreign company.90 This agreement opened the door to increased control over the presence and conduct of PSCs in Iraq. civiliansinconflict.org 23 While national legislation could help bring clarity to laws governing PMC use and create oversight and accountability systems, too few states have adopted effective legislative or regulatory regimes at this point.91 </w:t>
      </w:r>
      <w:r w:rsidRPr="00CC46C8">
        <w:rPr>
          <w:rStyle w:val="StyleUnderline"/>
        </w:rPr>
        <w:t xml:space="preserve">With PMCs providing a measure of deniability </w:t>
      </w:r>
      <w:r w:rsidRPr="00CC46C8">
        <w:rPr>
          <w:sz w:val="16"/>
        </w:rPr>
        <w:t xml:space="preserve">in the face of opportunities to influence the course of events in conflict states, </w:t>
      </w:r>
      <w:r w:rsidRPr="00CC46C8">
        <w:rPr>
          <w:rStyle w:val="StyleUnderline"/>
        </w:rPr>
        <w:t>it is not clear</w:t>
      </w:r>
      <w:r w:rsidRPr="00CC46C8">
        <w:rPr>
          <w:sz w:val="16"/>
        </w:rPr>
        <w:t xml:space="preserve"> that many influential </w:t>
      </w:r>
      <w:r w:rsidRPr="00CC46C8">
        <w:rPr>
          <w:rStyle w:val="StyleUnderline"/>
        </w:rPr>
        <w:t>states</w:t>
      </w:r>
      <w:r w:rsidRPr="00CC46C8">
        <w:rPr>
          <w:sz w:val="16"/>
        </w:rPr>
        <w:t xml:space="preserve"> </w:t>
      </w:r>
      <w:r w:rsidRPr="00CC46C8">
        <w:rPr>
          <w:rStyle w:val="StyleUnderline"/>
        </w:rPr>
        <w:t>would</w:t>
      </w:r>
      <w:r w:rsidRPr="00CC46C8">
        <w:rPr>
          <w:sz w:val="16"/>
        </w:rPr>
        <w:t xml:space="preserve"> be prepared to help </w:t>
      </w:r>
      <w:r w:rsidRPr="00CC46C8">
        <w:rPr>
          <w:rStyle w:val="StyleUnderline"/>
        </w:rPr>
        <w:t>close</w:t>
      </w:r>
      <w:r w:rsidRPr="00CC46C8">
        <w:rPr>
          <w:sz w:val="16"/>
        </w:rPr>
        <w:t xml:space="preserve"> the </w:t>
      </w:r>
      <w:r w:rsidRPr="00CC46C8">
        <w:rPr>
          <w:rStyle w:val="StyleUnderline"/>
        </w:rPr>
        <w:t>loopholes</w:t>
      </w:r>
      <w:r w:rsidRPr="00CC46C8">
        <w:rPr>
          <w:sz w:val="16"/>
        </w:rPr>
        <w:t xml:space="preserve">; without wide-ranging progress, commonly seen loopholes will continue to decrease the effectiveness of the system overall. KEY ISSUE 6 Lack of redress and accountability </w:t>
      </w:r>
      <w:r w:rsidRPr="00CC46C8">
        <w:rPr>
          <w:rStyle w:val="StyleUnderline"/>
        </w:rPr>
        <w:t>The</w:t>
      </w:r>
      <w:r w:rsidRPr="00CC46C8">
        <w:rPr>
          <w:sz w:val="16"/>
        </w:rPr>
        <w:t xml:space="preserve"> cumulative </w:t>
      </w:r>
      <w:r w:rsidRPr="00CC46C8">
        <w:rPr>
          <w:rStyle w:val="StyleUnderline"/>
        </w:rPr>
        <w:t>effect</w:t>
      </w:r>
      <w:r w:rsidRPr="00CC46C8">
        <w:rPr>
          <w:sz w:val="16"/>
        </w:rPr>
        <w:t xml:space="preserve"> of most of the aforementioned issues </w:t>
      </w:r>
      <w:r w:rsidRPr="00CC46C8">
        <w:rPr>
          <w:rStyle w:val="StyleUnderline"/>
        </w:rPr>
        <w:t xml:space="preserve">is a persistent </w:t>
      </w:r>
      <w:r w:rsidRPr="00CC46C8">
        <w:rPr>
          <w:rStyle w:val="Emphasis"/>
        </w:rPr>
        <w:t>accountability gap</w:t>
      </w:r>
      <w:r w:rsidRPr="00CC46C8">
        <w:rPr>
          <w:rStyle w:val="StyleUnderline"/>
        </w:rPr>
        <w:t xml:space="preserve"> for civilians harmed by</w:t>
      </w:r>
      <w:r w:rsidRPr="00CC46C8">
        <w:rPr>
          <w:sz w:val="16"/>
        </w:rPr>
        <w:t xml:space="preserve"> the activities of </w:t>
      </w:r>
      <w:r w:rsidRPr="00CC46C8">
        <w:rPr>
          <w:rStyle w:val="StyleUnderline"/>
        </w:rPr>
        <w:t>PMCs</w:t>
      </w:r>
      <w:r w:rsidRPr="00CC46C8">
        <w:rPr>
          <w:sz w:val="16"/>
        </w:rPr>
        <w:t xml:space="preserve">. As it stands, in most conflict-affected environments, </w:t>
      </w:r>
      <w:r w:rsidRPr="00CC46C8">
        <w:rPr>
          <w:rStyle w:val="StyleUnderline"/>
        </w:rPr>
        <w:t>civilians</w:t>
      </w:r>
      <w:r w:rsidRPr="00CC46C8">
        <w:rPr>
          <w:sz w:val="16"/>
        </w:rPr>
        <w:t xml:space="preserve"> who have been </w:t>
      </w:r>
      <w:r w:rsidRPr="00CC46C8">
        <w:rPr>
          <w:rStyle w:val="StyleUnderline"/>
        </w:rPr>
        <w:t>harmed</w:t>
      </w:r>
      <w:r w:rsidRPr="00CC46C8">
        <w:rPr>
          <w:sz w:val="16"/>
        </w:rPr>
        <w:t xml:space="preserve"> or suffered the loss of loved ones </w:t>
      </w:r>
      <w:r w:rsidRPr="00CC46C8">
        <w:rPr>
          <w:rStyle w:val="StyleUnderline"/>
        </w:rPr>
        <w:t>have</w:t>
      </w:r>
      <w:r w:rsidRPr="00CC46C8">
        <w:rPr>
          <w:sz w:val="16"/>
        </w:rPr>
        <w:t xml:space="preserve"> </w:t>
      </w:r>
      <w:r w:rsidRPr="00CC46C8">
        <w:rPr>
          <w:rStyle w:val="StyleUnderline"/>
        </w:rPr>
        <w:t>few</w:t>
      </w:r>
      <w:r w:rsidRPr="00CC46C8">
        <w:rPr>
          <w:sz w:val="16"/>
        </w:rPr>
        <w:t>—if any—</w:t>
      </w:r>
      <w:r w:rsidRPr="00CC46C8">
        <w:rPr>
          <w:rStyle w:val="StyleUnderline"/>
        </w:rPr>
        <w:t>channels</w:t>
      </w:r>
      <w:r w:rsidRPr="00CC46C8">
        <w:rPr>
          <w:sz w:val="16"/>
        </w:rPr>
        <w:t xml:space="preserve"> to avail themselves of effective claims systems </w:t>
      </w:r>
      <w:r w:rsidRPr="00CC46C8">
        <w:rPr>
          <w:rStyle w:val="StyleUnderline"/>
        </w:rPr>
        <w:t>for</w:t>
      </w:r>
      <w:r w:rsidRPr="00CC46C8">
        <w:rPr>
          <w:sz w:val="16"/>
        </w:rPr>
        <w:t xml:space="preserve"> accountability or </w:t>
      </w:r>
      <w:r w:rsidRPr="00CC46C8">
        <w:rPr>
          <w:rStyle w:val="StyleUnderline"/>
        </w:rPr>
        <w:t>redress</w:t>
      </w:r>
      <w:r w:rsidRPr="00CC46C8">
        <w:rPr>
          <w:sz w:val="16"/>
        </w:rPr>
        <w:t xml:space="preserve">. In contexts where PMSCs are active, </w:t>
      </w:r>
      <w:r w:rsidRPr="00CC46C8">
        <w:rPr>
          <w:rStyle w:val="StyleUnderline"/>
        </w:rPr>
        <w:t>civilians</w:t>
      </w:r>
      <w:r w:rsidRPr="00CC46C8">
        <w:rPr>
          <w:sz w:val="16"/>
        </w:rPr>
        <w:t xml:space="preserve"> and representatives of civil society </w:t>
      </w:r>
      <w:r w:rsidRPr="00CC46C8">
        <w:rPr>
          <w:rStyle w:val="StyleUnderline"/>
        </w:rPr>
        <w:t>face</w:t>
      </w:r>
      <w:r w:rsidRPr="00CC46C8">
        <w:rPr>
          <w:sz w:val="16"/>
        </w:rPr>
        <w:t xml:space="preserve"> even </w:t>
      </w:r>
      <w:r w:rsidRPr="00CC46C8">
        <w:rPr>
          <w:rStyle w:val="StyleUnderline"/>
        </w:rPr>
        <w:t>great</w:t>
      </w:r>
      <w:r w:rsidRPr="00CC46C8">
        <w:rPr>
          <w:sz w:val="16"/>
        </w:rPr>
        <w:t>er obsta</w:t>
      </w:r>
      <w:r w:rsidRPr="00CC46C8">
        <w:rPr>
          <w:rStyle w:val="StyleUnderline"/>
        </w:rPr>
        <w:t>cles to accountability for harm as a result of the excessive secrecy, information disadvantage</w:t>
      </w:r>
      <w:r w:rsidRPr="00CC46C8">
        <w:rPr>
          <w:sz w:val="16"/>
        </w:rPr>
        <w:t xml:space="preserve"> (in large part represented by the inability to identify the affiliation of perpetrators), </w:t>
      </w:r>
      <w:r w:rsidRPr="00CC46C8">
        <w:rPr>
          <w:rStyle w:val="StyleUnderline"/>
        </w:rPr>
        <w:t>and significant personal risks</w:t>
      </w:r>
      <w:r w:rsidRPr="00CC46C8">
        <w:rPr>
          <w:sz w:val="16"/>
        </w:rPr>
        <w:t xml:space="preserve"> that tend to accompany the presence of private military contractors. RECOMMENDATIONS </w:t>
      </w:r>
    </w:p>
    <w:p w14:paraId="450F116F" w14:textId="77777777" w:rsidR="00C64C64" w:rsidRPr="00CC46C8" w:rsidRDefault="00C64C64">
      <w:pPr>
        <w:rPr>
          <w:rFonts w:eastAsiaTheme="majorEastAsia" w:cstheme="majorBidi"/>
          <w:b/>
          <w:iCs/>
          <w:sz w:val="26"/>
        </w:rPr>
      </w:pPr>
      <w:r w:rsidRPr="00CC46C8">
        <w:br w:type="page"/>
      </w:r>
    </w:p>
    <w:p w14:paraId="11FBAC64" w14:textId="6E76224F" w:rsidR="007F7B1E" w:rsidRPr="00CC46C8" w:rsidRDefault="007F7B1E" w:rsidP="007F7B1E">
      <w:pPr>
        <w:pStyle w:val="Heading4"/>
      </w:pPr>
      <w:r w:rsidRPr="00CC46C8">
        <w:t>PMCs destroy democracy – monopoly on the use of force and pro-war lobbying</w:t>
      </w:r>
    </w:p>
    <w:p w14:paraId="7F112462" w14:textId="77777777" w:rsidR="007F7B1E" w:rsidRPr="00CC46C8" w:rsidRDefault="007F7B1E" w:rsidP="007F7B1E">
      <w:r w:rsidRPr="00CC46C8">
        <w:rPr>
          <w:b/>
          <w:bCs/>
          <w:sz w:val="26"/>
          <w:szCs w:val="26"/>
        </w:rPr>
        <w:t>Salzman 8</w:t>
      </w:r>
      <w:r w:rsidRPr="00CC46C8">
        <w:t xml:space="preserve"> [Zoe Salzman, Candidate for LL.M at NYU, 2008, “Private Military Contractors and the Taint of a Mercenary Reputation,” International Law and Politics, https://nyujilp.org/wp-content/uploads/2013/02/40.3-Salzman.pdf]/Kankee</w:t>
      </w:r>
    </w:p>
    <w:p w14:paraId="4FADBC4F" w14:textId="62A0D438" w:rsidR="007F7B1E" w:rsidRPr="00CC46C8" w:rsidRDefault="007F7B1E" w:rsidP="007F7B1E">
      <w:pPr>
        <w:rPr>
          <w:sz w:val="16"/>
        </w:rPr>
      </w:pPr>
      <w:r w:rsidRPr="00CC46C8">
        <w:rPr>
          <w:sz w:val="16"/>
        </w:rPr>
        <w:t xml:space="preserve">A. Governments Increasingly Rely on Private Contractors While PMC activity in Iraq has recently attracted some public attention, 25 the size of the privatized military industry is often overlooked. The industry is active on every continent (except Antarctica), playing a decisive role in many conflicts and an essential role in the peacetime military structure of many states. 26 Prior to the recent scandals in Iraq, private contractor ac- tivity was often associated with African conflicts, such as the decisive role played by the PMC Executive Outcomes in turn- ing the tide of the war in Sierra Leone in 1995. 27 Similarly, over eighty private military firms have been involved in some capacity in the Angolan civil war, including Executive Out- comes, which led commando raids against the guerrilla move- ment National Union for the Total Independence of Angola (UNITA) and operated the Angolan Air Force’s planes. 28 Less often discussed is the similarly pervasive and often decisive involvement of PMCs in the militaries of developed, democratic states. In addition to the United States’ heavy reli- ance on the private military industry in Iraq, many other pow- erful democratic states are completely dependent on PMCs in order to deploy and operate their armed forces. The United Kingdom, for example, has contracted out training in opera- tion and maintenance of its nuclear submarines, as well as the operation of its aircraft support unit, tank transporter unit, and air-to-tanker refueling fleet. 29 Likewise, Australia and Ca- nada have entirely privatized many of their military services, including military recruiting in Australia and electronic war- fare in Canada.30 Canada has also contracted out the trans- port of its troops—leading to an embarrassing incident in 2000, when roughly one-third of the Canadian army was stranded in international waters until a contract dispute be- tween subcontractors was resolved. 31 Most pervasive of all, however, is the American military’s reliance on the private military industry—resulting in more than 3,000 contracts between 1994 and 2002 alone. 32 Indeed, the American military has contracted out everything from food preparation to maintenance and administration of the B-2 stealth bomber. 33 In Iraq, “contractors have played a cen- tral role in combating the Iraqi insurgency.” 34 For example, private contractors working for Blackwater used weapons and helicopters to fight insurgents and were killed and mutilated while protecting a convoy in Fallujah. 35 In another area of heavy privatization, truck driving, drivers employed by Kellogg, Brown and Root (the company that built the Guantanamo Bay detention center) were killed driving fuel convoys through combat zones. 36 Even more infamously, private contractors who had been hired as interpreters were implicated in the Abu Ghraib prison abuse. 37 As these examples make clear, the private military indus- try’s involvement both in conflicts and in the maintenance of peacetime militaries cannot be underestimated; the industry’s contracts are worth hundreds of billions of dollars in the United States alone. 38 Clearly, democratic states increasingly rely on the private military industry to fulfill their security needs and goals. 39 </w:t>
      </w:r>
      <w:r w:rsidRPr="00CC46C8">
        <w:rPr>
          <w:rStyle w:val="StyleUnderline"/>
        </w:rPr>
        <w:t>This growth of the private military industry has effectively broken the state’s monopoly over the use of force, leading to potentially huge consequences both for our understanding of warfare generally and for our understanding of the role of the state in making</w:t>
      </w:r>
      <w:r w:rsidRPr="00CC46C8">
        <w:rPr>
          <w:sz w:val="16"/>
        </w:rPr>
        <w:t xml:space="preserve"> (and in ending) </w:t>
      </w:r>
      <w:r w:rsidRPr="00CC46C8">
        <w:rPr>
          <w:rStyle w:val="StyleUnderline"/>
        </w:rPr>
        <w:t>wars</w:t>
      </w:r>
      <w:r w:rsidRPr="00CC46C8">
        <w:rPr>
          <w:sz w:val="16"/>
        </w:rPr>
        <w:t xml:space="preserve">. 40 B. The Pervasive Use of Private Contractors Threatens the Democratic Nation-State The pervasive use of private military force by democratic governments threatens the democratic nation-state because </w:t>
      </w:r>
      <w:r w:rsidRPr="00CC46C8">
        <w:rPr>
          <w:rStyle w:val="StyleUnderline"/>
        </w:rPr>
        <w:t>it</w:t>
      </w:r>
      <w:r w:rsidRPr="00CC46C8">
        <w:rPr>
          <w:sz w:val="16"/>
        </w:rPr>
        <w:t xml:space="preserve"> (1) </w:t>
      </w:r>
      <w:r w:rsidRPr="00CC46C8">
        <w:rPr>
          <w:rStyle w:val="StyleUnderline"/>
        </w:rPr>
        <w:t>undermines the state’s monopoly on the use of force</w:t>
      </w:r>
      <w:r w:rsidRPr="00CC46C8">
        <w:rPr>
          <w:sz w:val="16"/>
        </w:rPr>
        <w:t xml:space="preserve">; (2) </w:t>
      </w:r>
      <w:r w:rsidRPr="00CC46C8">
        <w:rPr>
          <w:rStyle w:val="StyleUnderline"/>
        </w:rPr>
        <w:t>increases the executive’s power to wage war without demo- cratic accountability; and</w:t>
      </w:r>
      <w:r w:rsidRPr="00CC46C8">
        <w:rPr>
          <w:sz w:val="16"/>
        </w:rPr>
        <w:t xml:space="preserve"> (3) </w:t>
      </w:r>
      <w:r w:rsidRPr="00CC46C8">
        <w:rPr>
          <w:rStyle w:val="StyleUnderline"/>
        </w:rPr>
        <w:t>prioritizes the private good over the public good</w:t>
      </w:r>
      <w:r w:rsidRPr="00CC46C8">
        <w:rPr>
          <w:sz w:val="16"/>
        </w:rPr>
        <w:t xml:space="preserve">. 1. The Private Military Industry Undermines the State’s Monopoly on the Use of Force The international community’s fear of mercenaries lies in that </w:t>
      </w:r>
      <w:r w:rsidRPr="00CC46C8">
        <w:rPr>
          <w:rStyle w:val="StyleUnderline"/>
        </w:rPr>
        <w:t>they are wholly independent from any constraints built into the nation-state system</w:t>
      </w:r>
      <w:r w:rsidRPr="00CC46C8">
        <w:rPr>
          <w:sz w:val="16"/>
        </w:rPr>
        <w:t xml:space="preserve">.41 </w:t>
      </w:r>
      <w:r w:rsidRPr="00CC46C8">
        <w:rPr>
          <w:rStyle w:val="StyleUnderline"/>
        </w:rPr>
        <w:t xml:space="preserve">Our understanding of </w:t>
      </w:r>
      <w:r w:rsidRPr="00CC46C8">
        <w:rPr>
          <w:sz w:val="16"/>
          <w:szCs w:val="16"/>
        </w:rPr>
        <w:t>government</w:t>
      </w:r>
      <w:r w:rsidRPr="00CC46C8">
        <w:rPr>
          <w:sz w:val="10"/>
          <w:szCs w:val="16"/>
        </w:rPr>
        <w:t xml:space="preserve"> </w:t>
      </w:r>
      <w:r w:rsidRPr="00CC46C8">
        <w:rPr>
          <w:sz w:val="16"/>
        </w:rPr>
        <w:t xml:space="preserve">and </w:t>
      </w:r>
      <w:r w:rsidRPr="00CC46C8">
        <w:rPr>
          <w:rStyle w:val="StyleUnderline"/>
          <w:highlight w:val="green"/>
        </w:rPr>
        <w:t>statehood has</w:t>
      </w:r>
      <w:r w:rsidRPr="00CC46C8">
        <w:rPr>
          <w:rStyle w:val="StyleUnderline"/>
        </w:rPr>
        <w:t xml:space="preserve"> his- torically </w:t>
      </w:r>
      <w:r w:rsidRPr="00CC46C8">
        <w:rPr>
          <w:rStyle w:val="StyleUnderline"/>
          <w:highlight w:val="green"/>
        </w:rPr>
        <w:t>been premised on</w:t>
      </w:r>
      <w:r w:rsidRPr="00CC46C8">
        <w:rPr>
          <w:rStyle w:val="StyleUnderline"/>
        </w:rPr>
        <w:t xml:space="preserve"> the notion</w:t>
      </w:r>
      <w:r w:rsidRPr="00CC46C8">
        <w:rPr>
          <w:sz w:val="16"/>
        </w:rPr>
        <w:t xml:space="preserve"> that “providing for na- tional, and hence their citizens’, </w:t>
      </w:r>
      <w:r w:rsidRPr="00CC46C8">
        <w:rPr>
          <w:rStyle w:val="StyleUnderline"/>
          <w:highlight w:val="green"/>
        </w:rPr>
        <w:t>security</w:t>
      </w:r>
      <w:r w:rsidRPr="00CC46C8">
        <w:rPr>
          <w:rStyle w:val="StyleUnderline"/>
        </w:rPr>
        <w:t xml:space="preserve"> </w:t>
      </w:r>
      <w:r w:rsidRPr="00CC46C8">
        <w:rPr>
          <w:rStyle w:val="StyleUnderline"/>
          <w:highlight w:val="green"/>
        </w:rPr>
        <w:t>was</w:t>
      </w:r>
      <w:r w:rsidRPr="00CC46C8">
        <w:rPr>
          <w:sz w:val="16"/>
        </w:rPr>
        <w:t xml:space="preserve"> one of </w:t>
      </w:r>
      <w:r w:rsidRPr="00CC46C8">
        <w:rPr>
          <w:rStyle w:val="StyleUnderline"/>
          <w:highlight w:val="green"/>
        </w:rPr>
        <w:t>the</w:t>
      </w:r>
      <w:r w:rsidRPr="00CC46C8">
        <w:rPr>
          <w:sz w:val="16"/>
        </w:rPr>
        <w:t xml:space="preserve"> most essential tasks </w:t>
      </w:r>
      <w:r w:rsidRPr="00CC46C8">
        <w:rPr>
          <w:rStyle w:val="StyleUnderline"/>
          <w:highlight w:val="green"/>
        </w:rPr>
        <w:t>of</w:t>
      </w:r>
      <w:r w:rsidRPr="00CC46C8">
        <w:rPr>
          <w:sz w:val="16"/>
        </w:rPr>
        <w:t xml:space="preserve"> </w:t>
      </w:r>
      <w:r w:rsidRPr="00CC46C8">
        <w:rPr>
          <w:rStyle w:val="StyleUnderline"/>
        </w:rPr>
        <w:t xml:space="preserve">a </w:t>
      </w:r>
      <w:r w:rsidRPr="00CC46C8">
        <w:rPr>
          <w:rStyle w:val="StyleUnderline"/>
          <w:highlight w:val="green"/>
        </w:rPr>
        <w:t>government</w:t>
      </w:r>
      <w:r w:rsidRPr="00CC46C8">
        <w:rPr>
          <w:sz w:val="16"/>
        </w:rPr>
        <w:t xml:space="preserve">. Indeed, </w:t>
      </w:r>
      <w:r w:rsidRPr="00CC46C8">
        <w:rPr>
          <w:rStyle w:val="StyleUnderline"/>
        </w:rPr>
        <w:t>it defined what a gov- ernment was supposed to be.</w:t>
      </w:r>
      <w:r w:rsidRPr="00CC46C8">
        <w:rPr>
          <w:sz w:val="16"/>
        </w:rPr>
        <w:t xml:space="preserve">” 42 While there is a long history of government reliance on private force, 43 by the beginning of the twentieth century states seemed to have generally achieved a monopoly on the use of force, 44 in theory if not in practice. </w:t>
      </w:r>
      <w:r w:rsidRPr="00CC46C8">
        <w:rPr>
          <w:rStyle w:val="StyleUnderline"/>
        </w:rPr>
        <w:t>The</w:t>
      </w:r>
      <w:r w:rsidRPr="00CC46C8">
        <w:rPr>
          <w:sz w:val="16"/>
        </w:rPr>
        <w:t xml:space="preserve"> United Nations (</w:t>
      </w:r>
      <w:r w:rsidRPr="00CC46C8">
        <w:rPr>
          <w:rStyle w:val="StyleUnderline"/>
        </w:rPr>
        <w:t>UN</w:t>
      </w:r>
      <w:r w:rsidRPr="00CC46C8">
        <w:rPr>
          <w:sz w:val="16"/>
        </w:rPr>
        <w:t xml:space="preserve">) </w:t>
      </w:r>
      <w:r w:rsidRPr="00CC46C8">
        <w:rPr>
          <w:rStyle w:val="StyleUnderline"/>
        </w:rPr>
        <w:t>Charter</w:t>
      </w:r>
      <w:r w:rsidRPr="00CC46C8">
        <w:rPr>
          <w:sz w:val="16"/>
        </w:rPr>
        <w:t xml:space="preserve">, for example, </w:t>
      </w:r>
      <w:r w:rsidRPr="00CC46C8">
        <w:rPr>
          <w:rStyle w:val="StyleUnderline"/>
        </w:rPr>
        <w:t>is premised on</w:t>
      </w:r>
      <w:r w:rsidRPr="00CC46C8">
        <w:rPr>
          <w:sz w:val="16"/>
        </w:rPr>
        <w:t xml:space="preserve"> the notion that states have a monopoly on the </w:t>
      </w:r>
      <w:r w:rsidRPr="00CC46C8">
        <w:rPr>
          <w:rStyle w:val="StyleUnderline"/>
        </w:rPr>
        <w:t>use of force</w:t>
      </w:r>
      <w:r w:rsidRPr="00CC46C8">
        <w:rPr>
          <w:sz w:val="16"/>
        </w:rPr>
        <w:t xml:space="preserve">, proposing that the best way to protect future generations from the scourge of war is to limit the ability </w:t>
      </w:r>
      <w:r w:rsidRPr="00CC46C8">
        <w:rPr>
          <w:rStyle w:val="StyleUnderline"/>
        </w:rPr>
        <w:t>of Member States</w:t>
      </w:r>
      <w:r w:rsidRPr="00CC46C8">
        <w:rPr>
          <w:sz w:val="16"/>
        </w:rPr>
        <w:t xml:space="preserve"> to resort to force.45 The UN Charter relies on the theory that “[i]f force was to be used, it was to be used in the last resort, by its constituent membership of sovereign states, and these members were to be answerable to the UN for their actions.” 46 The public’s distrust of mercenaries is partly rooted in the perception that they violate the state’s monopoly on the use of force. 47 This emphasis on the monopolization of force by states led to the international condemnation of mercenaries beginning in the 1960s, when white mercenaries known as “Les Affreux” fought against African decolonization and inde- pendence movements. 48 The Organization for African Unity (OAU) drafted the regional Convention for the Elimination of Mercenaries in Africa in 1972 (the “OAU Convention”), 49 and in 1977 the Protocol Additional to the Geneva Conventions of 12 August 1949, and relating to the Protection of Victims of International Armed Conflicts (“Protocol I”) stripped merce- naries of combatant and prisoner of war status. 50 Regulation of mercenary activity developed further with the adoption of a much broader </w:t>
      </w:r>
      <w:r w:rsidRPr="00CC46C8">
        <w:rPr>
          <w:sz w:val="16"/>
          <w:szCs w:val="16"/>
        </w:rPr>
        <w:t>definition of “mercenary” in the 1989 Interna- tional Convention Against the Recruitment, Use, Financing, and Training of Mercenaries 51 (which came into force in 200152). Like mercenaries, private contractors also “undermine states’ collective monopoly on violence,” 53 but unlike merce- naries, private contractors have so far escaped international condemnation. One reason that the private military industry has successfully avoided condemnation so far is that its major employers are states themselves. As a result, private contrac- tors have been described as “the nation-state system’s bulwark against destabilization,” 54 rather than as a threat to the state’s monopoly on force. Some scholars argue that so long as pri- vate contractors are employed by a state, they can be under- stood as “a type of state agent.” 55 In Sierra Leone, for</w:t>
      </w:r>
      <w:r w:rsidRPr="00CC46C8">
        <w:rPr>
          <w:sz w:val="10"/>
          <w:szCs w:val="16"/>
        </w:rPr>
        <w:t xml:space="preserve"> </w:t>
      </w:r>
      <w:r w:rsidRPr="00CC46C8">
        <w:rPr>
          <w:sz w:val="16"/>
        </w:rPr>
        <w:t xml:space="preserve">exam- ple, the weak government’s contract with the PMC Executive Outcomes saved it from imminent rebel takeover in 1995. 56 In effect, the private nature of the PMC is subsumed by the pub- lic function that it has been hired to fulfill. 57 Under this theory, private contractors pose a danger only “if they are taken out of the state-controlled system.” 58 Private contractors do not, however, work solely for states; </w:t>
      </w:r>
      <w:r w:rsidRPr="00CC46C8">
        <w:rPr>
          <w:rStyle w:val="StyleUnderline"/>
          <w:highlight w:val="green"/>
        </w:rPr>
        <w:t>they are</w:t>
      </w:r>
      <w:r w:rsidRPr="00CC46C8">
        <w:rPr>
          <w:rStyle w:val="StyleUnderline"/>
        </w:rPr>
        <w:t xml:space="preserve"> also </w:t>
      </w:r>
      <w:r w:rsidRPr="00CC46C8">
        <w:rPr>
          <w:rStyle w:val="StyleUnderline"/>
          <w:highlight w:val="green"/>
        </w:rPr>
        <w:t>hired by</w:t>
      </w:r>
      <w:r w:rsidRPr="00CC46C8">
        <w:rPr>
          <w:rStyle w:val="StyleUnderline"/>
        </w:rPr>
        <w:t xml:space="preserve"> </w:t>
      </w:r>
      <w:r w:rsidRPr="00CC46C8">
        <w:rPr>
          <w:rStyle w:val="StyleUnderline"/>
          <w:highlight w:val="green"/>
        </w:rPr>
        <w:t>m</w:t>
      </w:r>
      <w:r w:rsidRPr="00CC46C8">
        <w:rPr>
          <w:rStyle w:val="StyleUnderline"/>
        </w:rPr>
        <w:t>ulti</w:t>
      </w:r>
      <w:r w:rsidRPr="00CC46C8">
        <w:rPr>
          <w:rStyle w:val="StyleUnderline"/>
          <w:highlight w:val="green"/>
        </w:rPr>
        <w:t>n</w:t>
      </w:r>
      <w:r w:rsidRPr="00CC46C8">
        <w:rPr>
          <w:rStyle w:val="StyleUnderline"/>
        </w:rPr>
        <w:t xml:space="preserve">ational </w:t>
      </w:r>
      <w:r w:rsidRPr="00CC46C8">
        <w:rPr>
          <w:rStyle w:val="StyleUnderline"/>
          <w:highlight w:val="green"/>
        </w:rPr>
        <w:t>c</w:t>
      </w:r>
      <w:r w:rsidRPr="00CC46C8">
        <w:rPr>
          <w:rStyle w:val="StyleUnderline"/>
        </w:rPr>
        <w:t xml:space="preserve">orporations and </w:t>
      </w:r>
      <w:r w:rsidRPr="00CC46C8">
        <w:rPr>
          <w:rStyle w:val="StyleUnderline"/>
          <w:highlight w:val="green"/>
        </w:rPr>
        <w:t>n</w:t>
      </w:r>
      <w:r w:rsidRPr="00CC46C8">
        <w:rPr>
          <w:rStyle w:val="StyleUnderline"/>
        </w:rPr>
        <w:t>on</w:t>
      </w:r>
      <w:r w:rsidRPr="00CC46C8">
        <w:rPr>
          <w:rStyle w:val="StyleUnderline"/>
          <w:highlight w:val="green"/>
        </w:rPr>
        <w:t>g</w:t>
      </w:r>
      <w:r w:rsidRPr="00CC46C8">
        <w:rPr>
          <w:rStyle w:val="StyleUnderline"/>
        </w:rPr>
        <w:t xml:space="preserve">ov- ernmental </w:t>
      </w:r>
      <w:r w:rsidRPr="00CC46C8">
        <w:rPr>
          <w:rStyle w:val="StyleUnderline"/>
          <w:highlight w:val="green"/>
        </w:rPr>
        <w:t>o</w:t>
      </w:r>
      <w:r w:rsidRPr="00CC46C8">
        <w:rPr>
          <w:rStyle w:val="StyleUnderline"/>
        </w:rPr>
        <w:t>rganization</w:t>
      </w:r>
      <w:r w:rsidRPr="00CC46C8">
        <w:rPr>
          <w:rStyle w:val="StyleUnderline"/>
          <w:highlight w:val="green"/>
        </w:rPr>
        <w:t>s</w:t>
      </w:r>
      <w:r w:rsidRPr="00CC46C8">
        <w:rPr>
          <w:rStyle w:val="StyleUnderline"/>
        </w:rPr>
        <w:t xml:space="preserve"> to provide security for their person- nel </w:t>
      </w:r>
      <w:r w:rsidRPr="00CC46C8">
        <w:rPr>
          <w:rStyle w:val="StyleUnderline"/>
          <w:highlight w:val="green"/>
        </w:rPr>
        <w:t>and</w:t>
      </w:r>
      <w:r w:rsidRPr="00CC46C8">
        <w:rPr>
          <w:rStyle w:val="StyleUnderline"/>
        </w:rPr>
        <w:t xml:space="preserve"> facilities</w:t>
      </w:r>
      <w:r w:rsidRPr="00CC46C8">
        <w:rPr>
          <w:sz w:val="16"/>
        </w:rPr>
        <w:t xml:space="preserve">. 59 As such, </w:t>
      </w:r>
      <w:r w:rsidRPr="00CC46C8">
        <w:rPr>
          <w:rStyle w:val="StyleUnderline"/>
        </w:rPr>
        <w:t>they operate outside of the state system, effectively breaking the state’s monopoly on force in the same way as</w:t>
      </w:r>
      <w:r w:rsidRPr="00CC46C8">
        <w:rPr>
          <w:sz w:val="16"/>
        </w:rPr>
        <w:t xml:space="preserve"> other </w:t>
      </w:r>
      <w:r w:rsidRPr="00CC46C8">
        <w:rPr>
          <w:rStyle w:val="StyleUnderline"/>
        </w:rPr>
        <w:t>non-state actors</w:t>
      </w:r>
      <w:r w:rsidRPr="00CC46C8">
        <w:rPr>
          <w:sz w:val="16"/>
        </w:rPr>
        <w:t xml:space="preserve"> that use violence. </w:t>
      </w:r>
      <w:r w:rsidRPr="00CC46C8">
        <w:rPr>
          <w:rStyle w:val="StyleUnderline"/>
        </w:rPr>
        <w:t>Pri- vate contractors</w:t>
      </w:r>
      <w:r w:rsidRPr="00CC46C8">
        <w:rPr>
          <w:sz w:val="16"/>
        </w:rPr>
        <w:t xml:space="preserve"> also </w:t>
      </w:r>
      <w:r w:rsidRPr="00CC46C8">
        <w:rPr>
          <w:rStyle w:val="StyleUnderline"/>
        </w:rPr>
        <w:t xml:space="preserve">work for </w:t>
      </w:r>
      <w:r w:rsidRPr="00CC46C8">
        <w:rPr>
          <w:rStyle w:val="StyleUnderline"/>
          <w:highlight w:val="green"/>
        </w:rPr>
        <w:t>criminal organizations</w:t>
      </w:r>
      <w:r w:rsidRPr="00CC46C8">
        <w:rPr>
          <w:rStyle w:val="StyleUnderline"/>
        </w:rPr>
        <w:t xml:space="preserve"> that di- rectly oppose states, such as the Colombian and Mexican drug cartels</w:t>
      </w:r>
      <w:r w:rsidRPr="00CC46C8">
        <w:rPr>
          <w:sz w:val="16"/>
        </w:rPr>
        <w:t xml:space="preserve">. 60 For example, </w:t>
      </w:r>
      <w:r w:rsidRPr="00CC46C8">
        <w:rPr>
          <w:rStyle w:val="StyleUnderline"/>
        </w:rPr>
        <w:t>PMCs are involved on both sides of the conflict in Colombia</w:t>
      </w:r>
      <w:r w:rsidRPr="00CC46C8">
        <w:rPr>
          <w:sz w:val="16"/>
        </w:rPr>
        <w:t xml:space="preserve">. 61 While American companies such as DynCorp have been hired by the U.S. government to assist in the Colombian government’s anti-drug activities, an Israeli PMC (Spearhead, Ltd.) is rumored to have been hired by drug cartels to provide combat training and support services. 62 Similarly, in Mexico, drug cartels have hired private compa- nies to train their forces in military tactics as well as in counter- surveillance techniques. 63 In short, </w:t>
      </w:r>
      <w:r w:rsidRPr="00CC46C8">
        <w:rPr>
          <w:rStyle w:val="StyleUnderline"/>
        </w:rPr>
        <w:t>since the private military market is unregulated, the companies and the contractors can, and do, work for whomever they choose</w:t>
      </w:r>
      <w:r w:rsidRPr="00CC46C8">
        <w:rPr>
          <w:sz w:val="16"/>
        </w:rPr>
        <w:t xml:space="preserve">. 64 Although in some situations a PMC’s concern with its reputation might prevent it working for a less than savory client such as a drug cartel, in other situa- tions the large financial rewards might trump reputational concerns.65 Some </w:t>
      </w:r>
      <w:r w:rsidRPr="00CC46C8">
        <w:rPr>
          <w:rStyle w:val="StyleUnderline"/>
          <w:highlight w:val="green"/>
        </w:rPr>
        <w:t>PMCs</w:t>
      </w:r>
      <w:r w:rsidRPr="00CC46C8">
        <w:rPr>
          <w:sz w:val="16"/>
        </w:rPr>
        <w:t xml:space="preserve"> might even choose to </w:t>
      </w:r>
      <w:r w:rsidRPr="00CC46C8">
        <w:rPr>
          <w:rStyle w:val="StyleUnderline"/>
          <w:highlight w:val="green"/>
        </w:rPr>
        <w:t xml:space="preserve">base their repu- tation on being willing to work for anyone—producing a </w:t>
      </w:r>
      <w:r w:rsidRPr="00CC46C8">
        <w:rPr>
          <w:rStyle w:val="Emphasis"/>
          <w:highlight w:val="green"/>
        </w:rPr>
        <w:t>race to the</w:t>
      </w:r>
      <w:r w:rsidRPr="00CC46C8">
        <w:rPr>
          <w:rStyle w:val="StyleUnderline"/>
          <w:highlight w:val="green"/>
        </w:rPr>
        <w:t xml:space="preserve"> </w:t>
      </w:r>
      <w:r w:rsidRPr="00CC46C8">
        <w:rPr>
          <w:rStyle w:val="Emphasis"/>
          <w:highlight w:val="green"/>
        </w:rPr>
        <w:t>bottom</w:t>
      </w:r>
      <w:r w:rsidRPr="00CC46C8">
        <w:rPr>
          <w:sz w:val="16"/>
        </w:rPr>
        <w:t xml:space="preserve">. 66 It is a mistake, therefore, to dismiss private contractors as unproblematic because they are employed solely by states. Rather, like any other business, private con- tractors can sell their services to whomever they choose. Un- like other businesses, however, private contractors are en- gaged in selling the use of force. As a result, by creating a market for violence, they effectively break states’ monopoly on the use of force. </w:t>
      </w:r>
      <w:r w:rsidRPr="00CC46C8">
        <w:rPr>
          <w:rStyle w:val="StyleUnderline"/>
        </w:rPr>
        <w:t xml:space="preserve">Private contractors also threaten the state’s monopoly on the use of force because </w:t>
      </w:r>
      <w:r w:rsidRPr="00CC46C8">
        <w:rPr>
          <w:rStyle w:val="StyleUnderline"/>
          <w:highlight w:val="green"/>
        </w:rPr>
        <w:t>they frequently operate outside the control of any national laws</w:t>
      </w:r>
      <w:r w:rsidRPr="00CC46C8">
        <w:rPr>
          <w:sz w:val="16"/>
        </w:rPr>
        <w:t xml:space="preserve">. 67 It remains unclear, for exam- ple, whether private contractors hired by the United States are subject to the Uniform Code of Military Justice (UCMJ), as are members of the national armed forces. 68 Indeed, at the time this Note goes to press, the debate continues over whether the private contractors involved in the September 16, 2007 shoot- ing in Iraq can be prosecuted in U.S. courts: Because the </w:t>
      </w:r>
      <w:r w:rsidRPr="00CC46C8">
        <w:rPr>
          <w:rStyle w:val="StyleUnderline"/>
          <w:highlight w:val="green"/>
        </w:rPr>
        <w:t>con- tractors were employed by the Department of State rather than the Department of Defense</w:t>
      </w:r>
      <w:r w:rsidRPr="00CC46C8">
        <w:rPr>
          <w:sz w:val="16"/>
          <w:szCs w:val="16"/>
        </w:rPr>
        <w:t>,</w:t>
      </w:r>
      <w:r w:rsidRPr="00CC46C8">
        <w:rPr>
          <w:sz w:val="16"/>
        </w:rPr>
        <w:t xml:space="preserve"> </w:t>
      </w:r>
      <w:r w:rsidRPr="00CC46C8">
        <w:rPr>
          <w:rStyle w:val="StyleUnderline"/>
        </w:rPr>
        <w:t>they appear to be outside the jurisdiction of American courts</w:t>
      </w:r>
      <w:r w:rsidRPr="00CC46C8">
        <w:rPr>
          <w:sz w:val="16"/>
        </w:rPr>
        <w:t xml:space="preserve">. 69 Private contractors em- ployed in Iraq were also granted immunity from Iraqi laws by the Coalition Provisional Authority’s Order 17. 70 Even where they are not exempt from local law, however, the situation on the ground in many of the states where private contractors op- erate is too unstable to guarantee any real accountability. 71 Where it has been tried, national regulation 72 has been notably unsuccessful at curtailing the private military industry because </w:t>
      </w:r>
      <w:r w:rsidRPr="00CC46C8">
        <w:rPr>
          <w:rStyle w:val="StyleUnderline"/>
        </w:rPr>
        <w:t>many PMCs operate “virtually,” allowing them to dis- solve, reform, and relocate easily when operating in a particu- lar location becomes too difficult</w:t>
      </w:r>
      <w:r w:rsidRPr="00CC46C8">
        <w:rPr>
          <w:sz w:val="16"/>
        </w:rPr>
        <w:t xml:space="preserve">. 73 For example, Executive Outcomes, which formally disbanded after South Africa passed the Foreign Military Assistance Act in 1998, actually trans- formed itself into multiple firms operating outside of South African jurisdiction.74 It will be interesting to see whether the same effect is repeated in the United States if some of the re- cent proposals to increase the industry’s accountability be- come law.75 The monopolization of force by states allows states, at least in theory, to regulate the use of force under international law through Security Council sanctions, International Court of Justice decisions, and political and economic pressures on other states. If force is a commodity that can be bought and sold like any other, however, these limits are likely to become even less effective than they are now. The underlying concept of the United Nations system fails where there are powerful actors outside of the control of states in possession of the means of violence. Moreover, even if states could effectively control the pri- vate military industry, </w:t>
      </w:r>
      <w:r w:rsidRPr="00CC46C8">
        <w:rPr>
          <w:rStyle w:val="StyleUnderline"/>
        </w:rPr>
        <w:t>there is also a deeper-rooted objection to private companies taking on what are fundamentally gov- ernmental responsibilities</w:t>
      </w:r>
      <w:r w:rsidRPr="00CC46C8">
        <w:rPr>
          <w:sz w:val="16"/>
        </w:rPr>
        <w:t xml:space="preserve">. 76 Successful national regulation of the private military industry may appear to re-impose state control over the industry, but by recognizing and accepting the state’s reliance on private contractors it also “communi- cates disregard for the norm that states have primary responsi- bility for and monopoly over legitimate security services.” 77 If the state’s monopoly on the use of force is a “fundamental fea- ture of the modern state system,” 78 then the privatization of the state’s military functions will always be fundamentally problematic.79 Private contractors threaten the state’s monopoly on the use of force because </w:t>
      </w:r>
      <w:r w:rsidRPr="00CC46C8">
        <w:rPr>
          <w:rStyle w:val="StyleUnderline"/>
          <w:highlight w:val="green"/>
        </w:rPr>
        <w:t>they</w:t>
      </w:r>
      <w:r w:rsidRPr="00CC46C8">
        <w:rPr>
          <w:rStyle w:val="StyleUnderline"/>
        </w:rPr>
        <w:t xml:space="preserve"> </w:t>
      </w:r>
      <w:r w:rsidRPr="00CC46C8">
        <w:rPr>
          <w:rStyle w:val="StyleUnderline"/>
          <w:highlight w:val="green"/>
        </w:rPr>
        <w:t>represent a</w:t>
      </w:r>
      <w:r w:rsidRPr="00CC46C8">
        <w:rPr>
          <w:rStyle w:val="StyleUnderline"/>
        </w:rPr>
        <w:t xml:space="preserve"> clear </w:t>
      </w:r>
      <w:r w:rsidRPr="00CC46C8">
        <w:rPr>
          <w:rStyle w:val="StyleUnderline"/>
          <w:highlight w:val="green"/>
        </w:rPr>
        <w:t>alternative to state force</w:t>
      </w:r>
      <w:r w:rsidRPr="00CC46C8">
        <w:rPr>
          <w:rStyle w:val="StyleUnderline"/>
        </w:rPr>
        <w:t xml:space="preserve">—a </w:t>
      </w:r>
      <w:r w:rsidRPr="00CC46C8">
        <w:rPr>
          <w:rStyle w:val="StyleUnderline"/>
          <w:highlight w:val="green"/>
        </w:rPr>
        <w:t xml:space="preserve">purchasable </w:t>
      </w:r>
      <w:r w:rsidRPr="00CC46C8">
        <w:rPr>
          <w:rStyle w:val="StyleUnderline"/>
        </w:rPr>
        <w:t>alternative that has already proven allur- ing to criminal factions and other forces opposing legitimate governments</w:t>
      </w:r>
      <w:r w:rsidRPr="00CC46C8">
        <w:rPr>
          <w:sz w:val="16"/>
        </w:rPr>
        <w:t xml:space="preserve">—and because they generally operate outside of the control of national law. Even when private contractors are hired by a state, however, the role of the state as the primary provider of security is necessarily diminished. 80 2. The Use of Private Contractors Undermines Democratic Checks on War-Making [I]t is ironic that the problems related to non-state force are actually based on its state-centric nature.81 In addition to challenging the state’s monopoly on the use of force, the privatization of military force also threatens the democratic state because </w:t>
      </w:r>
      <w:r w:rsidRPr="00CC46C8">
        <w:rPr>
          <w:rStyle w:val="StyleUnderline"/>
        </w:rPr>
        <w:t>it allows governments to make war while avoiding democratic accountability</w:t>
      </w:r>
      <w:r w:rsidRPr="00CC46C8">
        <w:rPr>
          <w:sz w:val="16"/>
        </w:rPr>
        <w:t xml:space="preserve">. 82 Democratic governments are entrusted with a monopoly on the use of force because their power to exercise that force is limited by the rule of law and by accountability to their citizens. 83 </w:t>
      </w:r>
      <w:r w:rsidRPr="00CC46C8">
        <w:rPr>
          <w:rStyle w:val="StyleUnderline"/>
          <w:highlight w:val="green"/>
        </w:rPr>
        <w:t>Private contractors</w:t>
      </w:r>
      <w:r w:rsidRPr="00CC46C8">
        <w:rPr>
          <w:sz w:val="16"/>
        </w:rPr>
        <w:t xml:space="preserve">, however, greatly undermine democratic accounta- bility, and in so doing </w:t>
      </w:r>
      <w:r w:rsidRPr="00CC46C8">
        <w:rPr>
          <w:rStyle w:val="StyleUnderline"/>
          <w:highlight w:val="green"/>
        </w:rPr>
        <w:t xml:space="preserve">circumvent </w:t>
      </w:r>
      <w:r w:rsidRPr="00CC46C8">
        <w:rPr>
          <w:rStyle w:val="StyleUnderline"/>
        </w:rPr>
        <w:t>the democratic reluctance for war</w:t>
      </w:r>
      <w:r w:rsidRPr="00CC46C8">
        <w:rPr>
          <w:sz w:val="16"/>
        </w:rPr>
        <w:t xml:space="preserve">. By undermining the public’s control over the war- making powers of the state, </w:t>
      </w:r>
      <w:r w:rsidRPr="00CC46C8">
        <w:rPr>
          <w:rStyle w:val="StyleUnderline"/>
        </w:rPr>
        <w:t xml:space="preserve">private contractors threaten the </w:t>
      </w:r>
      <w:r w:rsidRPr="00CC46C8">
        <w:rPr>
          <w:rStyle w:val="StyleUnderline"/>
          <w:highlight w:val="green"/>
        </w:rPr>
        <w:t>popular sovereignty</w:t>
      </w:r>
      <w:r w:rsidRPr="00CC46C8">
        <w:rPr>
          <w:rStyle w:val="StyleUnderline"/>
        </w:rPr>
        <w:t xml:space="preserve"> of the state</w:t>
      </w:r>
      <w:r w:rsidRPr="00CC46C8">
        <w:rPr>
          <w:sz w:val="16"/>
        </w:rPr>
        <w:t xml:space="preserve">.84 Thus, the problem with pri- vate military force may not be simply a lack of state control, as discussed above, but also too much government control, particu- larly executive control, at the expense of popular, democratic control.85 At an extreme, </w:t>
      </w:r>
      <w:r w:rsidRPr="00CC46C8">
        <w:rPr>
          <w:rStyle w:val="StyleUnderline"/>
        </w:rPr>
        <w:t>a government</w:t>
      </w:r>
      <w:r w:rsidRPr="00CC46C8">
        <w:rPr>
          <w:sz w:val="16"/>
        </w:rPr>
        <w:t xml:space="preserve">, even a democratic govern- ment, </w:t>
      </w:r>
      <w:r w:rsidRPr="00CC46C8">
        <w:rPr>
          <w:rStyle w:val="StyleUnderline"/>
          <w:highlight w:val="green"/>
        </w:rPr>
        <w:t xml:space="preserve">might use private violence as </w:t>
      </w:r>
      <w:r w:rsidRPr="00CC46C8">
        <w:rPr>
          <w:rStyle w:val="StyleUnderline"/>
        </w:rPr>
        <w:t xml:space="preserve">a brutal </w:t>
      </w:r>
      <w:r w:rsidRPr="00CC46C8">
        <w:rPr>
          <w:rStyle w:val="StyleUnderline"/>
          <w:highlight w:val="green"/>
        </w:rPr>
        <w:t xml:space="preserve">police </w:t>
      </w:r>
      <w:r w:rsidRPr="00CC46C8">
        <w:rPr>
          <w:rStyle w:val="StyleUnderline"/>
        </w:rPr>
        <w:t>force to ensure its control over the people</w:t>
      </w:r>
      <w:r w:rsidRPr="00CC46C8">
        <w:rPr>
          <w:sz w:val="16"/>
        </w:rPr>
        <w:t xml:space="preserve">. 86 In reality, however, a democratic government’s outsourcing of military functions un- dermines the democratic process much more subtly than this far-fetched scenario. </w:t>
      </w:r>
      <w:r w:rsidRPr="00CC46C8">
        <w:rPr>
          <w:rStyle w:val="StyleUnderline"/>
        </w:rPr>
        <w:t xml:space="preserve">Because </w:t>
      </w:r>
      <w:r w:rsidRPr="00CC46C8">
        <w:rPr>
          <w:rStyle w:val="StyleUnderline"/>
          <w:highlight w:val="green"/>
        </w:rPr>
        <w:t>the</w:t>
      </w:r>
      <w:r w:rsidRPr="00CC46C8">
        <w:rPr>
          <w:rStyle w:val="StyleUnderline"/>
        </w:rPr>
        <w:t xml:space="preserve"> </w:t>
      </w:r>
      <w:r w:rsidRPr="00CC46C8">
        <w:rPr>
          <w:rStyle w:val="StyleUnderline"/>
          <w:highlight w:val="green"/>
        </w:rPr>
        <w:t>executive</w:t>
      </w:r>
      <w:r w:rsidRPr="00CC46C8">
        <w:rPr>
          <w:rStyle w:val="StyleUnderline"/>
        </w:rPr>
        <w:t xml:space="preserve"> branch is</w:t>
      </w:r>
      <w:r w:rsidRPr="00CC46C8">
        <w:rPr>
          <w:sz w:val="16"/>
        </w:rPr>
        <w:t xml:space="preserve"> gener- ally </w:t>
      </w:r>
      <w:r w:rsidRPr="00CC46C8">
        <w:rPr>
          <w:rStyle w:val="StyleUnderline"/>
        </w:rPr>
        <w:t xml:space="preserve">in charge of hiring contractors, private contractors allow the executive to </w:t>
      </w:r>
      <w:r w:rsidRPr="00CC46C8">
        <w:rPr>
          <w:rStyle w:val="StyleUnderline"/>
          <w:highlight w:val="green"/>
        </w:rPr>
        <w:t>evade</w:t>
      </w:r>
      <w:r w:rsidRPr="00CC46C8">
        <w:rPr>
          <w:rStyle w:val="StyleUnderline"/>
        </w:rPr>
        <w:t xml:space="preserve"> parliamentary or </w:t>
      </w:r>
      <w:r w:rsidRPr="00CC46C8">
        <w:rPr>
          <w:rStyle w:val="StyleUnderline"/>
          <w:highlight w:val="green"/>
        </w:rPr>
        <w:t>congressional checks</w:t>
      </w:r>
      <w:r w:rsidRPr="00CC46C8">
        <w:rPr>
          <w:rStyle w:val="StyleUnderline"/>
        </w:rPr>
        <w:t xml:space="preserve"> on foreign policy</w:t>
      </w:r>
      <w:r w:rsidRPr="00CC46C8">
        <w:rPr>
          <w:sz w:val="16"/>
        </w:rPr>
        <w:t xml:space="preserve">.87 Indeed, [t]o the extent privatization permits the Executive to carry out military policy unilaterally . . . </w:t>
      </w:r>
      <w:r w:rsidRPr="00CC46C8">
        <w:rPr>
          <w:rStyle w:val="StyleUnderline"/>
        </w:rPr>
        <w:t>it circum- vents primary avenues through which the People are informed and blocks off</w:t>
      </w:r>
      <w:r w:rsidRPr="00CC46C8">
        <w:rPr>
          <w:sz w:val="16"/>
        </w:rPr>
        <w:t xml:space="preserve"> primary channels (namely </w:t>
      </w:r>
      <w:r w:rsidRPr="00CC46C8">
        <w:rPr>
          <w:rStyle w:val="StyleUnderline"/>
        </w:rPr>
        <w:t>Congress</w:t>
      </w:r>
      <w:r w:rsidRPr="00CC46C8">
        <w:rPr>
          <w:sz w:val="16"/>
        </w:rPr>
        <w:t xml:space="preserve">) </w:t>
      </w:r>
      <w:r w:rsidRPr="00CC46C8">
        <w:rPr>
          <w:rStyle w:val="StyleUnderline"/>
        </w:rPr>
        <w:t>through which the People can register their approval or voice their misgivings</w:t>
      </w:r>
      <w:r w:rsidRPr="00CC46C8">
        <w:rPr>
          <w:sz w:val="16"/>
        </w:rPr>
        <w:t xml:space="preserve">. 88 </w:t>
      </w:r>
      <w:r w:rsidRPr="00CC46C8">
        <w:rPr>
          <w:rStyle w:val="StyleUnderline"/>
          <w:highlight w:val="green"/>
        </w:rPr>
        <w:t xml:space="preserve">Privatizing military force results in a </w:t>
      </w:r>
      <w:r w:rsidRPr="00CC46C8">
        <w:rPr>
          <w:rStyle w:val="Emphasis"/>
          <w:highlight w:val="green"/>
        </w:rPr>
        <w:t>lack of transparency</w:t>
      </w:r>
      <w:r w:rsidRPr="00CC46C8">
        <w:rPr>
          <w:rStyle w:val="StyleUnderline"/>
          <w:highlight w:val="green"/>
        </w:rPr>
        <w:t xml:space="preserve"> and puts the military effort outside of the scope of the demo- cratic dialogue</w:t>
      </w:r>
      <w:r w:rsidRPr="00CC46C8">
        <w:rPr>
          <w:sz w:val="16"/>
        </w:rPr>
        <w:t>, “</w:t>
      </w:r>
      <w:r w:rsidRPr="00CC46C8">
        <w:rPr>
          <w:rStyle w:val="Emphasis"/>
        </w:rPr>
        <w:t>obscuring choices</w:t>
      </w:r>
      <w:r w:rsidRPr="00CC46C8">
        <w:rPr>
          <w:sz w:val="16"/>
        </w:rPr>
        <w:t xml:space="preserve"> </w:t>
      </w:r>
      <w:r w:rsidRPr="00CC46C8">
        <w:rPr>
          <w:rStyle w:val="StyleUnderline"/>
        </w:rPr>
        <w:t>about military needs and human implications</w:t>
      </w:r>
      <w:r w:rsidRPr="00CC46C8">
        <w:rPr>
          <w:sz w:val="16"/>
        </w:rPr>
        <w:t xml:space="preserve">.” 89 Notably, in the United States, </w:t>
      </w:r>
      <w:r w:rsidRPr="00CC46C8">
        <w:rPr>
          <w:rStyle w:val="StyleUnderline"/>
        </w:rPr>
        <w:t>private contractors are not subject to the scrutiny of the Freedom of Information Act</w:t>
      </w:r>
      <w:r w:rsidRPr="00CC46C8">
        <w:rPr>
          <w:sz w:val="16"/>
        </w:rPr>
        <w:t xml:space="preserve">, 90 which greatly restricts the public’s ability to be well-informed about the government’s reliance on the pri- vate military industry. Thus, the privatization of military force allows the executive “to operate in the shadows of public atten- tion”91 and to subvert democratic political restraints. 92 The privatization of combat duties is potentially much more problematic than the privatization of other government functions because the privatization of the use of force inher- ently removes many of the burdens of war from the citizenry, thereby reducing public debate about national involvement in the conflict. 93 Indeed, governments may turn to private mili- tary forces not because they are cheaper, but because they are less accountable and less likely to attract political backlash. 94 For example, </w:t>
      </w:r>
      <w:r w:rsidRPr="00CC46C8">
        <w:rPr>
          <w:rStyle w:val="StyleUnderline"/>
        </w:rPr>
        <w:t>by outsourcing military functions</w:t>
      </w:r>
      <w:r w:rsidRPr="00CC46C8">
        <w:rPr>
          <w:sz w:val="16"/>
        </w:rPr>
        <w:t xml:space="preserve">, </w:t>
      </w:r>
      <w:r w:rsidRPr="00CC46C8">
        <w:rPr>
          <w:rStyle w:val="StyleUnderline"/>
        </w:rPr>
        <w:t>the executive branch is able to evade</w:t>
      </w:r>
      <w:r w:rsidRPr="00CC46C8">
        <w:rPr>
          <w:sz w:val="16"/>
        </w:rPr>
        <w:t xml:space="preserve"> certain forms of democratic accounta- bility by circumventing </w:t>
      </w:r>
      <w:r w:rsidRPr="00CC46C8">
        <w:rPr>
          <w:rStyle w:val="StyleUnderline"/>
        </w:rPr>
        <w:t>congressional caps on the number of troops approved for deployment</w:t>
      </w:r>
      <w:r w:rsidRPr="00CC46C8">
        <w:rPr>
          <w:sz w:val="16"/>
        </w:rPr>
        <w:t xml:space="preserve">. 95 </w:t>
      </w:r>
      <w:r w:rsidRPr="00CC46C8">
        <w:rPr>
          <w:rStyle w:val="StyleUnderline"/>
        </w:rPr>
        <w:t>Employing private con- tractors also allows the executive to avoid instituting a draft, keep official casualty counts and public criticism down, and even to avoid arms embargoes</w:t>
      </w:r>
      <w:r w:rsidRPr="00CC46C8">
        <w:rPr>
          <w:sz w:val="16"/>
        </w:rPr>
        <w:t xml:space="preserve">. 96 The government is also able to distance itself from mistakes by blaming them on the con- tractors.97 </w:t>
      </w:r>
      <w:r w:rsidRPr="00CC46C8">
        <w:rPr>
          <w:rStyle w:val="StyleUnderline"/>
        </w:rPr>
        <w:t xml:space="preserve">By subverting public debate and by undermining the </w:t>
      </w:r>
      <w:r w:rsidRPr="00CC46C8">
        <w:rPr>
          <w:rStyle w:val="Emphasis"/>
        </w:rPr>
        <w:t>separation of powers</w:t>
      </w:r>
      <w:r w:rsidRPr="00CC46C8">
        <w:rPr>
          <w:rStyle w:val="StyleUnderline"/>
        </w:rPr>
        <w:t>, the privatization of military force poses a direct threat to the democratic system</w:t>
      </w:r>
      <w:r w:rsidRPr="00CC46C8">
        <w:rPr>
          <w:sz w:val="16"/>
        </w:rPr>
        <w:t xml:space="preserve">. 98 This impediment to public debate is important because, as Immanuel Kant famously reasoned, </w:t>
      </w:r>
      <w:r w:rsidRPr="00CC46C8">
        <w:rPr>
          <w:rStyle w:val="StyleUnderline"/>
        </w:rPr>
        <w:t>the chances for peace are greatly increased when the people control the decision on whether or not to go to war, since it is the people themselves who will suffer “the miseries of war</w:t>
      </w:r>
      <w:r w:rsidRPr="00CC46C8">
        <w:rPr>
          <w:sz w:val="16"/>
        </w:rPr>
        <w:t xml:space="preserve">.” 99 </w:t>
      </w:r>
      <w:r w:rsidRPr="00CC46C8">
        <w:rPr>
          <w:rStyle w:val="StyleUnderline"/>
        </w:rPr>
        <w:t>If</w:t>
      </w:r>
      <w:r w:rsidRPr="00CC46C8">
        <w:rPr>
          <w:sz w:val="16"/>
        </w:rPr>
        <w:t xml:space="preserve">, on the other hand, </w:t>
      </w:r>
      <w:r w:rsidRPr="00CC46C8">
        <w:rPr>
          <w:rStyle w:val="StyleUnderline"/>
        </w:rPr>
        <w:t>the decision rests with the head of state, he has little incentive to refrain from war because he bears none of its costs</w:t>
      </w:r>
      <w:r w:rsidRPr="00CC46C8">
        <w:rPr>
          <w:sz w:val="16"/>
        </w:rPr>
        <w:t xml:space="preserve">. 100 At a fundamental level, therefore, the use of private contractors subverts Kant’s reliance on the democratic reluctance to go to war by circumventing the public’s reluctance to sustain casual- ties.101 In Iraq, for example, contractor deaths are not counted towards the official death toll, 102 allowing the govern- ment to present a far lower number of American casualties. Recent estimates suggest that the total number of contractors killed in Iraq is 1,000, with over 10,000 wounded or injured on the job. 103 But, as the daughter of one contractor killed in Iraq put it: “If anything happens to the military people, you hear about it right away . . . . Flags get lowered, they get their respect. You don’t hear anything about the contractors.” 104 Just as the private military industry poses a threat to estab- lished democratic regimes, it also potentially impedes the emergence of new democratic states. When private contrac- tors become involved in a conflict, there is necessarily a dan- ger that security will become a commodity that only the rich can afford. 105 This tendency can undermine democratic movements that aim at a redistribution of resources and power.106 Fundamentally, private contractors “serve a commer- cial rather than a humanitarian purpose. . . . [T]hey are not drawn towards the interests of the poor, but towards those who can pay.” 107 Compounding this shortfall in public accountability, it is also unclear how privately accountable private contractors ac- tually are. It is sometimes assumed that private contractors are accountable to the controls of the market and that a disreputa- ble reputation will reduce a PMC’s competitive edge, making it less likely that it will be hired. In practice, however, PMCs often escape oversight through sole-source, non-competitive bids and other practices that circumvent the market (a promi- nent example is Halliburton’s non-competitive bid for the con- tract to manage logistics for the Iraq war), putting into ques- tion just how effective a control the market really provides. 108 In addition, while contractors are technically regulated to some extent by their contracts, 109 there is in fact a notable lack of means to ensure contractual compliance. 110 Importantly, </w:t>
      </w:r>
      <w:r w:rsidRPr="00CC46C8">
        <w:rPr>
          <w:rStyle w:val="StyleUnderline"/>
        </w:rPr>
        <w:t>most militaries have no developed system with which to moni- tor contractual compliance.</w:t>
      </w:r>
      <w:r w:rsidRPr="00CC46C8">
        <w:rPr>
          <w:sz w:val="16"/>
        </w:rPr>
        <w:t xml:space="preserve"> 111 In Iraq, for example, a contrac- tor allegedly involved in the Abu Ghraib abuse “posed a ‘dif- ferent dilemma’” than the uniformed soldiers involved. 112 Since the contractor could not be prosecuted under the UCMJ, the Army was confined to reporting him to the off-site Army officer responsible for the contract under which he had been hired. 113 In fact, </w:t>
      </w:r>
      <w:r w:rsidRPr="00CC46C8">
        <w:rPr>
          <w:rStyle w:val="StyleUnderline"/>
          <w:highlight w:val="green"/>
        </w:rPr>
        <w:t>no contractor has ever been prosecuted for</w:t>
      </w:r>
      <w:r w:rsidRPr="00CC46C8">
        <w:rPr>
          <w:rStyle w:val="StyleUnderline"/>
        </w:rPr>
        <w:t xml:space="preserve"> his or her involvement in the </w:t>
      </w:r>
      <w:r w:rsidRPr="00CC46C8">
        <w:rPr>
          <w:rStyle w:val="Emphasis"/>
          <w:highlight w:val="green"/>
        </w:rPr>
        <w:t>Abu Ghraib</w:t>
      </w:r>
      <w:r w:rsidRPr="00CC46C8">
        <w:rPr>
          <w:rStyle w:val="StyleUnderline"/>
        </w:rPr>
        <w:t xml:space="preserve"> abuse scandal</w:t>
      </w:r>
      <w:r w:rsidRPr="00CC46C8">
        <w:rPr>
          <w:sz w:val="16"/>
        </w:rPr>
        <w:t xml:space="preserve">, although a private contractor was convicted for his role in the death of a detainee in Afghanistan. 114 As this Section has demonstrated, </w:t>
      </w:r>
      <w:r w:rsidRPr="00CC46C8">
        <w:rPr>
          <w:rStyle w:val="StyleUnderline"/>
        </w:rPr>
        <w:t>when the state priva- tizes its military functions, a great deal of the accountability inherent in democratic government is lost</w:t>
      </w:r>
      <w:r w:rsidRPr="00CC46C8">
        <w:rPr>
          <w:sz w:val="16"/>
        </w:rPr>
        <w:t xml:space="preserve">, as “[t]here is, in the final analysis, no direct chain of command from the gov- ernment to units of [private contractors].” 115 Fundamentally, </w:t>
      </w:r>
      <w:r w:rsidRPr="00CC46C8">
        <w:rPr>
          <w:rStyle w:val="StyleUnderline"/>
        </w:rPr>
        <w:t xml:space="preserve">corporations are not subject to the same kind of electoral ac- countability as governments, because </w:t>
      </w:r>
      <w:r w:rsidRPr="00CC46C8">
        <w:rPr>
          <w:rStyle w:val="StyleUnderline"/>
          <w:highlight w:val="green"/>
        </w:rPr>
        <w:t>while “public accounta- bility is shared</w:t>
      </w:r>
      <w:r w:rsidRPr="00CC46C8">
        <w:rPr>
          <w:rStyle w:val="StyleUnderline"/>
        </w:rPr>
        <w:t xml:space="preserve"> . . . m</w:t>
      </w:r>
      <w:r w:rsidRPr="00CC46C8">
        <w:rPr>
          <w:rStyle w:val="StyleUnderline"/>
          <w:highlight w:val="green"/>
        </w:rPr>
        <w:t>arket accountability is sold</w:t>
      </w:r>
      <w:r w:rsidRPr="00CC46C8">
        <w:rPr>
          <w:sz w:val="16"/>
        </w:rPr>
        <w:t xml:space="preserve">.” 116 While a PMC may be accountable in the sense that it must generate a profit in order to remain a viable corporation, a democratic government is held accountable in more complex and effec- tive ways 3. The Private Military Industry Prioritizes the Private Good over the Public Good [C]ontractors’ livelihoods depend on the continuation— if not exacerbation—of conflict.117 Similarly, there is often a vast difference between the pub- lic good that the state’s use of force is meant to achieve and the private good that is the desired result for a PMC. 118 A PMC is a corporation and, like any other corporation, it “work[s] for the shareholder . . . [and its] job is to go out and make the most money for those people.” 119 </w:t>
      </w:r>
      <w:r w:rsidRPr="00CC46C8">
        <w:rPr>
          <w:rStyle w:val="StyleUnderline"/>
        </w:rPr>
        <w:t>Unlike a state, which is under pressure to resolve conflicts, there is little in- centive for private contractors to encourage the resolution of the conflicts</w:t>
      </w:r>
      <w:r w:rsidRPr="00CC46C8">
        <w:rPr>
          <w:sz w:val="16"/>
        </w:rPr>
        <w:t xml:space="preserve">120 that motivated their hire in the first place. Thus, when military force is sold as a commodity on the mar- ket, there is a risk that </w:t>
      </w:r>
      <w:r w:rsidRPr="00CC46C8">
        <w:rPr>
          <w:rStyle w:val="StyleUnderline"/>
          <w:highlight w:val="green"/>
        </w:rPr>
        <w:t>private contractors</w:t>
      </w:r>
      <w:r w:rsidRPr="00CC46C8">
        <w:rPr>
          <w:sz w:val="16"/>
        </w:rPr>
        <w:t xml:space="preserve">, who “directly bene- fit from the existence of war and suffering,” 121 </w:t>
      </w:r>
      <w:r w:rsidRPr="00CC46C8">
        <w:rPr>
          <w:rStyle w:val="StyleUnderline"/>
          <w:highlight w:val="green"/>
        </w:rPr>
        <w:t>will aggravate a conflict</w:t>
      </w:r>
      <w:r w:rsidRPr="00CC46C8">
        <w:rPr>
          <w:rStyle w:val="StyleUnderline"/>
        </w:rPr>
        <w:t xml:space="preserve"> situation </w:t>
      </w:r>
      <w:r w:rsidRPr="00CC46C8">
        <w:rPr>
          <w:rStyle w:val="StyleUnderline"/>
          <w:highlight w:val="green"/>
        </w:rPr>
        <w:t xml:space="preserve">in order to keep </w:t>
      </w:r>
      <w:r w:rsidRPr="00CC46C8">
        <w:rPr>
          <w:rStyle w:val="StyleUnderline"/>
        </w:rPr>
        <w:t xml:space="preserve">their </w:t>
      </w:r>
      <w:r w:rsidRPr="00CC46C8">
        <w:rPr>
          <w:rStyle w:val="StyleUnderline"/>
          <w:highlight w:val="green"/>
        </w:rPr>
        <w:t>profits high</w:t>
      </w:r>
      <w:r w:rsidRPr="00CC46C8">
        <w:rPr>
          <w:sz w:val="16"/>
        </w:rPr>
        <w:t xml:space="preserve">. 122 For example, “[t]here have. . .been allegations that Halliburton has run additional but unnecessary supply convoys through Iraq because it gets paid by the trip”—a clear case of a com- pany’s incentive to turn a higher profit leading it to risk aggra- vating the conflict. 123 In sum, “[s]oldiers serve their country; contractors serve their managers and shareholders.” 124 Never- theless, a PMC does have reputational concerns that generally encourage it to perform its contract successfully, which in many cases may help resolve the conflict. 125 Even if their participation can sometimes assist in the im- mediate, short-term resolution of a given conflict, however, on a broader level contractors can “worsen the conditions for long-term stability.” 126 Private contractors can be used to “help prop up rogue regimes, resist struggles for self-determi- nation, and contribute to the proliferation and diffusion of weaponry and soldiers around the world—axiomatically a de- stabilizing and thus undesirable phenomenon.” 127 In addi- tion, </w:t>
      </w:r>
      <w:r w:rsidRPr="00CC46C8">
        <w:rPr>
          <w:rStyle w:val="StyleUnderline"/>
          <w:highlight w:val="green"/>
        </w:rPr>
        <w:t>private contractors</w:t>
      </w:r>
      <w:r w:rsidRPr="00CC46C8">
        <w:rPr>
          <w:sz w:val="16"/>
        </w:rPr>
        <w:t xml:space="preserve"> sometimes </w:t>
      </w:r>
      <w:r w:rsidRPr="00CC46C8">
        <w:rPr>
          <w:rStyle w:val="StyleUnderline"/>
          <w:highlight w:val="green"/>
        </w:rPr>
        <w:t>remain</w:t>
      </w:r>
      <w:r w:rsidRPr="00CC46C8">
        <w:rPr>
          <w:rStyle w:val="StyleUnderline"/>
        </w:rPr>
        <w:t xml:space="preserve"> in a country </w:t>
      </w:r>
      <w:r w:rsidRPr="00CC46C8">
        <w:rPr>
          <w:rStyle w:val="StyleUnderline"/>
          <w:highlight w:val="green"/>
        </w:rPr>
        <w:t>after the conflict</w:t>
      </w:r>
      <w:r w:rsidRPr="00CC46C8">
        <w:rPr>
          <w:rStyle w:val="StyleUnderline"/>
        </w:rPr>
        <w:t xml:space="preserve"> (and their contract) has </w:t>
      </w:r>
      <w:r w:rsidRPr="00CC46C8">
        <w:rPr>
          <w:rStyle w:val="StyleUnderline"/>
          <w:highlight w:val="green"/>
        </w:rPr>
        <w:t>ended</w:t>
      </w:r>
      <w:r w:rsidRPr="00CC46C8">
        <w:rPr>
          <w:sz w:val="16"/>
        </w:rPr>
        <w:t xml:space="preserve">. </w:t>
      </w:r>
      <w:r w:rsidRPr="00CC46C8">
        <w:rPr>
          <w:rStyle w:val="StyleUnderline"/>
        </w:rPr>
        <w:t xml:space="preserve">This happened in </w:t>
      </w:r>
      <w:r w:rsidRPr="00CC46C8">
        <w:rPr>
          <w:rStyle w:val="StyleUnderline"/>
          <w:highlight w:val="green"/>
        </w:rPr>
        <w:t>Sierra Leone</w:t>
      </w:r>
      <w:r w:rsidRPr="00CC46C8">
        <w:rPr>
          <w:sz w:val="16"/>
        </w:rPr>
        <w:t xml:space="preserve">, where the government paid for the </w:t>
      </w:r>
      <w:r w:rsidRPr="00CC46C8">
        <w:rPr>
          <w:rStyle w:val="StyleUnderline"/>
          <w:highlight w:val="green"/>
        </w:rPr>
        <w:t>contractors’</w:t>
      </w:r>
      <w:r w:rsidRPr="00CC46C8">
        <w:rPr>
          <w:sz w:val="16"/>
        </w:rPr>
        <w:t xml:space="preserve"> services in mining subsidiaries, leading the PMC Executive Outcomes to retain a militarized presence in Sierra Leone long after its contract had ended in order to protect these mining assets. 128 This </w:t>
      </w:r>
      <w:r w:rsidRPr="00CC46C8">
        <w:rPr>
          <w:rStyle w:val="StyleUnderline"/>
        </w:rPr>
        <w:t xml:space="preserve">militarized presence </w:t>
      </w:r>
      <w:r w:rsidRPr="00CC46C8">
        <w:rPr>
          <w:rStyle w:val="Emphasis"/>
          <w:highlight w:val="green"/>
        </w:rPr>
        <w:t>destabilized</w:t>
      </w:r>
      <w:r w:rsidRPr="00CC46C8">
        <w:rPr>
          <w:rStyle w:val="StyleUnderline"/>
        </w:rPr>
        <w:t xml:space="preserve"> </w:t>
      </w:r>
      <w:r w:rsidRPr="00CC46C8">
        <w:rPr>
          <w:rStyle w:val="StyleUnderline"/>
          <w:highlight w:val="green"/>
        </w:rPr>
        <w:t>the</w:t>
      </w:r>
      <w:r w:rsidRPr="00CC46C8">
        <w:rPr>
          <w:rStyle w:val="StyleUnderline"/>
        </w:rPr>
        <w:t xml:space="preserve"> al- ready vulnerable </w:t>
      </w:r>
      <w:r w:rsidRPr="00CC46C8">
        <w:rPr>
          <w:rStyle w:val="StyleUnderline"/>
          <w:highlight w:val="green"/>
        </w:rPr>
        <w:t xml:space="preserve">country by creating a </w:t>
      </w:r>
      <w:r w:rsidRPr="00CC46C8">
        <w:rPr>
          <w:rStyle w:val="Emphasis"/>
          <w:highlight w:val="green"/>
        </w:rPr>
        <w:t>parallel</w:t>
      </w:r>
      <w:r w:rsidRPr="00CC46C8">
        <w:rPr>
          <w:rStyle w:val="StyleUnderline"/>
          <w:highlight w:val="green"/>
        </w:rPr>
        <w:t xml:space="preserve"> force</w:t>
      </w:r>
      <w:r w:rsidRPr="00CC46C8">
        <w:rPr>
          <w:rStyle w:val="StyleUnderline"/>
        </w:rPr>
        <w:t xml:space="preserve"> </w:t>
      </w:r>
      <w:r w:rsidRPr="00CC46C8">
        <w:rPr>
          <w:rStyle w:val="StyleUnderline"/>
          <w:highlight w:val="green"/>
        </w:rPr>
        <w:t>that</w:t>
      </w:r>
      <w:r w:rsidRPr="00CC46C8">
        <w:rPr>
          <w:rStyle w:val="StyleUnderline"/>
        </w:rPr>
        <w:t xml:space="preserve"> ulti- mately became a </w:t>
      </w:r>
      <w:r w:rsidRPr="00CC46C8">
        <w:rPr>
          <w:rStyle w:val="StyleUnderline"/>
          <w:highlight w:val="green"/>
        </w:rPr>
        <w:t>challenge</w:t>
      </w:r>
      <w:r w:rsidRPr="00CC46C8">
        <w:rPr>
          <w:rStyle w:val="StyleUnderline"/>
        </w:rPr>
        <w:t xml:space="preserve"> to </w:t>
      </w:r>
      <w:r w:rsidRPr="00CC46C8">
        <w:rPr>
          <w:rStyle w:val="StyleUnderline"/>
          <w:highlight w:val="green"/>
        </w:rPr>
        <w:t>the</w:t>
      </w:r>
      <w:r w:rsidRPr="00CC46C8">
        <w:rPr>
          <w:rStyle w:val="StyleUnderline"/>
        </w:rPr>
        <w:t xml:space="preserve"> national </w:t>
      </w:r>
      <w:r w:rsidRPr="00CC46C8">
        <w:rPr>
          <w:rStyle w:val="StyleUnderline"/>
          <w:highlight w:val="green"/>
        </w:rPr>
        <w:t>army</w:t>
      </w:r>
      <w:r w:rsidRPr="00CC46C8">
        <w:rPr>
          <w:sz w:val="16"/>
        </w:rPr>
        <w:t xml:space="preserve">. 129 The above example highlights the especially high danger of public interests becoming “subservient to private interests when governments pay for the services of private security ser- vices through mining or other facilities.” 130 </w:t>
      </w:r>
      <w:r w:rsidRPr="00CC46C8">
        <w:rPr>
          <w:rStyle w:val="StyleUnderline"/>
          <w:highlight w:val="green"/>
        </w:rPr>
        <w:t>Paying a PMC with natural resource</w:t>
      </w:r>
      <w:r w:rsidRPr="00CC46C8">
        <w:rPr>
          <w:rStyle w:val="StyleUnderline"/>
        </w:rPr>
        <w:t xml:space="preserve"> </w:t>
      </w:r>
      <w:r w:rsidRPr="00CC46C8">
        <w:rPr>
          <w:rStyle w:val="StyleUnderline"/>
          <w:highlight w:val="green"/>
        </w:rPr>
        <w:t>concessions</w:t>
      </w:r>
      <w:r w:rsidRPr="00CC46C8">
        <w:rPr>
          <w:rStyle w:val="StyleUnderline"/>
        </w:rPr>
        <w:t xml:space="preserve"> </w:t>
      </w:r>
      <w:r w:rsidRPr="00CC46C8">
        <w:rPr>
          <w:rStyle w:val="StyleUnderline"/>
          <w:highlight w:val="green"/>
        </w:rPr>
        <w:t>undermines</w:t>
      </w:r>
      <w:r w:rsidRPr="00CC46C8">
        <w:rPr>
          <w:rStyle w:val="StyleUnderline"/>
        </w:rPr>
        <w:t xml:space="preserve"> popular control over </w:t>
      </w:r>
      <w:r w:rsidRPr="00CC46C8">
        <w:rPr>
          <w:rStyle w:val="StyleUnderline"/>
          <w:highlight w:val="green"/>
        </w:rPr>
        <w:t>the nation’s</w:t>
      </w:r>
      <w:r w:rsidRPr="00CC46C8">
        <w:rPr>
          <w:rStyle w:val="StyleUnderline"/>
        </w:rPr>
        <w:t xml:space="preserve"> natural resources and introduces corporate </w:t>
      </w:r>
      <w:r w:rsidRPr="00CC46C8">
        <w:rPr>
          <w:rStyle w:val="StyleUnderline"/>
          <w:highlight w:val="green"/>
        </w:rPr>
        <w:t>priorities</w:t>
      </w:r>
      <w:r w:rsidRPr="00CC46C8">
        <w:rPr>
          <w:rStyle w:val="StyleUnderline"/>
        </w:rPr>
        <w:t xml:space="preserve"> into the conflict zone</w:t>
      </w:r>
      <w:r w:rsidRPr="00CC46C8">
        <w:rPr>
          <w:sz w:val="16"/>
        </w:rPr>
        <w:t xml:space="preserve">. Moreover, PMCs are often closely linked to other multinational corporations, 131 and their involvement in conflicts may be seen “solely as a means of ob- taining concessions and related contracts for their corporate brethren.”132 Zarate suggests that PMCs’ links to other companies are not of concern, because these links “give [the PMCs] an eco- nomic stake in the peace and stability of a country and re- gion.” 133 According to Zarate, no business can profit in chaos. 134 This reasoning assumes, however, that the public good and the private good are one and the same. Clearly, businesses often thrive in the midst of conflict and chaos: From conflict diamonds to oil, history has shown us that con- flict and profit frequently go hand in hand, and that the pri- vate good of profit can all too easily eclipse the public good of peace and security. </w:t>
      </w:r>
      <w:r w:rsidRPr="00CC46C8">
        <w:rPr>
          <w:rStyle w:val="StyleUnderline"/>
        </w:rPr>
        <w:t xml:space="preserve">Nowhere is a company’s profit more ex- plicitly linked to chaos and conflict than in the private military industry, which would quickly cease to exist in the event of </w:t>
      </w:r>
      <w:r w:rsidRPr="00CC46C8">
        <w:rPr>
          <w:sz w:val="16"/>
          <w:szCs w:val="16"/>
        </w:rPr>
        <w:t>world</w:t>
      </w:r>
      <w:r w:rsidRPr="00CC46C8">
        <w:rPr>
          <w:rStyle w:val="StyleUnderline"/>
          <w:sz w:val="16"/>
          <w:szCs w:val="16"/>
        </w:rPr>
        <w:t xml:space="preserve"> </w:t>
      </w:r>
      <w:r w:rsidRPr="00CC46C8">
        <w:rPr>
          <w:rStyle w:val="StyleUnderline"/>
        </w:rPr>
        <w:t>peace</w:t>
      </w:r>
      <w:r w:rsidRPr="00CC46C8">
        <w:rPr>
          <w:sz w:val="16"/>
        </w:rPr>
        <w:t xml:space="preserve">. As this Part has illustrated, the private military industry threatens the democratic state, both as a state, because private contractors undermine the state’s monopoly on the use of force, and as a democracy, because private contractors under- mine democratic accountability and prioritize the private good at the expense of the public good. These concerns suggest that the public condemnation of PMCs in the wake of the Blackwater incident is well-founded. IV. THE SPIRIT OF THE LAW: HOLDING PRIVATE C ONTRACTORS ACCOUNTABLE UNDER ANTI-MERCENARY LAWS </w:t>
      </w:r>
    </w:p>
    <w:p w14:paraId="59B2A309" w14:textId="77777777" w:rsidR="00C64C64" w:rsidRPr="00CC46C8" w:rsidRDefault="00C64C64">
      <w:pPr>
        <w:rPr>
          <w:rFonts w:eastAsiaTheme="majorEastAsia" w:cstheme="majorBidi"/>
          <w:b/>
          <w:iCs/>
          <w:sz w:val="26"/>
        </w:rPr>
      </w:pPr>
      <w:r w:rsidRPr="00CC46C8">
        <w:br w:type="page"/>
      </w:r>
    </w:p>
    <w:p w14:paraId="725C17DE" w14:textId="6E1C95FB" w:rsidR="001C3A41" w:rsidRPr="00CC46C8" w:rsidRDefault="001C3A41" w:rsidP="001C3A41">
      <w:pPr>
        <w:pStyle w:val="Heading4"/>
      </w:pPr>
      <w:r w:rsidRPr="00CC46C8">
        <w:t>The aff can’t solve - PMC</w:t>
      </w:r>
      <w:r w:rsidR="00A93869" w:rsidRPr="00CC46C8">
        <w:t>s</w:t>
      </w:r>
      <w:r w:rsidRPr="00CC46C8">
        <w:t xml:space="preserve"> outnumber military members</w:t>
      </w:r>
    </w:p>
    <w:p w14:paraId="520C8267" w14:textId="77777777" w:rsidR="001C3A41" w:rsidRPr="00CC46C8" w:rsidRDefault="001C3A41" w:rsidP="001C3A41">
      <w:r w:rsidRPr="00CC46C8">
        <w:rPr>
          <w:b/>
          <w:bCs/>
          <w:sz w:val="26"/>
          <w:szCs w:val="26"/>
        </w:rPr>
        <w:t>Wheeler 21</w:t>
      </w:r>
      <w:r w:rsidRPr="00CC46C8">
        <w:t xml:space="preserve"> [McKinney Voss Wheeler, Law Clerk at the US Court of International Trade, 2021, “Private Military Contractors: The Armed Forces Absent from the War Powers Resolution,” American University National Security Law Brief, https://digitalcommons.wcl.american.edu/cgi/viewcontent.cgi?article=1136&amp;context=nslb]/Kankee</w:t>
      </w:r>
    </w:p>
    <w:p w14:paraId="44F392D8" w14:textId="77777777" w:rsidR="001C3A41" w:rsidRPr="00CC46C8" w:rsidRDefault="001C3A41" w:rsidP="001C3A41">
      <w:r w:rsidRPr="00CC46C8">
        <w:t>*NOTE: converted via OCR</w:t>
      </w:r>
    </w:p>
    <w:p w14:paraId="750EAF3F" w14:textId="113C20D6" w:rsidR="001C3A41" w:rsidRPr="00CC46C8" w:rsidRDefault="001C3A41" w:rsidP="001C3A41">
      <w:pPr>
        <w:rPr>
          <w:sz w:val="16"/>
        </w:rPr>
      </w:pPr>
      <w:r w:rsidRPr="00CC46C8">
        <w:rPr>
          <w:sz w:val="16"/>
        </w:rPr>
        <w:t xml:space="preserve">2. A Growing Trend and Current Use Scholars and commentators have attributed a surge in reliance on the private military industry since the end of the Cold War to three factors: “(1) large scale reduction in military forces after the Cold War, which created a surplus of trained military personnel without jobs; (2) the policy shift to privatizing government services whenever possible; and (3) an increase in regional conflicts.”” Though reliance upon PMCs was not uncommon prior to the Cold War, </w:t>
      </w:r>
      <w:r w:rsidRPr="00CC46C8">
        <w:rPr>
          <w:rStyle w:val="StyleUnderline"/>
        </w:rPr>
        <w:t xml:space="preserve">the scale of their use and the types of tasks they perform have changed fairly dramatically. </w:t>
      </w:r>
      <w:r w:rsidRPr="00CC46C8">
        <w:rPr>
          <w:rStyle w:val="StyleUnderline"/>
          <w:highlight w:val="green"/>
        </w:rPr>
        <w:t>While</w:t>
      </w:r>
      <w:r w:rsidRPr="00CC46C8">
        <w:rPr>
          <w:rStyle w:val="StyleUnderline"/>
        </w:rPr>
        <w:t xml:space="preserve"> </w:t>
      </w:r>
      <w:r w:rsidRPr="00CC46C8">
        <w:rPr>
          <w:rStyle w:val="StyleUnderline"/>
          <w:highlight w:val="green"/>
        </w:rPr>
        <w:t>the contractor to soldier ratio in U.S. deployments was 1:24 in World War I</w:t>
      </w:r>
      <w:r w:rsidRPr="00CC46C8">
        <w:rPr>
          <w:rStyle w:val="StyleUnderline"/>
        </w:rPr>
        <w:t xml:space="preserve">, 1:7 in World War II, and a narrower 1:5 in Vietnam, in Afghanistan, </w:t>
      </w:r>
      <w:r w:rsidRPr="00CC46C8">
        <w:rPr>
          <w:rStyle w:val="StyleUnderline"/>
          <w:highlight w:val="green"/>
        </w:rPr>
        <w:t xml:space="preserve">the ratio was 1.42:1, the </w:t>
      </w:r>
      <w:r w:rsidRPr="00CC46C8">
        <w:rPr>
          <w:rStyle w:val="Emphasis"/>
          <w:highlight w:val="green"/>
        </w:rPr>
        <w:t>first inverse</w:t>
      </w:r>
      <w:r w:rsidRPr="00CC46C8">
        <w:rPr>
          <w:rStyle w:val="StyleUnderline"/>
          <w:highlight w:val="green"/>
        </w:rPr>
        <w:t xml:space="preserve"> in U.S. history</w:t>
      </w:r>
      <w:r w:rsidRPr="00CC46C8">
        <w:rPr>
          <w:sz w:val="16"/>
        </w:rPr>
        <w:t xml:space="preserve">.” The drastic increase in pure numbers coincided with PMCs being entrusted with more and more substantive tasks of the kind previously thought of as an inherently government domain.* </w:t>
      </w:r>
      <w:r w:rsidRPr="00CC46C8">
        <w:rPr>
          <w:rStyle w:val="StyleUnderline"/>
        </w:rPr>
        <w:t>The United States acknowledges its use of military contractors in every major military operation</w:t>
      </w:r>
      <w:r w:rsidRPr="00CC46C8">
        <w:rPr>
          <w:sz w:val="16"/>
        </w:rPr>
        <w:t xml:space="preserve">, but only, in theory, for “noncombat functions” or to “provide services judged too menial or too specialized for government personnel to accomplish themselves.”** Such cited services include, for example, transportation, engineering and construction, maintenance, base operations, and medical services.” Yet this claim is at odds with documented use of private security contractors for tasks much more substantive than is acknowledged by the Congressional Budget Office. In the 1960s, for example, “the military hired private contractors to train South Vietnamese troops prior to U.S. entrance in the Vietnam War.”** In Afghanistan, private employees served in a variety of roles, deploying with U.S. forces, “serving in CIA paramilitary units,” flying on “joint surveillance and targeting aircraft,” and even operating the Air Force’s most advanced unmanned surveillance planes—Global Hawks.” In Iraq, the Pentagon signed a $35.7 million contract with Blackwater USA to train 10,000 U.S. soldiers in force protection.™ Training U.S. troops and allies, deploying on the ground alongside U.S. troops, and operating advanced military surveillance technology all appear to be much more than “menial” services reportedly reserved for non-commissioned military support employees. One of the most well-known PMCs in recent years is Blackwater USA (which became Xe Services, then Academi, now owned by Constellis).” Blackwater is an Ametican PMC, founded in 1997 by former Navy SEAL Erik Prince.” It is useful as a brief case study illustrating the trend of relying upon and granting greater responsibility to PMCs in the United States. A 2008 report by the Congressional Research Service described their roles as armed guards of supplies and U.S. diplomats, and the frequency with which Blackwater employees were involved in active hostilities— victims of and parties to the exchange of deadly fire on 195 occasions in less than three years, and the first to fire in 163 of those incidents.” Blackwater employees were among the thousands of private security contractors employed by the Department of State in Iraq and across the world—and that number doesn’t take into account the PMCs employed by other U.S. agencies during the same time period.” During the course of those employment contracts, Blackwater came under close scrutiny after the Nisour Square Massacre during which Blackwater guards of a U.S. diplomatic convoy wounded or killed seventeen Iraqi civilians after firing into a crowd.” That incident and others over the years of Blackwater’s contracts led military officials to express concerns that the security contractors were “trigger happy,” and multiple Blackwater shootouts in 2004 prompted congressional investigation into the proper “legal and contractual framework™ to control PMCs.“ Yet despite some of the risks their use presents, more than ten years later, there is still substantial ambiguity relating to the regulation of PMCs. Notably, as the next section explores, they appear to be conspicuously absent from the War Powers Resolution—and their direction falls almost entirely under the control of the executive branch. 1I. THE ABSENCE OF PMCS FROM THE WAR POWERS RESOLUTION </w:t>
      </w:r>
    </w:p>
    <w:p w14:paraId="7A38E540" w14:textId="77777777" w:rsidR="00C64C64" w:rsidRPr="00CC46C8" w:rsidRDefault="00C64C64">
      <w:pPr>
        <w:rPr>
          <w:rFonts w:eastAsiaTheme="majorEastAsia" w:cstheme="majorBidi"/>
          <w:b/>
          <w:iCs/>
          <w:sz w:val="26"/>
        </w:rPr>
      </w:pPr>
      <w:r w:rsidRPr="00CC46C8">
        <w:br w:type="page"/>
      </w:r>
    </w:p>
    <w:p w14:paraId="1A5C3973" w14:textId="35257CFE" w:rsidR="001C3A41" w:rsidRPr="00CC46C8" w:rsidRDefault="00A25B19" w:rsidP="001C3A41">
      <w:pPr>
        <w:pStyle w:val="Heading4"/>
      </w:pPr>
      <w:r w:rsidRPr="00CC46C8">
        <w:t>CIA</w:t>
      </w:r>
      <w:r w:rsidR="001C3A41" w:rsidRPr="00CC46C8">
        <w:t xml:space="preserve"> prox</w:t>
      </w:r>
      <w:r w:rsidRPr="00CC46C8">
        <w:t xml:space="preserve">y war </w:t>
      </w:r>
      <w:r w:rsidR="009B338E" w:rsidRPr="00CC46C8">
        <w:t>turns the aff and decks aff solvency</w:t>
      </w:r>
      <w:r w:rsidR="00432999" w:rsidRPr="00CC46C8">
        <w:t xml:space="preserve"> </w:t>
      </w:r>
    </w:p>
    <w:p w14:paraId="5F14B051" w14:textId="77777777" w:rsidR="001C3A41" w:rsidRPr="00CC46C8" w:rsidRDefault="001C3A41" w:rsidP="001C3A41">
      <w:r w:rsidRPr="00CC46C8">
        <w:rPr>
          <w:b/>
          <w:bCs/>
          <w:sz w:val="26"/>
          <w:szCs w:val="26"/>
        </w:rPr>
        <w:t>Gopal 21</w:t>
      </w:r>
      <w:r w:rsidRPr="00CC46C8">
        <w:t xml:space="preserve"> [Anand Gopal, professor at the Center on the Future of War at Arizona State University, interviewed by Jason Farbman, Jacobin's associate publisher, 4-8-2021, "The US Is Waging Neoliberal Forever Wars", Jacobin, https://jacobin.com/2021/04/forever-wars-biden-afghanistan-iraq-antiwar]/Kankee</w:t>
      </w:r>
    </w:p>
    <w:p w14:paraId="6E12E367" w14:textId="4C0F6C0C" w:rsidR="00F63522" w:rsidRPr="00CC46C8" w:rsidRDefault="001C3A41" w:rsidP="00F63522">
      <w:pPr>
        <w:rPr>
          <w:sz w:val="16"/>
        </w:rPr>
      </w:pPr>
      <w:r w:rsidRPr="00CC46C8">
        <w:rPr>
          <w:sz w:val="16"/>
        </w:rPr>
        <w:t xml:space="preserve">Previously, large parts of society were militarized during American wars. The US military required massive troop numbers. It obtained many of those soldiers through a national draft. During World War II, there were even industries that were quasi-nationalized in the name of defense. Every aspect of American lives was touched by those wars. There was a very powerful antiwar movement in the 1960s, which was one of three reasons why the United States was defeated in Vietnam (the other two being the Vietnamese resistance and a rebellion within the US military). After the 1970s, the United States took a radically different tack. This has been called the “Vietnam Syndrome,” but I think that’s not the best way of describing it. What happened is that US war planners got rid of the draft. They shifted away from large standing armies and large occupying forces and toward a lean army. </w:t>
      </w:r>
      <w:r w:rsidRPr="00CC46C8">
        <w:rPr>
          <w:rStyle w:val="StyleUnderline"/>
          <w:highlight w:val="green"/>
        </w:rPr>
        <w:t>They began outsourcing most of the key functions of war fighting to third-party actors, like private firms and non-Americans</w:t>
      </w:r>
      <w:r w:rsidRPr="00CC46C8">
        <w:rPr>
          <w:sz w:val="16"/>
        </w:rPr>
        <w:t xml:space="preserve">. Jason Farbman You’ve said the US military is outsourcing the most important parts of war. Can you explain how, and what that means? Anand Gopal </w:t>
      </w:r>
      <w:r w:rsidRPr="00CC46C8">
        <w:rPr>
          <w:rStyle w:val="StyleUnderline"/>
        </w:rPr>
        <w:t xml:space="preserve">It means taking the work that was once done by an American soldier and giving that job to a local actor. It is very expensive to support an American soldier: their salary, protecting and feeding them, veterans benefits, and so on. </w:t>
      </w:r>
      <w:r w:rsidRPr="00CC46C8">
        <w:rPr>
          <w:rStyle w:val="StyleUnderline"/>
          <w:highlight w:val="green"/>
        </w:rPr>
        <w:t>You can hire twenty-five Afghans for the cost of one American soldier</w:t>
      </w:r>
      <w:r w:rsidRPr="00CC46C8">
        <w:rPr>
          <w:sz w:val="16"/>
        </w:rPr>
        <w:t xml:space="preserve">. This </w:t>
      </w:r>
      <w:r w:rsidRPr="00CC46C8">
        <w:rPr>
          <w:rStyle w:val="StyleUnderline"/>
        </w:rPr>
        <w:t xml:space="preserve">outsourcing lightens the US military’s footprint. In Afghanistan, you have only 2,500 American soldiers, but you have </w:t>
      </w:r>
      <w:r w:rsidRPr="00CC46C8">
        <w:rPr>
          <w:rStyle w:val="Emphasis"/>
        </w:rPr>
        <w:t>tens of thousands</w:t>
      </w:r>
      <w:r w:rsidRPr="00CC46C8">
        <w:rPr>
          <w:rStyle w:val="StyleUnderline"/>
        </w:rPr>
        <w:t xml:space="preserve"> of Afghan </w:t>
      </w:r>
      <w:r w:rsidRPr="00CC46C8">
        <w:rPr>
          <w:rStyle w:val="StyleUnderline"/>
          <w:highlight w:val="green"/>
        </w:rPr>
        <w:t>militia men</w:t>
      </w:r>
      <w:r w:rsidRPr="00CC46C8">
        <w:rPr>
          <w:sz w:val="16"/>
        </w:rPr>
        <w:t xml:space="preserve">, who are paid for by the United States and </w:t>
      </w:r>
      <w:r w:rsidRPr="00CC46C8">
        <w:rPr>
          <w:rStyle w:val="StyleUnderline"/>
          <w:highlight w:val="green"/>
        </w:rPr>
        <w:t>are</w:t>
      </w:r>
      <w:r w:rsidRPr="00CC46C8">
        <w:rPr>
          <w:sz w:val="16"/>
        </w:rPr>
        <w:t xml:space="preserve"> in some cases </w:t>
      </w:r>
      <w:r w:rsidRPr="00CC46C8">
        <w:rPr>
          <w:rStyle w:val="StyleUnderline"/>
          <w:highlight w:val="green"/>
        </w:rPr>
        <w:t xml:space="preserve">directed by the </w:t>
      </w:r>
      <w:r w:rsidRPr="00CC46C8">
        <w:rPr>
          <w:rStyle w:val="Emphasis"/>
          <w:highlight w:val="green"/>
        </w:rPr>
        <w:t>CIA</w:t>
      </w:r>
      <w:r w:rsidRPr="00CC46C8">
        <w:rPr>
          <w:sz w:val="16"/>
        </w:rPr>
        <w:t xml:space="preserve">. These are local forces tasked with everything from protecting American convoys to transporting materiel. </w:t>
      </w:r>
      <w:r w:rsidRPr="00CC46C8">
        <w:rPr>
          <w:rStyle w:val="StyleUnderline"/>
        </w:rPr>
        <w:t xml:space="preserve">The logistical tasks that were once performed by US soldiers are now being done by locals. The United States has also </w:t>
      </w:r>
      <w:r w:rsidRPr="00CC46C8">
        <w:rPr>
          <w:rStyle w:val="Emphasis"/>
        </w:rPr>
        <w:t>outsourced</w:t>
      </w:r>
      <w:r w:rsidRPr="00CC46C8">
        <w:rPr>
          <w:rStyle w:val="StyleUnderline"/>
        </w:rPr>
        <w:t xml:space="preserve"> much of its violence</w:t>
      </w:r>
      <w:r w:rsidRPr="00CC46C8">
        <w:rPr>
          <w:sz w:val="16"/>
        </w:rPr>
        <w:t xml:space="preserve">, its actual war fighting. </w:t>
      </w:r>
      <w:r w:rsidRPr="00CC46C8">
        <w:rPr>
          <w:rStyle w:val="StyleUnderline"/>
        </w:rPr>
        <w:t>Most</w:t>
      </w:r>
      <w:r w:rsidRPr="00CC46C8">
        <w:rPr>
          <w:sz w:val="16"/>
        </w:rPr>
        <w:t xml:space="preserve"> of the day-to-day </w:t>
      </w:r>
      <w:r w:rsidRPr="00CC46C8">
        <w:rPr>
          <w:rStyle w:val="StyleUnderline"/>
        </w:rPr>
        <w:t>combat is done by locals</w:t>
      </w:r>
      <w:r w:rsidRPr="00CC46C8">
        <w:rPr>
          <w:sz w:val="16"/>
        </w:rPr>
        <w:t xml:space="preserve"> (in Iraq and Syria and Afghanistan and elsewhere). This is an outsourcing of labor through a form of globalization, accompanied by a privatization of many military services. What does that sound like? It’s neoliberalism. Jason Farbman There is also the added benefit of plausible deniability. Anand Gopal Yes. The United States is still guilty of crimes, but </w:t>
      </w:r>
      <w:r w:rsidRPr="00CC46C8">
        <w:rPr>
          <w:rStyle w:val="StyleUnderline"/>
          <w:highlight w:val="green"/>
        </w:rPr>
        <w:t xml:space="preserve">the majority of the atrocities </w:t>
      </w:r>
      <w:r w:rsidRPr="00CC46C8">
        <w:rPr>
          <w:rStyle w:val="StyleUnderline"/>
        </w:rPr>
        <w:t xml:space="preserve">in American wars </w:t>
      </w:r>
      <w:r w:rsidRPr="00CC46C8">
        <w:rPr>
          <w:rStyle w:val="StyleUnderline"/>
          <w:highlight w:val="green"/>
        </w:rPr>
        <w:t xml:space="preserve">are </w:t>
      </w:r>
      <w:r w:rsidRPr="00CC46C8">
        <w:rPr>
          <w:rStyle w:val="StyleUnderline"/>
        </w:rPr>
        <w:t xml:space="preserve">now </w:t>
      </w:r>
      <w:r w:rsidRPr="00CC46C8">
        <w:rPr>
          <w:rStyle w:val="StyleUnderline"/>
          <w:highlight w:val="green"/>
        </w:rPr>
        <w:t>being committed by US proxies</w:t>
      </w:r>
      <w:r w:rsidRPr="00CC46C8">
        <w:rPr>
          <w:sz w:val="16"/>
        </w:rPr>
        <w:t xml:space="preserve">. Jason Farbman It’s like when Chinese workers throw themselves off the roof at Foxconn factories that produce iPhones, and Apple denies responsibility. Anand Gopal Exactly. </w:t>
      </w:r>
      <w:r w:rsidRPr="00CC46C8">
        <w:rPr>
          <w:rStyle w:val="StyleUnderline"/>
          <w:highlight w:val="green"/>
        </w:rPr>
        <w:t>When Afghan militias or CIA-backed death squads commit atrocities</w:t>
      </w:r>
      <w:r w:rsidRPr="00CC46C8">
        <w:rPr>
          <w:rStyle w:val="StyleUnderline"/>
        </w:rPr>
        <w:t xml:space="preserve">, </w:t>
      </w:r>
      <w:r w:rsidRPr="00CC46C8">
        <w:rPr>
          <w:rStyle w:val="StyleUnderline"/>
          <w:highlight w:val="green"/>
        </w:rPr>
        <w:t>these aren’t</w:t>
      </w:r>
      <w:r w:rsidRPr="00CC46C8">
        <w:rPr>
          <w:rStyle w:val="StyleUnderline"/>
        </w:rPr>
        <w:t xml:space="preserve"> technically </w:t>
      </w:r>
      <w:r w:rsidRPr="00CC46C8">
        <w:rPr>
          <w:rStyle w:val="StyleUnderline"/>
          <w:highlight w:val="green"/>
        </w:rPr>
        <w:t>American</w:t>
      </w:r>
      <w:r w:rsidRPr="00CC46C8">
        <w:rPr>
          <w:rStyle w:val="StyleUnderline"/>
        </w:rPr>
        <w:t xml:space="preserve"> atrocities, so </w:t>
      </w:r>
      <w:r w:rsidRPr="00CC46C8">
        <w:rPr>
          <w:rStyle w:val="StyleUnderline"/>
          <w:highlight w:val="green"/>
        </w:rPr>
        <w:t>they aren’t going to appear on the evening news</w:t>
      </w:r>
      <w:r w:rsidRPr="00CC46C8">
        <w:rPr>
          <w:rStyle w:val="StyleUnderline"/>
        </w:rPr>
        <w:t xml:space="preserve"> the way the Mỹ Lai massacre was beamed into every American’s living room in the 1970s</w:t>
      </w:r>
      <w:r w:rsidRPr="00CC46C8">
        <w:rPr>
          <w:sz w:val="16"/>
        </w:rPr>
        <w:t xml:space="preserve">. Just as important, </w:t>
      </w:r>
      <w:r w:rsidRPr="00CC46C8">
        <w:rPr>
          <w:rStyle w:val="StyleUnderline"/>
        </w:rPr>
        <w:t>with so few US troops on the ground, there aren’t body bags coming back to this country</w:t>
      </w:r>
      <w:r w:rsidRPr="00CC46C8">
        <w:rPr>
          <w:sz w:val="16"/>
        </w:rPr>
        <w:t xml:space="preserve">, like we had in Vietnam. Jason Farbman Everything you’re describing makes it much harder for ordinary Americans to see the cost of US wars. Anand Gopal </w:t>
      </w:r>
      <w:r w:rsidRPr="00CC46C8">
        <w:rPr>
          <w:rStyle w:val="StyleUnderline"/>
        </w:rPr>
        <w:t>There is no cost in terms of public opinion, because ordinary people are insulated from it all</w:t>
      </w:r>
      <w:r w:rsidRPr="00CC46C8">
        <w:rPr>
          <w:sz w:val="16"/>
        </w:rPr>
        <w:t xml:space="preserve">. This is one reason why we haven’t seen a strong antiwar movement. Jason Farbman Meanwhile, these wars have a tremendous financial upside to US capitalists. I don’t think it’s obvious to most people what the financial incentives behind the US presence in Afghanistan is. Can you explain? Anand Gopal These wars are actually quite cheap, from the perspective of the US ruling class. That seems counterintuitive, because we think these wars cost billions of dollars. The Afghan war has cost over a trillion dollars. But think about this from the perspective of the American ruling class. The military/defense budget is 15 percent of the federal budget. That compares to 50 to 60 percent of the budget for social services. Money that’s spent on social services is tax money that is ultimately a transfer of wealth, from the wealthy to the poor. The money spent on defense isn’t really a transfer of wealth from rich to poor — money spent on defense goes back into the coffers of corporations. So the US ruling establishment is able to spend money — federal money, on war — that doesn’t run against the interests of the business class (or at least an important sector of that class). So there is no amount of money for defense that is too much. The low political and financial costs are what make these wars forever wars. Jason Farbman So, </w:t>
      </w:r>
      <w:r w:rsidRPr="00CC46C8">
        <w:rPr>
          <w:rStyle w:val="StyleUnderline"/>
        </w:rPr>
        <w:t xml:space="preserve">whether Biden brings home some or even most US troops, US imperialism is still happening. </w:t>
      </w:r>
      <w:r w:rsidRPr="00CC46C8">
        <w:rPr>
          <w:rStyle w:val="StyleUnderline"/>
          <w:highlight w:val="green"/>
        </w:rPr>
        <w:t>You can’t trace imperialism by the number of boots on the ground</w:t>
      </w:r>
      <w:r w:rsidRPr="00CC46C8">
        <w:rPr>
          <w:sz w:val="16"/>
        </w:rPr>
        <w:t xml:space="preserve">. Anand Gopal No, you can’t. Eugene Debs famously said, “The master class has always declared the wars; the subject class has always fought the battles.” I’m not sure how true that is anymore. </w:t>
      </w:r>
      <w:r w:rsidRPr="00CC46C8">
        <w:rPr>
          <w:rStyle w:val="StyleUnderline"/>
        </w:rPr>
        <w:t>The master class still declares the wars. Who fights the wars?</w:t>
      </w:r>
      <w:r w:rsidRPr="00CC46C8">
        <w:rPr>
          <w:sz w:val="16"/>
        </w:rPr>
        <w:t xml:space="preserve"> You have college graduate officers dropping bombs from F-35s, and you have drones. You don’t need an enormous military to take on an enemy of this nature. </w:t>
      </w:r>
      <w:r w:rsidRPr="00CC46C8">
        <w:rPr>
          <w:rStyle w:val="StyleUnderline"/>
        </w:rPr>
        <w:t>Even if Biden removed all the forces, he’d still support the Afghan government with funding</w:t>
      </w:r>
      <w:r w:rsidRPr="00CC46C8">
        <w:rPr>
          <w:sz w:val="16"/>
        </w:rPr>
        <w:t xml:space="preserve">. And let’s remember, the Afghan government only exists because the United States and other countries are paying for it. Only around 50 percent of its revenue comes from taxes. The rest comes from foreign aid. The government only exists because foreign powers prop it up, and because there are tens of thousands of men armed and being paid directly or indirectly by the United States. That’s what matters, at the end of the day. The question isn’t “Is Biden going to withdraw troops in May 2021?” The question is “What interest would Biden actually have to do so?” It seems to me, given the financial benefit at no political cost, he has no interest. It’s why the US military is in Afghanistan in 2021, and it’s why they’ll probably be there in 2031. Jason Farbman Anti-imperialism has been such an important part of socialism throughout its history. Today, we have a resurgent socialist movement, with close to 100,000 members of the Democratic Socialists of America (DSA) and millions more supporting socialist candidates or initiatives. One noticeable absence is a strong anti-imperialist current. This seems to be a very tricky thing to do, given how off the radar questions of war are for most Americans. Anand Gopal The “war on terror” has worsened the lives of ordinary Americans in demonstrable ways. On the one hand, even 15 percent of the federal budget devoted to military spending is far too high, and that is money that can be used to help solve the major problems our country faces. But beyond dollars and cents, the permanent wars have degraded our society and our democracy. There has been a steady whittling away of democratic freedoms over the past twenty years. After 9/11, the “war on terror” inaugurated such measures as the Patriot Act, and civil liberties have been curtailed in myriad ways. All of that is the backdrop to a phenomenon like Donald Trump: twenty years of dog-whistle politics against Arabs and Muslims, and of a bipartisan process that normalized the use of the courts to attack democratic rights. What’s worse, the language of the forever war has aided brutal regimes around the world, who have used terrorism to justify repressing their people. This is the story from Syria to Saudi Arabia to Israel and elsewhere. Jason Farbman In many ways, we are a much less democratic country than we were in 2000. Anand Gopal There is an absolutely correct focus on voting rights in Georgia and elsewhere. But it’s important not to lose sight of the other ways democracy is being attacked. When the FBI was investigating domestic, right-wing terrorism, one of the things they pointed to as definitional of terrorism was “groups that oppose legislative actions, who have underlying disagreements with our current political order.” That is the type of broad remit that will certainly come down on the Left. </w:t>
      </w:r>
    </w:p>
    <w:p w14:paraId="1F012152" w14:textId="77777777" w:rsidR="00C64C64" w:rsidRPr="00CC46C8" w:rsidRDefault="00C64C64">
      <w:pPr>
        <w:rPr>
          <w:rFonts w:eastAsiaTheme="majorEastAsia" w:cstheme="majorBidi"/>
          <w:b/>
          <w:iCs/>
          <w:sz w:val="26"/>
        </w:rPr>
      </w:pPr>
      <w:r w:rsidRPr="00CC46C8">
        <w:br w:type="page"/>
      </w:r>
    </w:p>
    <w:p w14:paraId="663BCFCD" w14:textId="73BFC54D" w:rsidR="00432999" w:rsidRPr="00CC46C8" w:rsidRDefault="00432999" w:rsidP="00432999">
      <w:pPr>
        <w:pStyle w:val="Heading4"/>
      </w:pPr>
      <w:r w:rsidRPr="00CC46C8">
        <w:t>The CIA is NOT part of the US military</w:t>
      </w:r>
    </w:p>
    <w:p w14:paraId="167CF038" w14:textId="406E192E" w:rsidR="00432999" w:rsidRPr="00CC46C8" w:rsidRDefault="00F16126" w:rsidP="00432999">
      <w:r w:rsidRPr="00CC46C8">
        <w:rPr>
          <w:b/>
          <w:bCs/>
          <w:sz w:val="26"/>
          <w:szCs w:val="26"/>
        </w:rPr>
        <w:t>CIA 19</w:t>
      </w:r>
      <w:r w:rsidRPr="00CC46C8">
        <w:t xml:space="preserve"> [Central Intelligence Agency, no explanation needed, 11-17-2019, “</w:t>
      </w:r>
      <w:r w:rsidR="00D40EC5" w:rsidRPr="00CC46C8">
        <w:t>Continuing the Fight: Veterans at the CIA</w:t>
      </w:r>
      <w:r w:rsidRPr="00CC46C8">
        <w:t xml:space="preserve">,” </w:t>
      </w:r>
      <w:r w:rsidR="00D40EC5" w:rsidRPr="00CC46C8">
        <w:t xml:space="preserve">VA News, </w:t>
      </w:r>
      <w:r w:rsidRPr="00CC46C8">
        <w:t>https://news.va.gov/68415/continuing-fight-veterans-cia]/Kankee</w:t>
      </w:r>
    </w:p>
    <w:p w14:paraId="61C53175" w14:textId="085E9B3D" w:rsidR="00432999" w:rsidRPr="00CC46C8" w:rsidRDefault="00F16126" w:rsidP="00432999">
      <w:pPr>
        <w:rPr>
          <w:sz w:val="16"/>
        </w:rPr>
      </w:pPr>
      <w:r w:rsidRPr="00CC46C8">
        <w:rPr>
          <w:sz w:val="16"/>
        </w:rPr>
        <w:t xml:space="preserve">At its peak, OSS employed almost 13,000 people: Two-thirds of the workforce was U.S. Army and U.S. Army Air Forces personnel. Civilians made up another quarter, and the rest were from the U.S. Navy, Marines and Coast Guard. At the helm of OSS was World War I hero, General William “Wild Bill” Donovan. </w:t>
      </w:r>
      <w:r w:rsidRPr="00CC46C8">
        <w:rPr>
          <w:rStyle w:val="StyleUnderline"/>
        </w:rPr>
        <w:t>The story of CIA begins</w:t>
      </w:r>
      <w:r w:rsidRPr="00CC46C8">
        <w:rPr>
          <w:sz w:val="16"/>
        </w:rPr>
        <w:t>— and continues—</w:t>
      </w:r>
      <w:r w:rsidRPr="00CC46C8">
        <w:rPr>
          <w:rStyle w:val="Emphasis"/>
        </w:rPr>
        <w:t>alongside</w:t>
      </w:r>
      <w:r w:rsidRPr="00CC46C8">
        <w:rPr>
          <w:sz w:val="16"/>
        </w:rPr>
        <w:t xml:space="preserve"> those of </w:t>
      </w:r>
      <w:r w:rsidRPr="00CC46C8">
        <w:rPr>
          <w:rStyle w:val="StyleUnderline"/>
        </w:rPr>
        <w:t>the U.S. military</w:t>
      </w:r>
      <w:r w:rsidRPr="00CC46C8">
        <w:rPr>
          <w:sz w:val="16"/>
        </w:rPr>
        <w:t xml:space="preserve"> and its Veterans.</w:t>
      </w:r>
      <w:r w:rsidR="00772E4F" w:rsidRPr="00CC46C8">
        <w:rPr>
          <w:sz w:val="16"/>
        </w:rPr>
        <w:t xml:space="preserve"> </w:t>
      </w:r>
      <w:r w:rsidRPr="00CC46C8">
        <w:rPr>
          <w:sz w:val="16"/>
        </w:rPr>
        <w:t xml:space="preserve">Today, </w:t>
      </w:r>
      <w:r w:rsidRPr="00CC46C8">
        <w:rPr>
          <w:rStyle w:val="StyleUnderline"/>
        </w:rPr>
        <w:t>Veterans comprise nearly 15% of CIA’s workforce, and we continue to serve alongside our military partners across the globe</w:t>
      </w:r>
      <w:r w:rsidRPr="00CC46C8">
        <w:rPr>
          <w:sz w:val="16"/>
        </w:rPr>
        <w:t xml:space="preserve">. CIA, the broader Intelligence Community, and the American people benefit tremendously from the insight and impact of Veterans who bring to their work a wealth of experience and knowledge. They are mission-focused from day one and equipped with the skills CIA is looking for in its officers. Veterans often come into the building with the overseas experiences, clearances and foreign languages that allow them to dive right into the action. </w:t>
      </w:r>
      <w:r w:rsidRPr="00CC46C8">
        <w:rPr>
          <w:rStyle w:val="StyleUnderline"/>
        </w:rPr>
        <w:t xml:space="preserve">A rich history of close </w:t>
      </w:r>
      <w:r w:rsidRPr="00CC46C8">
        <w:rPr>
          <w:rStyle w:val="StyleUnderline"/>
          <w:highlight w:val="green"/>
        </w:rPr>
        <w:t xml:space="preserve">collaboration between the military and CIA makes for a smooth transition from </w:t>
      </w:r>
      <w:r w:rsidRPr="00CC46C8">
        <w:rPr>
          <w:rStyle w:val="Emphasis"/>
          <w:highlight w:val="green"/>
        </w:rPr>
        <w:t>military</w:t>
      </w:r>
      <w:r w:rsidRPr="00CC46C8">
        <w:rPr>
          <w:rStyle w:val="StyleUnderline"/>
          <w:highlight w:val="green"/>
        </w:rPr>
        <w:t xml:space="preserve"> to </w:t>
      </w:r>
      <w:r w:rsidRPr="00CC46C8">
        <w:rPr>
          <w:rStyle w:val="Emphasis"/>
          <w:highlight w:val="green"/>
        </w:rPr>
        <w:t>civilian</w:t>
      </w:r>
      <w:r w:rsidRPr="00CC46C8">
        <w:rPr>
          <w:rStyle w:val="StyleUnderline"/>
          <w:highlight w:val="green"/>
        </w:rPr>
        <w:t xml:space="preserve"> service</w:t>
      </w:r>
      <w:r w:rsidRPr="00CC46C8">
        <w:rPr>
          <w:sz w:val="16"/>
        </w:rPr>
        <w:t xml:space="preserve">. While </w:t>
      </w:r>
      <w:r w:rsidRPr="00CC46C8">
        <w:rPr>
          <w:rStyle w:val="Emphasis"/>
          <w:highlight w:val="green"/>
        </w:rPr>
        <w:t>CIA is not a military body</w:t>
      </w:r>
      <w:r w:rsidRPr="00CC46C8">
        <w:rPr>
          <w:sz w:val="16"/>
        </w:rPr>
        <w:t>, its officers share that same commitment to mission and service. Veterans will find a familiar enthusiasm in the air at CIA headquarters in Langley, Virginia.</w:t>
      </w:r>
      <w:r w:rsidR="00772E4F" w:rsidRPr="00CC46C8">
        <w:rPr>
          <w:sz w:val="16"/>
        </w:rPr>
        <w:t xml:space="preserve"> </w:t>
      </w:r>
      <w:r w:rsidRPr="00CC46C8">
        <w:rPr>
          <w:sz w:val="16"/>
        </w:rPr>
        <w:t>CIA is committed to the continued to developing relationships with Veterans, and in May of 2013, it chartered the American Veterans Employee Resource Group (AVERG) to serve as a link between the Veteran workforce and Agency leaders. The group is committed to goals that include the hiring and retention of Veterans, education and engagement on Veteran matters, continued career development and frequent community networking opportunities. AVERG offers Veterans an important link to Agency leadership—one that ensures CIA’s continued investment in Veterans and the unique perspectives they bring to an important mission.</w:t>
      </w:r>
      <w:r w:rsidR="00772E4F" w:rsidRPr="00CC46C8">
        <w:rPr>
          <w:sz w:val="16"/>
        </w:rPr>
        <w:t xml:space="preserve"> </w:t>
      </w:r>
      <w:r w:rsidRPr="00CC46C8">
        <w:rPr>
          <w:sz w:val="16"/>
        </w:rPr>
        <w:t>Every day, but especially this week when we celebrate Veterans Day, CIA honors the commitment of its Veterans who continue to serve and continue the fight in defense of freedom.</w:t>
      </w:r>
    </w:p>
    <w:p w14:paraId="78E6E71C" w14:textId="77777777" w:rsidR="00C64C64" w:rsidRPr="00CC46C8" w:rsidRDefault="00C64C64">
      <w:pPr>
        <w:rPr>
          <w:rFonts w:eastAsiaTheme="majorEastAsia" w:cstheme="majorBidi"/>
          <w:b/>
          <w:iCs/>
          <w:sz w:val="26"/>
        </w:rPr>
      </w:pPr>
      <w:r w:rsidRPr="00CC46C8">
        <w:br w:type="page"/>
      </w:r>
    </w:p>
    <w:p w14:paraId="0ADD896B" w14:textId="0968147E" w:rsidR="00667FF4" w:rsidRPr="00CC46C8" w:rsidRDefault="00D6616D" w:rsidP="00667FF4">
      <w:pPr>
        <w:pStyle w:val="Heading4"/>
      </w:pPr>
      <w:r w:rsidRPr="00CC46C8">
        <w:t>The aff causes n</w:t>
      </w:r>
      <w:r w:rsidR="00667FF4" w:rsidRPr="00CC46C8">
        <w:t xml:space="preserve">on-military intervention </w:t>
      </w:r>
      <w:r w:rsidRPr="00CC46C8">
        <w:t xml:space="preserve">that </w:t>
      </w:r>
      <w:r w:rsidR="00667FF4" w:rsidRPr="00CC46C8">
        <w:t>violate</w:t>
      </w:r>
      <w:r w:rsidRPr="00CC46C8">
        <w:t xml:space="preserve"> other state’s </w:t>
      </w:r>
      <w:r w:rsidR="00667FF4" w:rsidRPr="00CC46C8">
        <w:t>sovereignty</w:t>
      </w:r>
      <w:r w:rsidRPr="00CC46C8">
        <w:t xml:space="preserve"> and spike global tensions </w:t>
      </w:r>
      <w:r w:rsidR="00A71A2B" w:rsidRPr="00CC46C8">
        <w:t>–</w:t>
      </w:r>
      <w:r w:rsidRPr="00CC46C8">
        <w:t xml:space="preserve"> </w:t>
      </w:r>
      <w:r w:rsidR="00A71A2B" w:rsidRPr="00CC46C8">
        <w:t xml:space="preserve">that causes </w:t>
      </w:r>
      <w:r w:rsidRPr="00CC46C8">
        <w:t>extinction</w:t>
      </w:r>
      <w:r w:rsidR="00A71A2B" w:rsidRPr="00CC46C8">
        <w:t xml:space="preserve"> and turns the aff</w:t>
      </w:r>
    </w:p>
    <w:p w14:paraId="6FED76C8" w14:textId="07806B51" w:rsidR="00667FF4" w:rsidRPr="00CC46C8" w:rsidRDefault="00667FF4" w:rsidP="00667FF4">
      <w:r w:rsidRPr="00CC46C8">
        <w:rPr>
          <w:b/>
          <w:bCs/>
          <w:sz w:val="26"/>
          <w:szCs w:val="26"/>
        </w:rPr>
        <w:t>O’Regan 21</w:t>
      </w:r>
      <w:r w:rsidRPr="00CC46C8">
        <w:t xml:space="preserve"> [Davin O’Regan, post-doctoral research associate at the Center for International &amp; Security Studies, 6-30-2021, "Ending Forever Wars But Not Interventionism: Rethinking U.S. Civil Society Assistance Policy", War on the Rocks, https://warontherocks.com/2021/06/ending-forever-wars-but-not-interventionism-rethinking-u-s-civil-society-assistance-policy/]/Kankee</w:t>
      </w:r>
    </w:p>
    <w:p w14:paraId="3E3ED0D0" w14:textId="5208054B" w:rsidR="00667FF4" w:rsidRPr="00CC46C8" w:rsidRDefault="00667FF4" w:rsidP="00FB67F3">
      <w:pPr>
        <w:rPr>
          <w:sz w:val="16"/>
        </w:rPr>
      </w:pPr>
      <w:r w:rsidRPr="00CC46C8">
        <w:rPr>
          <w:sz w:val="16"/>
        </w:rPr>
        <w:t>What does it mean to exercise “restraint” in foreign policy? Increasingly, the term is associated with the use of military force. With campaign promises to “end forever wars,” extricate the United States from “unwinnable conflicts,” and rely first and foremost on tools of diplomacy and alliances, President Joe Biden has indicated a strong preference for a more restrained approach to U.S. grand strategy. Restraint has found increasing bipartisan support in Washington, D.C., with substantial numbers of progressives on the left and “America First” populists supporting reductions in U.S. interventions in the internal politics of other countries.</w:t>
      </w:r>
      <w:r w:rsidR="001D2213" w:rsidRPr="00CC46C8">
        <w:rPr>
          <w:sz w:val="16"/>
        </w:rPr>
        <w:t xml:space="preserve"> </w:t>
      </w:r>
      <w:r w:rsidRPr="00CC46C8">
        <w:rPr>
          <w:sz w:val="16"/>
        </w:rPr>
        <w:t xml:space="preserve">But </w:t>
      </w:r>
      <w:r w:rsidRPr="00CC46C8">
        <w:rPr>
          <w:rStyle w:val="StyleUnderline"/>
        </w:rPr>
        <w:t xml:space="preserve">should the United States demonstrate </w:t>
      </w:r>
      <w:r w:rsidRPr="00CC46C8">
        <w:rPr>
          <w:sz w:val="16"/>
          <w:szCs w:val="16"/>
        </w:rPr>
        <w:t>restraint in other,</w:t>
      </w:r>
      <w:r w:rsidRPr="00CC46C8">
        <w:rPr>
          <w:rStyle w:val="StyleUnderline"/>
          <w:sz w:val="16"/>
          <w:szCs w:val="16"/>
        </w:rPr>
        <w:t xml:space="preserve"> </w:t>
      </w:r>
      <w:r w:rsidRPr="00CC46C8">
        <w:rPr>
          <w:rStyle w:val="StyleUnderline"/>
          <w:highlight w:val="green"/>
        </w:rPr>
        <w:t>non-military</w:t>
      </w:r>
      <w:r w:rsidRPr="00CC46C8">
        <w:rPr>
          <w:rStyle w:val="StyleUnderline"/>
        </w:rPr>
        <w:t xml:space="preserve"> areas of </w:t>
      </w:r>
      <w:r w:rsidRPr="00CC46C8">
        <w:rPr>
          <w:sz w:val="16"/>
          <w:szCs w:val="16"/>
        </w:rPr>
        <w:t>foreign policy?</w:t>
      </w:r>
      <w:r w:rsidR="001D2213" w:rsidRPr="00CC46C8">
        <w:rPr>
          <w:sz w:val="16"/>
          <w:szCs w:val="16"/>
        </w:rPr>
        <w:t xml:space="preserve"> </w:t>
      </w:r>
      <w:r w:rsidRPr="00CC46C8">
        <w:rPr>
          <w:sz w:val="16"/>
          <w:szCs w:val="16"/>
        </w:rPr>
        <w:t>As support for</w:t>
      </w:r>
      <w:r w:rsidRPr="00CC46C8">
        <w:rPr>
          <w:sz w:val="10"/>
          <w:szCs w:val="16"/>
        </w:rPr>
        <w:t xml:space="preserve"> </w:t>
      </w:r>
      <w:r w:rsidRPr="00CC46C8">
        <w:rPr>
          <w:sz w:val="16"/>
        </w:rPr>
        <w:t xml:space="preserve">restraint appears to grow in America’s strategic community, other forms of </w:t>
      </w:r>
      <w:r w:rsidRPr="00CC46C8">
        <w:rPr>
          <w:rStyle w:val="StyleUnderline"/>
          <w:highlight w:val="green"/>
        </w:rPr>
        <w:t>intervention</w:t>
      </w:r>
      <w:r w:rsidRPr="00CC46C8">
        <w:rPr>
          <w:sz w:val="16"/>
        </w:rPr>
        <w:t xml:space="preserve"> are likely to persist. Engagement with civil society organizations in developing countries is a central element of Biden’s foreign policy. A recurrent campaign promise was to host a 2021 Summit for Democracy featuring “civil society organizations from around the world that stand on the frontlines of defense of democracy.”</w:t>
      </w:r>
      <w:r w:rsidR="001D2213" w:rsidRPr="00CC46C8">
        <w:rPr>
          <w:sz w:val="16"/>
        </w:rPr>
        <w:t xml:space="preserve"> </w:t>
      </w:r>
      <w:r w:rsidRPr="00CC46C8">
        <w:rPr>
          <w:sz w:val="16"/>
        </w:rPr>
        <w:t>Supporting civil society organizations differs from U.S. military campaigns but extending material support to on-the-ground actors that try to advance political change in other countries is a form of political intervention. It is also a longstanding and bipartisan U.S. policy — from President George W. Bush’s Freedom Agenda to President Barack Obama’s Stand with Civil Society Initiative — that may be due for reconsideration. Current U.S. practices are encumbered by overly expansive and inconsistent expectations, are not clearly supported by available evidence, and expose the United States to credible charges that it advances double standards.</w:t>
      </w:r>
      <w:r w:rsidR="001D2213" w:rsidRPr="00CC46C8">
        <w:rPr>
          <w:sz w:val="16"/>
        </w:rPr>
        <w:t xml:space="preserve"> </w:t>
      </w:r>
      <w:r w:rsidRPr="00CC46C8">
        <w:rPr>
          <w:sz w:val="16"/>
        </w:rPr>
        <w:t>Future material support for civil society groups abroad should reduce the political or advocacy dimensions of such assistance and focus more on services and humanitarian projects. It should also be based on strategies developed cooperatively with other governments, and feature more circumspect rhetoric from U.S. policymakers. These are difficult and fraught recommendations to make, but they are more consistent with a restrained and less interventionist approach to foreign policy.</w:t>
      </w:r>
      <w:r w:rsidR="001D2213" w:rsidRPr="00CC46C8">
        <w:rPr>
          <w:sz w:val="16"/>
        </w:rPr>
        <w:t xml:space="preserve"> </w:t>
      </w:r>
      <w:r w:rsidRPr="00CC46C8">
        <w:rPr>
          <w:sz w:val="16"/>
        </w:rPr>
        <w:t>U.S. Support for Civil Society</w:t>
      </w:r>
      <w:r w:rsidR="001D2213" w:rsidRPr="00CC46C8">
        <w:rPr>
          <w:sz w:val="16"/>
        </w:rPr>
        <w:t xml:space="preserve"> </w:t>
      </w:r>
      <w:r w:rsidRPr="00CC46C8">
        <w:rPr>
          <w:sz w:val="16"/>
        </w:rPr>
        <w:t>U.S. expectations for civil society organizations are very ambitious. They are also based on an understanding of how civil society groups operate that features some internal tensions. This unclear framing likely sends mixed signals to foreign leaders about U.S. intentions and objectives.</w:t>
      </w:r>
      <w:r w:rsidR="001D2213" w:rsidRPr="00CC46C8">
        <w:rPr>
          <w:sz w:val="16"/>
        </w:rPr>
        <w:t xml:space="preserve"> </w:t>
      </w:r>
      <w:r w:rsidRPr="00CC46C8">
        <w:rPr>
          <w:sz w:val="16"/>
        </w:rPr>
        <w:t>Civil society is commonly associated with nongovernmental organizations and associations created and maintained voluntarily by citizens to advance or protect shared values or material interests. Though broad, this conceptualization is largely shared across U.S. Agency for International Development and the State Department. The 2014 presidential memorandum launching the Stand with Civil Society Initiative highlighted some common examples, including “nongovernmental organizations, labor unions, indigenous groups, charitable organizations, faith-based organizations, professional associations, and foundations.”</w:t>
      </w:r>
      <w:r w:rsidR="001D2213" w:rsidRPr="00CC46C8">
        <w:rPr>
          <w:sz w:val="16"/>
        </w:rPr>
        <w:t xml:space="preserve"> </w:t>
      </w:r>
      <w:r w:rsidRPr="00CC46C8">
        <w:rPr>
          <w:rStyle w:val="StyleUnderline"/>
        </w:rPr>
        <w:t xml:space="preserve">Each year almost </w:t>
      </w:r>
      <w:r w:rsidRPr="00CC46C8">
        <w:rPr>
          <w:rStyle w:val="Emphasis"/>
          <w:highlight w:val="green"/>
        </w:rPr>
        <w:t>$500 million</w:t>
      </w:r>
      <w:r w:rsidRPr="00CC46C8">
        <w:rPr>
          <w:rStyle w:val="StyleUnderline"/>
          <w:highlight w:val="green"/>
        </w:rPr>
        <w:t xml:space="preserve"> of U.S. assistance is extended to civil society</w:t>
      </w:r>
      <w:r w:rsidRPr="00CC46C8">
        <w:rPr>
          <w:rStyle w:val="StyleUnderline"/>
        </w:rPr>
        <w:t xml:space="preserve"> organizations abroad, though a good chunk of this money is channeled through large U.S. or international nongovernmental organizations</w:t>
      </w:r>
      <w:r w:rsidRPr="00CC46C8">
        <w:rPr>
          <w:sz w:val="16"/>
        </w:rPr>
        <w:t>. Beyond material support, U.S. policy emphasizes diplomatic engagement and appearances alongside civil society groups to increase their visibility and influence in other countries.</w:t>
      </w:r>
      <w:r w:rsidR="001D2213" w:rsidRPr="00CC46C8">
        <w:rPr>
          <w:sz w:val="16"/>
        </w:rPr>
        <w:t xml:space="preserve"> </w:t>
      </w:r>
      <w:r w:rsidRPr="00CC46C8">
        <w:rPr>
          <w:sz w:val="16"/>
        </w:rPr>
        <w:t>The outcomes associated with a “strong” civil society are as broad as the concept itself. They are “an essential ingredient of development” and a way to “reduce global fragility,” according to advocates. The Obama administration’s 2015 National Security Strategy encapsulates these vast expectations in one paragraph:</w:t>
      </w:r>
      <w:r w:rsidR="001D2213" w:rsidRPr="00CC46C8">
        <w:rPr>
          <w:sz w:val="16"/>
        </w:rPr>
        <w:t xml:space="preserve"> </w:t>
      </w:r>
      <w:r w:rsidRPr="00CC46C8">
        <w:rPr>
          <w:sz w:val="16"/>
        </w:rPr>
        <w:t>Through civil society, citizens come together to hold their leaders accountable and address challenges. Civil society organizations often drive innovations and develop new ideas and approaches to solve social, economic, and political problems that governments can apply on a larger scale. Moreover, by giving people peaceful avenues to advance their interests and express their convictions, a free and flourishing civil society contributes to stability and helps to counter violent extremism.</w:t>
      </w:r>
      <w:r w:rsidR="001D2213" w:rsidRPr="00CC46C8">
        <w:rPr>
          <w:sz w:val="16"/>
        </w:rPr>
        <w:t xml:space="preserve"> </w:t>
      </w:r>
      <w:r w:rsidRPr="00CC46C8">
        <w:rPr>
          <w:sz w:val="16"/>
        </w:rPr>
        <w:t>Policymakers prefer to highlight that civil society actors are assertive but operate through conventional political methods. For example, the U.S. Agency for International Development 2013 Strategy on Democracy, Human Rights and Governance explains that the agency “will invest in building the capacity of CSOs [civil society organizations] to perform analytical research, gather data, present findings, and advocate on issues that promote accountable governance.”</w:t>
      </w:r>
      <w:r w:rsidR="001D2213" w:rsidRPr="00CC46C8">
        <w:rPr>
          <w:sz w:val="16"/>
        </w:rPr>
        <w:t xml:space="preserve"> </w:t>
      </w:r>
      <w:r w:rsidRPr="00CC46C8">
        <w:rPr>
          <w:sz w:val="16"/>
        </w:rPr>
        <w:t>Despite this emphasis on institutional methods, policymakers have not shied from linking past support to civil society to more contentious political tactics, including nonviolent regime change. Touting “the Bush record,” a White House website argued that George W. Bush administration’s Freedom Agenda “supported the emergence of democracies in Georgia and Ukraine through its support for civil society and democratic activists during the successful Rose Revolution in Georgia and Orange Revolution in Ukraine.”</w:t>
      </w:r>
      <w:r w:rsidR="001D2213" w:rsidRPr="00CC46C8">
        <w:rPr>
          <w:sz w:val="16"/>
        </w:rPr>
        <w:t xml:space="preserve"> </w:t>
      </w:r>
      <w:r w:rsidRPr="00CC46C8">
        <w:rPr>
          <w:sz w:val="16"/>
        </w:rPr>
        <w:t>While the Obama administration was more circumspect and hesitant — famously paraphrasing the president’s post-Iraq war doctrinal principle as “don’t do stupid shit” — his team also lauded the role of civil society groups in nonviolent conflicts. During a speech in May 2011, Obama explained that “we intend to provide assistance to civil society, including those that may not be officially sanctioned, and who speak uncomfortable truths. … For the fact is, real reform does not come at the ballot box alone.” These bold if deliberately vague claims may have been the product of the heady days of the Arab Spring, but a senior adviser on Middle East policy recognized that the Obama administration was embracing elements of his predecessor’s Freedom Agenda:</w:t>
      </w:r>
      <w:r w:rsidR="001D2213" w:rsidRPr="00CC46C8">
        <w:rPr>
          <w:sz w:val="16"/>
        </w:rPr>
        <w:t xml:space="preserve"> </w:t>
      </w:r>
      <w:r w:rsidRPr="00CC46C8">
        <w:rPr>
          <w:sz w:val="16"/>
        </w:rPr>
        <w:t>In another great irony of history, whereas the younger [President] Bush had for all practical purposes abandoned that agenda [i.e., the Freedom Agenda] by the end of his presidency, Obama — driven by unexpected public uprisings in the [Middle East] region — would soon find himself trying to implement it.</w:t>
      </w:r>
      <w:r w:rsidR="001D2213" w:rsidRPr="00CC46C8">
        <w:rPr>
          <w:sz w:val="16"/>
        </w:rPr>
        <w:t xml:space="preserve"> </w:t>
      </w:r>
      <w:r w:rsidRPr="00CC46C8">
        <w:rPr>
          <w:sz w:val="16"/>
        </w:rPr>
        <w:t xml:space="preserve">These claims cast U.S. engagement with civil society in a different light. Beyond merely anodyne attempts to enliven public engagement in policy debates, </w:t>
      </w:r>
      <w:r w:rsidRPr="00CC46C8">
        <w:rPr>
          <w:rStyle w:val="StyleUnderline"/>
          <w:highlight w:val="green"/>
        </w:rPr>
        <w:t>support</w:t>
      </w:r>
      <w:r w:rsidRPr="00CC46C8">
        <w:rPr>
          <w:rStyle w:val="StyleUnderline"/>
        </w:rPr>
        <w:t xml:space="preserve"> for civil society </w:t>
      </w:r>
      <w:r w:rsidRPr="00CC46C8">
        <w:rPr>
          <w:rStyle w:val="StyleUnderline"/>
          <w:highlight w:val="green"/>
        </w:rPr>
        <w:t>could be viewed as an effort to influence a country’s internal</w:t>
      </w:r>
      <w:r w:rsidRPr="00CC46C8">
        <w:rPr>
          <w:rStyle w:val="StyleUnderline"/>
        </w:rPr>
        <w:t xml:space="preserve"> political </w:t>
      </w:r>
      <w:r w:rsidRPr="00CC46C8">
        <w:rPr>
          <w:rStyle w:val="StyleUnderline"/>
          <w:highlight w:val="green"/>
        </w:rPr>
        <w:t>processes</w:t>
      </w:r>
      <w:r w:rsidRPr="00CC46C8">
        <w:rPr>
          <w:rStyle w:val="StyleUnderline"/>
        </w:rPr>
        <w:t xml:space="preserve"> </w:t>
      </w:r>
      <w:r w:rsidRPr="00CC46C8">
        <w:rPr>
          <w:rStyle w:val="StyleUnderline"/>
          <w:highlight w:val="green"/>
        </w:rPr>
        <w:t>or</w:t>
      </w:r>
      <w:r w:rsidRPr="00CC46C8">
        <w:rPr>
          <w:rStyle w:val="StyleUnderline"/>
        </w:rPr>
        <w:t xml:space="preserve"> even </w:t>
      </w:r>
      <w:r w:rsidRPr="00CC46C8">
        <w:rPr>
          <w:rStyle w:val="StyleUnderline"/>
          <w:highlight w:val="green"/>
        </w:rPr>
        <w:t>lay the</w:t>
      </w:r>
      <w:r w:rsidRPr="00CC46C8">
        <w:rPr>
          <w:rStyle w:val="StyleUnderline"/>
        </w:rPr>
        <w:t xml:space="preserve"> organizational </w:t>
      </w:r>
      <w:r w:rsidRPr="00CC46C8">
        <w:rPr>
          <w:rStyle w:val="StyleUnderline"/>
          <w:highlight w:val="green"/>
        </w:rPr>
        <w:t>basis for regime</w:t>
      </w:r>
      <w:r w:rsidRPr="00CC46C8">
        <w:rPr>
          <w:rStyle w:val="StyleUnderline"/>
        </w:rPr>
        <w:t xml:space="preserve"> </w:t>
      </w:r>
      <w:r w:rsidRPr="00CC46C8">
        <w:rPr>
          <w:rStyle w:val="StyleUnderline"/>
          <w:highlight w:val="green"/>
        </w:rPr>
        <w:t>change</w:t>
      </w:r>
      <w:r w:rsidRPr="00CC46C8">
        <w:rPr>
          <w:rStyle w:val="StyleUnderline"/>
        </w:rPr>
        <w:t xml:space="preserve"> efforts, albeit nonviolent ones.</w:t>
      </w:r>
      <w:r w:rsidR="001D2213" w:rsidRPr="00CC46C8">
        <w:rPr>
          <w:sz w:val="16"/>
        </w:rPr>
        <w:t xml:space="preserve"> </w:t>
      </w:r>
      <w:r w:rsidRPr="00CC46C8">
        <w:rPr>
          <w:sz w:val="16"/>
        </w:rPr>
        <w:t xml:space="preserve">And some foreign leaders may indeed be confused by these mixed signals. </w:t>
      </w:r>
      <w:r w:rsidRPr="00CC46C8">
        <w:rPr>
          <w:rStyle w:val="StyleUnderline"/>
        </w:rPr>
        <w:t>From the perspective of the Russian political elite</w:t>
      </w:r>
      <w:r w:rsidRPr="00CC46C8">
        <w:rPr>
          <w:sz w:val="16"/>
        </w:rPr>
        <w:t xml:space="preserve">, “the pattern of </w:t>
      </w:r>
      <w:r w:rsidRPr="00CC46C8">
        <w:rPr>
          <w:rStyle w:val="StyleUnderline"/>
        </w:rPr>
        <w:t xml:space="preserve">color revolutions, </w:t>
      </w:r>
      <w:r w:rsidRPr="00CC46C8">
        <w:rPr>
          <w:rStyle w:val="StyleUnderline"/>
          <w:highlight w:val="green"/>
        </w:rPr>
        <w:t>democracy promotion and</w:t>
      </w:r>
      <w:r w:rsidRPr="00CC46C8">
        <w:rPr>
          <w:rStyle w:val="StyleUnderline"/>
        </w:rPr>
        <w:t xml:space="preserve"> American </w:t>
      </w:r>
      <w:r w:rsidRPr="00CC46C8">
        <w:rPr>
          <w:rStyle w:val="StyleUnderline"/>
          <w:highlight w:val="green"/>
        </w:rPr>
        <w:t>regime change</w:t>
      </w:r>
      <w:r w:rsidRPr="00CC46C8">
        <w:rPr>
          <w:rStyle w:val="StyleUnderline"/>
        </w:rPr>
        <w:t xml:space="preserve"> interventions</w:t>
      </w:r>
      <w:r w:rsidRPr="00CC46C8">
        <w:rPr>
          <w:sz w:val="16"/>
        </w:rPr>
        <w:t xml:space="preserve"> [e.g., in Iraq, Libya, and Afghanistan], </w:t>
      </w:r>
      <w:r w:rsidRPr="00CC46C8">
        <w:rPr>
          <w:rStyle w:val="StyleUnderline"/>
          <w:highlight w:val="green"/>
        </w:rPr>
        <w:t>they view</w:t>
      </w:r>
      <w:r w:rsidRPr="00CC46C8">
        <w:rPr>
          <w:sz w:val="16"/>
        </w:rPr>
        <w:t xml:space="preserve"> </w:t>
      </w:r>
      <w:r w:rsidRPr="00CC46C8">
        <w:rPr>
          <w:rStyle w:val="StyleUnderline"/>
          <w:highlight w:val="green"/>
        </w:rPr>
        <w:t>these actions not as different arms</w:t>
      </w:r>
      <w:r w:rsidRPr="00CC46C8">
        <w:rPr>
          <w:rStyle w:val="StyleUnderline"/>
        </w:rPr>
        <w:t xml:space="preserve"> of American foreign policy, </w:t>
      </w:r>
      <w:r w:rsidRPr="00CC46C8">
        <w:rPr>
          <w:rStyle w:val="StyleUnderline"/>
          <w:highlight w:val="green"/>
        </w:rPr>
        <w:t>but</w:t>
      </w:r>
      <w:r w:rsidRPr="00CC46C8">
        <w:rPr>
          <w:rStyle w:val="StyleUnderline"/>
        </w:rPr>
        <w:t xml:space="preserve"> as </w:t>
      </w:r>
      <w:r w:rsidRPr="00CC46C8">
        <w:rPr>
          <w:rStyle w:val="StyleUnderline"/>
          <w:highlight w:val="green"/>
        </w:rPr>
        <w:t>different tools</w:t>
      </w:r>
      <w:r w:rsidRPr="00CC46C8">
        <w:rPr>
          <w:rStyle w:val="StyleUnderline"/>
        </w:rPr>
        <w:t xml:space="preserve"> </w:t>
      </w:r>
      <w:r w:rsidRPr="00CC46C8">
        <w:rPr>
          <w:rStyle w:val="StyleUnderline"/>
          <w:highlight w:val="green"/>
        </w:rPr>
        <w:t xml:space="preserve">of a unified </w:t>
      </w:r>
      <w:r w:rsidRPr="00CC46C8">
        <w:rPr>
          <w:rStyle w:val="StyleUnderline"/>
        </w:rPr>
        <w:t xml:space="preserve">American </w:t>
      </w:r>
      <w:r w:rsidRPr="00CC46C8">
        <w:rPr>
          <w:rStyle w:val="StyleUnderline"/>
          <w:highlight w:val="green"/>
        </w:rPr>
        <w:t>policy that seeks to change</w:t>
      </w:r>
      <w:r w:rsidRPr="00CC46C8">
        <w:rPr>
          <w:rStyle w:val="StyleUnderline"/>
        </w:rPr>
        <w:t xml:space="preserve"> various </w:t>
      </w:r>
      <w:r w:rsidRPr="00CC46C8">
        <w:rPr>
          <w:rStyle w:val="StyleUnderline"/>
          <w:highlight w:val="green"/>
        </w:rPr>
        <w:t>countries</w:t>
      </w:r>
      <w:r w:rsidRPr="00CC46C8">
        <w:rPr>
          <w:rStyle w:val="StyleUnderline"/>
        </w:rPr>
        <w:t xml:space="preserve"> around the globe </w:t>
      </w:r>
      <w:r w:rsidRPr="00CC46C8">
        <w:rPr>
          <w:rStyle w:val="StyleUnderline"/>
          <w:highlight w:val="green"/>
        </w:rPr>
        <w:t>to</w:t>
      </w:r>
      <w:r w:rsidRPr="00CC46C8">
        <w:rPr>
          <w:rStyle w:val="StyleUnderline"/>
        </w:rPr>
        <w:t xml:space="preserve"> better </w:t>
      </w:r>
      <w:r w:rsidRPr="00CC46C8">
        <w:rPr>
          <w:rStyle w:val="StyleUnderline"/>
          <w:highlight w:val="green"/>
        </w:rPr>
        <w:t>suit their interests</w:t>
      </w:r>
      <w:r w:rsidRPr="00CC46C8">
        <w:rPr>
          <w:sz w:val="16"/>
        </w:rPr>
        <w:t>.” When the Russian parliament passed legislation in 2012 to curb foreign funding of Russian nongovernmental organizations, an architect of the bill cited regime change as a motive for the law: “</w:t>
      </w:r>
      <w:r w:rsidRPr="00CC46C8">
        <w:rPr>
          <w:rStyle w:val="StyleUnderline"/>
        </w:rPr>
        <w:t>There is so much evidence about regime change in Yugoslavia, now in Libya, Egypt, Tunisia, in Kosovo — that’s what happens in the world, some governments are working to change regimes in other countries</w:t>
      </w:r>
      <w:r w:rsidRPr="00CC46C8">
        <w:rPr>
          <w:sz w:val="16"/>
        </w:rPr>
        <w:t>.” Prominent Chinese public intellectuals subsequently praised the Russian nongovernmental organization law, including one former People’s Liberation Army major general who argued in 2014 that “Chinese authorities should eliminate the danger brought by pro-Western agents … We can learn from Russia by introducing a ‘foreign agent law,’ so as to block the way for infiltration of external forces and eliminate the possibilities of a color revolution.” Nor are Russia and China the only governments expressing wariness of foreign-funded nongovernmental organizations. In 2012, then-Indian Prime Minister Manmohan Singh questioned the role of United States-funded nongovernmental groups for their involvement in anti-nuclear power protests.</w:t>
      </w:r>
      <w:r w:rsidR="001D2213" w:rsidRPr="00CC46C8">
        <w:rPr>
          <w:sz w:val="16"/>
        </w:rPr>
        <w:t xml:space="preserve"> </w:t>
      </w:r>
      <w:r w:rsidRPr="00CC46C8">
        <w:rPr>
          <w:sz w:val="16"/>
        </w:rPr>
        <w:t>Ironically, while U.S. policymakers sometimes rhetorically link civil society support with nonviolent regime change, a significant proportion of U.S. civil society assistance may have very limited influence on such dynamics. In countries where the United States has a strong strategic partnership with or interests in stabilizing an existing regime, U.S. civil society support is more likely to be directed to U.S. as opposed to local nongovernmental organizations in order to maintain control and accountability over what recipient organizations do. In other contexts where U.S. relations with the incumbent regimes are more tenuous, foreign-funded activists face a high likelihood of future regulatory obstacles or government interference if they engage in pressure tactics. Such interference would imperil their ability to obtain subsequent foreign support, and so they pursue a survival strategy and engage mostly in “tame” activities that are unlikely to challenge the status quo.</w:t>
      </w:r>
      <w:r w:rsidR="001D2213" w:rsidRPr="00CC46C8">
        <w:rPr>
          <w:sz w:val="16"/>
        </w:rPr>
        <w:t xml:space="preserve"> </w:t>
      </w:r>
      <w:r w:rsidRPr="00CC46C8">
        <w:rPr>
          <w:sz w:val="16"/>
        </w:rPr>
        <w:t>This represents another potential shortcoming of U.S. civil society policy: At the highest levels, policymakers advance bold claims that unnerve other governments but on the ground, the work is usually more ambiguous and reserved. However, given the stakes, politicians in other countries can hardly be faulted for wondering about U.S. government statements about the role of civil society in political reforms and nonviolent regime change — including the Biden administration’s signaling of strong engagement with civil society organizations.</w:t>
      </w:r>
      <w:r w:rsidR="001D2213" w:rsidRPr="00CC46C8">
        <w:rPr>
          <w:sz w:val="16"/>
        </w:rPr>
        <w:t xml:space="preserve"> </w:t>
      </w:r>
      <w:r w:rsidRPr="00CC46C8">
        <w:rPr>
          <w:sz w:val="16"/>
        </w:rPr>
        <w:t>Civil Society Outcomes</w:t>
      </w:r>
      <w:r w:rsidR="001D2213" w:rsidRPr="00CC46C8">
        <w:rPr>
          <w:sz w:val="16"/>
        </w:rPr>
        <w:t xml:space="preserve"> </w:t>
      </w:r>
      <w:r w:rsidRPr="00CC46C8">
        <w:rPr>
          <w:sz w:val="16"/>
        </w:rPr>
        <w:t>Do civil society organizations meet the lofty expectations of policymakers? Do they contribute to stability and reform? The evidence for any such relationships is mixed.</w:t>
      </w:r>
      <w:r w:rsidR="001D2213" w:rsidRPr="00CC46C8">
        <w:rPr>
          <w:sz w:val="16"/>
        </w:rPr>
        <w:t xml:space="preserve"> </w:t>
      </w:r>
      <w:r w:rsidRPr="00CC46C8">
        <w:rPr>
          <w:sz w:val="16"/>
        </w:rPr>
        <w:t>For example, across municipalities in Bolivia, the number of nongovernmental organizations present in a city or town is positively associated with street protest events, particularly where electoral fraud is more common or confidence in elections is low. Carew Boulding, the researcher behind this analysis, notes the following:</w:t>
      </w:r>
      <w:r w:rsidR="001D2213" w:rsidRPr="00CC46C8">
        <w:rPr>
          <w:sz w:val="16"/>
        </w:rPr>
        <w:t xml:space="preserve"> </w:t>
      </w:r>
      <w:r w:rsidRPr="00CC46C8">
        <w:rPr>
          <w:sz w:val="16"/>
        </w:rPr>
        <w:t>Instead of acting as training grounds for the type of citizenship we associate with developed democracies, [nongovernmental organizations] may also be invoking much more contentious and less predictable forms of participation. Protest may well be a necessary and vital part of democratic participation, but it is rarely what advocates of civil society have in mind when they advocate for [nongovernmental organizations].</w:t>
      </w:r>
      <w:r w:rsidR="001D2213" w:rsidRPr="00CC46C8">
        <w:rPr>
          <w:sz w:val="16"/>
        </w:rPr>
        <w:t xml:space="preserve"> </w:t>
      </w:r>
      <w:r w:rsidRPr="00CC46C8">
        <w:rPr>
          <w:sz w:val="16"/>
        </w:rPr>
        <w:t xml:space="preserve">These conclusions were similar to those from </w:t>
      </w:r>
      <w:r w:rsidRPr="00CC46C8">
        <w:rPr>
          <w:rStyle w:val="StyleUnderline"/>
          <w:highlight w:val="green"/>
        </w:rPr>
        <w:t>a</w:t>
      </w:r>
      <w:r w:rsidRPr="00CC46C8">
        <w:rPr>
          <w:sz w:val="16"/>
        </w:rPr>
        <w:t xml:space="preserve">nother </w:t>
      </w:r>
      <w:r w:rsidRPr="00CC46C8">
        <w:rPr>
          <w:rStyle w:val="StyleUnderline"/>
          <w:highlight w:val="green"/>
        </w:rPr>
        <w:t>study</w:t>
      </w:r>
      <w:r w:rsidRPr="00CC46C8">
        <w:rPr>
          <w:rStyle w:val="StyleUnderline"/>
        </w:rPr>
        <w:t xml:space="preserve"> that </w:t>
      </w:r>
      <w:r w:rsidRPr="00CC46C8">
        <w:rPr>
          <w:rStyle w:val="StyleUnderline"/>
          <w:highlight w:val="green"/>
        </w:rPr>
        <w:t>found a</w:t>
      </w:r>
      <w:r w:rsidRPr="00CC46C8">
        <w:rPr>
          <w:rStyle w:val="StyleUnderline"/>
        </w:rPr>
        <w:t xml:space="preserve"> </w:t>
      </w:r>
      <w:r w:rsidRPr="00CC46C8">
        <w:rPr>
          <w:sz w:val="16"/>
          <w:szCs w:val="16"/>
        </w:rPr>
        <w:t>sometimes</w:t>
      </w:r>
      <w:r w:rsidRPr="00CC46C8">
        <w:rPr>
          <w:rStyle w:val="StyleUnderline"/>
          <w:sz w:val="16"/>
          <w:szCs w:val="16"/>
        </w:rPr>
        <w:t xml:space="preserve"> </w:t>
      </w:r>
      <w:r w:rsidRPr="00CC46C8">
        <w:rPr>
          <w:rStyle w:val="StyleUnderline"/>
        </w:rPr>
        <w:t xml:space="preserve">positive </w:t>
      </w:r>
      <w:r w:rsidRPr="00CC46C8">
        <w:rPr>
          <w:rStyle w:val="StyleUnderline"/>
          <w:highlight w:val="green"/>
        </w:rPr>
        <w:t>relationship between civil society</w:t>
      </w:r>
      <w:r w:rsidRPr="00CC46C8">
        <w:rPr>
          <w:rStyle w:val="StyleUnderline"/>
        </w:rPr>
        <w:t xml:space="preserve"> mobilization </w:t>
      </w:r>
      <w:r w:rsidRPr="00CC46C8">
        <w:rPr>
          <w:rStyle w:val="StyleUnderline"/>
          <w:highlight w:val="green"/>
        </w:rPr>
        <w:t>and</w:t>
      </w:r>
      <w:r w:rsidRPr="00CC46C8">
        <w:rPr>
          <w:rStyle w:val="StyleUnderline"/>
        </w:rPr>
        <w:t xml:space="preserve"> </w:t>
      </w:r>
      <w:r w:rsidRPr="00CC46C8">
        <w:rPr>
          <w:rStyle w:val="Emphasis"/>
          <w:highlight w:val="green"/>
        </w:rPr>
        <w:t>civil war</w:t>
      </w:r>
      <w:r w:rsidRPr="00CC46C8">
        <w:rPr>
          <w:rStyle w:val="StyleUnderline"/>
        </w:rPr>
        <w:t xml:space="preserve"> onset </w:t>
      </w:r>
      <w:r w:rsidRPr="00CC46C8">
        <w:rPr>
          <w:sz w:val="16"/>
        </w:rPr>
        <w:t xml:space="preserve">and warned “that donors should earmark and allocate funds carefully in countries with underdeveloped or struggling [civil society organizations].” Other studies have found </w:t>
      </w:r>
      <w:r w:rsidRPr="00CC46C8">
        <w:rPr>
          <w:rStyle w:val="StyleUnderline"/>
        </w:rPr>
        <w:t xml:space="preserve">that </w:t>
      </w:r>
      <w:r w:rsidRPr="00CC46C8">
        <w:rPr>
          <w:rStyle w:val="StyleUnderline"/>
          <w:highlight w:val="green"/>
        </w:rPr>
        <w:t>as</w:t>
      </w:r>
      <w:r w:rsidRPr="00CC46C8">
        <w:rPr>
          <w:rStyle w:val="StyleUnderline"/>
        </w:rPr>
        <w:t xml:space="preserve"> international </w:t>
      </w:r>
      <w:r w:rsidRPr="00CC46C8">
        <w:rPr>
          <w:rStyle w:val="StyleUnderline"/>
          <w:highlight w:val="green"/>
        </w:rPr>
        <w:t>n</w:t>
      </w:r>
      <w:r w:rsidRPr="00CC46C8">
        <w:rPr>
          <w:rStyle w:val="StyleUnderline"/>
        </w:rPr>
        <w:t>on</w:t>
      </w:r>
      <w:r w:rsidRPr="00CC46C8">
        <w:rPr>
          <w:rStyle w:val="StyleUnderline"/>
          <w:highlight w:val="green"/>
        </w:rPr>
        <w:t>g</w:t>
      </w:r>
      <w:r w:rsidRPr="00CC46C8">
        <w:rPr>
          <w:rStyle w:val="StyleUnderline"/>
        </w:rPr>
        <w:t xml:space="preserve">overnmental </w:t>
      </w:r>
      <w:r w:rsidRPr="00CC46C8">
        <w:rPr>
          <w:rStyle w:val="StyleUnderline"/>
          <w:highlight w:val="green"/>
        </w:rPr>
        <w:t>o</w:t>
      </w:r>
      <w:r w:rsidRPr="00CC46C8">
        <w:rPr>
          <w:rStyle w:val="StyleUnderline"/>
        </w:rPr>
        <w:t>rganization</w:t>
      </w:r>
      <w:r w:rsidRPr="00CC46C8">
        <w:rPr>
          <w:rStyle w:val="StyleUnderline"/>
          <w:highlight w:val="green"/>
        </w:rPr>
        <w:t>s</w:t>
      </w:r>
      <w:r w:rsidRPr="00CC46C8">
        <w:rPr>
          <w:rStyle w:val="StyleUnderline"/>
        </w:rPr>
        <w:t xml:space="preserve"> </w:t>
      </w:r>
      <w:r w:rsidRPr="00CC46C8">
        <w:rPr>
          <w:rStyle w:val="StyleUnderline"/>
          <w:highlight w:val="green"/>
        </w:rPr>
        <w:t>focused on human rights increase</w:t>
      </w:r>
      <w:r w:rsidRPr="00CC46C8">
        <w:rPr>
          <w:rStyle w:val="StyleUnderline"/>
        </w:rPr>
        <w:t xml:space="preserve"> their presence within countries, </w:t>
      </w:r>
      <w:r w:rsidRPr="00CC46C8">
        <w:rPr>
          <w:rStyle w:val="StyleUnderline"/>
          <w:highlight w:val="green"/>
        </w:rPr>
        <w:t>violent protests occur more frequently</w:t>
      </w:r>
      <w:r w:rsidRPr="00CC46C8">
        <w:rPr>
          <w:rStyle w:val="StyleUnderline"/>
        </w:rPr>
        <w:t xml:space="preserve"> and that in countries with high levels of inequality, </w:t>
      </w:r>
      <w:r w:rsidRPr="00CC46C8">
        <w:rPr>
          <w:rStyle w:val="StyleUnderline"/>
          <w:highlight w:val="green"/>
        </w:rPr>
        <w:t xml:space="preserve">civil society may be </w:t>
      </w:r>
      <w:r w:rsidRPr="00CC46C8">
        <w:rPr>
          <w:rStyle w:val="Emphasis"/>
          <w:highlight w:val="green"/>
        </w:rPr>
        <w:t>coopted</w:t>
      </w:r>
      <w:r w:rsidRPr="00CC46C8">
        <w:rPr>
          <w:rStyle w:val="StyleUnderline"/>
        </w:rPr>
        <w:t xml:space="preserve"> by the state </w:t>
      </w:r>
      <w:r w:rsidRPr="00CC46C8">
        <w:rPr>
          <w:rStyle w:val="StyleUnderline"/>
          <w:highlight w:val="green"/>
        </w:rPr>
        <w:t>to</w:t>
      </w:r>
      <w:r w:rsidRPr="00CC46C8">
        <w:rPr>
          <w:rStyle w:val="StyleUnderline"/>
        </w:rPr>
        <w:t xml:space="preserve"> more efficiently </w:t>
      </w:r>
      <w:r w:rsidRPr="00CC46C8">
        <w:rPr>
          <w:rStyle w:val="StyleUnderline"/>
          <w:highlight w:val="green"/>
        </w:rPr>
        <w:t>target</w:t>
      </w:r>
      <w:r w:rsidRPr="00CC46C8">
        <w:rPr>
          <w:rStyle w:val="StyleUnderline"/>
        </w:rPr>
        <w:t xml:space="preserve"> certain </w:t>
      </w:r>
      <w:r w:rsidRPr="00CC46C8">
        <w:rPr>
          <w:rStyle w:val="StyleUnderline"/>
          <w:highlight w:val="green"/>
        </w:rPr>
        <w:t>identity groups with state</w:t>
      </w:r>
      <w:r w:rsidRPr="00CC46C8">
        <w:rPr>
          <w:rStyle w:val="StyleUnderline"/>
        </w:rPr>
        <w:t xml:space="preserve">-based </w:t>
      </w:r>
      <w:r w:rsidRPr="00CC46C8">
        <w:rPr>
          <w:rStyle w:val="StyleUnderline"/>
          <w:highlight w:val="green"/>
        </w:rPr>
        <w:t>violence</w:t>
      </w:r>
      <w:r w:rsidRPr="00CC46C8">
        <w:rPr>
          <w:sz w:val="16"/>
        </w:rPr>
        <w:t>.</w:t>
      </w:r>
      <w:r w:rsidR="001D2213" w:rsidRPr="00CC46C8">
        <w:rPr>
          <w:sz w:val="16"/>
        </w:rPr>
        <w:t xml:space="preserve"> </w:t>
      </w:r>
      <w:r w:rsidRPr="00CC46C8">
        <w:rPr>
          <w:sz w:val="16"/>
        </w:rPr>
        <w:t xml:space="preserve">Taken together, these studies point to a potentially troubling relationship between civil society organizations, political instability, and political violence. But this is not a systematic review. If anything, research points to a wide variety of contradictory outcomes. Some studies find that civil society participation “makes democracy work,” while others show how </w:t>
      </w:r>
      <w:r w:rsidRPr="00CC46C8">
        <w:rPr>
          <w:rStyle w:val="StyleUnderline"/>
          <w:highlight w:val="green"/>
        </w:rPr>
        <w:t>civil society</w:t>
      </w:r>
      <w:r w:rsidRPr="00CC46C8">
        <w:rPr>
          <w:rStyle w:val="StyleUnderline"/>
        </w:rPr>
        <w:t xml:space="preserve"> has </w:t>
      </w:r>
      <w:r w:rsidRPr="00CC46C8">
        <w:rPr>
          <w:rStyle w:val="StyleUnderline"/>
          <w:highlight w:val="green"/>
        </w:rPr>
        <w:t xml:space="preserve">supported </w:t>
      </w:r>
      <w:r w:rsidRPr="00CC46C8">
        <w:rPr>
          <w:rStyle w:val="Emphasis"/>
          <w:highlight w:val="green"/>
        </w:rPr>
        <w:t>ethno-nationalist</w:t>
      </w:r>
      <w:r w:rsidRPr="00CC46C8">
        <w:rPr>
          <w:rStyle w:val="StyleUnderline"/>
          <w:highlight w:val="green"/>
        </w:rPr>
        <w:t xml:space="preserve"> and </w:t>
      </w:r>
      <w:r w:rsidRPr="00CC46C8">
        <w:rPr>
          <w:rStyle w:val="Emphasis"/>
          <w:highlight w:val="green"/>
        </w:rPr>
        <w:t>illiberal</w:t>
      </w:r>
      <w:r w:rsidRPr="00CC46C8">
        <w:rPr>
          <w:rStyle w:val="StyleUnderline"/>
          <w:highlight w:val="green"/>
        </w:rPr>
        <w:t xml:space="preserve"> political movements</w:t>
      </w:r>
      <w:r w:rsidRPr="00CC46C8">
        <w:rPr>
          <w:sz w:val="16"/>
        </w:rPr>
        <w:t xml:space="preserve">. Other research finds that </w:t>
      </w:r>
      <w:r w:rsidRPr="00CC46C8">
        <w:rPr>
          <w:rStyle w:val="StyleUnderline"/>
          <w:highlight w:val="green"/>
        </w:rPr>
        <w:t>civil society</w:t>
      </w:r>
      <w:r w:rsidRPr="00CC46C8">
        <w:rPr>
          <w:rStyle w:val="StyleUnderline"/>
        </w:rPr>
        <w:t xml:space="preserve"> organizations</w:t>
      </w:r>
      <w:r w:rsidRPr="00CC46C8">
        <w:rPr>
          <w:sz w:val="16"/>
        </w:rPr>
        <w:t xml:space="preserve"> improve civil war peace negotiations and drive gender-based, human rights, labor, or environmental reforms. Still, others find that many pro-democracy civil society groups are mostly “tame,” engage in largely inconsequential activities, and rely mostly on an aimless “technology of talk.”</w:t>
      </w:r>
      <w:r w:rsidR="001D2213" w:rsidRPr="00CC46C8">
        <w:rPr>
          <w:sz w:val="16"/>
        </w:rPr>
        <w:t xml:space="preserve"> </w:t>
      </w:r>
      <w:r w:rsidRPr="00CC46C8">
        <w:rPr>
          <w:sz w:val="16"/>
        </w:rPr>
        <w:t>A major complication may be rooted in the civil society concept itself.</w:t>
      </w:r>
      <w:r w:rsidR="001D2213" w:rsidRPr="00CC46C8">
        <w:rPr>
          <w:sz w:val="16"/>
        </w:rPr>
        <w:t xml:space="preserve"> </w:t>
      </w:r>
      <w:r w:rsidRPr="00CC46C8">
        <w:rPr>
          <w:sz w:val="16"/>
        </w:rPr>
        <w:t>The Varieties of Democracy initiative defines civil society as “populated by groups of citizens organized to act in pursuit of their interests, broadly conceived (both material and ideal).” This definition largely comports with those of USAID and the U.S. State Department and with other U.S. government statements.</w:t>
      </w:r>
      <w:r w:rsidR="001D2213" w:rsidRPr="00CC46C8">
        <w:rPr>
          <w:sz w:val="16"/>
        </w:rPr>
        <w:t xml:space="preserve"> </w:t>
      </w:r>
      <w:r w:rsidRPr="00CC46C8">
        <w:rPr>
          <w:sz w:val="16"/>
        </w:rPr>
        <w:t xml:space="preserve">This </w:t>
      </w:r>
      <w:r w:rsidRPr="00CC46C8">
        <w:rPr>
          <w:rStyle w:val="StyleUnderline"/>
        </w:rPr>
        <w:t xml:space="preserve">definition </w:t>
      </w:r>
      <w:r w:rsidRPr="00CC46C8">
        <w:rPr>
          <w:rStyle w:val="StyleUnderline"/>
          <w:highlight w:val="green"/>
        </w:rPr>
        <w:t>encompasses</w:t>
      </w:r>
      <w:r w:rsidRPr="00CC46C8">
        <w:rPr>
          <w:sz w:val="16"/>
        </w:rPr>
        <w:t xml:space="preserve"> a much broader array of social enterprises beyond the ideal of a civil society organization. </w:t>
      </w:r>
      <w:r w:rsidRPr="00CC46C8">
        <w:rPr>
          <w:rStyle w:val="StyleUnderline"/>
          <w:highlight w:val="green"/>
        </w:rPr>
        <w:t xml:space="preserve">The </w:t>
      </w:r>
      <w:r w:rsidRPr="00CC46C8">
        <w:rPr>
          <w:rStyle w:val="Emphasis"/>
          <w:highlight w:val="green"/>
        </w:rPr>
        <w:t>Taliban</w:t>
      </w:r>
      <w:r w:rsidRPr="00CC46C8">
        <w:rPr>
          <w:rStyle w:val="StyleUnderline"/>
          <w:highlight w:val="green"/>
        </w:rPr>
        <w:t>, MS-13, and the Proud Boys</w:t>
      </w:r>
      <w:r w:rsidRPr="00CC46C8">
        <w:rPr>
          <w:sz w:val="16"/>
        </w:rPr>
        <w:t xml:space="preserve"> all qualify as “groups of citizens organized to act in pursuit of their interests, broadly conceived (both material and ideal).” This may be why studies reach such disparate conclusions about the impact of civil society organizations: Heterogeneous inputs should produce heterogeneous outcomes.</w:t>
      </w:r>
      <w:r w:rsidR="001D2213" w:rsidRPr="00CC46C8">
        <w:rPr>
          <w:sz w:val="16"/>
        </w:rPr>
        <w:t xml:space="preserve"> </w:t>
      </w:r>
      <w:r w:rsidRPr="00CC46C8">
        <w:rPr>
          <w:sz w:val="16"/>
        </w:rPr>
        <w:t xml:space="preserve">The vastness of the civil society concept may also lead to some convenient intellectual elision. Policymakers typically do not have the Taliban in mind when they claim to support “civil society” groups. Instead, civil society has largely become synonymous with generally liberal and pro-democracy activist groups that often advance ideological or political preferences that are not always aligned with a country’s or society’s prevailing status quo. The definition, however, appears to be far more neutral — essentially just a form of voluntarism. By calling groups that receive support “civil society organizations,” assistance may seem more demure, benign, or apolitical, at least from the donor perspective. But </w:t>
      </w:r>
      <w:r w:rsidRPr="00CC46C8">
        <w:rPr>
          <w:rStyle w:val="StyleUnderline"/>
        </w:rPr>
        <w:t xml:space="preserve">civil society assistance arguably could constitute something potentially more </w:t>
      </w:r>
      <w:r w:rsidRPr="00CC46C8">
        <w:rPr>
          <w:rStyle w:val="Emphasis"/>
        </w:rPr>
        <w:t>transgressive</w:t>
      </w:r>
      <w:r w:rsidRPr="00CC46C8">
        <w:rPr>
          <w:rStyle w:val="StyleUnderline"/>
        </w:rPr>
        <w:t xml:space="preserve"> on the ground</w:t>
      </w:r>
      <w:r w:rsidRPr="00CC46C8">
        <w:rPr>
          <w:sz w:val="16"/>
        </w:rPr>
        <w:t>.</w:t>
      </w:r>
      <w:r w:rsidR="001D2213" w:rsidRPr="00CC46C8">
        <w:rPr>
          <w:sz w:val="16"/>
        </w:rPr>
        <w:t xml:space="preserve"> </w:t>
      </w:r>
      <w:r w:rsidRPr="00CC46C8">
        <w:rPr>
          <w:sz w:val="16"/>
        </w:rPr>
        <w:t>Perceptions and Regulation of Civil Society in the United States and Abroad</w:t>
      </w:r>
      <w:r w:rsidR="001D2213" w:rsidRPr="00CC46C8">
        <w:rPr>
          <w:sz w:val="16"/>
        </w:rPr>
        <w:t xml:space="preserve"> </w:t>
      </w:r>
      <w:r w:rsidRPr="00CC46C8">
        <w:rPr>
          <w:sz w:val="16"/>
        </w:rPr>
        <w:t>Unsurprisingly, many governments — most prominently Russia and China, both of which have instituted restrictions on foreign funding of civil society — criticize and try to impede U.S. civil society assistance. Other authoritarian regimes have imposed similar limits. In many places, civil society groups are not only deprived of foreign funds; their members are also arbitrarily detained and targeted with violence.</w:t>
      </w:r>
      <w:r w:rsidR="001D2213" w:rsidRPr="00CC46C8">
        <w:rPr>
          <w:sz w:val="16"/>
        </w:rPr>
        <w:t xml:space="preserve"> </w:t>
      </w:r>
      <w:r w:rsidRPr="00CC46C8">
        <w:rPr>
          <w:sz w:val="16"/>
        </w:rPr>
        <w:t>Though it’s a far cry from authoritarian crackdowns, democratic and democratizing countries such as India, Poland, Israel, Austria, and Australia have also passed or tabled new requirements on civil society groups to reveal or limit overseas funding. Concerns about foreign funding of civil society are codified in U.S. law, too. Individuals and organizations engaged in political or other activities that receive foreign funding are obligated to register with the Department of Justice under the Foreign Agents Registration Act, a law passed in the 1930s and revised in the 1960s and 1990s. Groups must file a report of the funds they receive and spend, their associated activities, and the names and addresses of those involved. This information is made available in a publicly accessible internet database.</w:t>
      </w:r>
      <w:r w:rsidR="001D2213" w:rsidRPr="00CC46C8">
        <w:rPr>
          <w:sz w:val="16"/>
        </w:rPr>
        <w:t xml:space="preserve"> </w:t>
      </w:r>
      <w:r w:rsidRPr="00CC46C8">
        <w:rPr>
          <w:sz w:val="16"/>
        </w:rPr>
        <w:t>The Foreign Agents Registration Act, which has been described as “wildly underenforced,” seems to reflect U.S. debates about the influence of foreign funding for domestic advocacy. From recent reports detailing the tens of millions of dollars that foreign governments provide to influential Washington, D.C.-based think tanks and controversies about Chinese and China-funded academics in the United States to older disputes about the supposed foreign-funded lobbying behind the 2005 U.S.-Indian civil nuclear pact, these concerns are recurrent. No evidence at all has emerged that such funds sway any work from think tanks or academics, and many concerns appear tinged by kneejerk fears of “foreign influence.”</w:t>
      </w:r>
      <w:r w:rsidR="001D2213" w:rsidRPr="00CC46C8">
        <w:rPr>
          <w:sz w:val="16"/>
        </w:rPr>
        <w:t xml:space="preserve"> </w:t>
      </w:r>
      <w:r w:rsidRPr="00CC46C8">
        <w:rPr>
          <w:sz w:val="16"/>
        </w:rPr>
        <w:t>The Foreign Agents Registration Act is very different from nongovernmental organization laws in Russia, China, and elsewhere, and America’s treatment of civil society groups is far less repressive. The act does not limit the amount of funds that civil society organizations may accept from foreign sources, only mandating that such funds must be reported. But others have pointed out that the act’s language is so broad that it could “curtail speech and undermine civil society’s ability to address pressing national and global challenges.” Members of Congress have proposed increasing Foreign Agents Registration Act reporting requirements and designations of foreign media networks.</w:t>
      </w:r>
      <w:r w:rsidR="001D2213" w:rsidRPr="00CC46C8">
        <w:rPr>
          <w:sz w:val="16"/>
        </w:rPr>
        <w:t xml:space="preserve"> </w:t>
      </w:r>
      <w:r w:rsidRPr="00CC46C8">
        <w:rPr>
          <w:sz w:val="16"/>
        </w:rPr>
        <w:t>During the 2020 presidential campaign, then-candidate Biden adopted a hard-line stance on foreign influence activities, stating:</w:t>
      </w:r>
      <w:r w:rsidR="001D2213" w:rsidRPr="00CC46C8">
        <w:rPr>
          <w:sz w:val="16"/>
        </w:rPr>
        <w:t xml:space="preserve"> </w:t>
      </w:r>
      <w:r w:rsidRPr="00CC46C8">
        <w:rPr>
          <w:sz w:val="16"/>
        </w:rPr>
        <w:t>There is no reason why a foreign government should be permitted to lobby Congress or the Executive Branch, let alone interfere in our elections. If a foreign government wants to share its views with the United States or to influence its decision-making, it should do so through regular diplomatic channels.</w:t>
      </w:r>
      <w:r w:rsidR="001D2213" w:rsidRPr="00CC46C8">
        <w:rPr>
          <w:sz w:val="16"/>
        </w:rPr>
        <w:t xml:space="preserve"> </w:t>
      </w:r>
      <w:r w:rsidRPr="00CC46C8">
        <w:rPr>
          <w:sz w:val="16"/>
        </w:rPr>
        <w:t>This stance was clearly adopted with Russian interference in the 2016 U.S. elections in mind, but if other countries followed such a standard it might preclude U.S. government funding for civil society organizations that interact with government officials overseas (though there are legal distinctions between “lobbying” and “advocacy”).</w:t>
      </w:r>
      <w:r w:rsidR="001D2213" w:rsidRPr="00CC46C8">
        <w:rPr>
          <w:sz w:val="16"/>
        </w:rPr>
        <w:t xml:space="preserve"> </w:t>
      </w:r>
      <w:r w:rsidRPr="00CC46C8">
        <w:rPr>
          <w:sz w:val="16"/>
        </w:rPr>
        <w:t>Support for regulation like the Foreign Agents Registration Act is high in some countries. Over 80 percent of respondents opposed U.S. funding for civil society groups in Egypt in 2012, and similar proportions supported requirements for civil society groups to reveal funding sources in Malawi in 2014. Overall confidence in nongovernmental groups can vary across countries, earning net negative ratings in Colombia, the Dominican Republic, Germany, and South Korea. Citizens seem sharply divided over whether human rights groups should be allowed to “operate without government interference” in Indonesia, Kenya, Mexico, and Tunisia. The wording of some of these questions is not great — who really opposes financial transparency? — and the results could reflect effective stigmatization by incumbent leaders. But many citizens in other countries appear to have reservations about civil society and foreign funding of civil society organizations.</w:t>
      </w:r>
      <w:r w:rsidR="001D2213" w:rsidRPr="00CC46C8">
        <w:rPr>
          <w:sz w:val="16"/>
        </w:rPr>
        <w:t xml:space="preserve"> </w:t>
      </w:r>
      <w:r w:rsidRPr="00CC46C8">
        <w:rPr>
          <w:sz w:val="16"/>
        </w:rPr>
        <w:t>Suspicions of foreign support for domestic civil society are not surprising —they exist in the United States, too. That the U.S. government regulates foreign funding of civil society while at times lauding its own civil society assistance programs abroad for aiding nonviolent regime change efforts is unlikely to assuage such concerns.</w:t>
      </w:r>
      <w:r w:rsidR="001D2213" w:rsidRPr="00CC46C8">
        <w:rPr>
          <w:sz w:val="16"/>
        </w:rPr>
        <w:t xml:space="preserve"> </w:t>
      </w:r>
      <w:r w:rsidRPr="00CC46C8">
        <w:rPr>
          <w:sz w:val="16"/>
        </w:rPr>
        <w:t>Going Forward</w:t>
      </w:r>
      <w:r w:rsidR="001D2213" w:rsidRPr="00CC46C8">
        <w:rPr>
          <w:sz w:val="16"/>
        </w:rPr>
        <w:t xml:space="preserve"> </w:t>
      </w:r>
      <w:r w:rsidRPr="00CC46C8">
        <w:rPr>
          <w:sz w:val="16"/>
        </w:rPr>
        <w:t xml:space="preserve">U.S. policy toward civil society groups in other countries merits reconsideration. Current </w:t>
      </w:r>
      <w:r w:rsidRPr="00CC46C8">
        <w:rPr>
          <w:rStyle w:val="StyleUnderline"/>
        </w:rPr>
        <w:t>U.S. expectations for</w:t>
      </w:r>
      <w:r w:rsidRPr="00CC46C8">
        <w:rPr>
          <w:sz w:val="16"/>
        </w:rPr>
        <w:t xml:space="preserve"> the impact of </w:t>
      </w:r>
      <w:r w:rsidRPr="00CC46C8">
        <w:rPr>
          <w:rStyle w:val="StyleUnderline"/>
        </w:rPr>
        <w:t>civil society are overly broad and</w:t>
      </w:r>
      <w:r w:rsidRPr="00CC46C8">
        <w:rPr>
          <w:sz w:val="16"/>
        </w:rPr>
        <w:t xml:space="preserve">, at least rhetorically, </w:t>
      </w:r>
      <w:r w:rsidRPr="00CC46C8">
        <w:rPr>
          <w:rStyle w:val="StyleUnderline"/>
        </w:rPr>
        <w:t>signal a desire to achieve substantial political changes</w:t>
      </w:r>
      <w:r w:rsidRPr="00CC46C8">
        <w:rPr>
          <w:sz w:val="16"/>
        </w:rPr>
        <w:t xml:space="preserve">. </w:t>
      </w:r>
      <w:r w:rsidRPr="00CC46C8">
        <w:rPr>
          <w:rStyle w:val="StyleUnderline"/>
          <w:highlight w:val="green"/>
        </w:rPr>
        <w:t>Other governments</w:t>
      </w:r>
      <w:r w:rsidRPr="00CC46C8">
        <w:rPr>
          <w:rStyle w:val="StyleUnderline"/>
        </w:rPr>
        <w:t xml:space="preserve"> </w:t>
      </w:r>
      <w:r w:rsidRPr="00CC46C8">
        <w:rPr>
          <w:rStyle w:val="StyleUnderline"/>
          <w:highlight w:val="green"/>
        </w:rPr>
        <w:t>perceive</w:t>
      </w:r>
      <w:r w:rsidRPr="00CC46C8">
        <w:rPr>
          <w:rStyle w:val="StyleUnderline"/>
        </w:rPr>
        <w:t xml:space="preserve"> such </w:t>
      </w:r>
      <w:r w:rsidRPr="00CC46C8">
        <w:rPr>
          <w:rStyle w:val="StyleUnderline"/>
          <w:highlight w:val="green"/>
        </w:rPr>
        <w:t>efforts as a</w:t>
      </w:r>
      <w:r w:rsidRPr="00CC46C8">
        <w:rPr>
          <w:rStyle w:val="StyleUnderline"/>
        </w:rPr>
        <w:t xml:space="preserve"> </w:t>
      </w:r>
      <w:r w:rsidRPr="00CC46C8">
        <w:rPr>
          <w:rStyle w:val="Emphasis"/>
          <w:highlight w:val="green"/>
        </w:rPr>
        <w:t>significant threat</w:t>
      </w:r>
      <w:r w:rsidRPr="00CC46C8">
        <w:rPr>
          <w:rStyle w:val="StyleUnderline"/>
          <w:highlight w:val="green"/>
        </w:rPr>
        <w:t xml:space="preserve"> and undue interference</w:t>
      </w:r>
      <w:r w:rsidRPr="00CC46C8">
        <w:rPr>
          <w:sz w:val="16"/>
        </w:rPr>
        <w:t xml:space="preserve">. Meanwhile, as previously discussed, research suggests that the </w:t>
      </w:r>
      <w:r w:rsidRPr="00CC46C8">
        <w:rPr>
          <w:rStyle w:val="StyleUnderline"/>
        </w:rPr>
        <w:t>outcomes</w:t>
      </w:r>
      <w:r w:rsidRPr="00CC46C8">
        <w:rPr>
          <w:sz w:val="16"/>
        </w:rPr>
        <w:t xml:space="preserve"> associated with civil society organizations </w:t>
      </w:r>
      <w:r w:rsidRPr="00CC46C8">
        <w:rPr>
          <w:rStyle w:val="StyleUnderline"/>
        </w:rPr>
        <w:t>are sometimes</w:t>
      </w:r>
      <w:r w:rsidRPr="00CC46C8">
        <w:rPr>
          <w:sz w:val="16"/>
        </w:rPr>
        <w:t xml:space="preserve"> very different from U.S. policy expectations, potentially </w:t>
      </w:r>
      <w:r w:rsidRPr="00CC46C8">
        <w:rPr>
          <w:rStyle w:val="StyleUnderline"/>
        </w:rPr>
        <w:t>contributing to instability.</w:t>
      </w:r>
      <w:r w:rsidRPr="00CC46C8">
        <w:rPr>
          <w:sz w:val="16"/>
        </w:rPr>
        <w:t xml:space="preserve"> Official and popular discussion on the role of overseas funding of U.S. civil society groups also makes U.S. support for civil society in other countries seem somewhat hypocritical.</w:t>
      </w:r>
      <w:r w:rsidR="001D2213" w:rsidRPr="00CC46C8">
        <w:rPr>
          <w:sz w:val="16"/>
        </w:rPr>
        <w:t xml:space="preserve"> </w:t>
      </w:r>
      <w:r w:rsidRPr="00CC46C8">
        <w:rPr>
          <w:sz w:val="16"/>
        </w:rPr>
        <w:t xml:space="preserve">Taken together, these conclusions suggest </w:t>
      </w:r>
      <w:r w:rsidRPr="00CC46C8">
        <w:rPr>
          <w:rStyle w:val="StyleUnderline"/>
        </w:rPr>
        <w:t xml:space="preserve">that U.S. policy on </w:t>
      </w:r>
      <w:r w:rsidRPr="00CC46C8">
        <w:rPr>
          <w:rStyle w:val="StyleUnderline"/>
          <w:highlight w:val="green"/>
        </w:rPr>
        <w:t>civil society</w:t>
      </w:r>
      <w:r w:rsidRPr="00CC46C8">
        <w:rPr>
          <w:rStyle w:val="StyleUnderline"/>
        </w:rPr>
        <w:t xml:space="preserve"> does not achieve its aims of advancing stability and democracy and </w:t>
      </w:r>
      <w:r w:rsidRPr="00CC46C8">
        <w:rPr>
          <w:rStyle w:val="Emphasis"/>
          <w:highlight w:val="green"/>
        </w:rPr>
        <w:t>needlessly antagonizes</w:t>
      </w:r>
      <w:r w:rsidRPr="00CC46C8">
        <w:rPr>
          <w:rStyle w:val="StyleUnderline"/>
          <w:highlight w:val="green"/>
        </w:rPr>
        <w:t xml:space="preserve"> other governments</w:t>
      </w:r>
      <w:r w:rsidRPr="00CC46C8">
        <w:rPr>
          <w:rStyle w:val="StyleUnderline"/>
        </w:rPr>
        <w:t xml:space="preserve">. </w:t>
      </w:r>
      <w:r w:rsidRPr="00CC46C8">
        <w:rPr>
          <w:rStyle w:val="StyleUnderline"/>
          <w:highlight w:val="green"/>
        </w:rPr>
        <w:t xml:space="preserve">It may even </w:t>
      </w:r>
      <w:r w:rsidRPr="00CC46C8">
        <w:rPr>
          <w:rStyle w:val="Emphasis"/>
          <w:highlight w:val="green"/>
        </w:rPr>
        <w:t>undermine</w:t>
      </w:r>
      <w:r w:rsidRPr="00CC46C8">
        <w:rPr>
          <w:rStyle w:val="StyleUnderline"/>
          <w:highlight w:val="green"/>
        </w:rPr>
        <w:t xml:space="preserve"> the</w:t>
      </w:r>
      <w:r w:rsidRPr="00CC46C8">
        <w:rPr>
          <w:rStyle w:val="StyleUnderline"/>
        </w:rPr>
        <w:t xml:space="preserve"> </w:t>
      </w:r>
      <w:r w:rsidRPr="00CC46C8">
        <w:rPr>
          <w:rStyle w:val="StyleUnderline"/>
          <w:highlight w:val="green"/>
        </w:rPr>
        <w:t>credibility</w:t>
      </w:r>
      <w:r w:rsidRPr="00CC46C8">
        <w:rPr>
          <w:rStyle w:val="StyleUnderline"/>
        </w:rPr>
        <w:t xml:space="preserve"> and legitimacy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government </w:t>
      </w:r>
      <w:r w:rsidRPr="00CC46C8">
        <w:rPr>
          <w:rStyle w:val="StyleUnderline"/>
          <w:highlight w:val="green"/>
        </w:rPr>
        <w:t>needs to advance</w:t>
      </w:r>
      <w:r w:rsidRPr="00CC46C8">
        <w:rPr>
          <w:rStyle w:val="StyleUnderline"/>
        </w:rPr>
        <w:t xml:space="preserve"> other key policy </w:t>
      </w:r>
      <w:r w:rsidRPr="00CC46C8">
        <w:rPr>
          <w:rStyle w:val="StyleUnderline"/>
          <w:highlight w:val="green"/>
        </w:rPr>
        <w:t xml:space="preserve">goals on </w:t>
      </w:r>
      <w:r w:rsidRPr="00CC46C8">
        <w:rPr>
          <w:rStyle w:val="Emphasis"/>
          <w:highlight w:val="green"/>
        </w:rPr>
        <w:t>climate change</w:t>
      </w:r>
      <w:r w:rsidRPr="00CC46C8">
        <w:rPr>
          <w:rStyle w:val="StyleUnderline"/>
        </w:rPr>
        <w:t xml:space="preserve">, nuclear </w:t>
      </w:r>
      <w:r w:rsidRPr="00CC46C8">
        <w:rPr>
          <w:rStyle w:val="Emphasis"/>
          <w:highlight w:val="green"/>
        </w:rPr>
        <w:t>nonproliferation</w:t>
      </w:r>
      <w:r w:rsidRPr="00CC46C8">
        <w:rPr>
          <w:rStyle w:val="StyleUnderline"/>
        </w:rPr>
        <w:t xml:space="preserve">, </w:t>
      </w:r>
      <w:r w:rsidRPr="00CC46C8">
        <w:rPr>
          <w:rStyle w:val="StyleUnderline"/>
          <w:highlight w:val="green"/>
        </w:rPr>
        <w:t>and</w:t>
      </w:r>
      <w:r w:rsidRPr="00CC46C8">
        <w:rPr>
          <w:rStyle w:val="StyleUnderline"/>
        </w:rPr>
        <w:t xml:space="preserve"> </w:t>
      </w:r>
      <w:r w:rsidRPr="00CC46C8">
        <w:rPr>
          <w:rStyle w:val="StyleUnderline"/>
          <w:highlight w:val="green"/>
        </w:rPr>
        <w:t>global</w:t>
      </w:r>
      <w:r w:rsidRPr="00CC46C8">
        <w:rPr>
          <w:rStyle w:val="StyleUnderline"/>
        </w:rPr>
        <w:t xml:space="preserve"> public </w:t>
      </w:r>
      <w:r w:rsidRPr="00CC46C8">
        <w:rPr>
          <w:rStyle w:val="Emphasis"/>
          <w:highlight w:val="green"/>
        </w:rPr>
        <w:t>health</w:t>
      </w:r>
      <w:r w:rsidRPr="00CC46C8">
        <w:rPr>
          <w:rStyle w:val="StyleUnderline"/>
        </w:rPr>
        <w:t xml:space="preserve"> cooperation</w:t>
      </w:r>
      <w:r w:rsidRPr="00CC46C8">
        <w:rPr>
          <w:sz w:val="16"/>
        </w:rPr>
        <w:t>, particularly with important counterparts in Russia, China, India, and elsewhere. Such credibility and legitimacy are sacrificed for no gain at all if civil society groups sometimes contributes to instability or even political violence.</w:t>
      </w:r>
      <w:r w:rsidR="001D2213" w:rsidRPr="00CC46C8">
        <w:rPr>
          <w:sz w:val="16"/>
        </w:rPr>
        <w:t xml:space="preserve"> </w:t>
      </w:r>
      <w:r w:rsidRPr="00CC46C8">
        <w:rPr>
          <w:sz w:val="16"/>
        </w:rPr>
        <w:t>The Biden administration should reconsider its approach to civil society support. Ending engagement with nongovernmental organizations is of course impossible given how vital they are for foreign assistance, development, humanitarian, and governance progress. Instead, three other adjustments may mitigate some of the challenges posed by current U.S. policy.</w:t>
      </w:r>
      <w:r w:rsidR="001D2213" w:rsidRPr="00CC46C8">
        <w:rPr>
          <w:sz w:val="16"/>
        </w:rPr>
        <w:t xml:space="preserve"> </w:t>
      </w:r>
      <w:r w:rsidRPr="00CC46C8">
        <w:rPr>
          <w:sz w:val="16"/>
        </w:rPr>
        <w:t>First, civil society assistance should favor economic and social services projects over political advocacy. There are of course no wholly apolitical issues, but good faith efforts by the U.S. government to avoid funding civil society organizations that lobby for or against specific political appointees and government officials, state institutional reforms, or significant government spending changes may go a long way. Admittedly, this leaves a lot of ambiguity and does not offer a strict rule for evaluating prospective projects. Funding an organization that engages in protests over a specific ministerial appointment may overstep some boundaries, but should the U.S. government fund an advocacy group seeking to advance an access to information bill or an independent think tank that publishes research demonstrating policy shortcomings or poor performance in specific government institutions? Obviously, these are tough judgment calls. Deep familiarity with the political context and recipient organizations may be the best way to ensure that political interference or blowback are minimized.</w:t>
      </w:r>
      <w:r w:rsidR="001D2213" w:rsidRPr="00CC46C8">
        <w:rPr>
          <w:sz w:val="16"/>
        </w:rPr>
        <w:t xml:space="preserve"> </w:t>
      </w:r>
      <w:r w:rsidRPr="00CC46C8">
        <w:rPr>
          <w:sz w:val="16"/>
        </w:rPr>
        <w:t>In any event, scaling back the political aspects of civil society assistance may not prove not too difficult, actually. Much U.S. civil society assistance programming already focuses on far less confrontational and more “tame” activities than occasional claims by policymakers that they support nonviolent protest campaigns suggest. Speaking of which, much more circumspection in policymaker rhetoric around civil society and nonviolent regime change is certainly needed.</w:t>
      </w:r>
      <w:r w:rsidR="001D2213" w:rsidRPr="00CC46C8">
        <w:rPr>
          <w:sz w:val="16"/>
        </w:rPr>
        <w:t xml:space="preserve"> </w:t>
      </w:r>
      <w:r w:rsidRPr="00CC46C8">
        <w:rPr>
          <w:sz w:val="16"/>
        </w:rPr>
        <w:t>This recommendation is informed by previous findings on the impact of foreign aid to reduce violence in civil war contexts. Such aid projects and resources have had mixed results and usually work only in already secure and stable locations. The same is likely true for civil society assistance: It will produce more openness, political reform, and general development and democratic benefits where there is already greater receptivity to civil society groups and the issues they advance.</w:t>
      </w:r>
      <w:r w:rsidR="001D2213" w:rsidRPr="00CC46C8">
        <w:rPr>
          <w:sz w:val="16"/>
        </w:rPr>
        <w:t xml:space="preserve"> </w:t>
      </w:r>
      <w:r w:rsidRPr="00CC46C8">
        <w:rPr>
          <w:sz w:val="16"/>
        </w:rPr>
        <w:t>Second, the first stop for U.S. civil society assistance in another country should be the host government. As is already common in much development assistance, civil society support strategies could be jointly built with those governments. No doubt governments — specifically authoritarian ones — will seek to exclude certain governance issues from these strategies, and the U.S. government could opt not to fund them if any proposed limits are too far afield from its objectives. But once forged, the strategy might allow for U.S. civil society assistance to proceed with fewer concerns about undue interference. Would this amount to giving authoritarian governments a free pass to stifle dissent and entrench their power? Perhaps, but, as discussed previously, it is not clear that supporting civil society groups would really delivery the stable political changes that the U.S. government seeks in these contexts. Moreover, extending such assistance raises once again the uncomfortable issue of whether U.S. policy is seeking regime change through its civil society assistance.</w:t>
      </w:r>
      <w:r w:rsidR="001D2213" w:rsidRPr="00CC46C8">
        <w:rPr>
          <w:sz w:val="16"/>
        </w:rPr>
        <w:t xml:space="preserve"> </w:t>
      </w:r>
      <w:r w:rsidRPr="00CC46C8">
        <w:rPr>
          <w:sz w:val="16"/>
        </w:rPr>
        <w:t>The United States could also seek out multilateral discussions to shape basic standards around civil society assistance. Though varied in their form and approach, China, Russia, and other countries clearly provide material support to politically consequential activities in other countries. It is easy to be skeptical about the prospects for such discussions or agreement, but an effort may send a useful signal of U.S. interest in finding common agreement and respecting other states’ perspectives.</w:t>
      </w:r>
      <w:r w:rsidR="001D2213" w:rsidRPr="00CC46C8">
        <w:rPr>
          <w:sz w:val="16"/>
        </w:rPr>
        <w:t xml:space="preserve"> </w:t>
      </w:r>
      <w:r w:rsidRPr="00CC46C8">
        <w:rPr>
          <w:sz w:val="16"/>
        </w:rPr>
        <w:t>Third, U.S. civil society support abroad should comply with how other countries’ activities are treated domestically. As others have argued, revisions to the Foreign Agents Registration Act would help, though current proposals look to extend its requirements. An alternative for the “foreign agent” term is worthwhile, given that it translates as “spy” in countries such as Russia, and clearer definitions for exempted activities around journalism, academic and scientific scholarship, and other activities are necessary. Once these are completed, the U.S. government could proactively provide data on the civil society organizations it funds to meet its own Foreign Agents Registration Act requirements.</w:t>
      </w:r>
      <w:r w:rsidR="001D2213" w:rsidRPr="00CC46C8">
        <w:rPr>
          <w:sz w:val="16"/>
        </w:rPr>
        <w:t xml:space="preserve"> </w:t>
      </w:r>
      <w:r w:rsidRPr="00CC46C8">
        <w:rPr>
          <w:sz w:val="16"/>
        </w:rPr>
        <w:t xml:space="preserve">At a level below policy, program officers making decisions on civil society support could engage in some useful thought experiments. They should </w:t>
      </w:r>
      <w:r w:rsidRPr="00CC46C8">
        <w:rPr>
          <w:rStyle w:val="StyleUnderline"/>
        </w:rPr>
        <w:t>ask</w:t>
      </w:r>
      <w:r w:rsidRPr="00CC46C8">
        <w:rPr>
          <w:sz w:val="16"/>
        </w:rPr>
        <w:t xml:space="preserve"> themselves </w:t>
      </w:r>
      <w:r w:rsidRPr="00CC46C8">
        <w:rPr>
          <w:rStyle w:val="StyleUnderline"/>
        </w:rPr>
        <w:t>how they would perceive other governments extending similar support to civil society organizations in their country. Would they approve of a foreign government funding an organization that engaged on potentially hot-button issues such as</w:t>
      </w:r>
      <w:r w:rsidRPr="00CC46C8">
        <w:rPr>
          <w:sz w:val="16"/>
        </w:rPr>
        <w:t xml:space="preserve"> grazing on federal land, small arms and light weapons policy, </w:t>
      </w:r>
      <w:r w:rsidRPr="00CC46C8">
        <w:rPr>
          <w:rStyle w:val="StyleUnderline"/>
        </w:rPr>
        <w:t>immigration</w:t>
      </w:r>
      <w:r w:rsidRPr="00CC46C8">
        <w:rPr>
          <w:sz w:val="16"/>
        </w:rPr>
        <w:t xml:space="preserve"> issues, election management reform, or political appointees and senior officials? </w:t>
      </w:r>
      <w:r w:rsidRPr="00CC46C8">
        <w:rPr>
          <w:rStyle w:val="StyleUnderline"/>
        </w:rPr>
        <w:t xml:space="preserve">If an organization funded by a foreign government participated in street protests, would this constitute </w:t>
      </w:r>
      <w:r w:rsidRPr="00CC46C8">
        <w:rPr>
          <w:rStyle w:val="StyleUnderline"/>
          <w:highlight w:val="green"/>
        </w:rPr>
        <w:t>illegitimate interference</w:t>
      </w:r>
      <w:r w:rsidRPr="00CC46C8">
        <w:rPr>
          <w:rStyle w:val="StyleUnderline"/>
        </w:rPr>
        <w:t>?</w:t>
      </w:r>
      <w:r w:rsidRPr="00CC46C8">
        <w:rPr>
          <w:sz w:val="16"/>
        </w:rPr>
        <w:t xml:space="preserve"> If these scenarios give one pause, then a U.S. civil society assistance project may warrant more thinking.</w:t>
      </w:r>
      <w:r w:rsidR="001D2213" w:rsidRPr="00CC46C8">
        <w:rPr>
          <w:sz w:val="16"/>
        </w:rPr>
        <w:t xml:space="preserve"> </w:t>
      </w:r>
      <w:r w:rsidRPr="00CC46C8">
        <w:rPr>
          <w:rStyle w:val="StyleUnderline"/>
          <w:highlight w:val="green"/>
        </w:rPr>
        <w:t>Reducing</w:t>
      </w:r>
      <w:r w:rsidRPr="00CC46C8">
        <w:rPr>
          <w:sz w:val="16"/>
        </w:rPr>
        <w:t xml:space="preserve"> direct on-the-ground </w:t>
      </w:r>
      <w:r w:rsidRPr="00CC46C8">
        <w:rPr>
          <w:rStyle w:val="StyleUnderline"/>
        </w:rPr>
        <w:t>political interventions in other countries may lessen concerns among critical partners, such as India, and mitigate claims by Russia and China about U.S. meddling in the domestic affairs of other states</w:t>
      </w:r>
      <w:r w:rsidRPr="00CC46C8">
        <w:rPr>
          <w:sz w:val="16"/>
        </w:rPr>
        <w:t xml:space="preserve">. Changes to U.S. civil society assistance are not going to immediately transform relations with Russia, China, and others. These countries in particular will likely continue targeting advocacy groups and activists and probably attempt campaigns of interference in foreign states. But over time </w:t>
      </w:r>
      <w:r w:rsidRPr="00CC46C8">
        <w:rPr>
          <w:rStyle w:val="StyleUnderline"/>
        </w:rPr>
        <w:t xml:space="preserve">it </w:t>
      </w:r>
      <w:r w:rsidRPr="00CC46C8">
        <w:rPr>
          <w:rStyle w:val="StyleUnderline"/>
          <w:highlight w:val="green"/>
        </w:rPr>
        <w:t>may</w:t>
      </w:r>
      <w:r w:rsidRPr="00CC46C8">
        <w:rPr>
          <w:rStyle w:val="StyleUnderline"/>
        </w:rPr>
        <w:t xml:space="preserve"> also </w:t>
      </w:r>
      <w:r w:rsidRPr="00CC46C8">
        <w:rPr>
          <w:rStyle w:val="StyleUnderline"/>
          <w:highlight w:val="green"/>
        </w:rPr>
        <w:t>reduce fears</w:t>
      </w:r>
      <w:r w:rsidRPr="00CC46C8">
        <w:rPr>
          <w:rStyle w:val="StyleUnderline"/>
        </w:rPr>
        <w:t xml:space="preserve"> that the United States is trying to advance regime change as a strategic objective, concerns that may be motivating harsh anti-nongovernmental organization laws and </w:t>
      </w:r>
      <w:r w:rsidRPr="00CC46C8">
        <w:rPr>
          <w:rStyle w:val="StyleUnderline"/>
          <w:highlight w:val="green"/>
        </w:rPr>
        <w:t>stoking</w:t>
      </w:r>
      <w:r w:rsidRPr="00CC46C8">
        <w:rPr>
          <w:rStyle w:val="StyleUnderline"/>
        </w:rPr>
        <w:t xml:space="preserve"> bilateral </w:t>
      </w:r>
      <w:r w:rsidRPr="00CC46C8">
        <w:rPr>
          <w:rStyle w:val="StyleUnderline"/>
          <w:highlight w:val="green"/>
        </w:rPr>
        <w:t>tensions</w:t>
      </w:r>
      <w:r w:rsidRPr="00CC46C8">
        <w:rPr>
          <w:sz w:val="16"/>
        </w:rPr>
        <w:t>.</w:t>
      </w:r>
      <w:r w:rsidR="001D2213" w:rsidRPr="00CC46C8">
        <w:rPr>
          <w:sz w:val="16"/>
        </w:rPr>
        <w:t xml:space="preserve"> </w:t>
      </w:r>
      <w:r w:rsidRPr="00CC46C8">
        <w:rPr>
          <w:sz w:val="16"/>
        </w:rPr>
        <w:t>These are not easy recommendations to make, and much of this analysis makes me uneasy. I have had the privilege to meet with and learn from civil society leaders and activists who work in challenging environments to advance meaningful progressive reforms that I wholeheartedly support. They are always inspiring, innovative, and courageous, and so it is difficult to conclude that their support should sometimes be curtailed.</w:t>
      </w:r>
      <w:r w:rsidR="001D2213" w:rsidRPr="00CC46C8">
        <w:rPr>
          <w:sz w:val="16"/>
        </w:rPr>
        <w:t xml:space="preserve"> </w:t>
      </w:r>
      <w:r w:rsidRPr="00CC46C8">
        <w:rPr>
          <w:sz w:val="16"/>
        </w:rPr>
        <w:t>But while I usually share this vision, I am not surprised if their compatriots and governments raise an eyebrow over their work and motives. U.S. foreign assistance for civil society could be interpreted as a form of political intervention – and U.S. rhetoric on regime change fails to ease such concerns. Consistent with a growing impetus for a more careful U.S. foreign policy, it may be time for more restraint in U.S. engagement with civil society groups in other countries.</w:t>
      </w:r>
      <w:r w:rsidR="001D2213" w:rsidRPr="00CC46C8">
        <w:rPr>
          <w:sz w:val="16"/>
        </w:rPr>
        <w:t xml:space="preserve"> </w:t>
      </w:r>
    </w:p>
    <w:p w14:paraId="391BE5F9" w14:textId="77777777" w:rsidR="00C64C64" w:rsidRPr="00CC46C8" w:rsidRDefault="00C64C64">
      <w:pPr>
        <w:rPr>
          <w:rFonts w:eastAsiaTheme="majorEastAsia" w:cstheme="majorBidi"/>
          <w:b/>
          <w:iCs/>
          <w:sz w:val="26"/>
        </w:rPr>
      </w:pPr>
      <w:r w:rsidRPr="00CC46C8">
        <w:br w:type="page"/>
      </w:r>
    </w:p>
    <w:p w14:paraId="382088C0" w14:textId="4D3D05FF" w:rsidR="00723417" w:rsidRPr="00CC46C8" w:rsidRDefault="00723417" w:rsidP="00723417">
      <w:pPr>
        <w:pStyle w:val="Heading4"/>
      </w:pPr>
      <w:r w:rsidRPr="00CC46C8">
        <w:t>Politicians don’t want restraint and will circumvent</w:t>
      </w:r>
    </w:p>
    <w:p w14:paraId="532AFF6C" w14:textId="77777777" w:rsidR="00723417" w:rsidRPr="00CC46C8" w:rsidRDefault="00723417" w:rsidP="00723417">
      <w:r w:rsidRPr="00CC46C8">
        <w:rPr>
          <w:b/>
          <w:bCs/>
          <w:sz w:val="26"/>
          <w:szCs w:val="26"/>
          <w:lang w:val="vi-VN"/>
        </w:rPr>
        <w:t>Fontaine 19</w:t>
      </w:r>
      <w:r w:rsidRPr="00CC46C8">
        <w:rPr>
          <w:lang w:val="vi-VN"/>
        </w:rPr>
        <w:t xml:space="preserve"> [Richard Fontaine, CEO of the Center for a New American Security</w:t>
      </w:r>
      <w:r w:rsidRPr="00CC46C8">
        <w:t xml:space="preserve"> who formerly worked at the National Security Council and the State Department,</w:t>
      </w:r>
      <w:r w:rsidRPr="00CC46C8">
        <w:rPr>
          <w:lang w:val="vi-VN"/>
        </w:rPr>
        <w:t xml:space="preserve"> 10-15-2019</w:t>
      </w:r>
      <w:r w:rsidRPr="00CC46C8">
        <w:t>,</w:t>
      </w:r>
      <w:r w:rsidRPr="00CC46C8">
        <w:rPr>
          <w:lang w:val="vi-VN"/>
        </w:rPr>
        <w:t xml:space="preserve"> “The Nonintervention Delusion”, Foreign Affair, https://www.foreignaffairs.com/united-states/nonintervention-delusion#:~:text=Conventional%20wisdom%20now%20holds%20that%20the%20United%20States'%20foreign%20policy,possibly%20even%20more%20of%20it]</w:t>
      </w:r>
      <w:r w:rsidRPr="00CC46C8">
        <w:t>/Kankee</w:t>
      </w:r>
    </w:p>
    <w:p w14:paraId="3395ABA0" w14:textId="77777777" w:rsidR="00723417" w:rsidRPr="00CC46C8" w:rsidRDefault="00723417" w:rsidP="00723417">
      <w:pPr>
        <w:rPr>
          <w:sz w:val="16"/>
        </w:rPr>
      </w:pPr>
      <w:r w:rsidRPr="00CC46C8">
        <w:rPr>
          <w:sz w:val="16"/>
        </w:rPr>
        <w:t xml:space="preserve">GOODBYE TO ALL THAT? The first sign that </w:t>
      </w:r>
      <w:r w:rsidRPr="00CC46C8">
        <w:rPr>
          <w:rStyle w:val="StyleUnderline"/>
          <w:highlight w:val="green"/>
        </w:rPr>
        <w:t>the</w:t>
      </w:r>
      <w:r w:rsidRPr="00CC46C8">
        <w:rPr>
          <w:sz w:val="16"/>
        </w:rPr>
        <w:t xml:space="preserve"> sweeping </w:t>
      </w:r>
      <w:r w:rsidRPr="00CC46C8">
        <w:rPr>
          <w:rStyle w:val="StyleUnderline"/>
          <w:highlight w:val="green"/>
        </w:rPr>
        <w:t>consensus</w:t>
      </w:r>
      <w:r w:rsidRPr="00CC46C8">
        <w:rPr>
          <w:rStyle w:val="StyleUnderline"/>
        </w:rPr>
        <w:t xml:space="preserve"> around “ending endless war” </w:t>
      </w:r>
      <w:r w:rsidRPr="00CC46C8">
        <w:rPr>
          <w:rStyle w:val="StyleUnderline"/>
          <w:highlight w:val="green"/>
        </w:rPr>
        <w:t>is</w:t>
      </w:r>
      <w:r w:rsidRPr="00CC46C8">
        <w:rPr>
          <w:sz w:val="16"/>
        </w:rPr>
        <w:t xml:space="preserve"> more </w:t>
      </w:r>
      <w:r w:rsidRPr="00CC46C8">
        <w:rPr>
          <w:rStyle w:val="Emphasis"/>
        </w:rPr>
        <w:t>problematic</w:t>
      </w:r>
      <w:r w:rsidRPr="00CC46C8">
        <w:rPr>
          <w:sz w:val="16"/>
        </w:rPr>
        <w:t xml:space="preserve"> than it first appears </w:t>
      </w:r>
      <w:r w:rsidRPr="00CC46C8">
        <w:rPr>
          <w:rStyle w:val="StyleUnderline"/>
        </w:rPr>
        <w:t xml:space="preserve">is the telling set of </w:t>
      </w:r>
      <w:r w:rsidRPr="00CC46C8">
        <w:rPr>
          <w:rStyle w:val="Emphasis"/>
          <w:highlight w:val="green"/>
        </w:rPr>
        <w:t>caveats</w:t>
      </w:r>
      <w:r w:rsidRPr="00CC46C8">
        <w:rPr>
          <w:sz w:val="16"/>
        </w:rPr>
        <w:t xml:space="preserve"> that emerges </w:t>
      </w:r>
      <w:r w:rsidRPr="00CC46C8">
        <w:rPr>
          <w:rStyle w:val="StyleUnderline"/>
        </w:rPr>
        <w:t>even among its most ardent advocates</w:t>
      </w:r>
      <w:r w:rsidRPr="00CC46C8">
        <w:rPr>
          <w:sz w:val="16"/>
        </w:rPr>
        <w:t xml:space="preserve">. Consider the many qualifications that Democratic presidential candidates are applying to a withdrawal from Afghanistan. </w:t>
      </w:r>
      <w:r w:rsidRPr="00CC46C8">
        <w:rPr>
          <w:rStyle w:val="StyleUnderline"/>
        </w:rPr>
        <w:t>Biden</w:t>
      </w:r>
      <w:r w:rsidRPr="00CC46C8">
        <w:rPr>
          <w:sz w:val="16"/>
        </w:rPr>
        <w:t xml:space="preserve"> has </w:t>
      </w:r>
      <w:r w:rsidRPr="00CC46C8">
        <w:rPr>
          <w:rStyle w:val="StyleUnderline"/>
        </w:rPr>
        <w:t>said</w:t>
      </w:r>
      <w:r w:rsidRPr="00CC46C8">
        <w:rPr>
          <w:sz w:val="16"/>
        </w:rPr>
        <w:t xml:space="preserve"> that </w:t>
      </w:r>
      <w:r w:rsidRPr="00CC46C8">
        <w:rPr>
          <w:rStyle w:val="StyleUnderline"/>
        </w:rPr>
        <w:t>he would bring U.S. combat troops home</w:t>
      </w:r>
      <w:r w:rsidRPr="00CC46C8">
        <w:rPr>
          <w:sz w:val="16"/>
        </w:rPr>
        <w:t xml:space="preserve"> during his first term but that he </w:t>
      </w:r>
      <w:r w:rsidRPr="00CC46C8">
        <w:rPr>
          <w:rStyle w:val="StyleUnderline"/>
        </w:rPr>
        <w:t>remains open to a “residual presence</w:t>
      </w:r>
      <w:r w:rsidRPr="00CC46C8">
        <w:rPr>
          <w:sz w:val="16"/>
        </w:rPr>
        <w:t xml:space="preserve">” to conduct counterterrorism operations—roughly the same approach as Trump’s. Senator Cory </w:t>
      </w:r>
      <w:r w:rsidRPr="00CC46C8">
        <w:rPr>
          <w:rStyle w:val="StyleUnderline"/>
        </w:rPr>
        <w:t>Booker</w:t>
      </w:r>
      <w:r w:rsidRPr="00CC46C8">
        <w:rPr>
          <w:sz w:val="16"/>
        </w:rPr>
        <w:t xml:space="preserve"> of New Jersey has </w:t>
      </w:r>
      <w:r w:rsidRPr="00CC46C8">
        <w:rPr>
          <w:rStyle w:val="StyleUnderline"/>
        </w:rPr>
        <w:t>promised</w:t>
      </w:r>
      <w:r w:rsidRPr="00CC46C8">
        <w:rPr>
          <w:sz w:val="16"/>
        </w:rPr>
        <w:t xml:space="preserve"> that as president he would immediately begin a “process” to withdraw troops from Afghanistan, while somehow ensuring that </w:t>
      </w:r>
      <w:r w:rsidRPr="00CC46C8">
        <w:rPr>
          <w:rStyle w:val="StyleUnderline"/>
        </w:rPr>
        <w:t>the country does not again become a safe haven for terrorists</w:t>
      </w:r>
      <w:r w:rsidRPr="00CC46C8">
        <w:rPr>
          <w:sz w:val="16"/>
        </w:rPr>
        <w:t xml:space="preserve">. Pete </w:t>
      </w:r>
      <w:r w:rsidRPr="00CC46C8">
        <w:rPr>
          <w:rStyle w:val="StyleUnderline"/>
        </w:rPr>
        <w:t>Buttigieg</w:t>
      </w:r>
      <w:r w:rsidRPr="00CC46C8">
        <w:rPr>
          <w:sz w:val="16"/>
        </w:rPr>
        <w:t xml:space="preserve">, the mayor of South Bend, Indiana, who served as a naval officer in Afghanistan, has agreed that “it’s time to end this endless war,” and yet he </w:t>
      </w:r>
      <w:r w:rsidRPr="00CC46C8">
        <w:rPr>
          <w:rStyle w:val="StyleUnderline"/>
        </w:rPr>
        <w:t>envisions</w:t>
      </w:r>
      <w:r w:rsidRPr="00CC46C8">
        <w:rPr>
          <w:sz w:val="16"/>
        </w:rPr>
        <w:t xml:space="preserve"> a peace agreement that keeps </w:t>
      </w:r>
      <w:r w:rsidRPr="00CC46C8">
        <w:rPr>
          <w:rStyle w:val="StyleUnderline"/>
        </w:rPr>
        <w:t>U.S. special operations forces and intelligence operatives there</w:t>
      </w:r>
      <w:r w:rsidRPr="00CC46C8">
        <w:rPr>
          <w:sz w:val="16"/>
        </w:rPr>
        <w:t xml:space="preserve">. Such </w:t>
      </w:r>
      <w:r w:rsidRPr="00CC46C8">
        <w:rPr>
          <w:rStyle w:val="StyleUnderline"/>
        </w:rPr>
        <w:t>concessions</w:t>
      </w:r>
      <w:r w:rsidRPr="00CC46C8">
        <w:rPr>
          <w:sz w:val="16"/>
        </w:rPr>
        <w:t xml:space="preserve">, responsible policy though they are, </w:t>
      </w:r>
      <w:r w:rsidRPr="00CC46C8">
        <w:rPr>
          <w:rStyle w:val="StyleUnderline"/>
        </w:rPr>
        <w:t xml:space="preserve">stop well short of terminating the United States’ longest war. </w:t>
      </w:r>
      <w:r w:rsidRPr="00CC46C8">
        <w:rPr>
          <w:rStyle w:val="StyleUnderline"/>
          <w:highlight w:val="green"/>
        </w:rPr>
        <w:t>Even the most committed</w:t>
      </w:r>
      <w:r w:rsidRPr="00CC46C8">
        <w:rPr>
          <w:rStyle w:val="StyleUnderline"/>
        </w:rPr>
        <w:t xml:space="preserve"> </w:t>
      </w:r>
      <w:r w:rsidRPr="00CC46C8">
        <w:rPr>
          <w:rStyle w:val="StyleUnderline"/>
          <w:highlight w:val="green"/>
        </w:rPr>
        <w:t>anti-interventionists</w:t>
      </w:r>
      <w:r w:rsidRPr="00CC46C8">
        <w:rPr>
          <w:rStyle w:val="StyleUnderline"/>
        </w:rPr>
        <w:t xml:space="preserve"> continue to </w:t>
      </w:r>
      <w:r w:rsidRPr="00CC46C8">
        <w:rPr>
          <w:rStyle w:val="StyleUnderline"/>
          <w:highlight w:val="green"/>
        </w:rPr>
        <w:t xml:space="preserve">come up with </w:t>
      </w:r>
      <w:r w:rsidRPr="00CC46C8">
        <w:rPr>
          <w:rStyle w:val="Emphasis"/>
          <w:highlight w:val="green"/>
        </w:rPr>
        <w:t>exceptions</w:t>
      </w:r>
      <w:r w:rsidRPr="00CC46C8">
        <w:rPr>
          <w:sz w:val="16"/>
        </w:rPr>
        <w:t xml:space="preserve">. The foreign policy manifesto of Senator Bernie Sanders of Vermont, published in Foreign Affairs in June, is titled “Ending America’s Endless War,” and yet he has acknowledged that “military force is sometimes necessary, but always—always—as the last resort.” His foreign policy adviser has emphasized Sanders’ commitment to collective defense among NATO allies and has said that genocide and mass atrocities would “weigh heavily” on Sanders when contemplating military action. Advocates of offshore balancing, such as the scholar John Mearsheimer, favor using force if a regional balance of power is breaking down, and Mearsheimer has written that his approach would not preclude operations to halt genocides like the one that befell Rwanda in 1994. Even at a rhetorical and intellectual level, then, </w:t>
      </w:r>
      <w:r w:rsidRPr="00CC46C8">
        <w:rPr>
          <w:rStyle w:val="StyleUnderline"/>
        </w:rPr>
        <w:t>the end of intervention is not nearly as clear-cut as today’s politicians suggest</w:t>
      </w:r>
      <w:r w:rsidRPr="00CC46C8">
        <w:rPr>
          <w:sz w:val="16"/>
        </w:rPr>
        <w:t xml:space="preserve">. The reality of being commander in chief complicates things further: </w:t>
      </w:r>
      <w:r w:rsidRPr="00CC46C8">
        <w:rPr>
          <w:rStyle w:val="StyleUnderline"/>
          <w:highlight w:val="green"/>
        </w:rPr>
        <w:t>on the campaign</w:t>
      </w:r>
      <w:r w:rsidRPr="00CC46C8">
        <w:rPr>
          <w:rStyle w:val="StyleUnderline"/>
        </w:rPr>
        <w:t xml:space="preserve"> </w:t>
      </w:r>
      <w:r w:rsidRPr="00CC46C8">
        <w:rPr>
          <w:rStyle w:val="StyleUnderline"/>
          <w:highlight w:val="green"/>
        </w:rPr>
        <w:t>trail</w:t>
      </w:r>
      <w:r w:rsidRPr="00CC46C8">
        <w:rPr>
          <w:sz w:val="16"/>
        </w:rPr>
        <w:t xml:space="preserve">, Bill </w:t>
      </w:r>
      <w:r w:rsidRPr="00CC46C8">
        <w:rPr>
          <w:rStyle w:val="StyleUnderline"/>
        </w:rPr>
        <w:t>Clinton</w:t>
      </w:r>
      <w:r w:rsidRPr="00CC46C8">
        <w:rPr>
          <w:sz w:val="16"/>
        </w:rPr>
        <w:t xml:space="preserve">, George W. </w:t>
      </w:r>
      <w:r w:rsidRPr="00CC46C8">
        <w:rPr>
          <w:rStyle w:val="StyleUnderline"/>
        </w:rPr>
        <w:t>Bush</w:t>
      </w:r>
      <w:r w:rsidRPr="00CC46C8">
        <w:rPr>
          <w:sz w:val="16"/>
        </w:rPr>
        <w:t xml:space="preserve">, Barack </w:t>
      </w:r>
      <w:r w:rsidRPr="00CC46C8">
        <w:rPr>
          <w:rStyle w:val="StyleUnderline"/>
        </w:rPr>
        <w:t>Obama</w:t>
      </w:r>
      <w:r w:rsidRPr="00CC46C8">
        <w:rPr>
          <w:sz w:val="16"/>
        </w:rPr>
        <w:t xml:space="preserve">, </w:t>
      </w:r>
      <w:r w:rsidRPr="00CC46C8">
        <w:rPr>
          <w:rStyle w:val="StyleUnderline"/>
        </w:rPr>
        <w:t xml:space="preserve">and Trump </w:t>
      </w:r>
      <w:r w:rsidRPr="00CC46C8">
        <w:rPr>
          <w:rStyle w:val="StyleUnderline"/>
          <w:highlight w:val="green"/>
        </w:rPr>
        <w:t xml:space="preserve">each pledged to engage in fewer </w:t>
      </w:r>
      <w:r w:rsidRPr="00CC46C8">
        <w:rPr>
          <w:rStyle w:val="StyleUnderline"/>
        </w:rPr>
        <w:t xml:space="preserve">foreign military </w:t>
      </w:r>
      <w:r w:rsidRPr="00CC46C8">
        <w:rPr>
          <w:rStyle w:val="StyleUnderline"/>
          <w:highlight w:val="green"/>
        </w:rPr>
        <w:t>adventures</w:t>
      </w:r>
      <w:r w:rsidRPr="00CC46C8">
        <w:rPr>
          <w:sz w:val="16"/>
        </w:rPr>
        <w:t xml:space="preserve"> and redirect resources toward needs at home. </w:t>
      </w:r>
      <w:r w:rsidRPr="00CC46C8">
        <w:rPr>
          <w:rStyle w:val="StyleUnderline"/>
        </w:rPr>
        <w:t xml:space="preserve">In office, </w:t>
      </w:r>
      <w:r w:rsidRPr="00CC46C8">
        <w:rPr>
          <w:rStyle w:val="StyleUnderline"/>
          <w:highlight w:val="green"/>
        </w:rPr>
        <w:t>each</w:t>
      </w:r>
      <w:r w:rsidRPr="00CC46C8">
        <w:rPr>
          <w:rStyle w:val="StyleUnderline"/>
        </w:rPr>
        <w:t xml:space="preserve"> reluctantly </w:t>
      </w:r>
      <w:r w:rsidRPr="00CC46C8">
        <w:rPr>
          <w:rStyle w:val="StyleUnderline"/>
          <w:highlight w:val="green"/>
        </w:rPr>
        <w:t>proceeded to</w:t>
      </w:r>
      <w:r w:rsidRPr="00CC46C8">
        <w:rPr>
          <w:rStyle w:val="StyleUnderline"/>
        </w:rPr>
        <w:t xml:space="preserve"> not only </w:t>
      </w:r>
      <w:r w:rsidRPr="00CC46C8">
        <w:rPr>
          <w:rStyle w:val="StyleUnderline"/>
          <w:highlight w:val="green"/>
        </w:rPr>
        <w:t>continue existing wars but also launch new offensives</w:t>
      </w:r>
      <w:r w:rsidRPr="00CC46C8">
        <w:rPr>
          <w:rStyle w:val="StyleUnderline"/>
        </w:rPr>
        <w:t xml:space="preserve">. </w:t>
      </w:r>
      <w:r w:rsidRPr="00CC46C8">
        <w:rPr>
          <w:sz w:val="16"/>
        </w:rPr>
        <w:t xml:space="preserve">The result is that, according to a Congressional Research Service estimate, the United States has employed military force over 200 times since the end of the Cold War. Many of these operations have taken place in or around the Middle East, including in Afghanistan, Iraq, Libya, Somalia, Syria, and Yemen. But other, less frequently recalled interventions have occurred elsewhere, as in Bosnia, Colombia, Haiti, Kosovo, Liberia, and the Philippines. What’s more, the tendency to intervene is not simply the product of the United States’ emergence as an unbridled superpower after the Cold War. Between 1948 and 1991, during a time of supposedly stabilizing bipolar competition, the United States sent its military to fight abroad more than 50 times. American </w:t>
      </w:r>
      <w:r w:rsidRPr="00CC46C8">
        <w:rPr>
          <w:rStyle w:val="StyleUnderline"/>
          <w:highlight w:val="green"/>
        </w:rPr>
        <w:t>military action</w:t>
      </w:r>
      <w:r w:rsidRPr="00CC46C8">
        <w:rPr>
          <w:sz w:val="16"/>
        </w:rPr>
        <w:t xml:space="preserve"> is not, as many believe, a feature of post–Cold War overstretch; it </w:t>
      </w:r>
      <w:r w:rsidRPr="00CC46C8">
        <w:rPr>
          <w:rStyle w:val="StyleUnderline"/>
          <w:highlight w:val="green"/>
        </w:rPr>
        <w:t>has been</w:t>
      </w:r>
      <w:r w:rsidRPr="00CC46C8">
        <w:rPr>
          <w:rStyle w:val="StyleUnderline"/>
        </w:rPr>
        <w:t xml:space="preserve"> a </w:t>
      </w:r>
      <w:r w:rsidRPr="00CC46C8">
        <w:rPr>
          <w:rStyle w:val="Emphasis"/>
          <w:highlight w:val="green"/>
        </w:rPr>
        <w:t>central</w:t>
      </w:r>
      <w:r w:rsidRPr="00CC46C8">
        <w:rPr>
          <w:rStyle w:val="StyleUnderline"/>
        </w:rPr>
        <w:t xml:space="preserve"> element of the United States’ approach to the world </w:t>
      </w:r>
      <w:r w:rsidRPr="00CC46C8">
        <w:rPr>
          <w:rStyle w:val="StyleUnderline"/>
          <w:highlight w:val="green"/>
        </w:rPr>
        <w:t xml:space="preserve">for </w:t>
      </w:r>
      <w:r w:rsidRPr="00CC46C8">
        <w:rPr>
          <w:rStyle w:val="Emphasis"/>
          <w:highlight w:val="green"/>
        </w:rPr>
        <w:t>decades</w:t>
      </w:r>
      <w:r w:rsidRPr="00CC46C8">
        <w:rPr>
          <w:rStyle w:val="StyleUnderline"/>
        </w:rPr>
        <w:t xml:space="preserve">. </w:t>
      </w:r>
      <w:r w:rsidRPr="00CC46C8">
        <w:rPr>
          <w:sz w:val="16"/>
        </w:rPr>
        <w:t>THE CASE AGAINST</w:t>
      </w:r>
    </w:p>
    <w:p w14:paraId="179E89FE" w14:textId="77777777" w:rsidR="00723417" w:rsidRPr="00CC46C8" w:rsidRDefault="00723417" w:rsidP="00FB67F3">
      <w:pPr>
        <w:rPr>
          <w:sz w:val="16"/>
        </w:rPr>
      </w:pPr>
    </w:p>
    <w:p w14:paraId="36B6791B" w14:textId="77777777" w:rsidR="00C64C64" w:rsidRPr="00CC46C8" w:rsidRDefault="00C64C64">
      <w:pPr>
        <w:rPr>
          <w:rFonts w:eastAsiaTheme="majorEastAsia" w:cstheme="majorBidi"/>
          <w:b/>
          <w:iCs/>
          <w:sz w:val="26"/>
        </w:rPr>
      </w:pPr>
      <w:r w:rsidRPr="00CC46C8">
        <w:br w:type="page"/>
      </w:r>
    </w:p>
    <w:p w14:paraId="40818126" w14:textId="7E524F3B" w:rsidR="004D33D1" w:rsidRPr="00CC46C8" w:rsidRDefault="004D33D1" w:rsidP="004D33D1">
      <w:pPr>
        <w:pStyle w:val="Heading4"/>
      </w:pPr>
      <w:r w:rsidRPr="00CC46C8">
        <w:t>Economic intervention thumps</w:t>
      </w:r>
    </w:p>
    <w:p w14:paraId="4132B365" w14:textId="6CAB6486" w:rsidR="004D33D1" w:rsidRPr="00CC46C8" w:rsidRDefault="004D33D1" w:rsidP="004D33D1">
      <w:r w:rsidRPr="00CC46C8">
        <w:rPr>
          <w:b/>
          <w:bCs/>
          <w:sz w:val="26"/>
          <w:szCs w:val="26"/>
        </w:rPr>
        <w:t>Anghie 22</w:t>
      </w:r>
      <w:r w:rsidRPr="00CC46C8">
        <w:t xml:space="preserve"> [Antony Anghie, University of Utah researcher, 08-05-2022, “Imperialism, Sovereignty and the Making of International Law,” Cambridge University Press, https://www.cambridge.org/core/books/imperialism-sovereignty-and-the-making-of-international-law/8AFA91E6F502B2C4996BB14E1A548E7A]/Kankee</w:t>
      </w:r>
    </w:p>
    <w:p w14:paraId="47336F61" w14:textId="44AF6447" w:rsidR="004D33D1" w:rsidRPr="00CC46C8" w:rsidRDefault="004D33D1" w:rsidP="004D33D1">
      <w:pPr>
        <w:rPr>
          <w:sz w:val="16"/>
        </w:rPr>
      </w:pPr>
      <w:r w:rsidRPr="00CC46C8">
        <w:rPr>
          <w:sz w:val="16"/>
        </w:rPr>
        <w:t>Introduction</w:t>
      </w:r>
      <w:r w:rsidR="00107910" w:rsidRPr="00CC46C8">
        <w:rPr>
          <w:sz w:val="16"/>
        </w:rPr>
        <w:t xml:space="preserve"> </w:t>
      </w:r>
      <w:r w:rsidRPr="00CC46C8">
        <w:rPr>
          <w:sz w:val="16"/>
        </w:rPr>
        <w:t>Few of the NIEO initiatives had an enduring impact on international</w:t>
      </w:r>
      <w:r w:rsidR="00107910" w:rsidRPr="00CC46C8">
        <w:rPr>
          <w:sz w:val="16"/>
        </w:rPr>
        <w:t xml:space="preserve"> </w:t>
      </w:r>
      <w:r w:rsidRPr="00CC46C8">
        <w:rPr>
          <w:sz w:val="16"/>
        </w:rPr>
        <w:t>law and the international economic system. Rather, through the 1980s,</w:t>
      </w:r>
      <w:r w:rsidR="00107910" w:rsidRPr="00CC46C8">
        <w:rPr>
          <w:sz w:val="16"/>
        </w:rPr>
        <w:t xml:space="preserve"> </w:t>
      </w:r>
      <w:r w:rsidRPr="00CC46C8">
        <w:rPr>
          <w:rStyle w:val="StyleUnderline"/>
        </w:rPr>
        <w:t>neo-conservative</w:t>
      </w:r>
      <w:r w:rsidRPr="00CC46C8">
        <w:rPr>
          <w:sz w:val="16"/>
        </w:rPr>
        <w:t xml:space="preserve"> economic and </w:t>
      </w:r>
      <w:r w:rsidRPr="00CC46C8">
        <w:rPr>
          <w:rStyle w:val="StyleUnderline"/>
          <w:highlight w:val="green"/>
        </w:rPr>
        <w:t>development</w:t>
      </w:r>
      <w:r w:rsidRPr="00CC46C8">
        <w:rPr>
          <w:sz w:val="16"/>
          <w:szCs w:val="16"/>
        </w:rPr>
        <w:t xml:space="preserve"> policy became the norm,</w:t>
      </w:r>
      <w:r w:rsidR="00107910" w:rsidRPr="00CC46C8">
        <w:rPr>
          <w:sz w:val="16"/>
          <w:szCs w:val="16"/>
        </w:rPr>
        <w:t xml:space="preserve"> </w:t>
      </w:r>
      <w:r w:rsidRPr="00CC46C8">
        <w:rPr>
          <w:sz w:val="16"/>
          <w:szCs w:val="16"/>
        </w:rPr>
        <w:t>and the collapse of the Berlin Wall and the end of the Cold War were</w:t>
      </w:r>
      <w:r w:rsidR="00107910" w:rsidRPr="00CC46C8">
        <w:rPr>
          <w:sz w:val="16"/>
          <w:szCs w:val="16"/>
        </w:rPr>
        <w:t xml:space="preserve"> </w:t>
      </w:r>
      <w:r w:rsidRPr="00CC46C8">
        <w:rPr>
          <w:sz w:val="16"/>
          <w:szCs w:val="16"/>
        </w:rPr>
        <w:t>taken to signal the ultimate triumph of capitalism and its decisive emer-</w:t>
      </w:r>
      <w:r w:rsidR="00107910" w:rsidRPr="00CC46C8">
        <w:rPr>
          <w:sz w:val="16"/>
          <w:szCs w:val="16"/>
        </w:rPr>
        <w:t xml:space="preserve"> </w:t>
      </w:r>
      <w:r w:rsidRPr="00CC46C8">
        <w:rPr>
          <w:sz w:val="16"/>
          <w:szCs w:val="16"/>
        </w:rPr>
        <w:t>gence as the one economic system that every society had to follow if it</w:t>
      </w:r>
      <w:r w:rsidR="00107910" w:rsidRPr="00CC46C8">
        <w:rPr>
          <w:sz w:val="16"/>
          <w:szCs w:val="16"/>
        </w:rPr>
        <w:t xml:space="preserve"> </w:t>
      </w:r>
      <w:r w:rsidRPr="00CC46C8">
        <w:rPr>
          <w:sz w:val="16"/>
          <w:szCs w:val="16"/>
        </w:rPr>
        <w:t>was to prosper and progress. Following this, ‘globalization’ became one</w:t>
      </w:r>
      <w:r w:rsidR="00107910" w:rsidRPr="00CC46C8">
        <w:rPr>
          <w:sz w:val="16"/>
          <w:szCs w:val="16"/>
        </w:rPr>
        <w:t xml:space="preserve"> </w:t>
      </w:r>
      <w:r w:rsidRPr="00CC46C8">
        <w:rPr>
          <w:sz w:val="16"/>
          <w:szCs w:val="16"/>
        </w:rPr>
        <w:t>of the dominant themes of the 1990s. While the term ‘globalization’</w:t>
      </w:r>
      <w:r w:rsidR="00107910" w:rsidRPr="00CC46C8">
        <w:rPr>
          <w:sz w:val="16"/>
          <w:szCs w:val="16"/>
        </w:rPr>
        <w:t xml:space="preserve"> </w:t>
      </w:r>
      <w:r w:rsidRPr="00CC46C8">
        <w:rPr>
          <w:sz w:val="16"/>
          <w:szCs w:val="16"/>
        </w:rPr>
        <w:t>is the subject of intense discussion and debate, 1 and globalization has</w:t>
      </w:r>
      <w:r w:rsidR="00107910" w:rsidRPr="00CC46C8">
        <w:rPr>
          <w:sz w:val="16"/>
          <w:szCs w:val="16"/>
        </w:rPr>
        <w:t xml:space="preserve"> </w:t>
      </w:r>
      <w:r w:rsidRPr="00CC46C8">
        <w:rPr>
          <w:sz w:val="16"/>
          <w:szCs w:val="16"/>
        </w:rPr>
        <w:t>had an impact on virtually every aspect of life -- cultural, political and</w:t>
      </w:r>
      <w:r w:rsidR="00107910" w:rsidRPr="00CC46C8">
        <w:rPr>
          <w:sz w:val="16"/>
          <w:szCs w:val="16"/>
        </w:rPr>
        <w:t xml:space="preserve"> </w:t>
      </w:r>
      <w:r w:rsidRPr="00CC46C8">
        <w:rPr>
          <w:sz w:val="16"/>
          <w:szCs w:val="16"/>
        </w:rPr>
        <w:t>social -- I use the term here to refer principally to an economic phe-</w:t>
      </w:r>
      <w:r w:rsidR="00107910" w:rsidRPr="00CC46C8">
        <w:rPr>
          <w:sz w:val="16"/>
          <w:szCs w:val="16"/>
        </w:rPr>
        <w:t xml:space="preserve"> </w:t>
      </w:r>
      <w:r w:rsidRPr="00CC46C8">
        <w:rPr>
          <w:sz w:val="16"/>
          <w:szCs w:val="16"/>
        </w:rPr>
        <w:t>nomenon, the internationalization of production and financial services.</w:t>
      </w:r>
      <w:r w:rsidR="00107910" w:rsidRPr="00CC46C8">
        <w:rPr>
          <w:sz w:val="16"/>
          <w:szCs w:val="16"/>
        </w:rPr>
        <w:t xml:space="preserve"> </w:t>
      </w:r>
      <w:r w:rsidRPr="00CC46C8">
        <w:rPr>
          <w:sz w:val="16"/>
          <w:szCs w:val="16"/>
        </w:rPr>
        <w:t>For the Third World, more specifically, globalization has</w:t>
      </w:r>
      <w:r w:rsidRPr="00CC46C8">
        <w:rPr>
          <w:sz w:val="10"/>
          <w:szCs w:val="16"/>
        </w:rPr>
        <w:t xml:space="preserve"> </w:t>
      </w:r>
      <w:r w:rsidRPr="00CC46C8">
        <w:rPr>
          <w:rStyle w:val="StyleUnderline"/>
        </w:rPr>
        <w:t>signified the</w:t>
      </w:r>
      <w:r w:rsidR="00107910" w:rsidRPr="00CC46C8">
        <w:rPr>
          <w:rStyle w:val="StyleUnderline"/>
        </w:rPr>
        <w:t xml:space="preserve"> </w:t>
      </w:r>
      <w:r w:rsidRPr="00CC46C8">
        <w:rPr>
          <w:rStyle w:val="Emphasis"/>
        </w:rPr>
        <w:t>dominance</w:t>
      </w:r>
      <w:r w:rsidRPr="00CC46C8">
        <w:rPr>
          <w:rStyle w:val="StyleUnderline"/>
        </w:rPr>
        <w:t xml:space="preserve"> of neo-liberal </w:t>
      </w:r>
      <w:r w:rsidRPr="00CC46C8">
        <w:rPr>
          <w:sz w:val="16"/>
        </w:rPr>
        <w:t>economic policies, the ‘Washington Consen-</w:t>
      </w:r>
      <w:r w:rsidR="00107910" w:rsidRPr="00CC46C8">
        <w:rPr>
          <w:sz w:val="16"/>
        </w:rPr>
        <w:t xml:space="preserve"> </w:t>
      </w:r>
      <w:r w:rsidRPr="00CC46C8">
        <w:rPr>
          <w:sz w:val="16"/>
        </w:rPr>
        <w:t xml:space="preserve">sus’, promoting </w:t>
      </w:r>
      <w:r w:rsidRPr="00CC46C8">
        <w:rPr>
          <w:rStyle w:val="StyleUnderline"/>
        </w:rPr>
        <w:t>privatization</w:t>
      </w:r>
      <w:r w:rsidRPr="00CC46C8">
        <w:rPr>
          <w:sz w:val="16"/>
        </w:rPr>
        <w:t xml:space="preserve"> and liberalization; these policies have been</w:t>
      </w:r>
      <w:r w:rsidR="00107910" w:rsidRPr="00CC46C8">
        <w:rPr>
          <w:sz w:val="16"/>
        </w:rPr>
        <w:t xml:space="preserve"> </w:t>
      </w:r>
      <w:r w:rsidRPr="00CC46C8">
        <w:rPr>
          <w:rStyle w:val="Emphasis"/>
        </w:rPr>
        <w:t>forcefully</w:t>
      </w:r>
      <w:r w:rsidRPr="00CC46C8">
        <w:rPr>
          <w:sz w:val="16"/>
        </w:rPr>
        <w:t xml:space="preserve"> </w:t>
      </w:r>
      <w:r w:rsidRPr="00CC46C8">
        <w:rPr>
          <w:rStyle w:val="StyleUnderline"/>
        </w:rPr>
        <w:t>advanced by the</w:t>
      </w:r>
      <w:r w:rsidRPr="00CC46C8">
        <w:rPr>
          <w:sz w:val="16"/>
        </w:rPr>
        <w:t xml:space="preserve"> three major </w:t>
      </w:r>
      <w:r w:rsidRPr="00CC46C8">
        <w:rPr>
          <w:rStyle w:val="StyleUnderline"/>
        </w:rPr>
        <w:t>international economic institu-</w:t>
      </w:r>
      <w:r w:rsidR="00107910" w:rsidRPr="00CC46C8">
        <w:rPr>
          <w:rStyle w:val="StyleUnderline"/>
        </w:rPr>
        <w:t xml:space="preserve"> </w:t>
      </w:r>
      <w:r w:rsidRPr="00CC46C8">
        <w:rPr>
          <w:rStyle w:val="StyleUnderline"/>
        </w:rPr>
        <w:t>tions</w:t>
      </w:r>
      <w:r w:rsidRPr="00CC46C8">
        <w:rPr>
          <w:sz w:val="16"/>
        </w:rPr>
        <w:t xml:space="preserve">, </w:t>
      </w:r>
      <w:r w:rsidRPr="00CC46C8">
        <w:rPr>
          <w:rStyle w:val="StyleUnderline"/>
        </w:rPr>
        <w:t>the</w:t>
      </w:r>
      <w:r w:rsidRPr="00CC46C8">
        <w:rPr>
          <w:sz w:val="16"/>
        </w:rPr>
        <w:t xml:space="preserve"> World Trade Organization (</w:t>
      </w:r>
      <w:r w:rsidRPr="00CC46C8">
        <w:rPr>
          <w:rStyle w:val="StyleUnderline"/>
        </w:rPr>
        <w:t>WTO</w:t>
      </w:r>
      <w:r w:rsidRPr="00CC46C8">
        <w:rPr>
          <w:sz w:val="16"/>
        </w:rPr>
        <w:t xml:space="preserve">), the </w:t>
      </w:r>
      <w:r w:rsidRPr="00CC46C8">
        <w:rPr>
          <w:rStyle w:val="StyleUnderline"/>
        </w:rPr>
        <w:t>World Bank</w:t>
      </w:r>
      <w:r w:rsidRPr="00CC46C8">
        <w:rPr>
          <w:sz w:val="16"/>
        </w:rPr>
        <w:t xml:space="preserve"> (hereafter,</w:t>
      </w:r>
      <w:r w:rsidR="00107910" w:rsidRPr="00CC46C8">
        <w:rPr>
          <w:sz w:val="16"/>
        </w:rPr>
        <w:t xml:space="preserve"> </w:t>
      </w:r>
      <w:r w:rsidRPr="00CC46C8">
        <w:rPr>
          <w:sz w:val="16"/>
        </w:rPr>
        <w:t xml:space="preserve">‘the Bank’) </w:t>
      </w:r>
      <w:r w:rsidRPr="00CC46C8">
        <w:rPr>
          <w:rStyle w:val="StyleUnderline"/>
        </w:rPr>
        <w:t>and</w:t>
      </w:r>
      <w:r w:rsidRPr="00CC46C8">
        <w:rPr>
          <w:sz w:val="16"/>
        </w:rPr>
        <w:t xml:space="preserve"> the International Monetary Fund (</w:t>
      </w:r>
      <w:r w:rsidRPr="00CC46C8">
        <w:rPr>
          <w:rStyle w:val="StyleUnderline"/>
        </w:rPr>
        <w:t>IMF</w:t>
      </w:r>
      <w:r w:rsidRPr="00CC46C8">
        <w:rPr>
          <w:sz w:val="16"/>
        </w:rPr>
        <w:t>).</w:t>
      </w:r>
      <w:r w:rsidR="00107910" w:rsidRPr="00CC46C8">
        <w:rPr>
          <w:sz w:val="16"/>
        </w:rPr>
        <w:t xml:space="preserve"> </w:t>
      </w:r>
      <w:r w:rsidRPr="00CC46C8">
        <w:rPr>
          <w:sz w:val="16"/>
        </w:rPr>
        <w:t>The relationship between globalization and imperialism has been the</w:t>
      </w:r>
      <w:r w:rsidR="00107910" w:rsidRPr="00CC46C8">
        <w:rPr>
          <w:sz w:val="16"/>
        </w:rPr>
        <w:t xml:space="preserve"> </w:t>
      </w:r>
      <w:r w:rsidRPr="00CC46C8">
        <w:rPr>
          <w:sz w:val="16"/>
        </w:rPr>
        <w:t xml:space="preserve">subject of considerable scholarship. </w:t>
      </w:r>
      <w:r w:rsidRPr="00CC46C8">
        <w:rPr>
          <w:rStyle w:val="StyleUnderline"/>
        </w:rPr>
        <w:t>Globalization</w:t>
      </w:r>
      <w:r w:rsidRPr="00CC46C8">
        <w:rPr>
          <w:sz w:val="16"/>
        </w:rPr>
        <w:t>, for Michael Hardt and</w:t>
      </w:r>
      <w:r w:rsidR="00107910" w:rsidRPr="00CC46C8">
        <w:rPr>
          <w:sz w:val="16"/>
        </w:rPr>
        <w:t xml:space="preserve"> </w:t>
      </w:r>
      <w:r w:rsidRPr="00CC46C8">
        <w:rPr>
          <w:sz w:val="16"/>
        </w:rPr>
        <w:t xml:space="preserve">Antonio Negri, has </w:t>
      </w:r>
      <w:r w:rsidRPr="00CC46C8">
        <w:rPr>
          <w:rStyle w:val="StyleUnderline"/>
          <w:highlight w:val="green"/>
        </w:rPr>
        <w:t>created</w:t>
      </w:r>
      <w:r w:rsidRPr="00CC46C8">
        <w:rPr>
          <w:rStyle w:val="StyleUnderline"/>
        </w:rPr>
        <w:t xml:space="preserve"> </w:t>
      </w:r>
      <w:r w:rsidRPr="00CC46C8">
        <w:rPr>
          <w:rStyle w:val="StyleUnderline"/>
          <w:highlight w:val="green"/>
        </w:rPr>
        <w:t>a</w:t>
      </w:r>
      <w:r w:rsidRPr="00CC46C8">
        <w:rPr>
          <w:rStyle w:val="StyleUnderline"/>
        </w:rPr>
        <w:t xml:space="preserve"> </w:t>
      </w:r>
      <w:r w:rsidRPr="00CC46C8">
        <w:rPr>
          <w:sz w:val="16"/>
        </w:rPr>
        <w:t>particular global order ‘a new logic and</w:t>
      </w:r>
      <w:r w:rsidR="00107910" w:rsidRPr="00CC46C8">
        <w:rPr>
          <w:sz w:val="16"/>
        </w:rPr>
        <w:t xml:space="preserve"> </w:t>
      </w:r>
      <w:r w:rsidRPr="00CC46C8">
        <w:rPr>
          <w:sz w:val="16"/>
        </w:rPr>
        <w:t xml:space="preserve">structure of rule -- in short, a </w:t>
      </w:r>
      <w:r w:rsidRPr="00CC46C8">
        <w:rPr>
          <w:rStyle w:val="StyleUnderline"/>
          <w:highlight w:val="green"/>
        </w:rPr>
        <w:t>new</w:t>
      </w:r>
      <w:r w:rsidRPr="00CC46C8">
        <w:rPr>
          <w:rStyle w:val="StyleUnderline"/>
        </w:rPr>
        <w:t xml:space="preserve"> form of </w:t>
      </w:r>
      <w:r w:rsidRPr="00CC46C8">
        <w:rPr>
          <w:sz w:val="16"/>
        </w:rPr>
        <w:t>sovereignty’, 2 a sovereignty</w:t>
      </w:r>
      <w:r w:rsidR="00107910" w:rsidRPr="00CC46C8">
        <w:rPr>
          <w:sz w:val="16"/>
        </w:rPr>
        <w:t xml:space="preserve"> </w:t>
      </w:r>
      <w:r w:rsidRPr="00CC46C8">
        <w:rPr>
          <w:sz w:val="16"/>
        </w:rPr>
        <w:t>which they call ‘</w:t>
      </w:r>
      <w:r w:rsidRPr="00CC46C8">
        <w:rPr>
          <w:rStyle w:val="StyleUnderline"/>
          <w:highlight w:val="green"/>
        </w:rPr>
        <w:t>Empire</w:t>
      </w:r>
      <w:r w:rsidRPr="00CC46C8">
        <w:rPr>
          <w:rStyle w:val="StyleUnderline"/>
        </w:rPr>
        <w:t>’</w:t>
      </w:r>
      <w:r w:rsidRPr="00CC46C8">
        <w:rPr>
          <w:sz w:val="16"/>
        </w:rPr>
        <w:t xml:space="preserve">, 3 an Empire </w:t>
      </w:r>
      <w:r w:rsidRPr="00CC46C8">
        <w:rPr>
          <w:rStyle w:val="StyleUnderline"/>
        </w:rPr>
        <w:t>which</w:t>
      </w:r>
      <w:r w:rsidRPr="00CC46C8">
        <w:rPr>
          <w:sz w:val="16"/>
        </w:rPr>
        <w:t>, while it resembles old</w:t>
      </w:r>
      <w:r w:rsidR="00107910" w:rsidRPr="00CC46C8">
        <w:rPr>
          <w:sz w:val="16"/>
        </w:rPr>
        <w:t xml:space="preserve"> </w:t>
      </w:r>
      <w:r w:rsidRPr="00CC46C8">
        <w:rPr>
          <w:sz w:val="16"/>
        </w:rPr>
        <w:t>empires in various ways, is significantly novel in part because of its</w:t>
      </w:r>
      <w:r w:rsidR="00107910" w:rsidRPr="00CC46C8">
        <w:rPr>
          <w:sz w:val="16"/>
        </w:rPr>
        <w:t xml:space="preserve"> </w:t>
      </w:r>
      <w:r w:rsidRPr="00CC46C8">
        <w:rPr>
          <w:sz w:val="16"/>
        </w:rPr>
        <w:t xml:space="preserve">all encompassing character: ‘Empire’s rule </w:t>
      </w:r>
      <w:r w:rsidRPr="00CC46C8">
        <w:rPr>
          <w:rStyle w:val="StyleUnderline"/>
        </w:rPr>
        <w:t xml:space="preserve">has </w:t>
      </w:r>
      <w:r w:rsidRPr="00CC46C8">
        <w:rPr>
          <w:rStyle w:val="Emphasis"/>
        </w:rPr>
        <w:t>no limits</w:t>
      </w:r>
      <w:r w:rsidRPr="00CC46C8">
        <w:rPr>
          <w:sz w:val="16"/>
        </w:rPr>
        <w:t>.’ 4 For Samir</w:t>
      </w:r>
      <w:r w:rsidR="00107910" w:rsidRPr="00CC46C8">
        <w:rPr>
          <w:sz w:val="16"/>
        </w:rPr>
        <w:t xml:space="preserve"> </w:t>
      </w:r>
      <w:r w:rsidRPr="00CC46C8">
        <w:rPr>
          <w:sz w:val="16"/>
        </w:rPr>
        <w:t xml:space="preserve">Amin, by contrast, </w:t>
      </w:r>
      <w:r w:rsidRPr="00CC46C8">
        <w:rPr>
          <w:rStyle w:val="StyleUnderline"/>
        </w:rPr>
        <w:t>globalization can be viewed as yet another stage of</w:t>
      </w:r>
      <w:r w:rsidR="00107910" w:rsidRPr="00CC46C8">
        <w:rPr>
          <w:rStyle w:val="StyleUnderline"/>
        </w:rPr>
        <w:t xml:space="preserve"> </w:t>
      </w:r>
      <w:r w:rsidRPr="00CC46C8">
        <w:rPr>
          <w:rStyle w:val="Emphasis"/>
        </w:rPr>
        <w:t>imperialism</w:t>
      </w:r>
      <w:r w:rsidRPr="00CC46C8">
        <w:rPr>
          <w:rStyle w:val="StyleUnderline"/>
        </w:rPr>
        <w:t xml:space="preserve"> which has in common with its predecessors the goals of</w:t>
      </w:r>
      <w:r w:rsidR="00107910" w:rsidRPr="00CC46C8">
        <w:rPr>
          <w:rStyle w:val="StyleUnderline"/>
        </w:rPr>
        <w:t xml:space="preserve"> </w:t>
      </w:r>
      <w:r w:rsidRPr="00CC46C8">
        <w:rPr>
          <w:rStyle w:val="StyleUnderline"/>
        </w:rPr>
        <w:t xml:space="preserve">achieving ‘the control of the expansion of markets, the </w:t>
      </w:r>
      <w:r w:rsidRPr="00CC46C8">
        <w:rPr>
          <w:rStyle w:val="Emphasis"/>
          <w:highlight w:val="green"/>
        </w:rPr>
        <w:t>looting</w:t>
      </w:r>
      <w:r w:rsidRPr="00CC46C8">
        <w:rPr>
          <w:rStyle w:val="StyleUnderline"/>
        </w:rPr>
        <w:t xml:space="preserve"> of the</w:t>
      </w:r>
      <w:r w:rsidR="00107910" w:rsidRPr="00CC46C8">
        <w:rPr>
          <w:rStyle w:val="StyleUnderline"/>
        </w:rPr>
        <w:t xml:space="preserve"> </w:t>
      </w:r>
      <w:r w:rsidRPr="00CC46C8">
        <w:rPr>
          <w:rStyle w:val="StyleUnderline"/>
        </w:rPr>
        <w:t xml:space="preserve">world’s </w:t>
      </w:r>
      <w:r w:rsidRPr="00CC46C8">
        <w:rPr>
          <w:rStyle w:val="StyleUnderline"/>
          <w:highlight w:val="green"/>
        </w:rPr>
        <w:t>natural resources</w:t>
      </w:r>
      <w:r w:rsidRPr="00CC46C8">
        <w:rPr>
          <w:rStyle w:val="StyleUnderline"/>
        </w:rPr>
        <w:t xml:space="preserve">, </w:t>
      </w:r>
      <w:r w:rsidRPr="00CC46C8">
        <w:rPr>
          <w:rStyle w:val="StyleUnderline"/>
          <w:highlight w:val="green"/>
        </w:rPr>
        <w:t xml:space="preserve">the </w:t>
      </w:r>
      <w:r w:rsidRPr="00CC46C8">
        <w:rPr>
          <w:rStyle w:val="Emphasis"/>
          <w:highlight w:val="green"/>
        </w:rPr>
        <w:t>superexploitation</w:t>
      </w:r>
      <w:r w:rsidRPr="00CC46C8">
        <w:rPr>
          <w:rStyle w:val="StyleUnderline"/>
          <w:highlight w:val="green"/>
        </w:rPr>
        <w:t xml:space="preserve"> of the labor reserves in</w:t>
      </w:r>
      <w:r w:rsidR="00107910" w:rsidRPr="00CC46C8">
        <w:rPr>
          <w:rStyle w:val="StyleUnderline"/>
          <w:highlight w:val="green"/>
        </w:rPr>
        <w:t xml:space="preserve"> </w:t>
      </w:r>
      <w:r w:rsidRPr="00CC46C8">
        <w:rPr>
          <w:rStyle w:val="StyleUnderline"/>
          <w:highlight w:val="green"/>
        </w:rPr>
        <w:t>the periphery’</w:t>
      </w:r>
      <w:r w:rsidRPr="00CC46C8">
        <w:rPr>
          <w:sz w:val="16"/>
        </w:rPr>
        <w:t xml:space="preserve">. 5 More specifically, B. S. Chimni </w:t>
      </w:r>
      <w:r w:rsidRPr="00CC46C8">
        <w:rPr>
          <w:rStyle w:val="Emphasis"/>
        </w:rPr>
        <w:t>argues</w:t>
      </w:r>
      <w:r w:rsidRPr="00CC46C8">
        <w:rPr>
          <w:sz w:val="16"/>
        </w:rPr>
        <w:t xml:space="preserve"> that ‘</w:t>
      </w:r>
      <w:r w:rsidRPr="00CC46C8">
        <w:rPr>
          <w:rStyle w:val="StyleUnderline"/>
        </w:rPr>
        <w:t>The threat</w:t>
      </w:r>
      <w:r w:rsidR="00107910" w:rsidRPr="00CC46C8">
        <w:rPr>
          <w:rStyle w:val="StyleUnderline"/>
        </w:rPr>
        <w:t xml:space="preserve"> </w:t>
      </w:r>
      <w:r w:rsidRPr="00CC46C8">
        <w:rPr>
          <w:rStyle w:val="StyleUnderline"/>
        </w:rPr>
        <w:t xml:space="preserve">of </w:t>
      </w:r>
      <w:r w:rsidRPr="00CC46C8">
        <w:rPr>
          <w:rStyle w:val="Emphasis"/>
          <w:highlight w:val="green"/>
        </w:rPr>
        <w:t>recolonisation</w:t>
      </w:r>
      <w:r w:rsidRPr="00CC46C8">
        <w:rPr>
          <w:rStyle w:val="StyleUnderline"/>
          <w:highlight w:val="green"/>
        </w:rPr>
        <w:t xml:space="preserve"> is haunting the world</w:t>
      </w:r>
      <w:r w:rsidRPr="00CC46C8">
        <w:rPr>
          <w:sz w:val="16"/>
        </w:rPr>
        <w:t xml:space="preserve"> . . . Indeed, </w:t>
      </w:r>
      <w:r w:rsidRPr="00CC46C8">
        <w:rPr>
          <w:rStyle w:val="StyleUnderline"/>
        </w:rPr>
        <w:t>international law is</w:t>
      </w:r>
      <w:r w:rsidR="00107910" w:rsidRPr="00CC46C8">
        <w:rPr>
          <w:rStyle w:val="StyleUnderline"/>
        </w:rPr>
        <w:t xml:space="preserve"> </w:t>
      </w:r>
      <w:r w:rsidRPr="00CC46C8">
        <w:rPr>
          <w:rStyle w:val="StyleUnderline"/>
        </w:rPr>
        <w:t xml:space="preserve">the principal language in which </w:t>
      </w:r>
      <w:r w:rsidRPr="00CC46C8">
        <w:rPr>
          <w:rStyle w:val="Emphasis"/>
        </w:rPr>
        <w:t>domination</w:t>
      </w:r>
      <w:r w:rsidRPr="00CC46C8">
        <w:rPr>
          <w:rStyle w:val="StyleUnderline"/>
        </w:rPr>
        <w:t xml:space="preserve"> is</w:t>
      </w:r>
      <w:r w:rsidRPr="00CC46C8">
        <w:rPr>
          <w:sz w:val="16"/>
        </w:rPr>
        <w:t xml:space="preserve"> coming to be </w:t>
      </w:r>
      <w:r w:rsidRPr="00CC46C8">
        <w:rPr>
          <w:rStyle w:val="StyleUnderline"/>
        </w:rPr>
        <w:t>expressed</w:t>
      </w:r>
      <w:r w:rsidR="00107910" w:rsidRPr="00CC46C8">
        <w:rPr>
          <w:sz w:val="16"/>
        </w:rPr>
        <w:t xml:space="preserve"> </w:t>
      </w:r>
      <w:r w:rsidRPr="00CC46C8">
        <w:rPr>
          <w:sz w:val="16"/>
        </w:rPr>
        <w:t>in the era of globalisation’. 6</w:t>
      </w:r>
      <w:r w:rsidR="00107910" w:rsidRPr="00CC46C8">
        <w:rPr>
          <w:sz w:val="16"/>
        </w:rPr>
        <w:t xml:space="preserve"> </w:t>
      </w:r>
      <w:r w:rsidRPr="00CC46C8">
        <w:rPr>
          <w:sz w:val="16"/>
        </w:rPr>
        <w:t>Globalization, as it emerged in the 1990s, was accompanied by a series</w:t>
      </w:r>
      <w:r w:rsidR="00107910" w:rsidRPr="00CC46C8">
        <w:rPr>
          <w:sz w:val="16"/>
        </w:rPr>
        <w:t xml:space="preserve"> </w:t>
      </w:r>
      <w:r w:rsidRPr="00CC46C8">
        <w:rPr>
          <w:sz w:val="16"/>
        </w:rPr>
        <w:t>of initiatives undertaken by international law and institutions that were</w:t>
      </w:r>
      <w:r w:rsidR="00107910" w:rsidRPr="00CC46C8">
        <w:rPr>
          <w:sz w:val="16"/>
        </w:rPr>
        <w:t xml:space="preserve"> </w:t>
      </w:r>
      <w:r w:rsidRPr="00CC46C8">
        <w:rPr>
          <w:sz w:val="16"/>
        </w:rPr>
        <w:t>directed at bringing about ‘good governance’, the creation of political</w:t>
      </w:r>
      <w:r w:rsidR="00107910" w:rsidRPr="00CC46C8">
        <w:rPr>
          <w:sz w:val="16"/>
        </w:rPr>
        <w:t xml:space="preserve"> </w:t>
      </w:r>
      <w:r w:rsidRPr="00CC46C8">
        <w:rPr>
          <w:sz w:val="16"/>
        </w:rPr>
        <w:t>institutions and formulation of principles appropriate for the gover-</w:t>
      </w:r>
      <w:r w:rsidR="00107910" w:rsidRPr="00CC46C8">
        <w:rPr>
          <w:sz w:val="16"/>
        </w:rPr>
        <w:t xml:space="preserve"> </w:t>
      </w:r>
      <w:r w:rsidRPr="00CC46C8">
        <w:rPr>
          <w:sz w:val="16"/>
        </w:rPr>
        <w:t>nance of a globalised world. The concept of good governance, in turn</w:t>
      </w:r>
      <w:r w:rsidR="00107910" w:rsidRPr="00CC46C8">
        <w:rPr>
          <w:sz w:val="16"/>
        </w:rPr>
        <w:t xml:space="preserve"> </w:t>
      </w:r>
      <w:r w:rsidRPr="00CC46C8">
        <w:rPr>
          <w:sz w:val="16"/>
        </w:rPr>
        <w:t>generated more specific programmes focusing on how international law</w:t>
      </w:r>
      <w:r w:rsidR="00107910" w:rsidRPr="00CC46C8">
        <w:rPr>
          <w:sz w:val="16"/>
        </w:rPr>
        <w:t xml:space="preserve"> </w:t>
      </w:r>
      <w:r w:rsidRPr="00CC46C8">
        <w:rPr>
          <w:sz w:val="16"/>
        </w:rPr>
        <w:t>and institutions could promote ‘democratic governance’ and ‘legitimate</w:t>
      </w:r>
      <w:r w:rsidR="00107910" w:rsidRPr="00CC46C8">
        <w:rPr>
          <w:sz w:val="16"/>
        </w:rPr>
        <w:t xml:space="preserve"> </w:t>
      </w:r>
      <w:r w:rsidRPr="00CC46C8">
        <w:rPr>
          <w:sz w:val="16"/>
        </w:rPr>
        <w:t>governance’. The purpose of this chapter is to examine globalization</w:t>
      </w:r>
      <w:r w:rsidR="00107910" w:rsidRPr="00CC46C8">
        <w:rPr>
          <w:sz w:val="16"/>
        </w:rPr>
        <w:t xml:space="preserve"> </w:t>
      </w:r>
      <w:r w:rsidRPr="00CC46C8">
        <w:rPr>
          <w:sz w:val="16"/>
        </w:rPr>
        <w:t>and governance in terms of the issues and themes I have previously</w:t>
      </w:r>
      <w:r w:rsidR="00107910" w:rsidRPr="00CC46C8">
        <w:rPr>
          <w:sz w:val="16"/>
        </w:rPr>
        <w:t xml:space="preserve"> </w:t>
      </w:r>
      <w:r w:rsidRPr="00CC46C8">
        <w:rPr>
          <w:sz w:val="16"/>
        </w:rPr>
        <w:t>outlined, the management of the non-European world by international</w:t>
      </w:r>
      <w:r w:rsidR="00107910" w:rsidRPr="00CC46C8">
        <w:rPr>
          <w:sz w:val="16"/>
        </w:rPr>
        <w:t xml:space="preserve"> </w:t>
      </w:r>
      <w:r w:rsidRPr="00CC46C8">
        <w:rPr>
          <w:sz w:val="16"/>
        </w:rPr>
        <w:t>law and institutions, a task now undertaken through the techniques</w:t>
      </w:r>
      <w:r w:rsidR="00107910" w:rsidRPr="00CC46C8">
        <w:rPr>
          <w:sz w:val="16"/>
        </w:rPr>
        <w:t xml:space="preserve"> </w:t>
      </w:r>
      <w:r w:rsidRPr="00CC46C8">
        <w:rPr>
          <w:sz w:val="16"/>
        </w:rPr>
        <w:t>and technologies generated by globalization and governance. I attempt</w:t>
      </w:r>
      <w:r w:rsidR="00107910" w:rsidRPr="00CC46C8">
        <w:rPr>
          <w:sz w:val="16"/>
        </w:rPr>
        <w:t xml:space="preserve"> </w:t>
      </w:r>
      <w:r w:rsidRPr="00CC46C8">
        <w:rPr>
          <w:sz w:val="16"/>
        </w:rPr>
        <w:t>here to examine how globalization and governance have been accommo-</w:t>
      </w:r>
      <w:r w:rsidR="00107910" w:rsidRPr="00CC46C8">
        <w:rPr>
          <w:sz w:val="16"/>
        </w:rPr>
        <w:t xml:space="preserve"> </w:t>
      </w:r>
      <w:r w:rsidRPr="00CC46C8">
        <w:rPr>
          <w:sz w:val="16"/>
        </w:rPr>
        <w:t>dated and reproduced through, specifically, international human rights</w:t>
      </w:r>
      <w:r w:rsidR="00107910" w:rsidRPr="00CC46C8">
        <w:rPr>
          <w:sz w:val="16"/>
        </w:rPr>
        <w:t xml:space="preserve"> </w:t>
      </w:r>
      <w:r w:rsidRPr="00CC46C8">
        <w:rPr>
          <w:sz w:val="16"/>
        </w:rPr>
        <w:t>law. Further, I examine the relationship between globalization and good</w:t>
      </w:r>
      <w:r w:rsidR="00107910" w:rsidRPr="00CC46C8">
        <w:rPr>
          <w:sz w:val="16"/>
        </w:rPr>
        <w:t xml:space="preserve"> </w:t>
      </w:r>
      <w:r w:rsidRPr="00CC46C8">
        <w:rPr>
          <w:sz w:val="16"/>
        </w:rPr>
        <w:t>governance by focusing on the manner in which the IMF and the World</w:t>
      </w:r>
      <w:r w:rsidR="00107910" w:rsidRPr="00CC46C8">
        <w:rPr>
          <w:sz w:val="16"/>
        </w:rPr>
        <w:t xml:space="preserve"> </w:t>
      </w:r>
      <w:r w:rsidRPr="00CC46C8">
        <w:rPr>
          <w:sz w:val="16"/>
        </w:rPr>
        <w:t>Bank, the world’s two major international financial institutions (IFIs),</w:t>
      </w:r>
      <w:r w:rsidR="00107910" w:rsidRPr="00CC46C8">
        <w:rPr>
          <w:sz w:val="16"/>
        </w:rPr>
        <w:t xml:space="preserve"> </w:t>
      </w:r>
      <w:r w:rsidRPr="00CC46C8">
        <w:rPr>
          <w:sz w:val="16"/>
        </w:rPr>
        <w:t>use the concept of governance to expand their activities through, in</w:t>
      </w:r>
      <w:r w:rsidR="00107910" w:rsidRPr="00CC46C8">
        <w:rPr>
          <w:sz w:val="16"/>
        </w:rPr>
        <w:t xml:space="preserve"> </w:t>
      </w:r>
      <w:r w:rsidRPr="00CC46C8">
        <w:rPr>
          <w:sz w:val="16"/>
        </w:rPr>
        <w:t>part, their articulation of a novel relationship between their activities</w:t>
      </w:r>
      <w:r w:rsidR="00107910" w:rsidRPr="00CC46C8">
        <w:rPr>
          <w:sz w:val="16"/>
        </w:rPr>
        <w:t xml:space="preserve"> </w:t>
      </w:r>
      <w:r w:rsidRPr="00CC46C8">
        <w:rPr>
          <w:sz w:val="16"/>
        </w:rPr>
        <w:t>and international human rights law mediated through the concept of</w:t>
      </w:r>
      <w:r w:rsidR="00107910" w:rsidRPr="00CC46C8">
        <w:rPr>
          <w:sz w:val="16"/>
        </w:rPr>
        <w:t xml:space="preserve"> </w:t>
      </w:r>
      <w:r w:rsidRPr="00CC46C8">
        <w:rPr>
          <w:sz w:val="16"/>
        </w:rPr>
        <w:t>governance. My focus on the IMF and the Bank is in part determined by</w:t>
      </w:r>
      <w:r w:rsidR="00107910" w:rsidRPr="00CC46C8">
        <w:rPr>
          <w:sz w:val="16"/>
        </w:rPr>
        <w:t xml:space="preserve"> </w:t>
      </w:r>
      <w:r w:rsidRPr="00CC46C8">
        <w:rPr>
          <w:sz w:val="16"/>
        </w:rPr>
        <w:t>the fact that these institutions have an enormously important impact on</w:t>
      </w:r>
      <w:r w:rsidR="00107910" w:rsidRPr="00CC46C8">
        <w:rPr>
          <w:sz w:val="16"/>
        </w:rPr>
        <w:t xml:space="preserve"> </w:t>
      </w:r>
      <w:r w:rsidRPr="00CC46C8">
        <w:rPr>
          <w:sz w:val="16"/>
        </w:rPr>
        <w:t>the peoples of the Third World. The IFIs exercise enormous power over</w:t>
      </w:r>
      <w:r w:rsidR="00107910" w:rsidRPr="00CC46C8">
        <w:rPr>
          <w:sz w:val="16"/>
        </w:rPr>
        <w:t xml:space="preserve"> </w:t>
      </w:r>
      <w:r w:rsidRPr="00CC46C8">
        <w:rPr>
          <w:sz w:val="16"/>
        </w:rPr>
        <w:t>the workings of the international financial system, as reflected by the</w:t>
      </w:r>
      <w:r w:rsidR="00107910" w:rsidRPr="00CC46C8">
        <w:rPr>
          <w:sz w:val="16"/>
        </w:rPr>
        <w:t xml:space="preserve"> </w:t>
      </w:r>
      <w:r w:rsidRPr="00CC46C8">
        <w:rPr>
          <w:sz w:val="16"/>
        </w:rPr>
        <w:t xml:space="preserve">fact that </w:t>
      </w:r>
      <w:r w:rsidRPr="00CC46C8">
        <w:rPr>
          <w:rStyle w:val="Emphasis"/>
        </w:rPr>
        <w:t>half</w:t>
      </w:r>
      <w:r w:rsidRPr="00CC46C8">
        <w:rPr>
          <w:rStyle w:val="StyleUnderline"/>
        </w:rPr>
        <w:t xml:space="preserve"> the world’s population and </w:t>
      </w:r>
      <w:r w:rsidRPr="00CC46C8">
        <w:rPr>
          <w:rStyle w:val="Emphasis"/>
        </w:rPr>
        <w:t>two-thirds</w:t>
      </w:r>
      <w:r w:rsidRPr="00CC46C8">
        <w:rPr>
          <w:rStyle w:val="StyleUnderline"/>
        </w:rPr>
        <w:t xml:space="preserve"> of its governments</w:t>
      </w:r>
      <w:r w:rsidR="00107910" w:rsidRPr="00CC46C8">
        <w:rPr>
          <w:rStyle w:val="StyleUnderline"/>
        </w:rPr>
        <w:t xml:space="preserve"> </w:t>
      </w:r>
      <w:r w:rsidRPr="00CC46C8">
        <w:rPr>
          <w:rStyle w:val="StyleUnderline"/>
        </w:rPr>
        <w:t>are bound by the policies they prescribe</w:t>
      </w:r>
      <w:r w:rsidRPr="00CC46C8">
        <w:rPr>
          <w:sz w:val="16"/>
        </w:rPr>
        <w:t>.7</w:t>
      </w:r>
      <w:r w:rsidR="00107910" w:rsidRPr="00CC46C8">
        <w:rPr>
          <w:sz w:val="16"/>
        </w:rPr>
        <w:t xml:space="preserve"> </w:t>
      </w:r>
      <w:r w:rsidRPr="00CC46C8">
        <w:rPr>
          <w:sz w:val="16"/>
        </w:rPr>
        <w:t>Globalization is an inescapable and complex phenomenon, about</w:t>
      </w:r>
      <w:r w:rsidR="00107910" w:rsidRPr="00CC46C8">
        <w:rPr>
          <w:sz w:val="16"/>
        </w:rPr>
        <w:t xml:space="preserve"> </w:t>
      </w:r>
      <w:r w:rsidRPr="00CC46C8">
        <w:rPr>
          <w:sz w:val="16"/>
        </w:rPr>
        <w:t>which it is hardly possible to generalise. But there is considerable evi-</w:t>
      </w:r>
      <w:r w:rsidR="00107910" w:rsidRPr="00CC46C8">
        <w:rPr>
          <w:sz w:val="16"/>
        </w:rPr>
        <w:t xml:space="preserve"> </w:t>
      </w:r>
      <w:r w:rsidRPr="00CC46C8">
        <w:rPr>
          <w:sz w:val="16"/>
        </w:rPr>
        <w:t xml:space="preserve">dence that </w:t>
      </w:r>
      <w:r w:rsidRPr="00CC46C8">
        <w:rPr>
          <w:rStyle w:val="StyleUnderline"/>
        </w:rPr>
        <w:t>globalization</w:t>
      </w:r>
      <w:r w:rsidRPr="00CC46C8">
        <w:rPr>
          <w:sz w:val="16"/>
        </w:rPr>
        <w:t>, in its current form, despite the opportuni-</w:t>
      </w:r>
      <w:r w:rsidR="00107910" w:rsidRPr="00CC46C8">
        <w:rPr>
          <w:sz w:val="16"/>
        </w:rPr>
        <w:t xml:space="preserve"> </w:t>
      </w:r>
      <w:r w:rsidRPr="00CC46C8">
        <w:rPr>
          <w:sz w:val="16"/>
        </w:rPr>
        <w:t xml:space="preserve">ties and advantages it is supposed to create, has </w:t>
      </w:r>
      <w:r w:rsidRPr="00CC46C8">
        <w:rPr>
          <w:rStyle w:val="Emphasis"/>
        </w:rPr>
        <w:t>intensified</w:t>
      </w:r>
      <w:r w:rsidRPr="00CC46C8">
        <w:rPr>
          <w:rStyle w:val="StyleUnderline"/>
        </w:rPr>
        <w:t xml:space="preserve"> inequalities</w:t>
      </w:r>
      <w:r w:rsidR="00107910" w:rsidRPr="00CC46C8">
        <w:rPr>
          <w:rStyle w:val="StyleUnderline"/>
        </w:rPr>
        <w:t xml:space="preserve"> </w:t>
      </w:r>
      <w:r w:rsidRPr="00CC46C8">
        <w:rPr>
          <w:rStyle w:val="StyleUnderline"/>
        </w:rPr>
        <w:t>between the West and the Third World</w:t>
      </w:r>
      <w:r w:rsidRPr="00CC46C8">
        <w:rPr>
          <w:sz w:val="16"/>
        </w:rPr>
        <w:t>.8 For the majority of Third World</w:t>
      </w:r>
      <w:r w:rsidR="00107910" w:rsidRPr="00CC46C8">
        <w:rPr>
          <w:sz w:val="16"/>
        </w:rPr>
        <w:t xml:space="preserve"> </w:t>
      </w:r>
      <w:r w:rsidRPr="00CC46C8">
        <w:rPr>
          <w:sz w:val="16"/>
        </w:rPr>
        <w:t xml:space="preserve">states at least, it is clear that </w:t>
      </w:r>
      <w:r w:rsidRPr="00CC46C8">
        <w:rPr>
          <w:rStyle w:val="StyleUnderline"/>
        </w:rPr>
        <w:t>development</w:t>
      </w:r>
      <w:r w:rsidRPr="00CC46C8">
        <w:rPr>
          <w:sz w:val="16"/>
        </w:rPr>
        <w:t xml:space="preserve"> has </w:t>
      </w:r>
      <w:r w:rsidRPr="00CC46C8">
        <w:rPr>
          <w:rStyle w:val="Emphasis"/>
        </w:rPr>
        <w:t>failed</w:t>
      </w:r>
      <w:r w:rsidRPr="00CC46C8">
        <w:rPr>
          <w:sz w:val="16"/>
        </w:rPr>
        <w:t>, and this is reflected</w:t>
      </w:r>
      <w:r w:rsidR="00107910" w:rsidRPr="00CC46C8">
        <w:rPr>
          <w:sz w:val="16"/>
        </w:rPr>
        <w:t xml:space="preserve"> </w:t>
      </w:r>
      <w:r w:rsidRPr="00CC46C8">
        <w:rPr>
          <w:sz w:val="16"/>
        </w:rPr>
        <w:t>by declarations of the Non-aligned movements and the attempts within</w:t>
      </w:r>
      <w:r w:rsidR="00107910" w:rsidRPr="00CC46C8">
        <w:rPr>
          <w:sz w:val="16"/>
        </w:rPr>
        <w:t xml:space="preserve"> </w:t>
      </w:r>
      <w:r w:rsidRPr="00CC46C8">
        <w:rPr>
          <w:sz w:val="16"/>
        </w:rPr>
        <w:t>the UN to establish and achieve ‘Millennium Development Goals’ that</w:t>
      </w:r>
      <w:r w:rsidR="00107910" w:rsidRPr="00CC46C8">
        <w:rPr>
          <w:sz w:val="16"/>
        </w:rPr>
        <w:t xml:space="preserve"> </w:t>
      </w:r>
      <w:r w:rsidRPr="00CC46C8">
        <w:rPr>
          <w:sz w:val="16"/>
        </w:rPr>
        <w:t>would bring real advancement to Third World peoples, yet another in a</w:t>
      </w:r>
      <w:r w:rsidR="00107910" w:rsidRPr="00CC46C8">
        <w:rPr>
          <w:sz w:val="16"/>
        </w:rPr>
        <w:t xml:space="preserve"> </w:t>
      </w:r>
      <w:r w:rsidRPr="00CC46C8">
        <w:rPr>
          <w:sz w:val="16"/>
        </w:rPr>
        <w:t>long series of such initiatives.</w:t>
      </w:r>
      <w:r w:rsidR="00107910" w:rsidRPr="00CC46C8">
        <w:rPr>
          <w:sz w:val="16"/>
        </w:rPr>
        <w:t xml:space="preserve"> </w:t>
      </w:r>
      <w:r w:rsidRPr="00CC46C8">
        <w:rPr>
          <w:sz w:val="16"/>
        </w:rPr>
        <w:t>Good governance and the Third World</w:t>
      </w:r>
      <w:r w:rsidR="00107910" w:rsidRPr="00CC46C8">
        <w:rPr>
          <w:sz w:val="16"/>
        </w:rPr>
        <w:t xml:space="preserve"> </w:t>
      </w:r>
      <w:r w:rsidRPr="00CC46C8">
        <w:rPr>
          <w:sz w:val="16"/>
        </w:rPr>
        <w:t>Good governance’ is, like ‘development’ before it, a broad term which</w:t>
      </w:r>
      <w:r w:rsidR="00107910" w:rsidRPr="00CC46C8">
        <w:rPr>
          <w:sz w:val="16"/>
        </w:rPr>
        <w:t xml:space="preserve"> </w:t>
      </w:r>
      <w:r w:rsidRPr="00CC46C8">
        <w:rPr>
          <w:sz w:val="16"/>
        </w:rPr>
        <w:t>has a number of meanings. 9 Like development, furthermore, ‘good</w:t>
      </w:r>
      <w:r w:rsidR="00107910" w:rsidRPr="00CC46C8">
        <w:rPr>
          <w:sz w:val="16"/>
        </w:rPr>
        <w:t xml:space="preserve"> </w:t>
      </w:r>
      <w:r w:rsidRPr="00CC46C8">
        <w:rPr>
          <w:sz w:val="16"/>
        </w:rPr>
        <w:t>governance’ has a very powerful and apparently universal appeal: all</w:t>
      </w:r>
      <w:r w:rsidR="00107910" w:rsidRPr="00CC46C8">
        <w:rPr>
          <w:sz w:val="16"/>
        </w:rPr>
        <w:t xml:space="preserve"> </w:t>
      </w:r>
      <w:r w:rsidRPr="00CC46C8">
        <w:rPr>
          <w:sz w:val="16"/>
        </w:rPr>
        <w:t>peoples and societies would surely seek good governance -- in much the</w:t>
      </w:r>
      <w:r w:rsidR="00107910" w:rsidRPr="00CC46C8">
        <w:rPr>
          <w:sz w:val="16"/>
        </w:rPr>
        <w:t xml:space="preserve"> </w:t>
      </w:r>
      <w:r w:rsidRPr="00CC46C8">
        <w:rPr>
          <w:sz w:val="16"/>
        </w:rPr>
        <w:t>same way that all peoples and societies were seen as desiring develop-</w:t>
      </w:r>
      <w:r w:rsidR="00107910" w:rsidRPr="00CC46C8">
        <w:rPr>
          <w:sz w:val="16"/>
        </w:rPr>
        <w:t xml:space="preserve"> </w:t>
      </w:r>
      <w:r w:rsidRPr="00CC46C8">
        <w:rPr>
          <w:sz w:val="16"/>
        </w:rPr>
        <w:t>ment. Good governance may be seen in many ways as an ‘essentially</w:t>
      </w:r>
      <w:r w:rsidR="00107910" w:rsidRPr="00CC46C8">
        <w:rPr>
          <w:sz w:val="16"/>
        </w:rPr>
        <w:t xml:space="preserve"> </w:t>
      </w:r>
      <w:r w:rsidRPr="00CC46C8">
        <w:rPr>
          <w:sz w:val="16"/>
        </w:rPr>
        <w:t>contested term’ which could justify a whole series of very different, and</w:t>
      </w:r>
      <w:r w:rsidR="00107910" w:rsidRPr="00CC46C8">
        <w:rPr>
          <w:sz w:val="16"/>
        </w:rPr>
        <w:t xml:space="preserve"> </w:t>
      </w:r>
      <w:r w:rsidRPr="00CC46C8">
        <w:rPr>
          <w:sz w:val="16"/>
        </w:rPr>
        <w:t>perhaps inconsistent, projects and initiatives. The profound changes that</w:t>
      </w:r>
      <w:r w:rsidR="00107910" w:rsidRPr="00CC46C8">
        <w:rPr>
          <w:sz w:val="16"/>
        </w:rPr>
        <w:t xml:space="preserve"> </w:t>
      </w:r>
      <w:r w:rsidRPr="00CC46C8">
        <w:rPr>
          <w:sz w:val="16"/>
        </w:rPr>
        <w:t>have occurred in the international system as a consequence of globaliza-</w:t>
      </w:r>
      <w:r w:rsidR="00107910" w:rsidRPr="00CC46C8">
        <w:rPr>
          <w:sz w:val="16"/>
        </w:rPr>
        <w:t xml:space="preserve"> </w:t>
      </w:r>
      <w:r w:rsidRPr="00CC46C8">
        <w:rPr>
          <w:sz w:val="16"/>
        </w:rPr>
        <w:t>tion have generated extensive discussions about how the basic issues of</w:t>
      </w:r>
      <w:r w:rsidR="00107910" w:rsidRPr="00CC46C8">
        <w:rPr>
          <w:sz w:val="16"/>
        </w:rPr>
        <w:t xml:space="preserve"> </w:t>
      </w:r>
      <w:r w:rsidRPr="00CC46C8">
        <w:rPr>
          <w:sz w:val="16"/>
        </w:rPr>
        <w:t>governance -- accountability, transparency, participation -- may be</w:t>
      </w:r>
      <w:r w:rsidR="00107910" w:rsidRPr="00CC46C8">
        <w:rPr>
          <w:sz w:val="16"/>
        </w:rPr>
        <w:t xml:space="preserve"> </w:t>
      </w:r>
      <w:r w:rsidRPr="00CC46C8">
        <w:rPr>
          <w:sz w:val="16"/>
        </w:rPr>
        <w:t>resolved in the context of a global economy. Thus, for example, Richard</w:t>
      </w:r>
      <w:r w:rsidR="00107910" w:rsidRPr="00CC46C8">
        <w:rPr>
          <w:sz w:val="16"/>
        </w:rPr>
        <w:t xml:space="preserve"> </w:t>
      </w:r>
      <w:r w:rsidRPr="00CC46C8">
        <w:rPr>
          <w:sz w:val="16"/>
        </w:rPr>
        <w:t>Falk has conceptualised humane governance as ‘the effective realization</w:t>
      </w:r>
      <w:r w:rsidR="00107910" w:rsidRPr="00CC46C8">
        <w:rPr>
          <w:sz w:val="16"/>
        </w:rPr>
        <w:t xml:space="preserve"> </w:t>
      </w:r>
      <w:r w:rsidRPr="00CC46C8">
        <w:rPr>
          <w:sz w:val="16"/>
        </w:rPr>
        <w:t>of human rights, including economic and social rights, and the exten-</w:t>
      </w:r>
      <w:r w:rsidR="00107910" w:rsidRPr="00CC46C8">
        <w:rPr>
          <w:sz w:val="16"/>
        </w:rPr>
        <w:t xml:space="preserve"> </w:t>
      </w:r>
      <w:r w:rsidRPr="00CC46C8">
        <w:rPr>
          <w:sz w:val="16"/>
        </w:rPr>
        <w:t>sion of participatory mechanisms and accountability procedures to</w:t>
      </w:r>
      <w:r w:rsidR="00107910" w:rsidRPr="00CC46C8">
        <w:rPr>
          <w:sz w:val="16"/>
        </w:rPr>
        <w:t xml:space="preserve"> </w:t>
      </w:r>
      <w:r w:rsidRPr="00CC46C8">
        <w:rPr>
          <w:sz w:val="16"/>
        </w:rPr>
        <w:t>the arenas of decision in which geopolitical and market forces are</w:t>
      </w:r>
      <w:r w:rsidR="00107910" w:rsidRPr="00CC46C8">
        <w:rPr>
          <w:sz w:val="16"/>
        </w:rPr>
        <w:t xml:space="preserve"> </w:t>
      </w:r>
      <w:r w:rsidRPr="00CC46C8">
        <w:rPr>
          <w:sz w:val="16"/>
        </w:rPr>
        <w:t>operative’. 10 This project deals with the issues of governance at a both</w:t>
      </w:r>
      <w:r w:rsidR="00107910" w:rsidRPr="00CC46C8">
        <w:rPr>
          <w:sz w:val="16"/>
        </w:rPr>
        <w:t xml:space="preserve"> </w:t>
      </w:r>
      <w:r w:rsidRPr="00CC46C8">
        <w:rPr>
          <w:sz w:val="16"/>
        </w:rPr>
        <w:t>global and national level.</w:t>
      </w:r>
      <w:r w:rsidR="00107910" w:rsidRPr="00CC46C8">
        <w:rPr>
          <w:sz w:val="16"/>
        </w:rPr>
        <w:t xml:space="preserve"> </w:t>
      </w:r>
      <w:r w:rsidRPr="00CC46C8">
        <w:rPr>
          <w:sz w:val="16"/>
        </w:rPr>
        <w:t>The term ‘governance’ has no technical meaning in international law.</w:t>
      </w:r>
      <w:r w:rsidR="00107910" w:rsidRPr="00CC46C8">
        <w:rPr>
          <w:sz w:val="16"/>
        </w:rPr>
        <w:t xml:space="preserve"> </w:t>
      </w:r>
      <w:r w:rsidRPr="00CC46C8">
        <w:rPr>
          <w:sz w:val="16"/>
        </w:rPr>
        <w:t>Rather, the concept of ‘good governance’ is in some senses a term which</w:t>
      </w:r>
      <w:r w:rsidR="00107910" w:rsidRPr="00CC46C8">
        <w:rPr>
          <w:sz w:val="16"/>
        </w:rPr>
        <w:t xml:space="preserve"> </w:t>
      </w:r>
      <w:r w:rsidRPr="00CC46C8">
        <w:rPr>
          <w:sz w:val="16"/>
        </w:rPr>
        <w:t>combines a number of different areas and principles of international</w:t>
      </w:r>
      <w:r w:rsidR="00107910" w:rsidRPr="00CC46C8">
        <w:rPr>
          <w:sz w:val="16"/>
        </w:rPr>
        <w:t xml:space="preserve"> </w:t>
      </w:r>
      <w:r w:rsidRPr="00CC46C8">
        <w:rPr>
          <w:sz w:val="16"/>
        </w:rPr>
        <w:t>law. In very broad terms, ‘good governance’ involves the creation of a</w:t>
      </w:r>
      <w:r w:rsidR="00107910" w:rsidRPr="00CC46C8">
        <w:rPr>
          <w:sz w:val="16"/>
        </w:rPr>
        <w:t xml:space="preserve"> </w:t>
      </w:r>
      <w:r w:rsidRPr="00CC46C8">
        <w:rPr>
          <w:sz w:val="16"/>
        </w:rPr>
        <w:t>government which is, among other things, democratic, open, account-</w:t>
      </w:r>
      <w:r w:rsidR="00107910" w:rsidRPr="00CC46C8">
        <w:rPr>
          <w:sz w:val="16"/>
        </w:rPr>
        <w:t xml:space="preserve"> </w:t>
      </w:r>
      <w:r w:rsidRPr="00CC46C8">
        <w:rPr>
          <w:sz w:val="16"/>
        </w:rPr>
        <w:t>able and transparent, and which respects and fosters human rights and</w:t>
      </w:r>
      <w:r w:rsidR="00107910" w:rsidRPr="00CC46C8">
        <w:rPr>
          <w:sz w:val="16"/>
        </w:rPr>
        <w:t xml:space="preserve"> </w:t>
      </w:r>
      <w:r w:rsidRPr="00CC46C8">
        <w:rPr>
          <w:sz w:val="16"/>
        </w:rPr>
        <w:t>the rule of law. Thus good governance is linked very prominently with</w:t>
      </w:r>
      <w:r w:rsidR="00107910" w:rsidRPr="00CC46C8">
        <w:rPr>
          <w:sz w:val="16"/>
        </w:rPr>
        <w:t xml:space="preserve"> </w:t>
      </w:r>
      <w:r w:rsidRPr="00CC46C8">
        <w:rPr>
          <w:sz w:val="16"/>
        </w:rPr>
        <w:t>international human rights law 11 and, more specifically, with particu-</w:t>
      </w:r>
      <w:r w:rsidR="00107910" w:rsidRPr="00CC46C8">
        <w:rPr>
          <w:sz w:val="16"/>
        </w:rPr>
        <w:t xml:space="preserve"> </w:t>
      </w:r>
      <w:r w:rsidRPr="00CC46C8">
        <w:rPr>
          <w:sz w:val="16"/>
        </w:rPr>
        <w:t>lar understandings of human rights law that emerged at the end of</w:t>
      </w:r>
      <w:r w:rsidR="00107910" w:rsidRPr="00CC46C8">
        <w:rPr>
          <w:sz w:val="16"/>
        </w:rPr>
        <w:t xml:space="preserve"> </w:t>
      </w:r>
      <w:r w:rsidRPr="00CC46C8">
        <w:rPr>
          <w:sz w:val="16"/>
        </w:rPr>
        <w:t>the Cold War, an event which heralded arguments that extended and</w:t>
      </w:r>
      <w:r w:rsidR="00107910" w:rsidRPr="00CC46C8">
        <w:rPr>
          <w:sz w:val="16"/>
        </w:rPr>
        <w:t xml:space="preserve"> </w:t>
      </w:r>
      <w:r w:rsidRPr="00CC46C8">
        <w:rPr>
          <w:sz w:val="16"/>
        </w:rPr>
        <w:t>particularised human rights law to support initiatives relating to demo-</w:t>
      </w:r>
      <w:r w:rsidR="00107910" w:rsidRPr="00CC46C8">
        <w:rPr>
          <w:sz w:val="16"/>
        </w:rPr>
        <w:t xml:space="preserve"> </w:t>
      </w:r>
      <w:r w:rsidRPr="00CC46C8">
        <w:rPr>
          <w:sz w:val="16"/>
        </w:rPr>
        <w:t>cratic governance12 and legitimate governance. 13 As a consequence of</w:t>
      </w:r>
      <w:r w:rsidR="00107910" w:rsidRPr="00CC46C8">
        <w:rPr>
          <w:sz w:val="16"/>
        </w:rPr>
        <w:t xml:space="preserve"> </w:t>
      </w:r>
      <w:r w:rsidRPr="00CC46C8">
        <w:rPr>
          <w:sz w:val="16"/>
        </w:rPr>
        <w:t>these developments, human rights lawyers have focused on the ways</w:t>
      </w:r>
      <w:r w:rsidR="00107910" w:rsidRPr="00CC46C8">
        <w:rPr>
          <w:sz w:val="16"/>
        </w:rPr>
        <w:t xml:space="preserve"> </w:t>
      </w:r>
      <w:r w:rsidRPr="00CC46C8">
        <w:rPr>
          <w:sz w:val="16"/>
        </w:rPr>
        <w:t>in which human rights norms regarding political participation,14 free</w:t>
      </w:r>
      <w:r w:rsidR="00107910" w:rsidRPr="00CC46C8">
        <w:rPr>
          <w:sz w:val="16"/>
        </w:rPr>
        <w:t xml:space="preserve"> </w:t>
      </w:r>
      <w:r w:rsidRPr="00CC46C8">
        <w:rPr>
          <w:sz w:val="16"/>
        </w:rPr>
        <w:t>speech and so forth may be used to achieve the overarching goal of good</w:t>
      </w:r>
      <w:r w:rsidR="00107910" w:rsidRPr="00CC46C8">
        <w:rPr>
          <w:sz w:val="16"/>
        </w:rPr>
        <w:t xml:space="preserve"> </w:t>
      </w:r>
      <w:r w:rsidRPr="00CC46C8">
        <w:rPr>
          <w:sz w:val="16"/>
        </w:rPr>
        <w:t>governance.15</w:t>
      </w:r>
      <w:r w:rsidR="00107910" w:rsidRPr="00CC46C8">
        <w:rPr>
          <w:sz w:val="16"/>
        </w:rPr>
        <w:t xml:space="preserve"> </w:t>
      </w:r>
      <w:r w:rsidRPr="00CC46C8">
        <w:rPr>
          <w:sz w:val="16"/>
        </w:rPr>
        <w:t>At the national level, the concept of good governance, particularly</w:t>
      </w:r>
      <w:r w:rsidR="00107910" w:rsidRPr="00CC46C8">
        <w:rPr>
          <w:sz w:val="16"/>
        </w:rPr>
        <w:t xml:space="preserve"> </w:t>
      </w:r>
      <w:r w:rsidRPr="00CC46C8">
        <w:rPr>
          <w:sz w:val="16"/>
        </w:rPr>
        <w:t>because of its reliance on universal international human rights norms,</w:t>
      </w:r>
      <w:r w:rsidR="00107910" w:rsidRPr="00CC46C8">
        <w:rPr>
          <w:sz w:val="16"/>
        </w:rPr>
        <w:t xml:space="preserve"> </w:t>
      </w:r>
      <w:r w:rsidRPr="00CC46C8">
        <w:rPr>
          <w:sz w:val="16"/>
        </w:rPr>
        <w:t>may appear to be a neutral concept that is potentially applicable to all</w:t>
      </w:r>
      <w:r w:rsidR="00107910" w:rsidRPr="00CC46C8">
        <w:rPr>
          <w:sz w:val="16"/>
        </w:rPr>
        <w:t xml:space="preserve"> </w:t>
      </w:r>
      <w:r w:rsidRPr="00CC46C8">
        <w:rPr>
          <w:sz w:val="16"/>
        </w:rPr>
        <w:t>states. Whatever the political crises and corruption and election irreg-</w:t>
      </w:r>
      <w:r w:rsidR="00107910" w:rsidRPr="00CC46C8">
        <w:rPr>
          <w:sz w:val="16"/>
        </w:rPr>
        <w:t xml:space="preserve"> </w:t>
      </w:r>
      <w:r w:rsidRPr="00CC46C8">
        <w:rPr>
          <w:sz w:val="16"/>
        </w:rPr>
        <w:t>ularities afflicting advanced industrial states, however, these are rarely</w:t>
      </w:r>
      <w:r w:rsidR="00107910" w:rsidRPr="00CC46C8">
        <w:rPr>
          <w:sz w:val="16"/>
        </w:rPr>
        <w:t xml:space="preserve"> </w:t>
      </w:r>
      <w:r w:rsidRPr="00CC46C8">
        <w:rPr>
          <w:sz w:val="16"/>
        </w:rPr>
        <w:t>if ever discussed in terms of internationally articulated norms of ‘good</w:t>
      </w:r>
      <w:r w:rsidR="00107910" w:rsidRPr="00CC46C8">
        <w:rPr>
          <w:sz w:val="16"/>
        </w:rPr>
        <w:t xml:space="preserve"> </w:t>
      </w:r>
      <w:r w:rsidRPr="00CC46C8">
        <w:rPr>
          <w:sz w:val="16"/>
        </w:rPr>
        <w:t xml:space="preserve">governance’. In practice, then, </w:t>
      </w:r>
      <w:r w:rsidRPr="00CC46C8">
        <w:rPr>
          <w:rStyle w:val="StyleUnderline"/>
        </w:rPr>
        <w:t>good governance is a concept that</w:t>
      </w:r>
      <w:r w:rsidRPr="00CC46C8">
        <w:rPr>
          <w:sz w:val="16"/>
        </w:rPr>
        <w:t xml:space="preserve"> </w:t>
      </w:r>
      <w:r w:rsidRPr="00CC46C8">
        <w:rPr>
          <w:rStyle w:val="StyleUnderline"/>
        </w:rPr>
        <w:t>has</w:t>
      </w:r>
      <w:r w:rsidR="00107910" w:rsidRPr="00CC46C8">
        <w:rPr>
          <w:sz w:val="16"/>
        </w:rPr>
        <w:t xml:space="preserve"> </w:t>
      </w:r>
      <w:r w:rsidRPr="00CC46C8">
        <w:rPr>
          <w:rStyle w:val="StyleUnderline"/>
        </w:rPr>
        <w:t>developed</w:t>
      </w:r>
      <w:r w:rsidRPr="00CC46C8">
        <w:rPr>
          <w:sz w:val="16"/>
        </w:rPr>
        <w:t xml:space="preserve">, at the international level, principally </w:t>
      </w:r>
      <w:r w:rsidRPr="00CC46C8">
        <w:rPr>
          <w:rStyle w:val="StyleUnderline"/>
        </w:rPr>
        <w:t>in relation to Third</w:t>
      </w:r>
      <w:r w:rsidR="00107910" w:rsidRPr="00CC46C8">
        <w:rPr>
          <w:rStyle w:val="StyleUnderline"/>
        </w:rPr>
        <w:t xml:space="preserve"> </w:t>
      </w:r>
      <w:r w:rsidRPr="00CC46C8">
        <w:rPr>
          <w:rStyle w:val="StyleUnderline"/>
        </w:rPr>
        <w:t>World states, for these are the countries that lack governance</w:t>
      </w:r>
      <w:r w:rsidRPr="00CC46C8">
        <w:rPr>
          <w:sz w:val="16"/>
        </w:rPr>
        <w:t>. Indeed,</w:t>
      </w:r>
      <w:r w:rsidR="00107910" w:rsidRPr="00CC46C8">
        <w:rPr>
          <w:sz w:val="16"/>
        </w:rPr>
        <w:t xml:space="preserve"> </w:t>
      </w:r>
      <w:r w:rsidRPr="00CC46C8">
        <w:rPr>
          <w:sz w:val="16"/>
        </w:rPr>
        <w:t>even those East and South-East Asian countries which had achieved sig-</w:t>
      </w:r>
      <w:r w:rsidR="00107910" w:rsidRPr="00CC46C8">
        <w:rPr>
          <w:sz w:val="16"/>
        </w:rPr>
        <w:t xml:space="preserve"> </w:t>
      </w:r>
      <w:r w:rsidRPr="00CC46C8">
        <w:rPr>
          <w:sz w:val="16"/>
        </w:rPr>
        <w:t>nificant levels of economic development were criticized by international</w:t>
      </w:r>
      <w:r w:rsidR="00107910" w:rsidRPr="00CC46C8">
        <w:rPr>
          <w:sz w:val="16"/>
        </w:rPr>
        <w:t xml:space="preserve"> </w:t>
      </w:r>
      <w:r w:rsidRPr="00CC46C8">
        <w:rPr>
          <w:sz w:val="16"/>
        </w:rPr>
        <w:t>institutions for lacking ‘good governance’ and, more specifically, ‘good</w:t>
      </w:r>
      <w:r w:rsidR="00107910" w:rsidRPr="00CC46C8">
        <w:rPr>
          <w:sz w:val="16"/>
        </w:rPr>
        <w:t xml:space="preserve"> </w:t>
      </w:r>
      <w:r w:rsidRPr="00CC46C8">
        <w:rPr>
          <w:sz w:val="16"/>
        </w:rPr>
        <w:t>corporate governance’. The task of international law and institutions,</w:t>
      </w:r>
      <w:r w:rsidR="00107910" w:rsidRPr="00CC46C8">
        <w:rPr>
          <w:sz w:val="16"/>
        </w:rPr>
        <w:t xml:space="preserve"> </w:t>
      </w:r>
      <w:r w:rsidRPr="00CC46C8">
        <w:rPr>
          <w:sz w:val="16"/>
        </w:rPr>
        <w:t>then, is to promote good governance in these societies. Consequently,</w:t>
      </w:r>
      <w:r w:rsidR="00107910" w:rsidRPr="00CC46C8">
        <w:rPr>
          <w:sz w:val="16"/>
        </w:rPr>
        <w:t xml:space="preserve"> </w:t>
      </w:r>
      <w:r w:rsidRPr="00CC46C8">
        <w:rPr>
          <w:sz w:val="16"/>
        </w:rPr>
        <w:t>important international actors -- international human rights groups and</w:t>
      </w:r>
      <w:r w:rsidR="00107910" w:rsidRPr="00CC46C8">
        <w:rPr>
          <w:sz w:val="16"/>
        </w:rPr>
        <w:t xml:space="preserve"> </w:t>
      </w:r>
      <w:r w:rsidRPr="00CC46C8">
        <w:rPr>
          <w:sz w:val="16"/>
        </w:rPr>
        <w:t>IFIs such as the Bank and the IMF -- have, within their own spheres of</w:t>
      </w:r>
      <w:r w:rsidR="00107910" w:rsidRPr="00CC46C8">
        <w:rPr>
          <w:sz w:val="16"/>
        </w:rPr>
        <w:t xml:space="preserve"> </w:t>
      </w:r>
      <w:r w:rsidRPr="00CC46C8">
        <w:rPr>
          <w:sz w:val="16"/>
        </w:rPr>
        <w:t>competence, sought to promote ‘good governance’. The view that a lack</w:t>
      </w:r>
      <w:r w:rsidR="00107910" w:rsidRPr="00CC46C8">
        <w:rPr>
          <w:sz w:val="16"/>
        </w:rPr>
        <w:t xml:space="preserve"> </w:t>
      </w:r>
      <w:r w:rsidRPr="00CC46C8">
        <w:rPr>
          <w:sz w:val="16"/>
        </w:rPr>
        <w:t>of development may be attributed to the absence of ‘good governance’</w:t>
      </w:r>
      <w:r w:rsidR="00107910" w:rsidRPr="00CC46C8">
        <w:rPr>
          <w:sz w:val="16"/>
        </w:rPr>
        <w:t xml:space="preserve"> </w:t>
      </w:r>
      <w:r w:rsidRPr="00CC46C8">
        <w:rPr>
          <w:sz w:val="16"/>
        </w:rPr>
        <w:t>is now both powerful and commonplace. And unlike the important</w:t>
      </w:r>
      <w:r w:rsidR="00107910" w:rsidRPr="00CC46C8">
        <w:rPr>
          <w:sz w:val="16"/>
        </w:rPr>
        <w:t xml:space="preserve"> </w:t>
      </w:r>
      <w:r w:rsidRPr="00CC46C8">
        <w:rPr>
          <w:sz w:val="16"/>
        </w:rPr>
        <w:t>project of humane governance that is still evolving, the project of good</w:t>
      </w:r>
      <w:r w:rsidR="00107910" w:rsidRPr="00CC46C8">
        <w:rPr>
          <w:sz w:val="16"/>
        </w:rPr>
        <w:t xml:space="preserve"> </w:t>
      </w:r>
      <w:r w:rsidRPr="00CC46C8">
        <w:rPr>
          <w:sz w:val="16"/>
        </w:rPr>
        <w:t>governance has been given a specific, detailed and institutional form</w:t>
      </w:r>
      <w:r w:rsidR="00107910" w:rsidRPr="00CC46C8">
        <w:rPr>
          <w:sz w:val="16"/>
        </w:rPr>
        <w:t xml:space="preserve"> </w:t>
      </w:r>
      <w:r w:rsidRPr="00CC46C8">
        <w:rPr>
          <w:sz w:val="16"/>
        </w:rPr>
        <w:t>precisely because it is being formulated and advocated by these extraor-</w:t>
      </w:r>
      <w:r w:rsidR="00107910" w:rsidRPr="00CC46C8">
        <w:rPr>
          <w:sz w:val="16"/>
        </w:rPr>
        <w:t xml:space="preserve"> </w:t>
      </w:r>
      <w:r w:rsidRPr="00CC46C8">
        <w:rPr>
          <w:sz w:val="16"/>
        </w:rPr>
        <w:t>dinarily powerful institutions, such as the IFIs, that are in a position</w:t>
      </w:r>
      <w:r w:rsidR="00107910" w:rsidRPr="00CC46C8">
        <w:rPr>
          <w:sz w:val="16"/>
        </w:rPr>
        <w:t xml:space="preserve"> </w:t>
      </w:r>
      <w:r w:rsidRPr="00CC46C8">
        <w:rPr>
          <w:sz w:val="16"/>
        </w:rPr>
        <w:t>to implement their understandings of governance and development in</w:t>
      </w:r>
      <w:r w:rsidR="00107910" w:rsidRPr="00CC46C8">
        <w:rPr>
          <w:sz w:val="16"/>
        </w:rPr>
        <w:t xml:space="preserve"> </w:t>
      </w:r>
      <w:r w:rsidRPr="00CC46C8">
        <w:rPr>
          <w:sz w:val="16"/>
        </w:rPr>
        <w:t>Third World states.</w:t>
      </w:r>
      <w:r w:rsidR="00107910" w:rsidRPr="00CC46C8">
        <w:rPr>
          <w:sz w:val="16"/>
        </w:rPr>
        <w:t xml:space="preserve"> </w:t>
      </w:r>
      <w:r w:rsidRPr="00CC46C8">
        <w:rPr>
          <w:sz w:val="16"/>
        </w:rPr>
        <w:t>Good governance, then, provides the moral and intellectual founda-</w:t>
      </w:r>
      <w:r w:rsidR="00107910" w:rsidRPr="00CC46C8">
        <w:rPr>
          <w:sz w:val="16"/>
        </w:rPr>
        <w:t xml:space="preserve"> </w:t>
      </w:r>
      <w:r w:rsidRPr="00CC46C8">
        <w:rPr>
          <w:sz w:val="16"/>
        </w:rPr>
        <w:t>tion for the development of a set of doctrines, policies and principles,</w:t>
      </w:r>
      <w:r w:rsidR="00107910" w:rsidRPr="00CC46C8">
        <w:rPr>
          <w:sz w:val="16"/>
        </w:rPr>
        <w:t xml:space="preserve"> </w:t>
      </w:r>
      <w:r w:rsidRPr="00CC46C8">
        <w:rPr>
          <w:sz w:val="16"/>
        </w:rPr>
        <w:t>formulated and implemented by various international actors, to manage,</w:t>
      </w:r>
      <w:r w:rsidR="00107910" w:rsidRPr="00CC46C8">
        <w:rPr>
          <w:sz w:val="16"/>
        </w:rPr>
        <w:t xml:space="preserve"> </w:t>
      </w:r>
      <w:r w:rsidRPr="00CC46C8">
        <w:rPr>
          <w:sz w:val="16"/>
        </w:rPr>
        <w:t>specifically, the Third World state and Third World peoples. Attempts by</w:t>
      </w:r>
      <w:r w:rsidR="00107910" w:rsidRPr="00CC46C8">
        <w:rPr>
          <w:sz w:val="16"/>
        </w:rPr>
        <w:t xml:space="preserve"> </w:t>
      </w:r>
      <w:r w:rsidRPr="00CC46C8">
        <w:rPr>
          <w:sz w:val="16"/>
        </w:rPr>
        <w:t>Western states to promote ‘good governance’ in the Third World -- and</w:t>
      </w:r>
      <w:r w:rsidR="00107910" w:rsidRPr="00CC46C8">
        <w:rPr>
          <w:sz w:val="16"/>
        </w:rPr>
        <w:t xml:space="preserve"> </w:t>
      </w:r>
      <w:r w:rsidRPr="00CC46C8">
        <w:rPr>
          <w:sz w:val="16"/>
        </w:rPr>
        <w:t>this involves far-reaching transformations, relating to the promotion of</w:t>
      </w:r>
      <w:r w:rsidR="00107910" w:rsidRPr="00CC46C8">
        <w:rPr>
          <w:sz w:val="16"/>
        </w:rPr>
        <w:t xml:space="preserve"> </w:t>
      </w:r>
      <w:r w:rsidRPr="00CC46C8">
        <w:rPr>
          <w:sz w:val="16"/>
        </w:rPr>
        <w:t>democracy, free markets and the rule of law -- are directed at reproduc-</w:t>
      </w:r>
      <w:r w:rsidR="00107910" w:rsidRPr="00CC46C8">
        <w:rPr>
          <w:sz w:val="16"/>
        </w:rPr>
        <w:t xml:space="preserve"> </w:t>
      </w:r>
      <w:r w:rsidRPr="00CC46C8">
        <w:rPr>
          <w:sz w:val="16"/>
        </w:rPr>
        <w:t>ing in the Third World a set of principles and institutions which are</w:t>
      </w:r>
      <w:r w:rsidR="00107910" w:rsidRPr="00CC46C8">
        <w:rPr>
          <w:sz w:val="16"/>
        </w:rPr>
        <w:t xml:space="preserve"> </w:t>
      </w:r>
      <w:r w:rsidRPr="00CC46C8">
        <w:rPr>
          <w:sz w:val="16"/>
        </w:rPr>
        <w:t>seen as having been perfected in the West, and which the non-European</w:t>
      </w:r>
      <w:r w:rsidR="00107910" w:rsidRPr="00CC46C8">
        <w:rPr>
          <w:sz w:val="16"/>
        </w:rPr>
        <w:t xml:space="preserve"> </w:t>
      </w:r>
      <w:r w:rsidRPr="00CC46C8">
        <w:rPr>
          <w:sz w:val="16"/>
        </w:rPr>
        <w:t>world must adopt if it is to make progress and achieve stability. 16</w:t>
      </w:r>
      <w:r w:rsidR="00107910" w:rsidRPr="00CC46C8">
        <w:rPr>
          <w:sz w:val="16"/>
        </w:rPr>
        <w:t xml:space="preserve"> </w:t>
      </w:r>
      <w:r w:rsidRPr="00CC46C8">
        <w:rPr>
          <w:sz w:val="16"/>
        </w:rPr>
        <w:t xml:space="preserve">Many scholars and international institutions present the </w:t>
      </w:r>
      <w:r w:rsidRPr="00CC46C8">
        <w:rPr>
          <w:rStyle w:val="StyleUnderline"/>
          <w:highlight w:val="green"/>
        </w:rPr>
        <w:t>good gov-</w:t>
      </w:r>
      <w:r w:rsidR="00107910" w:rsidRPr="00CC46C8">
        <w:rPr>
          <w:rStyle w:val="StyleUnderline"/>
          <w:highlight w:val="green"/>
        </w:rPr>
        <w:t xml:space="preserve"> </w:t>
      </w:r>
      <w:r w:rsidRPr="00CC46C8">
        <w:rPr>
          <w:rStyle w:val="StyleUnderline"/>
          <w:highlight w:val="green"/>
        </w:rPr>
        <w:t>ernance</w:t>
      </w:r>
      <w:r w:rsidRPr="00CC46C8">
        <w:rPr>
          <w:sz w:val="16"/>
        </w:rPr>
        <w:t xml:space="preserve"> initiative as a new and important development in the history</w:t>
      </w:r>
      <w:r w:rsidR="00107910" w:rsidRPr="00CC46C8">
        <w:rPr>
          <w:sz w:val="16"/>
        </w:rPr>
        <w:t xml:space="preserve"> </w:t>
      </w:r>
      <w:r w:rsidRPr="00CC46C8">
        <w:rPr>
          <w:sz w:val="16"/>
        </w:rPr>
        <w:t>of international relations. My argument is, however, that this initiative</w:t>
      </w:r>
      <w:r w:rsidR="00107910" w:rsidRPr="00CC46C8">
        <w:rPr>
          <w:sz w:val="16"/>
        </w:rPr>
        <w:t xml:space="preserve"> </w:t>
      </w:r>
      <w:r w:rsidRPr="00CC46C8">
        <w:rPr>
          <w:sz w:val="16"/>
        </w:rPr>
        <w:t xml:space="preserve">merely </w:t>
      </w:r>
      <w:r w:rsidRPr="00CC46C8">
        <w:rPr>
          <w:rStyle w:val="StyleUnderline"/>
          <w:highlight w:val="green"/>
        </w:rPr>
        <w:t>replicates the ‘</w:t>
      </w:r>
      <w:r w:rsidRPr="00CC46C8">
        <w:rPr>
          <w:rStyle w:val="Emphasis"/>
          <w:highlight w:val="green"/>
        </w:rPr>
        <w:t>civilizing mission’</w:t>
      </w:r>
      <w:r w:rsidRPr="00CC46C8">
        <w:rPr>
          <w:sz w:val="16"/>
        </w:rPr>
        <w:t xml:space="preserve"> that has been such a prominent</w:t>
      </w:r>
      <w:r w:rsidR="00107910" w:rsidRPr="00CC46C8">
        <w:rPr>
          <w:sz w:val="16"/>
        </w:rPr>
        <w:t xml:space="preserve"> </w:t>
      </w:r>
      <w:r w:rsidRPr="00CC46C8">
        <w:rPr>
          <w:sz w:val="16"/>
        </w:rPr>
        <w:t>feature of the international relations system at least since the time of</w:t>
      </w:r>
      <w:r w:rsidR="00107910" w:rsidRPr="00CC46C8">
        <w:rPr>
          <w:sz w:val="16"/>
        </w:rPr>
        <w:t xml:space="preserve"> </w:t>
      </w:r>
      <w:r w:rsidRPr="00CC46C8">
        <w:rPr>
          <w:sz w:val="16"/>
        </w:rPr>
        <w:t>Vitoria. My further argument is that we might understand the extent</w:t>
      </w:r>
      <w:r w:rsidR="00107910" w:rsidRPr="00CC46C8">
        <w:rPr>
          <w:sz w:val="16"/>
        </w:rPr>
        <w:t xml:space="preserve"> </w:t>
      </w:r>
      <w:r w:rsidRPr="00CC46C8">
        <w:rPr>
          <w:sz w:val="16"/>
        </w:rPr>
        <w:t>to which the Western narratives of international law have shaped the</w:t>
      </w:r>
      <w:r w:rsidR="00107910" w:rsidRPr="00CC46C8">
        <w:rPr>
          <w:sz w:val="16"/>
        </w:rPr>
        <w:t xml:space="preserve"> </w:t>
      </w:r>
      <w:r w:rsidRPr="00CC46C8">
        <w:rPr>
          <w:sz w:val="16"/>
        </w:rPr>
        <w:t>discipline precisely by examining further the reasons why this initiative</w:t>
      </w:r>
      <w:r w:rsidR="00107910" w:rsidRPr="00CC46C8">
        <w:rPr>
          <w:sz w:val="16"/>
        </w:rPr>
        <w:t xml:space="preserve"> </w:t>
      </w:r>
      <w:r w:rsidRPr="00CC46C8">
        <w:rPr>
          <w:sz w:val="16"/>
        </w:rPr>
        <w:t>is presented as a new development representing the progress of inter-</w:t>
      </w:r>
      <w:r w:rsidR="00107910" w:rsidRPr="00CC46C8">
        <w:rPr>
          <w:sz w:val="16"/>
        </w:rPr>
        <w:t xml:space="preserve"> </w:t>
      </w:r>
      <w:r w:rsidRPr="00CC46C8">
        <w:rPr>
          <w:sz w:val="16"/>
        </w:rPr>
        <w:t>national law. Indeed, the view that ‘good governance’ is a new initiative</w:t>
      </w:r>
      <w:r w:rsidR="00107910" w:rsidRPr="00CC46C8">
        <w:rPr>
          <w:sz w:val="16"/>
        </w:rPr>
        <w:t xml:space="preserve"> </w:t>
      </w:r>
      <w:r w:rsidRPr="00CC46C8">
        <w:rPr>
          <w:sz w:val="16"/>
        </w:rPr>
        <w:t>suggests to me evidence for the argument I have been trying to develop</w:t>
      </w:r>
      <w:r w:rsidR="00107910" w:rsidRPr="00CC46C8">
        <w:rPr>
          <w:sz w:val="16"/>
        </w:rPr>
        <w:t xml:space="preserve"> </w:t>
      </w:r>
      <w:r w:rsidRPr="00CC46C8">
        <w:rPr>
          <w:sz w:val="16"/>
        </w:rPr>
        <w:t>here: that the imperial character of international law is disregarded even</w:t>
      </w:r>
      <w:r w:rsidR="00107910" w:rsidRPr="00CC46C8">
        <w:rPr>
          <w:sz w:val="16"/>
        </w:rPr>
        <w:t xml:space="preserve"> </w:t>
      </w:r>
      <w:r w:rsidRPr="00CC46C8">
        <w:rPr>
          <w:sz w:val="16"/>
        </w:rPr>
        <w:t>when it is being reproduced in a way that powerfully shapes contempo-</w:t>
      </w:r>
      <w:r w:rsidR="00107910" w:rsidRPr="00CC46C8">
        <w:rPr>
          <w:sz w:val="16"/>
        </w:rPr>
        <w:t xml:space="preserve"> </w:t>
      </w:r>
      <w:r w:rsidRPr="00CC46C8">
        <w:rPr>
          <w:sz w:val="16"/>
        </w:rPr>
        <w:t>rary international relations.</w:t>
      </w:r>
      <w:r w:rsidR="00107910" w:rsidRPr="00CC46C8">
        <w:rPr>
          <w:sz w:val="16"/>
        </w:rPr>
        <w:t xml:space="preserve"> </w:t>
      </w:r>
      <w:r w:rsidRPr="00CC46C8">
        <w:rPr>
          <w:sz w:val="16"/>
        </w:rPr>
        <w:t>The claims for the novelty of the twin projects of ‘good governance’</w:t>
      </w:r>
      <w:r w:rsidR="00107910" w:rsidRPr="00CC46C8">
        <w:rPr>
          <w:sz w:val="16"/>
        </w:rPr>
        <w:t xml:space="preserve"> </w:t>
      </w:r>
      <w:r w:rsidRPr="00CC46C8">
        <w:rPr>
          <w:sz w:val="16"/>
        </w:rPr>
        <w:t>and ‘democratization’ are intimately connected with the emergence</w:t>
      </w:r>
      <w:r w:rsidR="00107910" w:rsidRPr="00CC46C8">
        <w:rPr>
          <w:sz w:val="16"/>
        </w:rPr>
        <w:t xml:space="preserve"> </w:t>
      </w:r>
      <w:r w:rsidRPr="00CC46C8">
        <w:rPr>
          <w:sz w:val="16"/>
        </w:rPr>
        <w:t>of international human rights law. Under classic nineteenth-century</w:t>
      </w:r>
      <w:r w:rsidR="00107910" w:rsidRPr="00CC46C8">
        <w:rPr>
          <w:sz w:val="16"/>
        </w:rPr>
        <w:t xml:space="preserve"> </w:t>
      </w:r>
      <w:r w:rsidRPr="00CC46C8">
        <w:rPr>
          <w:sz w:val="16"/>
        </w:rPr>
        <w:t>international law, respect for the sovereignty of a country prevented</w:t>
      </w:r>
      <w:r w:rsidR="00107910" w:rsidRPr="00CC46C8">
        <w:rPr>
          <w:sz w:val="16"/>
        </w:rPr>
        <w:t xml:space="preserve"> </w:t>
      </w:r>
      <w:r w:rsidRPr="00CC46C8">
        <w:rPr>
          <w:sz w:val="16"/>
        </w:rPr>
        <w:t>international law from scrutinizing or legally assessing the character of</w:t>
      </w:r>
      <w:r w:rsidR="00107910" w:rsidRPr="00CC46C8">
        <w:rPr>
          <w:sz w:val="16"/>
        </w:rPr>
        <w:t xml:space="preserve"> </w:t>
      </w:r>
      <w:r w:rsidRPr="00CC46C8">
        <w:rPr>
          <w:sz w:val="16"/>
        </w:rPr>
        <w:t>government of a state. In particular, the relationship between a govern-</w:t>
      </w:r>
      <w:r w:rsidR="00107910" w:rsidRPr="00CC46C8">
        <w:rPr>
          <w:sz w:val="16"/>
        </w:rPr>
        <w:t xml:space="preserve"> </w:t>
      </w:r>
      <w:r w:rsidRPr="00CC46C8">
        <w:rPr>
          <w:sz w:val="16"/>
        </w:rPr>
        <w:t>ment and its citizens was a matter entirely outside the proper scope of</w:t>
      </w:r>
      <w:r w:rsidR="00107910" w:rsidRPr="00CC46C8">
        <w:rPr>
          <w:sz w:val="16"/>
        </w:rPr>
        <w:t xml:space="preserve"> </w:t>
      </w:r>
      <w:r w:rsidRPr="00CC46C8">
        <w:rPr>
          <w:sz w:val="16"/>
        </w:rPr>
        <w:t>international law. As Gregory Fox argues, in his important work on the</w:t>
      </w:r>
      <w:r w:rsidR="00107910" w:rsidRPr="00CC46C8">
        <w:rPr>
          <w:sz w:val="16"/>
        </w:rPr>
        <w:t xml:space="preserve"> </w:t>
      </w:r>
      <w:r w:rsidRPr="00CC46C8">
        <w:rPr>
          <w:sz w:val="16"/>
        </w:rPr>
        <w:t>right to political participation:</w:t>
      </w:r>
      <w:r w:rsidR="00107910" w:rsidRPr="00CC46C8">
        <w:rPr>
          <w:sz w:val="16"/>
        </w:rPr>
        <w:t xml:space="preserve"> </w:t>
      </w:r>
      <w:r w:rsidRPr="00CC46C8">
        <w:rPr>
          <w:sz w:val="16"/>
        </w:rPr>
        <w:t>States in the nineteenth century, caught increasingly in the throes of aggressive</w:t>
      </w:r>
      <w:r w:rsidR="00107910" w:rsidRPr="00CC46C8">
        <w:rPr>
          <w:sz w:val="16"/>
        </w:rPr>
        <w:t xml:space="preserve"> </w:t>
      </w:r>
      <w:r w:rsidRPr="00CC46C8">
        <w:rPr>
          <w:sz w:val="16"/>
        </w:rPr>
        <w:t>nationalism, saw their domestic political institutions as essential components</w:t>
      </w:r>
      <w:r w:rsidR="00107910" w:rsidRPr="00CC46C8">
        <w:rPr>
          <w:sz w:val="16"/>
        </w:rPr>
        <w:t xml:space="preserve"> </w:t>
      </w:r>
      <w:r w:rsidRPr="00CC46C8">
        <w:rPr>
          <w:sz w:val="16"/>
        </w:rPr>
        <w:t>of a unique national culture. In order to protect these institutions from external</w:t>
      </w:r>
      <w:r w:rsidR="00107910" w:rsidRPr="00CC46C8">
        <w:rPr>
          <w:sz w:val="16"/>
        </w:rPr>
        <w:t xml:space="preserve"> </w:t>
      </w:r>
      <w:r w:rsidRPr="00CC46C8">
        <w:rPr>
          <w:sz w:val="16"/>
        </w:rPr>
        <w:t>pressures, the dominant states of Europe shaped an international law that carved</w:t>
      </w:r>
      <w:r w:rsidR="00107910" w:rsidRPr="00CC46C8">
        <w:rPr>
          <w:sz w:val="16"/>
        </w:rPr>
        <w:t xml:space="preserve"> </w:t>
      </w:r>
      <w:r w:rsidRPr="00CC46C8">
        <w:rPr>
          <w:sz w:val="16"/>
        </w:rPr>
        <w:t>out an exclusive sphere of domestic jurisdiction. A fortress-like conception of</w:t>
      </w:r>
      <w:r w:rsidR="00107910" w:rsidRPr="00CC46C8">
        <w:rPr>
          <w:sz w:val="16"/>
        </w:rPr>
        <w:t xml:space="preserve"> </w:t>
      </w:r>
      <w:r w:rsidRPr="00CC46C8">
        <w:rPr>
          <w:sz w:val="16"/>
        </w:rPr>
        <w:t>state sovereignty endowed governments with ‘a monopoly over fundamental</w:t>
      </w:r>
      <w:r w:rsidR="00107910" w:rsidRPr="00CC46C8">
        <w:rPr>
          <w:sz w:val="16"/>
        </w:rPr>
        <w:t xml:space="preserve"> </w:t>
      </w:r>
      <w:r w:rsidRPr="00CC46C8">
        <w:rPr>
          <w:sz w:val="16"/>
        </w:rPr>
        <w:t>political decisions, as well as over legislative, executive and judicial power’. 17</w:t>
      </w:r>
      <w:r w:rsidR="00107910" w:rsidRPr="00CC46C8">
        <w:rPr>
          <w:sz w:val="16"/>
        </w:rPr>
        <w:t xml:space="preserve"> </w:t>
      </w:r>
      <w:r w:rsidRPr="00CC46C8">
        <w:rPr>
          <w:sz w:val="16"/>
        </w:rPr>
        <w:t>Seen in this way, concepts of good governance or the right to political</w:t>
      </w:r>
      <w:r w:rsidR="00107910" w:rsidRPr="00CC46C8">
        <w:rPr>
          <w:sz w:val="16"/>
        </w:rPr>
        <w:t xml:space="preserve"> </w:t>
      </w:r>
      <w:r w:rsidRPr="00CC46C8">
        <w:rPr>
          <w:sz w:val="16"/>
        </w:rPr>
        <w:t>participation, which intervene in what has been regarded as within the</w:t>
      </w:r>
      <w:r w:rsidR="00107910" w:rsidRPr="00CC46C8">
        <w:rPr>
          <w:sz w:val="16"/>
        </w:rPr>
        <w:t xml:space="preserve"> </w:t>
      </w:r>
      <w:r w:rsidRPr="00CC46C8">
        <w:rPr>
          <w:sz w:val="16"/>
        </w:rPr>
        <w:t>domestic jurisdiction of a state, represent a fundamental departure from</w:t>
      </w:r>
      <w:r w:rsidR="00107910" w:rsidRPr="00CC46C8">
        <w:rPr>
          <w:sz w:val="16"/>
        </w:rPr>
        <w:t xml:space="preserve"> </w:t>
      </w:r>
      <w:r w:rsidRPr="00CC46C8">
        <w:rPr>
          <w:sz w:val="16"/>
        </w:rPr>
        <w:t>classic international law.</w:t>
      </w:r>
      <w:r w:rsidR="00107910" w:rsidRPr="00CC46C8">
        <w:rPr>
          <w:sz w:val="16"/>
        </w:rPr>
        <w:t xml:space="preserve"> </w:t>
      </w:r>
      <w:r w:rsidRPr="00CC46C8">
        <w:rPr>
          <w:sz w:val="16"/>
        </w:rPr>
        <w:t>If we examine the concept of good governance from the perspective</w:t>
      </w:r>
      <w:r w:rsidR="00107910" w:rsidRPr="00CC46C8">
        <w:rPr>
          <w:sz w:val="16"/>
        </w:rPr>
        <w:t xml:space="preserve"> </w:t>
      </w:r>
      <w:r w:rsidRPr="00CC46C8">
        <w:rPr>
          <w:sz w:val="16"/>
        </w:rPr>
        <w:t>of the history of the Third World state, however, it is clear that jurists</w:t>
      </w:r>
      <w:r w:rsidR="00107910" w:rsidRPr="00CC46C8">
        <w:rPr>
          <w:sz w:val="16"/>
        </w:rPr>
        <w:t xml:space="preserve"> </w:t>
      </w:r>
      <w:r w:rsidRPr="00CC46C8">
        <w:rPr>
          <w:sz w:val="16"/>
        </w:rPr>
        <w:t>have been concerned about how international law can create proper</w:t>
      </w:r>
      <w:r w:rsidR="00107910" w:rsidRPr="00CC46C8">
        <w:rPr>
          <w:sz w:val="16"/>
        </w:rPr>
        <w:t xml:space="preserve"> </w:t>
      </w:r>
      <w:r w:rsidRPr="00CC46C8">
        <w:rPr>
          <w:sz w:val="16"/>
        </w:rPr>
        <w:t>government since at least the beginnings of the modern discipline in</w:t>
      </w:r>
      <w:r w:rsidR="00107910" w:rsidRPr="00CC46C8">
        <w:rPr>
          <w:sz w:val="16"/>
        </w:rPr>
        <w:t xml:space="preserve"> </w:t>
      </w:r>
      <w:r w:rsidRPr="00CC46C8">
        <w:rPr>
          <w:sz w:val="16"/>
        </w:rPr>
        <w:t>the sixteenth century. Equally importantly, these ideas have been devel-</w:t>
      </w:r>
      <w:r w:rsidR="00107910" w:rsidRPr="00CC46C8">
        <w:rPr>
          <w:sz w:val="16"/>
        </w:rPr>
        <w:t xml:space="preserve"> </w:t>
      </w:r>
      <w:r w:rsidRPr="00CC46C8">
        <w:rPr>
          <w:sz w:val="16"/>
        </w:rPr>
        <w:t>oped principally in relation to governance in the non-European world.</w:t>
      </w:r>
      <w:r w:rsidR="00107910" w:rsidRPr="00CC46C8">
        <w:rPr>
          <w:sz w:val="16"/>
        </w:rPr>
        <w:t xml:space="preserve"> </w:t>
      </w:r>
      <w:r w:rsidRPr="00CC46C8">
        <w:rPr>
          <w:sz w:val="16"/>
        </w:rPr>
        <w:t>Vitoria, for example, even while recognizing that the Indians had their</w:t>
      </w:r>
      <w:r w:rsidR="00107910" w:rsidRPr="00CC46C8">
        <w:rPr>
          <w:sz w:val="16"/>
        </w:rPr>
        <w:t xml:space="preserve"> </w:t>
      </w:r>
      <w:r w:rsidRPr="00CC46C8">
        <w:rPr>
          <w:sz w:val="16"/>
        </w:rPr>
        <w:t>own form of government, provided, as I have discussed in chapter 1, a</w:t>
      </w:r>
      <w:r w:rsidR="00107910" w:rsidRPr="00CC46C8">
        <w:rPr>
          <w:sz w:val="16"/>
        </w:rPr>
        <w:t xml:space="preserve"> </w:t>
      </w:r>
      <w:r w:rsidRPr="00CC46C8">
        <w:rPr>
          <w:sz w:val="16"/>
        </w:rPr>
        <w:t>detailed assessment of the inadequacy and inferiority of Indian societies</w:t>
      </w:r>
      <w:r w:rsidR="00107910" w:rsidRPr="00CC46C8">
        <w:rPr>
          <w:sz w:val="16"/>
        </w:rPr>
        <w:t xml:space="preserve"> </w:t>
      </w:r>
      <w:r w:rsidRPr="00CC46C8">
        <w:rPr>
          <w:sz w:val="16"/>
        </w:rPr>
        <w:t>stemming from their lack of proper governance when measured by uni-</w:t>
      </w:r>
      <w:r w:rsidR="00107910" w:rsidRPr="00CC46C8">
        <w:rPr>
          <w:sz w:val="16"/>
        </w:rPr>
        <w:t xml:space="preserve"> </w:t>
      </w:r>
      <w:r w:rsidRPr="00CC46C8">
        <w:rPr>
          <w:sz w:val="16"/>
        </w:rPr>
        <w:t>versal standards. 18 This lack necessitated the intervention of the Spanish</w:t>
      </w:r>
      <w:r w:rsidR="00107910" w:rsidRPr="00CC46C8">
        <w:rPr>
          <w:sz w:val="16"/>
        </w:rPr>
        <w:t xml:space="preserve"> </w:t>
      </w:r>
      <w:r w:rsidRPr="00CC46C8">
        <w:rPr>
          <w:sz w:val="16"/>
        </w:rPr>
        <w:t>who acted as the agents, the enforcement mechanisms, of universal nat-</w:t>
      </w:r>
      <w:r w:rsidR="00107910" w:rsidRPr="00CC46C8">
        <w:rPr>
          <w:sz w:val="16"/>
        </w:rPr>
        <w:t xml:space="preserve"> </w:t>
      </w:r>
      <w:r w:rsidRPr="00CC46C8">
        <w:rPr>
          <w:sz w:val="16"/>
        </w:rPr>
        <w:t>ural law. The Spanish would establish proper governance in the Indies,</w:t>
      </w:r>
      <w:r w:rsidR="00107910" w:rsidRPr="00CC46C8">
        <w:rPr>
          <w:sz w:val="16"/>
        </w:rPr>
        <w:t xml:space="preserve"> </w:t>
      </w:r>
      <w:r w:rsidRPr="00CC46C8">
        <w:rPr>
          <w:sz w:val="16"/>
        </w:rPr>
        <w:t>through conquest if necessary.</w:t>
      </w:r>
      <w:r w:rsidR="00107910" w:rsidRPr="00CC46C8">
        <w:rPr>
          <w:sz w:val="16"/>
        </w:rPr>
        <w:t xml:space="preserve"> </w:t>
      </w:r>
      <w:r w:rsidRPr="00CC46C8">
        <w:rPr>
          <w:sz w:val="16"/>
        </w:rPr>
        <w:t xml:space="preserve">For Vitoria, however, </w:t>
      </w:r>
      <w:r w:rsidRPr="00CC46C8">
        <w:rPr>
          <w:rStyle w:val="StyleUnderline"/>
        </w:rPr>
        <w:t>international</w:t>
      </w:r>
      <w:r w:rsidRPr="00CC46C8">
        <w:rPr>
          <w:sz w:val="16"/>
        </w:rPr>
        <w:t xml:space="preserve">ly administered </w:t>
      </w:r>
      <w:r w:rsidRPr="00CC46C8">
        <w:rPr>
          <w:rStyle w:val="StyleUnderline"/>
        </w:rPr>
        <w:t>governance</w:t>
      </w:r>
      <w:r w:rsidRPr="00CC46C8">
        <w:rPr>
          <w:sz w:val="16"/>
        </w:rPr>
        <w:t xml:space="preserve"> is not</w:t>
      </w:r>
      <w:r w:rsidR="00107910" w:rsidRPr="00CC46C8">
        <w:rPr>
          <w:sz w:val="16"/>
        </w:rPr>
        <w:t xml:space="preserve"> </w:t>
      </w:r>
      <w:r w:rsidRPr="00CC46C8">
        <w:rPr>
          <w:sz w:val="16"/>
        </w:rPr>
        <w:t>merely about reforming the primitive or rescuing the innocent. Accom-</w:t>
      </w:r>
      <w:r w:rsidR="00107910" w:rsidRPr="00CC46C8">
        <w:rPr>
          <w:sz w:val="16"/>
        </w:rPr>
        <w:t xml:space="preserve"> </w:t>
      </w:r>
      <w:r w:rsidRPr="00CC46C8">
        <w:rPr>
          <w:sz w:val="16"/>
        </w:rPr>
        <w:t xml:space="preserve">panying these arguments, which </w:t>
      </w:r>
      <w:r w:rsidRPr="00CC46C8">
        <w:rPr>
          <w:rStyle w:val="StyleUnderline"/>
        </w:rPr>
        <w:t xml:space="preserve">rely heavily on images of </w:t>
      </w:r>
      <w:r w:rsidRPr="00CC46C8">
        <w:rPr>
          <w:rStyle w:val="Emphasis"/>
        </w:rPr>
        <w:t>backward-</w:t>
      </w:r>
      <w:r w:rsidR="00107910" w:rsidRPr="00CC46C8">
        <w:rPr>
          <w:rStyle w:val="Emphasis"/>
        </w:rPr>
        <w:t xml:space="preserve"> </w:t>
      </w:r>
      <w:r w:rsidRPr="00CC46C8">
        <w:rPr>
          <w:rStyle w:val="Emphasis"/>
        </w:rPr>
        <w:t>ness</w:t>
      </w:r>
      <w:r w:rsidRPr="00CC46C8">
        <w:rPr>
          <w:rStyle w:val="StyleUnderline"/>
        </w:rPr>
        <w:t xml:space="preserve"> and </w:t>
      </w:r>
      <w:r w:rsidRPr="00CC46C8">
        <w:rPr>
          <w:rStyle w:val="Emphasis"/>
        </w:rPr>
        <w:t>barbarity</w:t>
      </w:r>
      <w:r w:rsidRPr="00CC46C8">
        <w:rPr>
          <w:sz w:val="16"/>
        </w:rPr>
        <w:t>, are an equally if not more compelling set of ideas</w:t>
      </w:r>
      <w:r w:rsidR="00107910" w:rsidRPr="00CC46C8">
        <w:rPr>
          <w:sz w:val="16"/>
        </w:rPr>
        <w:t xml:space="preserve"> </w:t>
      </w:r>
      <w:r w:rsidRPr="00CC46C8">
        <w:rPr>
          <w:sz w:val="16"/>
        </w:rPr>
        <w:t>which focus on property, trade and commerce. Vitoria’s arguments are</w:t>
      </w:r>
      <w:r w:rsidR="00107910" w:rsidRPr="00CC46C8">
        <w:rPr>
          <w:sz w:val="16"/>
        </w:rPr>
        <w:t xml:space="preserve"> </w:t>
      </w:r>
      <w:r w:rsidRPr="00CC46C8">
        <w:rPr>
          <w:sz w:val="16"/>
        </w:rPr>
        <w:t>based on the concept of property, which is intimately connected in his</w:t>
      </w:r>
      <w:r w:rsidR="00107910" w:rsidRPr="00CC46C8">
        <w:rPr>
          <w:sz w:val="16"/>
        </w:rPr>
        <w:t xml:space="preserve"> </w:t>
      </w:r>
      <w:r w:rsidRPr="00CC46C8">
        <w:rPr>
          <w:sz w:val="16"/>
        </w:rPr>
        <w:t>thought with issues of legal personality and sovereignty. Thus the cru-</w:t>
      </w:r>
      <w:r w:rsidR="00107910" w:rsidRPr="00CC46C8">
        <w:rPr>
          <w:sz w:val="16"/>
        </w:rPr>
        <w:t xml:space="preserve"> </w:t>
      </w:r>
      <w:r w:rsidRPr="00CC46C8">
        <w:rPr>
          <w:sz w:val="16"/>
        </w:rPr>
        <w:t>cial consequence of being recognized as a legal person, as possessing</w:t>
      </w:r>
      <w:r w:rsidR="00107910" w:rsidRPr="00CC46C8">
        <w:rPr>
          <w:sz w:val="16"/>
        </w:rPr>
        <w:t xml:space="preserve"> </w:t>
      </w:r>
      <w:r w:rsidRPr="00CC46C8">
        <w:rPr>
          <w:sz w:val="16"/>
        </w:rPr>
        <w:t>reason, is the acquisition of the right to own property.19 With regard,</w:t>
      </w:r>
      <w:r w:rsidR="00107910" w:rsidRPr="00CC46C8">
        <w:rPr>
          <w:sz w:val="16"/>
        </w:rPr>
        <w:t xml:space="preserve"> </w:t>
      </w:r>
      <w:r w:rsidRPr="00CC46C8">
        <w:rPr>
          <w:sz w:val="16"/>
        </w:rPr>
        <w:t>more broadly, to commerce, as previously discussed, Vitoria argues that</w:t>
      </w:r>
      <w:r w:rsidR="00107910" w:rsidRPr="00CC46C8">
        <w:rPr>
          <w:sz w:val="16"/>
        </w:rPr>
        <w:t xml:space="preserve"> </w:t>
      </w:r>
      <w:r w:rsidRPr="00CC46C8">
        <w:rPr>
          <w:sz w:val="16"/>
        </w:rPr>
        <w:t>the right to travel in Indian lands, and the right to trade, are funda-</w:t>
      </w:r>
      <w:r w:rsidR="00107910" w:rsidRPr="00CC46C8">
        <w:rPr>
          <w:sz w:val="16"/>
        </w:rPr>
        <w:t xml:space="preserve"> </w:t>
      </w:r>
      <w:r w:rsidRPr="00CC46C8">
        <w:rPr>
          <w:sz w:val="16"/>
        </w:rPr>
        <w:t>mental principles of natural law to which the Indians must adhere:</w:t>
      </w:r>
      <w:r w:rsidR="00107910" w:rsidRPr="00CC46C8">
        <w:rPr>
          <w:sz w:val="16"/>
        </w:rPr>
        <w:t xml:space="preserve"> </w:t>
      </w:r>
      <w:r w:rsidRPr="00CC46C8">
        <w:rPr>
          <w:sz w:val="16"/>
        </w:rPr>
        <w:t>‘it is an apparent law of the jus gentium that foreigners may carry on</w:t>
      </w:r>
      <w:r w:rsidR="00107910" w:rsidRPr="00CC46C8">
        <w:rPr>
          <w:sz w:val="16"/>
        </w:rPr>
        <w:t xml:space="preserve"> </w:t>
      </w:r>
      <w:r w:rsidRPr="00CC46C8">
        <w:rPr>
          <w:sz w:val="16"/>
        </w:rPr>
        <w:t>trade, provided they do no hurt to citizens.’20 Vitoria further argued</w:t>
      </w:r>
      <w:r w:rsidR="00107910" w:rsidRPr="00CC46C8">
        <w:rPr>
          <w:sz w:val="16"/>
        </w:rPr>
        <w:t xml:space="preserve"> </w:t>
      </w:r>
      <w:r w:rsidRPr="00CC46C8">
        <w:rPr>
          <w:sz w:val="16"/>
        </w:rPr>
        <w:t>that ‘The Spaniards have a right to travel to the lands of the Indians</w:t>
      </w:r>
      <w:r w:rsidR="00107910" w:rsidRPr="00CC46C8">
        <w:rPr>
          <w:sz w:val="16"/>
        </w:rPr>
        <w:t xml:space="preserve"> </w:t>
      </w:r>
      <w:r w:rsidRPr="00CC46C8">
        <w:rPr>
          <w:sz w:val="16"/>
        </w:rPr>
        <w:t>and to sojourn there, so long as they do no harm, and they can</w:t>
      </w:r>
      <w:r w:rsidR="00107910" w:rsidRPr="00CC46C8">
        <w:rPr>
          <w:sz w:val="16"/>
        </w:rPr>
        <w:t xml:space="preserve"> </w:t>
      </w:r>
      <w:r w:rsidRPr="00CC46C8">
        <w:rPr>
          <w:sz w:val="16"/>
        </w:rPr>
        <w:t>not be prevented by the Indians’.21 Taken together, these statements</w:t>
      </w:r>
      <w:r w:rsidR="00107910" w:rsidRPr="00CC46C8">
        <w:rPr>
          <w:sz w:val="16"/>
        </w:rPr>
        <w:t xml:space="preserve"> </w:t>
      </w:r>
      <w:r w:rsidRPr="00CC46C8">
        <w:rPr>
          <w:sz w:val="16"/>
        </w:rPr>
        <w:t>go very far towards asserting that non-European sovereignty is sub-</w:t>
      </w:r>
      <w:r w:rsidR="00107910" w:rsidRPr="00CC46C8">
        <w:rPr>
          <w:sz w:val="16"/>
        </w:rPr>
        <w:t xml:space="preserve"> </w:t>
      </w:r>
      <w:r w:rsidRPr="00CC46C8">
        <w:rPr>
          <w:sz w:val="16"/>
        </w:rPr>
        <w:t>ject to a foreigner’s ‘right to trade’. Crucially, then, one of the major</w:t>
      </w:r>
      <w:r w:rsidR="00107910" w:rsidRPr="00CC46C8">
        <w:rPr>
          <w:sz w:val="16"/>
        </w:rPr>
        <w:t xml:space="preserve"> </w:t>
      </w:r>
      <w:r w:rsidRPr="00CC46C8">
        <w:rPr>
          <w:sz w:val="16"/>
        </w:rPr>
        <w:t>functions of government was to ensure that international commerce</w:t>
      </w:r>
      <w:r w:rsidR="00107910" w:rsidRPr="00CC46C8">
        <w:rPr>
          <w:sz w:val="16"/>
        </w:rPr>
        <w:t xml:space="preserve"> </w:t>
      </w:r>
      <w:r w:rsidRPr="00CC46C8">
        <w:rPr>
          <w:sz w:val="16"/>
        </w:rPr>
        <w:t>would be furthered. Since the beginning of the discipline, the cre-</w:t>
      </w:r>
      <w:r w:rsidR="00107910" w:rsidRPr="00CC46C8">
        <w:rPr>
          <w:sz w:val="16"/>
        </w:rPr>
        <w:t xml:space="preserve"> </w:t>
      </w:r>
      <w:r w:rsidRPr="00CC46C8">
        <w:rPr>
          <w:sz w:val="16"/>
        </w:rPr>
        <w:t>ation of norms regarding good government has been inextricably con-</w:t>
      </w:r>
      <w:r w:rsidR="00107910" w:rsidRPr="00CC46C8">
        <w:rPr>
          <w:sz w:val="16"/>
        </w:rPr>
        <w:t xml:space="preserve"> </w:t>
      </w:r>
      <w:r w:rsidRPr="00CC46C8">
        <w:rPr>
          <w:sz w:val="16"/>
        </w:rPr>
        <w:t>nected with commerce and a ‘right to trade’ that, in reality, legitimates</w:t>
      </w:r>
      <w:r w:rsidR="00107910" w:rsidRPr="00CC46C8">
        <w:rPr>
          <w:sz w:val="16"/>
        </w:rPr>
        <w:t xml:space="preserve"> </w:t>
      </w:r>
      <w:r w:rsidRPr="00CC46C8">
        <w:rPr>
          <w:sz w:val="16"/>
        </w:rPr>
        <w:t>the presence of foreigners in non-European territories. Once European</w:t>
      </w:r>
      <w:r w:rsidR="00107910" w:rsidRPr="00CC46C8">
        <w:rPr>
          <w:sz w:val="16"/>
        </w:rPr>
        <w:t xml:space="preserve"> </w:t>
      </w:r>
      <w:r w:rsidRPr="00CC46C8">
        <w:rPr>
          <w:sz w:val="16"/>
        </w:rPr>
        <w:t>powers conquered African and Asian societies, however, this ‘right to</w:t>
      </w:r>
      <w:r w:rsidR="00107910" w:rsidRPr="00CC46C8">
        <w:rPr>
          <w:sz w:val="16"/>
        </w:rPr>
        <w:t xml:space="preserve"> </w:t>
      </w:r>
      <w:r w:rsidRPr="00CC46C8">
        <w:rPr>
          <w:sz w:val="16"/>
        </w:rPr>
        <w:t>trade’ often ceased to exist, and inter-European rivalries intensified</w:t>
      </w:r>
      <w:r w:rsidR="00107910" w:rsidRPr="00CC46C8">
        <w:rPr>
          <w:sz w:val="16"/>
        </w:rPr>
        <w:t xml:space="preserve"> </w:t>
      </w:r>
      <w:r w:rsidRPr="00CC46C8">
        <w:rPr>
          <w:sz w:val="16"/>
        </w:rPr>
        <w:t>precisely because French traders, for example, were denied access to</w:t>
      </w:r>
      <w:r w:rsidR="00107910" w:rsidRPr="00CC46C8">
        <w:rPr>
          <w:sz w:val="16"/>
        </w:rPr>
        <w:t xml:space="preserve"> </w:t>
      </w:r>
      <w:r w:rsidRPr="00CC46C8">
        <w:rPr>
          <w:sz w:val="16"/>
        </w:rPr>
        <w:t>British colonies.</w:t>
      </w:r>
      <w:r w:rsidR="00107910" w:rsidRPr="00CC46C8">
        <w:rPr>
          <w:sz w:val="16"/>
        </w:rPr>
        <w:t xml:space="preserve"> </w:t>
      </w:r>
      <w:r w:rsidRPr="00CC46C8">
        <w:rPr>
          <w:sz w:val="16"/>
        </w:rPr>
        <w:t>The ‘right to trade’ and the assessment of non-European government</w:t>
      </w:r>
      <w:r w:rsidR="00107910" w:rsidRPr="00CC46C8">
        <w:rPr>
          <w:sz w:val="16"/>
        </w:rPr>
        <w:t xml:space="preserve"> </w:t>
      </w:r>
      <w:r w:rsidRPr="00CC46C8">
        <w:rPr>
          <w:sz w:val="16"/>
        </w:rPr>
        <w:t>in terms of its recognition of the right to trade has been a continu-</w:t>
      </w:r>
      <w:r w:rsidR="00107910" w:rsidRPr="00CC46C8">
        <w:rPr>
          <w:sz w:val="16"/>
        </w:rPr>
        <w:t xml:space="preserve"> </w:t>
      </w:r>
      <w:r w:rsidRPr="00CC46C8">
        <w:rPr>
          <w:sz w:val="16"/>
        </w:rPr>
        <w:t>ous theme of the discipline. When companies such as the British East</w:t>
      </w:r>
      <w:r w:rsidR="00107910" w:rsidRPr="00CC46C8">
        <w:rPr>
          <w:sz w:val="16"/>
        </w:rPr>
        <w:t xml:space="preserve"> </w:t>
      </w:r>
      <w:r w:rsidRPr="00CC46C8">
        <w:rPr>
          <w:sz w:val="16"/>
        </w:rPr>
        <w:t>India Company, exercising sovereign rights, administered the territories</w:t>
      </w:r>
      <w:r w:rsidR="00107910" w:rsidRPr="00CC46C8">
        <w:rPr>
          <w:sz w:val="16"/>
        </w:rPr>
        <w:t xml:space="preserve"> </w:t>
      </w:r>
      <w:r w:rsidRPr="00CC46C8">
        <w:rPr>
          <w:sz w:val="16"/>
        </w:rPr>
        <w:t>of non-European peoples, they established systems of law and gover-</w:t>
      </w:r>
      <w:r w:rsidR="00107910" w:rsidRPr="00CC46C8">
        <w:rPr>
          <w:sz w:val="16"/>
        </w:rPr>
        <w:t xml:space="preserve"> </w:t>
      </w:r>
      <w:r w:rsidRPr="00CC46C8">
        <w:rPr>
          <w:sz w:val="16"/>
        </w:rPr>
        <w:t>nance that were directed at furthering the commercial relations that</w:t>
      </w:r>
      <w:r w:rsidR="00107910" w:rsidRPr="00CC46C8">
        <w:rPr>
          <w:sz w:val="16"/>
        </w:rPr>
        <w:t xml:space="preserve"> </w:t>
      </w:r>
      <w:r w:rsidRPr="00CC46C8">
        <w:rPr>
          <w:sz w:val="16"/>
        </w:rPr>
        <w:t xml:space="preserve">were the very sine qua non of their existence. </w:t>
      </w:r>
      <w:r w:rsidRPr="00CC46C8">
        <w:rPr>
          <w:rStyle w:val="StyleUnderline"/>
        </w:rPr>
        <w:t>Commerce and governance</w:t>
      </w:r>
      <w:r w:rsidR="00107910" w:rsidRPr="00CC46C8">
        <w:rPr>
          <w:rStyle w:val="StyleUnderline"/>
        </w:rPr>
        <w:t xml:space="preserve"> </w:t>
      </w:r>
      <w:r w:rsidRPr="00CC46C8">
        <w:rPr>
          <w:rStyle w:val="StyleUnderline"/>
        </w:rPr>
        <w:t>were</w:t>
      </w:r>
      <w:r w:rsidRPr="00CC46C8">
        <w:rPr>
          <w:sz w:val="16"/>
        </w:rPr>
        <w:t xml:space="preserve"> not merely complementary but </w:t>
      </w:r>
      <w:r w:rsidRPr="00CC46C8">
        <w:rPr>
          <w:rStyle w:val="Emphasis"/>
        </w:rPr>
        <w:t>identical</w:t>
      </w:r>
      <w:r w:rsidRPr="00CC46C8">
        <w:rPr>
          <w:sz w:val="16"/>
        </w:rPr>
        <w:t>: a corporation exercised</w:t>
      </w:r>
      <w:r w:rsidR="00107910" w:rsidRPr="00CC46C8">
        <w:rPr>
          <w:sz w:val="16"/>
        </w:rPr>
        <w:t xml:space="preserve"> </w:t>
      </w:r>
      <w:r w:rsidRPr="00CC46C8">
        <w:rPr>
          <w:sz w:val="16"/>
        </w:rPr>
        <w:t>the power of government. The governance of non-European territories</w:t>
      </w:r>
      <w:r w:rsidR="00107910" w:rsidRPr="00CC46C8">
        <w:rPr>
          <w:sz w:val="16"/>
        </w:rPr>
        <w:t xml:space="preserve"> </w:t>
      </w:r>
      <w:r w:rsidRPr="00CC46C8">
        <w:rPr>
          <w:sz w:val="16"/>
        </w:rPr>
        <w:t>was assessed principally on the basis of whether it enabled Europeans to</w:t>
      </w:r>
      <w:r w:rsidR="00107910" w:rsidRPr="00CC46C8">
        <w:rPr>
          <w:sz w:val="16"/>
        </w:rPr>
        <w:t xml:space="preserve"> </w:t>
      </w:r>
      <w:r w:rsidRPr="00CC46C8">
        <w:rPr>
          <w:sz w:val="16"/>
        </w:rPr>
        <w:t>live and trade as they wished. Thus, according to Westlake, non-European</w:t>
      </w:r>
      <w:r w:rsidR="00107910" w:rsidRPr="00CC46C8">
        <w:rPr>
          <w:sz w:val="16"/>
        </w:rPr>
        <w:t xml:space="preserve"> </w:t>
      </w:r>
      <w:r w:rsidRPr="00CC46C8">
        <w:rPr>
          <w:sz w:val="16"/>
        </w:rPr>
        <w:t>states were uncivilized unless they could provide a system of government</w:t>
      </w:r>
      <w:r w:rsidR="00107910" w:rsidRPr="00CC46C8">
        <w:rPr>
          <w:sz w:val="16"/>
        </w:rPr>
        <w:t xml:space="preserve"> </w:t>
      </w:r>
      <w:r w:rsidRPr="00CC46C8">
        <w:rPr>
          <w:sz w:val="16"/>
        </w:rPr>
        <w:t>‘under the protection of which . . . the former [Europeans] may carry on</w:t>
      </w:r>
      <w:r w:rsidR="00107910" w:rsidRPr="00CC46C8">
        <w:rPr>
          <w:sz w:val="16"/>
        </w:rPr>
        <w:t xml:space="preserve"> </w:t>
      </w:r>
      <w:r w:rsidRPr="00CC46C8">
        <w:rPr>
          <w:sz w:val="16"/>
        </w:rPr>
        <w:t>the complex life to which they have been accustomed in their homes’. 22 If</w:t>
      </w:r>
      <w:r w:rsidR="00107910" w:rsidRPr="00CC46C8">
        <w:rPr>
          <w:sz w:val="16"/>
        </w:rPr>
        <w:t xml:space="preserve"> </w:t>
      </w:r>
      <w:r w:rsidRPr="00CC46C8">
        <w:rPr>
          <w:sz w:val="16"/>
        </w:rPr>
        <w:t>such government was lacking, Westlake argued, ‘government should be</w:t>
      </w:r>
      <w:r w:rsidR="00107910" w:rsidRPr="00CC46C8">
        <w:rPr>
          <w:sz w:val="16"/>
        </w:rPr>
        <w:t xml:space="preserve"> </w:t>
      </w:r>
      <w:r w:rsidRPr="00CC46C8">
        <w:rPr>
          <w:sz w:val="16"/>
        </w:rPr>
        <w:t>furnished’.23 Capitulation systems, protectorate arrangements and out-</w:t>
      </w:r>
      <w:r w:rsidR="00107910" w:rsidRPr="00CC46C8">
        <w:rPr>
          <w:sz w:val="16"/>
        </w:rPr>
        <w:t xml:space="preserve"> </w:t>
      </w:r>
      <w:r w:rsidRPr="00CC46C8">
        <w:rPr>
          <w:sz w:val="16"/>
        </w:rPr>
        <w:t>right conquest could remedy the situation.</w:t>
      </w:r>
      <w:r w:rsidR="00107910" w:rsidRPr="00CC46C8">
        <w:rPr>
          <w:sz w:val="16"/>
        </w:rPr>
        <w:t xml:space="preserve"> </w:t>
      </w:r>
      <w:r w:rsidRPr="00CC46C8">
        <w:rPr>
          <w:sz w:val="16"/>
        </w:rPr>
        <w:t>The explicit association between governance and commerce was grad-</w:t>
      </w:r>
      <w:r w:rsidR="00107910" w:rsidRPr="00CC46C8">
        <w:rPr>
          <w:sz w:val="16"/>
        </w:rPr>
        <w:t xml:space="preserve"> </w:t>
      </w:r>
      <w:r w:rsidRPr="00CC46C8">
        <w:rPr>
          <w:sz w:val="16"/>
        </w:rPr>
        <w:t>ually elaborated over time to establish a more morally nuanced jus-</w:t>
      </w:r>
      <w:r w:rsidR="00107910" w:rsidRPr="00CC46C8">
        <w:rPr>
          <w:sz w:val="16"/>
        </w:rPr>
        <w:t xml:space="preserve"> </w:t>
      </w:r>
      <w:r w:rsidRPr="00CC46C8">
        <w:rPr>
          <w:sz w:val="16"/>
        </w:rPr>
        <w:t>tification for commerce and colonialism, after the decline of trading</w:t>
      </w:r>
      <w:r w:rsidR="00107910" w:rsidRPr="00CC46C8">
        <w:rPr>
          <w:sz w:val="16"/>
        </w:rPr>
        <w:t xml:space="preserve"> </w:t>
      </w:r>
      <w:r w:rsidRPr="00CC46C8">
        <w:rPr>
          <w:sz w:val="16"/>
        </w:rPr>
        <w:t>companies and the direct engagement of European governments in the</w:t>
      </w:r>
      <w:r w:rsidR="00107910" w:rsidRPr="00CC46C8">
        <w:rPr>
          <w:sz w:val="16"/>
        </w:rPr>
        <w:t xml:space="preserve"> </w:t>
      </w:r>
      <w:r w:rsidRPr="00CC46C8">
        <w:rPr>
          <w:sz w:val="16"/>
        </w:rPr>
        <w:t>imperial enterprise. Thus, during the Berlin Conference -- which was pre-</w:t>
      </w:r>
      <w:r w:rsidR="00107910" w:rsidRPr="00CC46C8">
        <w:rPr>
          <w:sz w:val="16"/>
        </w:rPr>
        <w:t xml:space="preserve"> </w:t>
      </w:r>
      <w:r w:rsidRPr="00CC46C8">
        <w:rPr>
          <w:sz w:val="16"/>
        </w:rPr>
        <w:t>occupied precisely with the orderly exploitation of Africa by the great</w:t>
      </w:r>
      <w:r w:rsidR="00107910" w:rsidRPr="00CC46C8">
        <w:rPr>
          <w:sz w:val="16"/>
        </w:rPr>
        <w:t xml:space="preserve"> </w:t>
      </w:r>
      <w:r w:rsidRPr="00CC46C8">
        <w:rPr>
          <w:sz w:val="16"/>
        </w:rPr>
        <w:t>European powers -- commerce was characterized by Bismarck as a cru-</w:t>
      </w:r>
      <w:r w:rsidR="00107910" w:rsidRPr="00CC46C8">
        <w:rPr>
          <w:sz w:val="16"/>
        </w:rPr>
        <w:t xml:space="preserve"> </w:t>
      </w:r>
      <w:r w:rsidRPr="00CC46C8">
        <w:rPr>
          <w:sz w:val="16"/>
        </w:rPr>
        <w:t>cial means of spreading civilization itself. The link between commerce</w:t>
      </w:r>
      <w:r w:rsidR="00107910" w:rsidRPr="00CC46C8">
        <w:rPr>
          <w:sz w:val="16"/>
        </w:rPr>
        <w:t xml:space="preserve"> </w:t>
      </w:r>
      <w:r w:rsidRPr="00CC46C8">
        <w:rPr>
          <w:sz w:val="16"/>
        </w:rPr>
        <w:t>and civilization was further elaborated, of course, through the concept</w:t>
      </w:r>
      <w:r w:rsidR="00107910" w:rsidRPr="00CC46C8">
        <w:rPr>
          <w:sz w:val="16"/>
        </w:rPr>
        <w:t xml:space="preserve"> </w:t>
      </w:r>
      <w:r w:rsidRPr="00CC46C8">
        <w:rPr>
          <w:sz w:val="16"/>
        </w:rPr>
        <w:t>of the dual mandate, as developed by Chamberlain and Lugard: ‘We</w:t>
      </w:r>
      <w:r w:rsidR="00107910" w:rsidRPr="00CC46C8">
        <w:rPr>
          <w:sz w:val="16"/>
        </w:rPr>
        <w:t xml:space="preserve"> </w:t>
      </w:r>
      <w:r w:rsidRPr="00CC46C8">
        <w:rPr>
          <w:sz w:val="16"/>
        </w:rPr>
        <w:t>develop new territory as Trustees of Civilisation for the Commerce of</w:t>
      </w:r>
      <w:r w:rsidR="00107910" w:rsidRPr="00CC46C8">
        <w:rPr>
          <w:sz w:val="16"/>
        </w:rPr>
        <w:t xml:space="preserve"> </w:t>
      </w:r>
      <w:r w:rsidRPr="00CC46C8">
        <w:rPr>
          <w:sz w:val="16"/>
        </w:rPr>
        <w:t>the World.’24 In these ways, the expansion of European commerce was</w:t>
      </w:r>
      <w:r w:rsidR="00107910" w:rsidRPr="00CC46C8">
        <w:rPr>
          <w:sz w:val="16"/>
        </w:rPr>
        <w:t xml:space="preserve"> </w:t>
      </w:r>
      <w:r w:rsidRPr="00CC46C8">
        <w:rPr>
          <w:sz w:val="16"/>
        </w:rPr>
        <w:t>not understood as a mechanism for the economic exploitation and sub-</w:t>
      </w:r>
      <w:r w:rsidR="00107910" w:rsidRPr="00CC46C8">
        <w:rPr>
          <w:sz w:val="16"/>
        </w:rPr>
        <w:t xml:space="preserve"> </w:t>
      </w:r>
      <w:r w:rsidRPr="00CC46C8">
        <w:rPr>
          <w:sz w:val="16"/>
        </w:rPr>
        <w:t>ordination of non-European peoples, but rather, a means of effecting the</w:t>
      </w:r>
      <w:r w:rsidR="00107910" w:rsidRPr="00CC46C8">
        <w:rPr>
          <w:sz w:val="16"/>
        </w:rPr>
        <w:t xml:space="preserve"> </w:t>
      </w:r>
      <w:r w:rsidRPr="00CC46C8">
        <w:rPr>
          <w:sz w:val="16"/>
        </w:rPr>
        <w:t xml:space="preserve">entry of the backward peoples into the world of civilization. </w:t>
      </w:r>
      <w:r w:rsidRPr="00CC46C8">
        <w:rPr>
          <w:rStyle w:val="StyleUnderline"/>
        </w:rPr>
        <w:t>Humanitar-</w:t>
      </w:r>
      <w:r w:rsidR="00107910" w:rsidRPr="00CC46C8">
        <w:rPr>
          <w:rStyle w:val="StyleUnderline"/>
        </w:rPr>
        <w:t xml:space="preserve"> </w:t>
      </w:r>
      <w:r w:rsidRPr="00CC46C8">
        <w:rPr>
          <w:rStyle w:val="StyleUnderline"/>
        </w:rPr>
        <w:t>ian goals were furthered</w:t>
      </w:r>
      <w:r w:rsidRPr="00CC46C8">
        <w:rPr>
          <w:sz w:val="16"/>
        </w:rPr>
        <w:t xml:space="preserve"> precisely </w:t>
      </w:r>
      <w:r w:rsidRPr="00CC46C8">
        <w:rPr>
          <w:rStyle w:val="StyleUnderline"/>
        </w:rPr>
        <w:t>through</w:t>
      </w:r>
      <w:r w:rsidRPr="00CC46C8">
        <w:rPr>
          <w:sz w:val="16"/>
        </w:rPr>
        <w:t xml:space="preserve"> the expansion of </w:t>
      </w:r>
      <w:r w:rsidRPr="00CC46C8">
        <w:rPr>
          <w:rStyle w:val="StyleUnderline"/>
        </w:rPr>
        <w:t>commerce</w:t>
      </w:r>
      <w:r w:rsidRPr="00CC46C8">
        <w:rPr>
          <w:sz w:val="16"/>
        </w:rPr>
        <w:t>,</w:t>
      </w:r>
      <w:r w:rsidR="00107910" w:rsidRPr="00CC46C8">
        <w:rPr>
          <w:sz w:val="16"/>
        </w:rPr>
        <w:t xml:space="preserve"> </w:t>
      </w:r>
      <w:r w:rsidRPr="00CC46C8">
        <w:rPr>
          <w:sz w:val="16"/>
        </w:rPr>
        <w:t>and appropriate systems of government had to be formulated for this</w:t>
      </w:r>
      <w:r w:rsidR="00107910" w:rsidRPr="00CC46C8">
        <w:rPr>
          <w:sz w:val="16"/>
        </w:rPr>
        <w:t xml:space="preserve"> </w:t>
      </w:r>
      <w:r w:rsidRPr="00CC46C8">
        <w:rPr>
          <w:sz w:val="16"/>
        </w:rPr>
        <w:t>purpose. Even while driven by commerce, the humanitarian aspect of</w:t>
      </w:r>
      <w:r w:rsidR="00107910" w:rsidRPr="00CC46C8">
        <w:rPr>
          <w:sz w:val="16"/>
        </w:rPr>
        <w:t xml:space="preserve"> </w:t>
      </w:r>
      <w:r w:rsidRPr="00CC46C8">
        <w:rPr>
          <w:sz w:val="16"/>
        </w:rPr>
        <w:t>the rhetoric of governance developed an extraordinarily complex and</w:t>
      </w:r>
      <w:r w:rsidR="00107910" w:rsidRPr="00CC46C8">
        <w:rPr>
          <w:sz w:val="16"/>
        </w:rPr>
        <w:t xml:space="preserve"> </w:t>
      </w:r>
      <w:r w:rsidRPr="00CC46C8">
        <w:rPr>
          <w:sz w:val="16"/>
        </w:rPr>
        <w:t>resilient character such that, in the new framework of the dual man-</w:t>
      </w:r>
      <w:r w:rsidR="00107910" w:rsidRPr="00CC46C8">
        <w:rPr>
          <w:sz w:val="16"/>
        </w:rPr>
        <w:t xml:space="preserve"> </w:t>
      </w:r>
      <w:r w:rsidRPr="00CC46C8">
        <w:rPr>
          <w:sz w:val="16"/>
        </w:rPr>
        <w:t>date, all manner of economic policies, could now be justified and refined</w:t>
      </w:r>
      <w:r w:rsidR="00107910" w:rsidRPr="00CC46C8">
        <w:rPr>
          <w:sz w:val="16"/>
        </w:rPr>
        <w:t xml:space="preserve"> </w:t>
      </w:r>
      <w:r w:rsidRPr="00CC46C8">
        <w:rPr>
          <w:sz w:val="16"/>
        </w:rPr>
        <w:t>as advancing humanitarian causes.</w:t>
      </w:r>
      <w:r w:rsidR="00107910" w:rsidRPr="00CC46C8">
        <w:rPr>
          <w:sz w:val="16"/>
        </w:rPr>
        <w:t xml:space="preserve"> </w:t>
      </w:r>
      <w:r w:rsidRPr="00CC46C8">
        <w:rPr>
          <w:sz w:val="16"/>
        </w:rPr>
        <w:t>My overall argument, then, is that the non-European world is differ-</w:t>
      </w:r>
      <w:r w:rsidR="00107910" w:rsidRPr="00CC46C8">
        <w:rPr>
          <w:sz w:val="16"/>
        </w:rPr>
        <w:t xml:space="preserve"> </w:t>
      </w:r>
      <w:r w:rsidRPr="00CC46C8">
        <w:rPr>
          <w:sz w:val="16"/>
        </w:rPr>
        <w:t>ent, that the governance of these societies has been intimately shaped,</w:t>
      </w:r>
      <w:r w:rsidR="00107910" w:rsidRPr="00CC46C8">
        <w:rPr>
          <w:sz w:val="16"/>
        </w:rPr>
        <w:t xml:space="preserve"> </w:t>
      </w:r>
      <w:r w:rsidRPr="00CC46C8">
        <w:rPr>
          <w:sz w:val="16"/>
        </w:rPr>
        <w:t>since the very beginnings of the colonial encounter, by international</w:t>
      </w:r>
      <w:r w:rsidR="00107910" w:rsidRPr="00CC46C8">
        <w:rPr>
          <w:sz w:val="16"/>
        </w:rPr>
        <w:t xml:space="preserve"> </w:t>
      </w:r>
      <w:r w:rsidRPr="00CC46C8">
        <w:rPr>
          <w:sz w:val="16"/>
        </w:rPr>
        <w:t>actors, imperial European states, whose actions have been sanctioned</w:t>
      </w:r>
      <w:r w:rsidR="00107910" w:rsidRPr="00CC46C8">
        <w:rPr>
          <w:sz w:val="16"/>
        </w:rPr>
        <w:t xml:space="preserve"> </w:t>
      </w:r>
      <w:r w:rsidRPr="00CC46C8">
        <w:rPr>
          <w:sz w:val="16"/>
        </w:rPr>
        <w:t>and enabled by international law. It is hardly surprising, then, that</w:t>
      </w:r>
      <w:r w:rsidR="00107910" w:rsidRPr="00CC46C8">
        <w:rPr>
          <w:sz w:val="16"/>
        </w:rPr>
        <w:t xml:space="preserve"> </w:t>
      </w:r>
      <w:r w:rsidRPr="00CC46C8">
        <w:rPr>
          <w:sz w:val="16"/>
        </w:rPr>
        <w:t>the governance of non-European societies was a subject of considerable</w:t>
      </w:r>
      <w:r w:rsidR="00107910" w:rsidRPr="00CC46C8">
        <w:rPr>
          <w:sz w:val="16"/>
        </w:rPr>
        <w:t xml:space="preserve"> </w:t>
      </w:r>
      <w:r w:rsidRPr="00CC46C8">
        <w:rPr>
          <w:sz w:val="16"/>
        </w:rPr>
        <w:t>scholarship, and that authors such as M. F. Lindley compiled, described</w:t>
      </w:r>
      <w:r w:rsidR="00107910" w:rsidRPr="00CC46C8">
        <w:rPr>
          <w:sz w:val="16"/>
        </w:rPr>
        <w:t xml:space="preserve"> </w:t>
      </w:r>
      <w:r w:rsidRPr="00CC46C8">
        <w:rPr>
          <w:sz w:val="16"/>
        </w:rPr>
        <w:t>and analysed these techniques of governance in 1926, in a book reveal-</w:t>
      </w:r>
      <w:r w:rsidR="00107910" w:rsidRPr="00CC46C8">
        <w:rPr>
          <w:sz w:val="16"/>
        </w:rPr>
        <w:t xml:space="preserve"> </w:t>
      </w:r>
      <w:r w:rsidRPr="00CC46C8">
        <w:rPr>
          <w:sz w:val="16"/>
        </w:rPr>
        <w:t>ingly titled, for example, The Acquisition and Government of Backward Terri-</w:t>
      </w:r>
      <w:r w:rsidR="00107910" w:rsidRPr="00CC46C8">
        <w:rPr>
          <w:sz w:val="16"/>
        </w:rPr>
        <w:t xml:space="preserve"> </w:t>
      </w:r>
      <w:r w:rsidRPr="00CC46C8">
        <w:rPr>
          <w:sz w:val="16"/>
        </w:rPr>
        <w:t>tory in International Law.25 At a time when government within European</w:t>
      </w:r>
      <w:r w:rsidR="00107910" w:rsidRPr="00CC46C8">
        <w:rPr>
          <w:sz w:val="16"/>
        </w:rPr>
        <w:t xml:space="preserve"> </w:t>
      </w:r>
      <w:r w:rsidRPr="00CC46C8">
        <w:rPr>
          <w:sz w:val="16"/>
        </w:rPr>
        <w:t>states was entirely immune to regulation by international law, govern-</w:t>
      </w:r>
      <w:r w:rsidR="00107910" w:rsidRPr="00CC46C8">
        <w:rPr>
          <w:sz w:val="16"/>
        </w:rPr>
        <w:t xml:space="preserve"> </w:t>
      </w:r>
      <w:r w:rsidRPr="00CC46C8">
        <w:rPr>
          <w:sz w:val="16"/>
        </w:rPr>
        <w:t>ment in non-European states was a matter which international law could</w:t>
      </w:r>
      <w:r w:rsidR="00107910" w:rsidRPr="00CC46C8">
        <w:rPr>
          <w:sz w:val="16"/>
        </w:rPr>
        <w:t xml:space="preserve"> </w:t>
      </w:r>
      <w:r w:rsidRPr="00CC46C8">
        <w:rPr>
          <w:sz w:val="16"/>
        </w:rPr>
        <w:t>dictate. It must be noted that the purpose of this exercise was often to</w:t>
      </w:r>
      <w:r w:rsidR="00107910" w:rsidRPr="00CC46C8">
        <w:rPr>
          <w:sz w:val="16"/>
        </w:rPr>
        <w:t xml:space="preserve"> </w:t>
      </w:r>
      <w:r w:rsidRPr="00CC46C8">
        <w:rPr>
          <w:sz w:val="16"/>
        </w:rPr>
        <w:t>grant the indigenous peoples some measure of protection. But the fun-</w:t>
      </w:r>
      <w:r w:rsidR="00107910" w:rsidRPr="00CC46C8">
        <w:rPr>
          <w:sz w:val="16"/>
        </w:rPr>
        <w:t xml:space="preserve"> </w:t>
      </w:r>
      <w:r w:rsidRPr="00CC46C8">
        <w:rPr>
          <w:sz w:val="16"/>
        </w:rPr>
        <w:t>damental purposes animating governance, of furthering civilization and</w:t>
      </w:r>
      <w:r w:rsidR="00107910" w:rsidRPr="00CC46C8">
        <w:rPr>
          <w:sz w:val="16"/>
        </w:rPr>
        <w:t xml:space="preserve"> </w:t>
      </w:r>
      <w:r w:rsidRPr="00CC46C8">
        <w:rPr>
          <w:sz w:val="16"/>
        </w:rPr>
        <w:t>commerce, remained the same.</w:t>
      </w:r>
      <w:r w:rsidR="00107910" w:rsidRPr="00CC46C8">
        <w:rPr>
          <w:sz w:val="16"/>
        </w:rPr>
        <w:t xml:space="preserve"> </w:t>
      </w:r>
      <w:r w:rsidRPr="00CC46C8">
        <w:rPr>
          <w:sz w:val="16"/>
        </w:rPr>
        <w:t>Contemporary debates on governance focus largely on the relations</w:t>
      </w:r>
      <w:r w:rsidR="00107910" w:rsidRPr="00CC46C8">
        <w:rPr>
          <w:sz w:val="16"/>
        </w:rPr>
        <w:t xml:space="preserve"> </w:t>
      </w:r>
      <w:r w:rsidRPr="00CC46C8">
        <w:rPr>
          <w:sz w:val="16"/>
        </w:rPr>
        <w:t>between the governors and the governed, the relations between the</w:t>
      </w:r>
      <w:r w:rsidR="00107910" w:rsidRPr="00CC46C8">
        <w:rPr>
          <w:sz w:val="16"/>
        </w:rPr>
        <w:t xml:space="preserve"> </w:t>
      </w:r>
      <w:r w:rsidRPr="00CC46C8">
        <w:rPr>
          <w:sz w:val="16"/>
        </w:rPr>
        <w:t>state and its citizens, the individuals whose democratic rights must</w:t>
      </w:r>
      <w:r w:rsidR="00107910" w:rsidRPr="00CC46C8">
        <w:rPr>
          <w:sz w:val="16"/>
        </w:rPr>
        <w:t xml:space="preserve"> </w:t>
      </w:r>
      <w:r w:rsidRPr="00CC46C8">
        <w:rPr>
          <w:sz w:val="16"/>
        </w:rPr>
        <w:t>be protected, or whose standards of living must be elevated. My argu-</w:t>
      </w:r>
      <w:r w:rsidR="00107910" w:rsidRPr="00CC46C8">
        <w:rPr>
          <w:sz w:val="16"/>
        </w:rPr>
        <w:t xml:space="preserve"> </w:t>
      </w:r>
      <w:r w:rsidRPr="00CC46C8">
        <w:rPr>
          <w:sz w:val="16"/>
        </w:rPr>
        <w:t>ment, however, is that, historically, the international legal discourse</w:t>
      </w:r>
      <w:r w:rsidR="00107910" w:rsidRPr="00CC46C8">
        <w:rPr>
          <w:sz w:val="16"/>
        </w:rPr>
        <w:t xml:space="preserve"> </w:t>
      </w:r>
      <w:r w:rsidRPr="00CC46C8">
        <w:rPr>
          <w:sz w:val="16"/>
        </w:rPr>
        <w:t>on government has been shaped not so much by a concern for the</w:t>
      </w:r>
      <w:r w:rsidR="00107910" w:rsidRPr="00CC46C8">
        <w:rPr>
          <w:sz w:val="16"/>
        </w:rPr>
        <w:t xml:space="preserve"> </w:t>
      </w:r>
      <w:r w:rsidRPr="00CC46C8">
        <w:rPr>
          <w:sz w:val="16"/>
        </w:rPr>
        <w:t>governed -- although invariably some reference is made to them -- but</w:t>
      </w:r>
      <w:r w:rsidR="00107910" w:rsidRPr="00CC46C8">
        <w:rPr>
          <w:sz w:val="16"/>
        </w:rPr>
        <w:t xml:space="preserve"> </w:t>
      </w:r>
      <w:r w:rsidRPr="00CC46C8">
        <w:rPr>
          <w:sz w:val="16"/>
        </w:rPr>
        <w:t>by a concern to impose ‘universal standards’ that essentially furthered</w:t>
      </w:r>
      <w:r w:rsidR="00107910" w:rsidRPr="00CC46C8">
        <w:rPr>
          <w:sz w:val="16"/>
        </w:rPr>
        <w:t xml:space="preserve"> </w:t>
      </w:r>
      <w:r w:rsidRPr="00CC46C8">
        <w:rPr>
          <w:sz w:val="16"/>
        </w:rPr>
        <w:t>European/ Western interests. This history of governance exerts an endur-</w:t>
      </w:r>
      <w:r w:rsidR="00107910" w:rsidRPr="00CC46C8">
        <w:rPr>
          <w:sz w:val="16"/>
        </w:rPr>
        <w:t xml:space="preserve"> </w:t>
      </w:r>
      <w:r w:rsidRPr="00CC46C8">
        <w:rPr>
          <w:sz w:val="16"/>
        </w:rPr>
        <w:t>ing and powerful pressure on the present. The relationship between</w:t>
      </w:r>
      <w:r w:rsidR="00107910" w:rsidRPr="00CC46C8">
        <w:rPr>
          <w:sz w:val="16"/>
        </w:rPr>
        <w:t xml:space="preserve"> </w:t>
      </w:r>
      <w:r w:rsidRPr="00CC46C8">
        <w:rPr>
          <w:sz w:val="16"/>
        </w:rPr>
        <w:t>globalization and governance can be seen, I suggest, in the same way:</w:t>
      </w:r>
      <w:r w:rsidR="00107910" w:rsidRPr="00CC46C8">
        <w:rPr>
          <w:sz w:val="16"/>
        </w:rPr>
        <w:t xml:space="preserve"> </w:t>
      </w:r>
      <w:r w:rsidRPr="00CC46C8">
        <w:rPr>
          <w:sz w:val="16"/>
        </w:rPr>
        <w:t>governance is now designed to provide the political institutions that</w:t>
      </w:r>
      <w:r w:rsidR="00107910" w:rsidRPr="00CC46C8">
        <w:rPr>
          <w:sz w:val="16"/>
        </w:rPr>
        <w:t xml:space="preserve"> </w:t>
      </w:r>
      <w:r w:rsidRPr="00CC46C8">
        <w:rPr>
          <w:sz w:val="16"/>
        </w:rPr>
        <w:t>will enable the furtherance of globalization. Specifically, this is to be</w:t>
      </w:r>
      <w:r w:rsidR="00107910" w:rsidRPr="00CC46C8">
        <w:rPr>
          <w:sz w:val="16"/>
        </w:rPr>
        <w:t xml:space="preserve"> </w:t>
      </w:r>
      <w:r w:rsidRPr="00CC46C8">
        <w:rPr>
          <w:sz w:val="16"/>
        </w:rPr>
        <w:t>achieved through the international human rights norms that are seen</w:t>
      </w:r>
      <w:r w:rsidR="00107910" w:rsidRPr="00CC46C8">
        <w:rPr>
          <w:sz w:val="16"/>
        </w:rPr>
        <w:t xml:space="preserve"> </w:t>
      </w:r>
      <w:r w:rsidRPr="00CC46C8">
        <w:rPr>
          <w:sz w:val="16"/>
        </w:rPr>
        <w:t>as prescribing universally accepted international standards and which</w:t>
      </w:r>
      <w:r w:rsidR="00107910" w:rsidRPr="00CC46C8">
        <w:rPr>
          <w:sz w:val="16"/>
        </w:rPr>
        <w:t xml:space="preserve"> </w:t>
      </w:r>
      <w:r w:rsidRPr="00CC46C8">
        <w:rPr>
          <w:sz w:val="16"/>
        </w:rPr>
        <w:t>are used as a basis to further governance.</w:t>
      </w:r>
      <w:r w:rsidR="00107910" w:rsidRPr="00CC46C8">
        <w:rPr>
          <w:sz w:val="16"/>
        </w:rPr>
        <w:t xml:space="preserve"> </w:t>
      </w:r>
      <w:r w:rsidRPr="00CC46C8">
        <w:rPr>
          <w:sz w:val="16"/>
        </w:rPr>
        <w:t>Governance, human rights and the universal</w:t>
      </w:r>
      <w:r w:rsidR="00107910" w:rsidRPr="00CC46C8">
        <w:rPr>
          <w:sz w:val="16"/>
        </w:rPr>
        <w:t xml:space="preserve"> </w:t>
      </w:r>
      <w:r w:rsidRPr="00CC46C8">
        <w:rPr>
          <w:sz w:val="16"/>
        </w:rPr>
        <w:t>The emergence of international human rights law is among the most</w:t>
      </w:r>
      <w:r w:rsidR="00107910" w:rsidRPr="00CC46C8">
        <w:rPr>
          <w:sz w:val="16"/>
        </w:rPr>
        <w:t xml:space="preserve"> </w:t>
      </w:r>
      <w:r w:rsidRPr="00CC46C8">
        <w:rPr>
          <w:sz w:val="16"/>
        </w:rPr>
        <w:t>significant developments to have occurred in the field of international</w:t>
      </w:r>
      <w:r w:rsidR="00107910" w:rsidRPr="00CC46C8">
        <w:rPr>
          <w:sz w:val="16"/>
        </w:rPr>
        <w:t xml:space="preserve"> </w:t>
      </w:r>
      <w:r w:rsidRPr="00CC46C8">
        <w:rPr>
          <w:sz w:val="16"/>
        </w:rPr>
        <w:t>law and relations during the UN period which has been termed, ‘The</w:t>
      </w:r>
      <w:r w:rsidR="00107910" w:rsidRPr="00CC46C8">
        <w:rPr>
          <w:sz w:val="16"/>
        </w:rPr>
        <w:t xml:space="preserve"> </w:t>
      </w:r>
      <w:r w:rsidRPr="00CC46C8">
        <w:rPr>
          <w:sz w:val="16"/>
        </w:rPr>
        <w:t>Age of Rights’ by Louis Henkin. Human rights law is revolutionary</w:t>
      </w:r>
      <w:r w:rsidR="00107910" w:rsidRPr="00CC46C8">
        <w:rPr>
          <w:sz w:val="16"/>
        </w:rPr>
        <w:t xml:space="preserve"> </w:t>
      </w:r>
      <w:r w:rsidRPr="00CC46C8">
        <w:rPr>
          <w:sz w:val="16"/>
        </w:rPr>
        <w:t>because it purports to regulate the behaviour of a sovereign within its</w:t>
      </w:r>
      <w:r w:rsidR="00107910" w:rsidRPr="00CC46C8">
        <w:rPr>
          <w:sz w:val="16"/>
        </w:rPr>
        <w:t xml:space="preserve"> </w:t>
      </w:r>
      <w:r w:rsidRPr="00CC46C8">
        <w:rPr>
          <w:sz w:val="16"/>
        </w:rPr>
        <w:t>own territory. The emergence of Third World societies, as independent</w:t>
      </w:r>
      <w:r w:rsidR="00107910" w:rsidRPr="00CC46C8">
        <w:rPr>
          <w:sz w:val="16"/>
        </w:rPr>
        <w:t xml:space="preserve"> </w:t>
      </w:r>
      <w:r w:rsidRPr="00CC46C8">
        <w:rPr>
          <w:sz w:val="16"/>
        </w:rPr>
        <w:t>sovereign states, was simultaneous with the creation of international</w:t>
      </w:r>
      <w:r w:rsidR="00107910" w:rsidRPr="00CC46C8">
        <w:rPr>
          <w:sz w:val="16"/>
        </w:rPr>
        <w:t xml:space="preserve"> </w:t>
      </w:r>
      <w:r w:rsidRPr="00CC46C8">
        <w:rPr>
          <w:sz w:val="16"/>
        </w:rPr>
        <w:t>human rights law, which significantly conditioned the character of that</w:t>
      </w:r>
      <w:r w:rsidR="00107910" w:rsidRPr="00CC46C8">
        <w:rPr>
          <w:sz w:val="16"/>
        </w:rPr>
        <w:t xml:space="preserve"> </w:t>
      </w:r>
      <w:r w:rsidRPr="00CC46C8">
        <w:rPr>
          <w:sz w:val="16"/>
        </w:rPr>
        <w:t>sovereignty. The sovereign non-European state, then, never possessed the</w:t>
      </w:r>
      <w:r w:rsidR="00107910" w:rsidRPr="00CC46C8">
        <w:rPr>
          <w:sz w:val="16"/>
        </w:rPr>
        <w:t xml:space="preserve"> </w:t>
      </w:r>
      <w:r w:rsidRPr="00CC46C8">
        <w:rPr>
          <w:sz w:val="16"/>
        </w:rPr>
        <w:t>absolute power over its own territory and people that was exercised by</w:t>
      </w:r>
      <w:r w:rsidR="00107910" w:rsidRPr="00CC46C8">
        <w:rPr>
          <w:sz w:val="16"/>
        </w:rPr>
        <w:t xml:space="preserve"> </w:t>
      </w:r>
      <w:r w:rsidRPr="00CC46C8">
        <w:rPr>
          <w:sz w:val="16"/>
        </w:rPr>
        <w:t>the nineteenth-century European state. Further, to the extent that inter-</w:t>
      </w:r>
      <w:r w:rsidR="00107910" w:rsidRPr="00CC46C8">
        <w:rPr>
          <w:sz w:val="16"/>
        </w:rPr>
        <w:t xml:space="preserve"> </w:t>
      </w:r>
      <w:r w:rsidRPr="00CC46C8">
        <w:rPr>
          <w:sz w:val="16"/>
        </w:rPr>
        <w:t>national human rights law and nationalism represent Western ideas</w:t>
      </w:r>
      <w:r w:rsidR="00107910" w:rsidRPr="00CC46C8">
        <w:rPr>
          <w:sz w:val="16"/>
        </w:rPr>
        <w:t xml:space="preserve"> </w:t>
      </w:r>
      <w:r w:rsidRPr="00CC46C8">
        <w:rPr>
          <w:sz w:val="16"/>
        </w:rPr>
        <w:t>of the individual, state and society they both create the paradox that</w:t>
      </w:r>
      <w:r w:rsidR="00107910" w:rsidRPr="00CC46C8">
        <w:rPr>
          <w:sz w:val="16"/>
        </w:rPr>
        <w:t xml:space="preserve"> </w:t>
      </w:r>
      <w:r w:rsidRPr="00CC46C8">
        <w:rPr>
          <w:rStyle w:val="StyleUnderline"/>
        </w:rPr>
        <w:t>Third World sovereignty was exercised through, and shaped by, Western</w:t>
      </w:r>
      <w:r w:rsidR="00107910" w:rsidRPr="00CC46C8">
        <w:rPr>
          <w:rStyle w:val="StyleUnderline"/>
        </w:rPr>
        <w:t xml:space="preserve"> </w:t>
      </w:r>
      <w:r w:rsidRPr="00CC46C8">
        <w:rPr>
          <w:rStyle w:val="StyleUnderline"/>
        </w:rPr>
        <w:t>structures</w:t>
      </w:r>
      <w:r w:rsidRPr="00CC46C8">
        <w:rPr>
          <w:sz w:val="16"/>
        </w:rPr>
        <w:t>.</w:t>
      </w:r>
      <w:r w:rsidR="00107910" w:rsidRPr="00CC46C8">
        <w:rPr>
          <w:sz w:val="16"/>
        </w:rPr>
        <w:t xml:space="preserve"> </w:t>
      </w:r>
      <w:r w:rsidRPr="00CC46C8">
        <w:rPr>
          <w:sz w:val="16"/>
        </w:rPr>
        <w:t>Given the universality of human rights and its aspiration to regu-</w:t>
      </w:r>
      <w:r w:rsidR="00107910" w:rsidRPr="00CC46C8">
        <w:rPr>
          <w:sz w:val="16"/>
        </w:rPr>
        <w:t xml:space="preserve"> </w:t>
      </w:r>
      <w:r w:rsidRPr="00CC46C8">
        <w:rPr>
          <w:sz w:val="16"/>
        </w:rPr>
        <w:t>late state action with respect to the individual, it is unsurprising that</w:t>
      </w:r>
      <w:r w:rsidR="00107910" w:rsidRPr="00CC46C8">
        <w:rPr>
          <w:sz w:val="16"/>
        </w:rPr>
        <w:t xml:space="preserve"> </w:t>
      </w:r>
      <w:r w:rsidRPr="00CC46C8">
        <w:rPr>
          <w:sz w:val="16"/>
        </w:rPr>
        <w:t>‘good governance’ should be conceptually and operationally linked with</w:t>
      </w:r>
      <w:r w:rsidR="00107910" w:rsidRPr="00CC46C8">
        <w:rPr>
          <w:sz w:val="16"/>
        </w:rPr>
        <w:t xml:space="preserve"> </w:t>
      </w:r>
      <w:r w:rsidRPr="00CC46C8">
        <w:rPr>
          <w:sz w:val="16"/>
        </w:rPr>
        <w:t>international human rights law and that it enjoys a certain legitimacy</w:t>
      </w:r>
      <w:r w:rsidR="00107910" w:rsidRPr="00CC46C8">
        <w:rPr>
          <w:sz w:val="16"/>
        </w:rPr>
        <w:t xml:space="preserve"> </w:t>
      </w:r>
      <w:r w:rsidRPr="00CC46C8">
        <w:rPr>
          <w:sz w:val="16"/>
        </w:rPr>
        <w:t>and coherence as a result. While the question of the universality of</w:t>
      </w:r>
      <w:r w:rsidR="00107910" w:rsidRPr="00CC46C8">
        <w:rPr>
          <w:sz w:val="16"/>
        </w:rPr>
        <w:t xml:space="preserve"> </w:t>
      </w:r>
      <w:r w:rsidRPr="00CC46C8">
        <w:rPr>
          <w:sz w:val="16"/>
        </w:rPr>
        <w:t>international human rights law has always been debated, developments</w:t>
      </w:r>
      <w:r w:rsidR="00107910" w:rsidRPr="00CC46C8">
        <w:rPr>
          <w:sz w:val="16"/>
        </w:rPr>
        <w:t xml:space="preserve"> </w:t>
      </w:r>
      <w:r w:rsidRPr="00CC46C8">
        <w:rPr>
          <w:sz w:val="16"/>
        </w:rPr>
        <w:t>following the end of the Cold War raised this issue in a particularly</w:t>
      </w:r>
      <w:r w:rsidR="00107910" w:rsidRPr="00CC46C8">
        <w:rPr>
          <w:sz w:val="16"/>
        </w:rPr>
        <w:t xml:space="preserve"> </w:t>
      </w:r>
      <w:r w:rsidRPr="00CC46C8">
        <w:rPr>
          <w:sz w:val="16"/>
        </w:rPr>
        <w:t>contentious way. This occurred in part because Western governments</w:t>
      </w:r>
      <w:r w:rsidR="00107910" w:rsidRPr="00CC46C8">
        <w:rPr>
          <w:sz w:val="16"/>
        </w:rPr>
        <w:t xml:space="preserve"> </w:t>
      </w:r>
      <w:r w:rsidRPr="00CC46C8">
        <w:rPr>
          <w:sz w:val="16"/>
        </w:rPr>
        <w:t>and other entities sought to universalise the political institutions of</w:t>
      </w:r>
      <w:r w:rsidR="00107910" w:rsidRPr="00CC46C8">
        <w:rPr>
          <w:sz w:val="16"/>
        </w:rPr>
        <w:t xml:space="preserve"> </w:t>
      </w:r>
      <w:r w:rsidRPr="00CC46C8">
        <w:rPr>
          <w:sz w:val="16"/>
        </w:rPr>
        <w:t>the liberal democratic state by elaborating models of ‘democratic gover-</w:t>
      </w:r>
      <w:r w:rsidR="00107910" w:rsidRPr="00CC46C8">
        <w:rPr>
          <w:sz w:val="16"/>
        </w:rPr>
        <w:t xml:space="preserve"> </w:t>
      </w:r>
      <w:r w:rsidRPr="00CC46C8">
        <w:rPr>
          <w:sz w:val="16"/>
        </w:rPr>
        <w:t>nance’ and ‘legitimate governance’ through international human rights</w:t>
      </w:r>
      <w:r w:rsidR="00107910" w:rsidRPr="00CC46C8">
        <w:rPr>
          <w:sz w:val="16"/>
        </w:rPr>
        <w:t xml:space="preserve"> </w:t>
      </w:r>
      <w:r w:rsidRPr="00CC46C8">
        <w:rPr>
          <w:sz w:val="16"/>
        </w:rPr>
        <w:t>law. In his scrupulous examination of Article 25, the Right to Politi-</w:t>
      </w:r>
      <w:r w:rsidR="00107910" w:rsidRPr="00CC46C8">
        <w:rPr>
          <w:sz w:val="16"/>
        </w:rPr>
        <w:t xml:space="preserve"> </w:t>
      </w:r>
      <w:r w:rsidRPr="00CC46C8">
        <w:rPr>
          <w:sz w:val="16"/>
        </w:rPr>
        <w:t>cal Participation enunciated in the International Covenant on Civil and</w:t>
      </w:r>
      <w:r w:rsidR="00107910" w:rsidRPr="00CC46C8">
        <w:rPr>
          <w:sz w:val="16"/>
        </w:rPr>
        <w:t xml:space="preserve"> </w:t>
      </w:r>
      <w:r w:rsidRPr="00CC46C8">
        <w:rPr>
          <w:sz w:val="16"/>
        </w:rPr>
        <w:t>Political Rights (ICCPR), Henry Steiner concluded in 1988 that Article 25</w:t>
      </w:r>
      <w:r w:rsidR="00107910" w:rsidRPr="00CC46C8">
        <w:rPr>
          <w:sz w:val="16"/>
        </w:rPr>
        <w:t xml:space="preserve"> </w:t>
      </w:r>
      <w:r w:rsidRPr="00CC46C8">
        <w:rPr>
          <w:sz w:val="16"/>
        </w:rPr>
        <w:t>was an open and programmatic right that could be tailored in various</w:t>
      </w:r>
      <w:r w:rsidR="00107910" w:rsidRPr="00CC46C8">
        <w:rPr>
          <w:sz w:val="16"/>
        </w:rPr>
        <w:t xml:space="preserve"> </w:t>
      </w:r>
      <w:r w:rsidRPr="00CC46C8">
        <w:rPr>
          <w:sz w:val="16"/>
        </w:rPr>
        <w:t>ways to the particular social and cultural conditions and traditions of</w:t>
      </w:r>
      <w:r w:rsidR="00107910" w:rsidRPr="00CC46C8">
        <w:rPr>
          <w:sz w:val="16"/>
        </w:rPr>
        <w:t xml:space="preserve"> </w:t>
      </w:r>
      <w:r w:rsidRPr="00CC46C8">
        <w:rPr>
          <w:sz w:val="16"/>
        </w:rPr>
        <w:t>a society.26 By contrast, in his 1992 article on the same matter, Gregory</w:t>
      </w:r>
      <w:r w:rsidR="00107910" w:rsidRPr="00CC46C8">
        <w:rPr>
          <w:sz w:val="16"/>
        </w:rPr>
        <w:t xml:space="preserve"> </w:t>
      </w:r>
      <w:r w:rsidRPr="00CC46C8">
        <w:rPr>
          <w:sz w:val="16"/>
        </w:rPr>
        <w:t>Fox argued that human rights prescribed a fairly specific form of gov-</w:t>
      </w:r>
      <w:r w:rsidR="00107910" w:rsidRPr="00CC46C8">
        <w:rPr>
          <w:sz w:val="16"/>
        </w:rPr>
        <w:t xml:space="preserve"> </w:t>
      </w:r>
      <w:r w:rsidRPr="00CC46C8">
        <w:rPr>
          <w:sz w:val="16"/>
        </w:rPr>
        <w:t>ernment. 27 In the same year, Thomas Franck’s article on the Right to</w:t>
      </w:r>
      <w:r w:rsidR="00107910" w:rsidRPr="00CC46C8">
        <w:rPr>
          <w:sz w:val="16"/>
        </w:rPr>
        <w:t xml:space="preserve"> </w:t>
      </w:r>
      <w:r w:rsidRPr="00CC46C8">
        <w:rPr>
          <w:sz w:val="16"/>
        </w:rPr>
        <w:t>Democratic Governance argued that the collapse of the Berlin Wall and</w:t>
      </w:r>
      <w:r w:rsidR="00107910" w:rsidRPr="00CC46C8">
        <w:rPr>
          <w:sz w:val="16"/>
        </w:rPr>
        <w:t xml:space="preserve"> </w:t>
      </w:r>
      <w:r w:rsidRPr="00CC46C8">
        <w:rPr>
          <w:sz w:val="16"/>
        </w:rPr>
        <w:t>all that followed from it indicated the existence of an emerging norm</w:t>
      </w:r>
      <w:r w:rsidR="00107910" w:rsidRPr="00CC46C8">
        <w:rPr>
          <w:sz w:val="16"/>
        </w:rPr>
        <w:t xml:space="preserve"> </w:t>
      </w:r>
      <w:r w:rsidRPr="00CC46C8">
        <w:rPr>
          <w:sz w:val="16"/>
        </w:rPr>
        <w:t>of democratic governance. 28</w:t>
      </w:r>
      <w:r w:rsidR="00107910" w:rsidRPr="00CC46C8">
        <w:rPr>
          <w:sz w:val="16"/>
        </w:rPr>
        <w:t xml:space="preserve"> </w:t>
      </w:r>
      <w:r w:rsidRPr="00CC46C8">
        <w:rPr>
          <w:sz w:val="16"/>
        </w:rPr>
        <w:t>These developments corresponded, in the sphere of human rights,</w:t>
      </w:r>
      <w:r w:rsidR="00107910" w:rsidRPr="00CC46C8">
        <w:rPr>
          <w:sz w:val="16"/>
        </w:rPr>
        <w:t xml:space="preserve"> </w:t>
      </w:r>
      <w:r w:rsidRPr="00CC46C8">
        <w:rPr>
          <w:sz w:val="16"/>
        </w:rPr>
        <w:t>with Francis Fukuyama’s argument that liberal democracy had estab-</w:t>
      </w:r>
      <w:r w:rsidR="00107910" w:rsidRPr="00CC46C8">
        <w:rPr>
          <w:sz w:val="16"/>
        </w:rPr>
        <w:t xml:space="preserve"> </w:t>
      </w:r>
      <w:r w:rsidRPr="00CC46C8">
        <w:rPr>
          <w:sz w:val="16"/>
        </w:rPr>
        <w:t>lished itself as the one universal model, that the ‘End of History’ had</w:t>
      </w:r>
      <w:r w:rsidR="00107910" w:rsidRPr="00CC46C8">
        <w:rPr>
          <w:sz w:val="16"/>
        </w:rPr>
        <w:t xml:space="preserve"> </w:t>
      </w:r>
      <w:r w:rsidRPr="00CC46C8">
        <w:rPr>
          <w:sz w:val="16"/>
        </w:rPr>
        <w:t>arrived and that all that remained was the task of making liberal</w:t>
      </w:r>
      <w:r w:rsidR="00107910" w:rsidRPr="00CC46C8">
        <w:rPr>
          <w:sz w:val="16"/>
        </w:rPr>
        <w:t xml:space="preserve"> </w:t>
      </w:r>
      <w:r w:rsidRPr="00CC46C8">
        <w:rPr>
          <w:sz w:val="16"/>
        </w:rPr>
        <w:t>democracy a reality for all other societies. Asian countries and scholars</w:t>
      </w:r>
      <w:r w:rsidR="00107910" w:rsidRPr="00CC46C8">
        <w:rPr>
          <w:sz w:val="16"/>
        </w:rPr>
        <w:t xml:space="preserve"> </w:t>
      </w:r>
      <w:r w:rsidRPr="00CC46C8">
        <w:rPr>
          <w:sz w:val="16"/>
        </w:rPr>
        <w:t>heatedly contested these claims, asserting that they ignored significant</w:t>
      </w:r>
      <w:r w:rsidR="00107910" w:rsidRPr="00CC46C8">
        <w:rPr>
          <w:sz w:val="16"/>
        </w:rPr>
        <w:t xml:space="preserve"> </w:t>
      </w:r>
      <w:r w:rsidRPr="00CC46C8">
        <w:rPr>
          <w:sz w:val="16"/>
        </w:rPr>
        <w:t>differences between Western and other understandings of universal</w:t>
      </w:r>
      <w:r w:rsidR="00107910" w:rsidRPr="00CC46C8">
        <w:rPr>
          <w:sz w:val="16"/>
        </w:rPr>
        <w:t xml:space="preserve"> </w:t>
      </w:r>
      <w:r w:rsidRPr="00CC46C8">
        <w:rPr>
          <w:sz w:val="16"/>
        </w:rPr>
        <w:t>human rights. Thus a dialogue was essential to establish ‘a balance</w:t>
      </w:r>
      <w:r w:rsidR="00107910" w:rsidRPr="00CC46C8">
        <w:rPr>
          <w:sz w:val="16"/>
        </w:rPr>
        <w:t xml:space="preserve"> </w:t>
      </w:r>
      <w:r w:rsidRPr="00CC46C8">
        <w:rPr>
          <w:sz w:val="16"/>
        </w:rPr>
        <w:t>between a pretentious and unrealistic universalism and a paralyzing cul-</w:t>
      </w:r>
      <w:r w:rsidR="00107910" w:rsidRPr="00CC46C8">
        <w:rPr>
          <w:sz w:val="16"/>
        </w:rPr>
        <w:t xml:space="preserve"> </w:t>
      </w:r>
      <w:r w:rsidRPr="00CC46C8">
        <w:rPr>
          <w:sz w:val="16"/>
        </w:rPr>
        <w:t>tural relativism’. 29 The ‘Asian Values’ debate is too complex to consider</w:t>
      </w:r>
      <w:r w:rsidR="00107910" w:rsidRPr="00CC46C8">
        <w:rPr>
          <w:sz w:val="16"/>
        </w:rPr>
        <w:t xml:space="preserve"> </w:t>
      </w:r>
      <w:r w:rsidRPr="00CC46C8">
        <w:rPr>
          <w:sz w:val="16"/>
        </w:rPr>
        <w:t>in detail here, but the essential point is that international human rights</w:t>
      </w:r>
      <w:r w:rsidR="00107910" w:rsidRPr="00CC46C8">
        <w:rPr>
          <w:sz w:val="16"/>
        </w:rPr>
        <w:t xml:space="preserve"> </w:t>
      </w:r>
      <w:r w:rsidRPr="00CC46C8">
        <w:rPr>
          <w:sz w:val="16"/>
        </w:rPr>
        <w:t>law, now developed, recast and animated by the broad concepts of ‘demo-</w:t>
      </w:r>
      <w:r w:rsidR="00107910" w:rsidRPr="00CC46C8">
        <w:rPr>
          <w:sz w:val="16"/>
        </w:rPr>
        <w:t xml:space="preserve"> </w:t>
      </w:r>
      <w:r w:rsidRPr="00CC46C8">
        <w:rPr>
          <w:sz w:val="16"/>
        </w:rPr>
        <w:t>cratic governance’ and ‘legitimate governance’ acquired a far more intru-</w:t>
      </w:r>
      <w:r w:rsidR="00107910" w:rsidRPr="00CC46C8">
        <w:rPr>
          <w:sz w:val="16"/>
        </w:rPr>
        <w:t xml:space="preserve"> </w:t>
      </w:r>
      <w:r w:rsidRPr="00CC46C8">
        <w:rPr>
          <w:sz w:val="16"/>
        </w:rPr>
        <w:t>sive and comprehensive character, than had previously been the case.</w:t>
      </w:r>
      <w:r w:rsidR="00107910" w:rsidRPr="00CC46C8">
        <w:rPr>
          <w:sz w:val="16"/>
        </w:rPr>
        <w:t xml:space="preserve"> </w:t>
      </w:r>
      <w:r w:rsidRPr="00CC46C8">
        <w:rPr>
          <w:sz w:val="16"/>
        </w:rPr>
        <w:t>The ‘Asian Values’ debate raises important questions on the relationship</w:t>
      </w:r>
      <w:r w:rsidR="00107910" w:rsidRPr="00CC46C8">
        <w:rPr>
          <w:sz w:val="16"/>
        </w:rPr>
        <w:t xml:space="preserve"> </w:t>
      </w:r>
      <w:r w:rsidRPr="00CC46C8">
        <w:rPr>
          <w:sz w:val="16"/>
        </w:rPr>
        <w:t>between culture and human rights,30 and who speaks for Asian culture;</w:t>
      </w:r>
      <w:r w:rsidR="00107910" w:rsidRPr="00CC46C8">
        <w:rPr>
          <w:sz w:val="16"/>
        </w:rPr>
        <w:t xml:space="preserve"> </w:t>
      </w:r>
      <w:r w:rsidRPr="00CC46C8">
        <w:rPr>
          <w:sz w:val="16"/>
        </w:rPr>
        <w:t>clearly, furthermore, extreme forms of the argument could effectively</w:t>
      </w:r>
      <w:r w:rsidR="00107910" w:rsidRPr="00CC46C8">
        <w:rPr>
          <w:sz w:val="16"/>
        </w:rPr>
        <w:t xml:space="preserve"> </w:t>
      </w:r>
      <w:r w:rsidRPr="00CC46C8">
        <w:rPr>
          <w:sz w:val="16"/>
        </w:rPr>
        <w:t>negate the protections human rights is designed to provide.</w:t>
      </w:r>
      <w:r w:rsidR="00107910" w:rsidRPr="00CC46C8">
        <w:rPr>
          <w:sz w:val="16"/>
        </w:rPr>
        <w:t xml:space="preserve"> </w:t>
      </w:r>
      <w:r w:rsidRPr="00CC46C8">
        <w:rPr>
          <w:sz w:val="16"/>
        </w:rPr>
        <w:t>The Asian Values argument, further, was based in many ways on the</w:t>
      </w:r>
      <w:r w:rsidR="00107910" w:rsidRPr="00CC46C8">
        <w:rPr>
          <w:sz w:val="16"/>
        </w:rPr>
        <w:t xml:space="preserve"> </w:t>
      </w:r>
      <w:r w:rsidRPr="00CC46C8">
        <w:rPr>
          <w:sz w:val="16"/>
        </w:rPr>
        <w:t>issue of what human rights system was appropriate to achieve develop-</w:t>
      </w:r>
      <w:r w:rsidR="00107910" w:rsidRPr="00CC46C8">
        <w:rPr>
          <w:sz w:val="16"/>
        </w:rPr>
        <w:t xml:space="preserve"> </w:t>
      </w:r>
      <w:r w:rsidRPr="00CC46C8">
        <w:rPr>
          <w:sz w:val="16"/>
        </w:rPr>
        <w:t>ment. Advocates of the Asian Values approach pointed out that the East</w:t>
      </w:r>
      <w:r w:rsidR="00107910" w:rsidRPr="00CC46C8">
        <w:rPr>
          <w:sz w:val="16"/>
        </w:rPr>
        <w:t xml:space="preserve"> </w:t>
      </w:r>
      <w:r w:rsidRPr="00CC46C8">
        <w:rPr>
          <w:sz w:val="16"/>
        </w:rPr>
        <w:t>and South East Asian countries had achieved very significant economic</w:t>
      </w:r>
      <w:r w:rsidR="00107910" w:rsidRPr="00CC46C8">
        <w:rPr>
          <w:sz w:val="16"/>
        </w:rPr>
        <w:t xml:space="preserve"> </w:t>
      </w:r>
      <w:r w:rsidRPr="00CC46C8">
        <w:rPr>
          <w:sz w:val="16"/>
        </w:rPr>
        <w:t>development that had enhanced the welfare and hence the human</w:t>
      </w:r>
      <w:r w:rsidR="00107910" w:rsidRPr="00CC46C8">
        <w:rPr>
          <w:sz w:val="16"/>
        </w:rPr>
        <w:t xml:space="preserve"> </w:t>
      </w:r>
      <w:r w:rsidRPr="00CC46C8">
        <w:rPr>
          <w:sz w:val="16"/>
        </w:rPr>
        <w:t>rights of the people in those countries. 31 The attack on these Asian</w:t>
      </w:r>
      <w:r w:rsidR="00107910" w:rsidRPr="00CC46C8">
        <w:rPr>
          <w:sz w:val="16"/>
        </w:rPr>
        <w:t xml:space="preserve"> </w:t>
      </w:r>
      <w:r w:rsidRPr="00CC46C8">
        <w:rPr>
          <w:sz w:val="16"/>
        </w:rPr>
        <w:t>systems of governance, through the arguments relating to ‘democratic</w:t>
      </w:r>
      <w:r w:rsidR="00107910" w:rsidRPr="00CC46C8">
        <w:rPr>
          <w:sz w:val="16"/>
        </w:rPr>
        <w:t xml:space="preserve"> </w:t>
      </w:r>
      <w:r w:rsidRPr="00CC46C8">
        <w:rPr>
          <w:sz w:val="16"/>
        </w:rPr>
        <w:t>governance’ and ‘legitimate governance’ was seen, then, as an attempt</w:t>
      </w:r>
      <w:r w:rsidR="00107910" w:rsidRPr="00CC46C8">
        <w:rPr>
          <w:sz w:val="16"/>
        </w:rPr>
        <w:t xml:space="preserve"> </w:t>
      </w:r>
      <w:r w:rsidRPr="00CC46C8">
        <w:rPr>
          <w:sz w:val="16"/>
        </w:rPr>
        <w:t>to undermine the conditions that had resulted in this Asian success,</w:t>
      </w:r>
      <w:r w:rsidR="00107910" w:rsidRPr="00CC46C8">
        <w:rPr>
          <w:sz w:val="16"/>
        </w:rPr>
        <w:t xml:space="preserve"> </w:t>
      </w:r>
      <w:r w:rsidRPr="00CC46C8">
        <w:rPr>
          <w:sz w:val="16"/>
        </w:rPr>
        <w:t>which challenged the view that the collapse of the Soviet Union deci-</w:t>
      </w:r>
      <w:r w:rsidR="00107910" w:rsidRPr="00CC46C8">
        <w:rPr>
          <w:sz w:val="16"/>
        </w:rPr>
        <w:t xml:space="preserve"> </w:t>
      </w:r>
      <w:r w:rsidRPr="00CC46C8">
        <w:rPr>
          <w:sz w:val="16"/>
        </w:rPr>
        <w:t>sively established the universal and enduring validity of the Western</w:t>
      </w:r>
      <w:r w:rsidR="00107910" w:rsidRPr="00CC46C8">
        <w:rPr>
          <w:sz w:val="16"/>
        </w:rPr>
        <w:t xml:space="preserve"> </w:t>
      </w:r>
      <w:r w:rsidRPr="00CC46C8">
        <w:rPr>
          <w:sz w:val="16"/>
        </w:rPr>
        <w:t>liberal-democratic system. Equally importantly, the Asian model of devel-</w:t>
      </w:r>
      <w:r w:rsidR="00107910" w:rsidRPr="00CC46C8">
        <w:rPr>
          <w:sz w:val="16"/>
        </w:rPr>
        <w:t xml:space="preserve"> </w:t>
      </w:r>
      <w:r w:rsidRPr="00CC46C8">
        <w:rPr>
          <w:sz w:val="16"/>
        </w:rPr>
        <w:t>opment, which had relied on strategic protectionist policies, deviated</w:t>
      </w:r>
      <w:r w:rsidR="00107910" w:rsidRPr="00CC46C8">
        <w:rPr>
          <w:sz w:val="16"/>
        </w:rPr>
        <w:t xml:space="preserve"> </w:t>
      </w:r>
      <w:r w:rsidRPr="00CC46C8">
        <w:rPr>
          <w:sz w:val="16"/>
        </w:rPr>
        <w:t>from conventional theories, prescribed by the Bank, as to how devel-</w:t>
      </w:r>
      <w:r w:rsidR="00107910" w:rsidRPr="00CC46C8">
        <w:rPr>
          <w:sz w:val="16"/>
        </w:rPr>
        <w:t xml:space="preserve"> </w:t>
      </w:r>
      <w:r w:rsidRPr="00CC46C8">
        <w:rPr>
          <w:sz w:val="16"/>
        </w:rPr>
        <w:t>opment was to be achieved. 32 These were the complex circumstances</w:t>
      </w:r>
      <w:r w:rsidR="00107910" w:rsidRPr="00CC46C8">
        <w:rPr>
          <w:sz w:val="16"/>
        </w:rPr>
        <w:t xml:space="preserve"> </w:t>
      </w:r>
      <w:r w:rsidRPr="00CC46C8">
        <w:rPr>
          <w:sz w:val="16"/>
        </w:rPr>
        <w:t>in which the Asian Values debate occurred, and the ‘democratic gov-</w:t>
      </w:r>
      <w:r w:rsidR="00107910" w:rsidRPr="00CC46C8">
        <w:rPr>
          <w:sz w:val="16"/>
        </w:rPr>
        <w:t xml:space="preserve"> </w:t>
      </w:r>
      <w:r w:rsidRPr="00CC46C8">
        <w:rPr>
          <w:sz w:val="16"/>
        </w:rPr>
        <w:t>ernment’ and ‘legitimate governance’ debates can be seen as counter-</w:t>
      </w:r>
      <w:r w:rsidR="00107910" w:rsidRPr="00CC46C8">
        <w:rPr>
          <w:sz w:val="16"/>
        </w:rPr>
        <w:t xml:space="preserve"> </w:t>
      </w:r>
      <w:r w:rsidRPr="00CC46C8">
        <w:rPr>
          <w:sz w:val="16"/>
        </w:rPr>
        <w:t>ing the challenges presented by Asian economic success to the ‘end of</w:t>
      </w:r>
      <w:r w:rsidR="00107910" w:rsidRPr="00CC46C8">
        <w:rPr>
          <w:sz w:val="16"/>
        </w:rPr>
        <w:t xml:space="preserve"> </w:t>
      </w:r>
      <w:r w:rsidRPr="00CC46C8">
        <w:rPr>
          <w:sz w:val="16"/>
        </w:rPr>
        <w:t>history’ thesis. The collapse of the Asian economies in 1997 was thus</w:t>
      </w:r>
      <w:r w:rsidR="00107910" w:rsidRPr="00CC46C8">
        <w:rPr>
          <w:sz w:val="16"/>
        </w:rPr>
        <w:t xml:space="preserve"> </w:t>
      </w:r>
      <w:r w:rsidRPr="00CC46C8">
        <w:rPr>
          <w:sz w:val="16"/>
        </w:rPr>
        <w:t>hailed as a vindication of that thesis, an affirmation of the argument</w:t>
      </w:r>
      <w:r w:rsidR="00107910" w:rsidRPr="00CC46C8">
        <w:rPr>
          <w:sz w:val="16"/>
        </w:rPr>
        <w:t xml:space="preserve"> </w:t>
      </w:r>
      <w:r w:rsidRPr="00CC46C8">
        <w:rPr>
          <w:sz w:val="16"/>
        </w:rPr>
        <w:t>that only development achieved through ‘legitimate governance’ was</w:t>
      </w:r>
      <w:r w:rsidR="00107910" w:rsidRPr="00CC46C8">
        <w:rPr>
          <w:sz w:val="16"/>
        </w:rPr>
        <w:t xml:space="preserve"> </w:t>
      </w:r>
      <w:r w:rsidRPr="00CC46C8">
        <w:rPr>
          <w:sz w:val="16"/>
        </w:rPr>
        <w:t>enduring.</w:t>
      </w:r>
      <w:r w:rsidR="00107910" w:rsidRPr="00CC46C8">
        <w:rPr>
          <w:sz w:val="16"/>
        </w:rPr>
        <w:t xml:space="preserve"> </w:t>
      </w:r>
      <w:r w:rsidRPr="00CC46C8">
        <w:rPr>
          <w:sz w:val="16"/>
        </w:rPr>
        <w:t>Rather than adopt the ‘Asian’ position in the Asian Values debate, it</w:t>
      </w:r>
      <w:r w:rsidR="00107910" w:rsidRPr="00CC46C8">
        <w:rPr>
          <w:sz w:val="16"/>
        </w:rPr>
        <w:t xml:space="preserve"> </w:t>
      </w:r>
      <w:r w:rsidRPr="00CC46C8">
        <w:rPr>
          <w:sz w:val="16"/>
        </w:rPr>
        <w:t>is possible to formulate another critique of the initiatives of democrati-</w:t>
      </w:r>
      <w:r w:rsidR="00107910" w:rsidRPr="00CC46C8">
        <w:rPr>
          <w:sz w:val="16"/>
        </w:rPr>
        <w:t xml:space="preserve"> </w:t>
      </w:r>
      <w:r w:rsidRPr="00CC46C8">
        <w:rPr>
          <w:sz w:val="16"/>
        </w:rPr>
        <w:t>zation and good governance, both of which appear intent on transform-</w:t>
      </w:r>
      <w:r w:rsidR="00107910" w:rsidRPr="00CC46C8">
        <w:rPr>
          <w:sz w:val="16"/>
        </w:rPr>
        <w:t xml:space="preserve"> </w:t>
      </w:r>
      <w:r w:rsidRPr="00CC46C8">
        <w:rPr>
          <w:sz w:val="16"/>
        </w:rPr>
        <w:t>ing human rights law into a mechanism to further a particular version</w:t>
      </w:r>
      <w:r w:rsidR="00107910" w:rsidRPr="00CC46C8">
        <w:rPr>
          <w:sz w:val="16"/>
        </w:rPr>
        <w:t xml:space="preserve"> </w:t>
      </w:r>
      <w:r w:rsidRPr="00CC46C8">
        <w:rPr>
          <w:sz w:val="16"/>
        </w:rPr>
        <w:t>of the market. The dangers involved have been powerfully outlined by</w:t>
      </w:r>
      <w:r w:rsidR="00107910" w:rsidRPr="00CC46C8">
        <w:rPr>
          <w:sz w:val="16"/>
        </w:rPr>
        <w:t xml:space="preserve"> </w:t>
      </w:r>
      <w:r w:rsidRPr="00CC46C8">
        <w:rPr>
          <w:sz w:val="16"/>
        </w:rPr>
        <w:t>Upendra Baxi:</w:t>
      </w:r>
      <w:r w:rsidR="00107910" w:rsidRPr="00CC46C8">
        <w:rPr>
          <w:sz w:val="16"/>
        </w:rPr>
        <w:t xml:space="preserve"> </w:t>
      </w:r>
      <w:r w:rsidRPr="00CC46C8">
        <w:rPr>
          <w:sz w:val="16"/>
        </w:rPr>
        <w:t>I believe that the paradigm of the Universal Declaration of Human Rights is being</w:t>
      </w:r>
      <w:r w:rsidR="00107910" w:rsidRPr="00CC46C8">
        <w:rPr>
          <w:sz w:val="16"/>
        </w:rPr>
        <w:t xml:space="preserve"> </w:t>
      </w:r>
      <w:r w:rsidRPr="00CC46C8">
        <w:rPr>
          <w:sz w:val="16"/>
        </w:rPr>
        <w:t>steadily supplanted by a trade-friendly, market-friendly, human rights paradigm.</w:t>
      </w:r>
      <w:r w:rsidR="00107910" w:rsidRPr="00CC46C8">
        <w:rPr>
          <w:sz w:val="16"/>
        </w:rPr>
        <w:t xml:space="preserve"> </w:t>
      </w:r>
      <w:r w:rsidRPr="00CC46C8">
        <w:rPr>
          <w:sz w:val="16"/>
        </w:rPr>
        <w:t>This new paradigm reverses the notion that universal human rights are designed</w:t>
      </w:r>
      <w:r w:rsidR="00107910" w:rsidRPr="00CC46C8">
        <w:rPr>
          <w:sz w:val="16"/>
        </w:rPr>
        <w:t xml:space="preserve"> </w:t>
      </w:r>
      <w:r w:rsidRPr="00CC46C8">
        <w:rPr>
          <w:sz w:val="16"/>
        </w:rPr>
        <w:t>for the dignity and well being of human beings and insists, instead, upon the</w:t>
      </w:r>
      <w:r w:rsidR="00107910" w:rsidRPr="00CC46C8">
        <w:rPr>
          <w:sz w:val="16"/>
        </w:rPr>
        <w:t xml:space="preserve"> </w:t>
      </w:r>
      <w:r w:rsidRPr="00CC46C8">
        <w:rPr>
          <w:sz w:val="16"/>
        </w:rPr>
        <w:t>promotion and protection of the collective rights of global capital in ways that</w:t>
      </w:r>
      <w:r w:rsidR="00107910" w:rsidRPr="00CC46C8">
        <w:rPr>
          <w:sz w:val="16"/>
        </w:rPr>
        <w:t xml:space="preserve"> </w:t>
      </w:r>
      <w:r w:rsidRPr="00CC46C8">
        <w:rPr>
          <w:sz w:val="16"/>
        </w:rPr>
        <w:t>‘justify’ corporate well being and dignity over that of the human person. 33</w:t>
      </w:r>
      <w:r w:rsidR="00107910" w:rsidRPr="00CC46C8">
        <w:rPr>
          <w:sz w:val="16"/>
        </w:rPr>
        <w:t xml:space="preserve"> </w:t>
      </w:r>
      <w:r w:rsidRPr="00CC46C8">
        <w:rPr>
          <w:sz w:val="16"/>
        </w:rPr>
        <w:t>Human rights is the one area of international law that is explicitly com-</w:t>
      </w:r>
      <w:r w:rsidR="00107910" w:rsidRPr="00CC46C8">
        <w:rPr>
          <w:sz w:val="16"/>
        </w:rPr>
        <w:t xml:space="preserve"> </w:t>
      </w:r>
      <w:r w:rsidRPr="00CC46C8">
        <w:rPr>
          <w:sz w:val="16"/>
        </w:rPr>
        <w:t>mitted to the protection and furtherance of human dignity. Globaliza-</w:t>
      </w:r>
      <w:r w:rsidR="00107910" w:rsidRPr="00CC46C8">
        <w:rPr>
          <w:sz w:val="16"/>
        </w:rPr>
        <w:t xml:space="preserve"> </w:t>
      </w:r>
      <w:r w:rsidRPr="00CC46C8">
        <w:rPr>
          <w:sz w:val="16"/>
        </w:rPr>
        <w:t>tion, with the inequalities it promotes, challenges if not threatens the</w:t>
      </w:r>
      <w:r w:rsidR="00107910" w:rsidRPr="00CC46C8">
        <w:rPr>
          <w:sz w:val="16"/>
        </w:rPr>
        <w:t xml:space="preserve"> </w:t>
      </w:r>
      <w:r w:rsidRPr="00CC46C8">
        <w:rPr>
          <w:sz w:val="16"/>
        </w:rPr>
        <w:t>integrity of human rights law, precisely because it uses human rights as</w:t>
      </w:r>
      <w:r w:rsidR="00107910" w:rsidRPr="00CC46C8">
        <w:rPr>
          <w:sz w:val="16"/>
        </w:rPr>
        <w:t xml:space="preserve"> </w:t>
      </w:r>
      <w:r w:rsidRPr="00CC46C8">
        <w:rPr>
          <w:sz w:val="16"/>
        </w:rPr>
        <w:t>a means of furthering itself. Examined in a historical context, further-</w:t>
      </w:r>
      <w:r w:rsidR="00107910" w:rsidRPr="00CC46C8">
        <w:rPr>
          <w:sz w:val="16"/>
        </w:rPr>
        <w:t xml:space="preserve"> </w:t>
      </w:r>
      <w:r w:rsidRPr="00CC46C8">
        <w:rPr>
          <w:sz w:val="16"/>
        </w:rPr>
        <w:t>more, the new alliance between globalization and the neo-liberal version</w:t>
      </w:r>
      <w:r w:rsidR="00107910" w:rsidRPr="00CC46C8">
        <w:rPr>
          <w:sz w:val="16"/>
        </w:rPr>
        <w:t xml:space="preserve"> </w:t>
      </w:r>
      <w:r w:rsidRPr="00CC46C8">
        <w:rPr>
          <w:sz w:val="16"/>
        </w:rPr>
        <w:t>of human rights described by Baxi is hardly novel or surprising: com-</w:t>
      </w:r>
      <w:r w:rsidR="00107910" w:rsidRPr="00CC46C8">
        <w:rPr>
          <w:sz w:val="16"/>
        </w:rPr>
        <w:t xml:space="preserve"> </w:t>
      </w:r>
      <w:r w:rsidRPr="00CC46C8">
        <w:rPr>
          <w:sz w:val="16"/>
        </w:rPr>
        <w:t>merce has, since, the time of Vitoria, furthered itself through an invoca-</w:t>
      </w:r>
      <w:r w:rsidR="00107910" w:rsidRPr="00CC46C8">
        <w:rPr>
          <w:sz w:val="16"/>
        </w:rPr>
        <w:t xml:space="preserve"> </w:t>
      </w:r>
      <w:r w:rsidRPr="00CC46C8">
        <w:rPr>
          <w:sz w:val="16"/>
        </w:rPr>
        <w:t>tion of ‘civilization’. Similarly, as Susan Marks has argued, ‘democrati-</w:t>
      </w:r>
      <w:r w:rsidR="00107910" w:rsidRPr="00CC46C8">
        <w:rPr>
          <w:sz w:val="16"/>
        </w:rPr>
        <w:t xml:space="preserve"> </w:t>
      </w:r>
      <w:r w:rsidRPr="00CC46C8">
        <w:rPr>
          <w:sz w:val="16"/>
        </w:rPr>
        <w:t>zation’ initiatives are informed by a very shallow concept of democracy,</w:t>
      </w:r>
      <w:r w:rsidR="00107910" w:rsidRPr="00CC46C8">
        <w:rPr>
          <w:sz w:val="16"/>
        </w:rPr>
        <w:t xml:space="preserve"> </w:t>
      </w:r>
      <w:r w:rsidRPr="00CC46C8">
        <w:rPr>
          <w:sz w:val="16"/>
        </w:rPr>
        <w:t>‘low intensity democracy’ that is an inadequate mechanism for truly</w:t>
      </w:r>
      <w:r w:rsidR="00107910" w:rsidRPr="00CC46C8">
        <w:rPr>
          <w:sz w:val="16"/>
        </w:rPr>
        <w:t xml:space="preserve"> </w:t>
      </w:r>
      <w:r w:rsidRPr="00CC46C8">
        <w:rPr>
          <w:sz w:val="16"/>
        </w:rPr>
        <w:t>transformative politics. 34</w:t>
      </w:r>
      <w:r w:rsidR="00107910" w:rsidRPr="00CC46C8">
        <w:rPr>
          <w:sz w:val="16"/>
        </w:rPr>
        <w:t xml:space="preserve"> </w:t>
      </w:r>
      <w:r w:rsidRPr="00CC46C8">
        <w:rPr>
          <w:sz w:val="16"/>
        </w:rPr>
        <w:t>For Third World countries, as they experience the operation of these</w:t>
      </w:r>
      <w:r w:rsidR="00107910" w:rsidRPr="00CC46C8">
        <w:rPr>
          <w:sz w:val="16"/>
        </w:rPr>
        <w:t xml:space="preserve"> </w:t>
      </w:r>
      <w:r w:rsidRPr="00CC46C8">
        <w:rPr>
          <w:sz w:val="16"/>
        </w:rPr>
        <w:t>initiatives, good governance acts as a ‘bridging concept’, linking human</w:t>
      </w:r>
      <w:r w:rsidR="00107910" w:rsidRPr="00CC46C8">
        <w:rPr>
          <w:sz w:val="16"/>
        </w:rPr>
        <w:t xml:space="preserve"> </w:t>
      </w:r>
      <w:r w:rsidRPr="00CC46C8">
        <w:rPr>
          <w:sz w:val="16"/>
        </w:rPr>
        <w:t>rights to development in a specific way. Similarly, democratic gover-</w:t>
      </w:r>
      <w:r w:rsidR="00107910" w:rsidRPr="00CC46C8">
        <w:rPr>
          <w:sz w:val="16"/>
        </w:rPr>
        <w:t xml:space="preserve"> </w:t>
      </w:r>
      <w:r w:rsidRPr="00CC46C8">
        <w:rPr>
          <w:sz w:val="16"/>
        </w:rPr>
        <w:t>nance has been asserted to be indispensable for development.35 Explicit</w:t>
      </w:r>
      <w:r w:rsidR="00107910" w:rsidRPr="00CC46C8">
        <w:rPr>
          <w:sz w:val="16"/>
        </w:rPr>
        <w:t xml:space="preserve"> </w:t>
      </w:r>
      <w:r w:rsidRPr="00CC46C8">
        <w:rPr>
          <w:sz w:val="16"/>
        </w:rPr>
        <w:t>attempts to link international human rights law with development can</w:t>
      </w:r>
      <w:r w:rsidR="00107910" w:rsidRPr="00CC46C8">
        <w:rPr>
          <w:sz w:val="16"/>
        </w:rPr>
        <w:t xml:space="preserve"> </w:t>
      </w:r>
      <w:r w:rsidRPr="00CC46C8">
        <w:rPr>
          <w:sz w:val="16"/>
        </w:rPr>
        <w:t>be traced back to at least the attempts of the Third World to use the</w:t>
      </w:r>
      <w:r w:rsidR="00107910" w:rsidRPr="00CC46C8">
        <w:rPr>
          <w:sz w:val="16"/>
        </w:rPr>
        <w:t xml:space="preserve"> </w:t>
      </w:r>
      <w:r w:rsidRPr="00CC46C8">
        <w:rPr>
          <w:sz w:val="16"/>
        </w:rPr>
        <w:t>vocabulary of rights to further their most imperative need by establish-</w:t>
      </w:r>
      <w:r w:rsidR="00107910" w:rsidRPr="00CC46C8">
        <w:rPr>
          <w:sz w:val="16"/>
        </w:rPr>
        <w:t xml:space="preserve"> </w:t>
      </w:r>
      <w:r w:rsidRPr="00CC46C8">
        <w:rPr>
          <w:sz w:val="16"/>
        </w:rPr>
        <w:t>ing an ‘international right to development’. This right, which was artic-</w:t>
      </w:r>
      <w:r w:rsidR="00107910" w:rsidRPr="00CC46C8">
        <w:rPr>
          <w:sz w:val="16"/>
        </w:rPr>
        <w:t xml:space="preserve"> </w:t>
      </w:r>
      <w:r w:rsidRPr="00CC46C8">
        <w:rPr>
          <w:sz w:val="16"/>
        </w:rPr>
        <w:t>ulated in 1986,36 complemented the Third World stress on economic and</w:t>
      </w:r>
      <w:r w:rsidR="00107910" w:rsidRPr="00CC46C8">
        <w:rPr>
          <w:sz w:val="16"/>
        </w:rPr>
        <w:t xml:space="preserve"> </w:t>
      </w:r>
      <w:r w:rsidRPr="00CC46C8">
        <w:rPr>
          <w:sz w:val="16"/>
        </w:rPr>
        <w:t>social rights in its efforts to improve the living standards of Third World</w:t>
      </w:r>
      <w:r w:rsidR="00107910" w:rsidRPr="00CC46C8">
        <w:rPr>
          <w:sz w:val="16"/>
        </w:rPr>
        <w:t xml:space="preserve"> </w:t>
      </w:r>
      <w:r w:rsidRPr="00CC46C8">
        <w:rPr>
          <w:sz w:val="16"/>
        </w:rPr>
        <w:t>peoples. This initiative was resisted in a number of different ways -- on</w:t>
      </w:r>
      <w:r w:rsidR="00107910" w:rsidRPr="00CC46C8">
        <w:rPr>
          <w:sz w:val="16"/>
        </w:rPr>
        <w:t xml:space="preserve"> </w:t>
      </w:r>
      <w:r w:rsidRPr="00CC46C8">
        <w:rPr>
          <w:sz w:val="16"/>
        </w:rPr>
        <w:t>the basis that the right to development was a ‘collective right’ and was</w:t>
      </w:r>
      <w:r w:rsidR="00107910" w:rsidRPr="00CC46C8">
        <w:rPr>
          <w:sz w:val="16"/>
        </w:rPr>
        <w:t xml:space="preserve"> </w:t>
      </w:r>
      <w:r w:rsidRPr="00CC46C8">
        <w:rPr>
          <w:sz w:val="16"/>
        </w:rPr>
        <w:t>therefore incommensurate with human rights law which was explicitly</w:t>
      </w:r>
      <w:r w:rsidR="00107910" w:rsidRPr="00CC46C8">
        <w:rPr>
          <w:sz w:val="16"/>
        </w:rPr>
        <w:t xml:space="preserve"> </w:t>
      </w:r>
      <w:r w:rsidRPr="00CC46C8">
        <w:rPr>
          <w:sz w:val="16"/>
        </w:rPr>
        <w:t>individualistic in orientation and, secondly, on the basis that the right</w:t>
      </w:r>
      <w:r w:rsidR="00107910" w:rsidRPr="00CC46C8">
        <w:rPr>
          <w:sz w:val="16"/>
        </w:rPr>
        <w:t xml:space="preserve"> </w:t>
      </w:r>
      <w:r w:rsidRPr="00CC46C8">
        <w:rPr>
          <w:sz w:val="16"/>
        </w:rPr>
        <w:t>to development would be used in such a manner as to suppress civil and</w:t>
      </w:r>
      <w:r w:rsidR="00107910" w:rsidRPr="00CC46C8">
        <w:rPr>
          <w:sz w:val="16"/>
        </w:rPr>
        <w:t xml:space="preserve"> </w:t>
      </w:r>
      <w:r w:rsidRPr="00CC46C8">
        <w:rPr>
          <w:sz w:val="16"/>
        </w:rPr>
        <w:t>political rights. 37 While the right to development has been articulated</w:t>
      </w:r>
      <w:r w:rsidR="00107910" w:rsidRPr="00CC46C8">
        <w:rPr>
          <w:sz w:val="16"/>
        </w:rPr>
        <w:t xml:space="preserve"> </w:t>
      </w:r>
      <w:r w:rsidRPr="00CC46C8">
        <w:rPr>
          <w:sz w:val="16"/>
        </w:rPr>
        <w:t>and elaborated in subsequent UN documents, its implementation con-</w:t>
      </w:r>
      <w:r w:rsidR="00107910" w:rsidRPr="00CC46C8">
        <w:rPr>
          <w:sz w:val="16"/>
        </w:rPr>
        <w:t xml:space="preserve"> </w:t>
      </w:r>
      <w:r w:rsidRPr="00CC46C8">
        <w:rPr>
          <w:sz w:val="16"/>
        </w:rPr>
        <w:t>fronts immense difficulties,38 and the principles it outlines have been</w:t>
      </w:r>
      <w:r w:rsidR="00107910" w:rsidRPr="00CC46C8">
        <w:rPr>
          <w:sz w:val="16"/>
        </w:rPr>
        <w:t xml:space="preserve"> </w:t>
      </w:r>
      <w:r w:rsidRPr="00CC46C8">
        <w:rPr>
          <w:sz w:val="16"/>
        </w:rPr>
        <w:t>largely disregarded by the major international economic institutions,</w:t>
      </w:r>
      <w:r w:rsidR="00107910" w:rsidRPr="00CC46C8">
        <w:rPr>
          <w:sz w:val="16"/>
        </w:rPr>
        <w:t xml:space="preserve"> </w:t>
      </w:r>
      <w:r w:rsidRPr="00CC46C8">
        <w:rPr>
          <w:sz w:val="16"/>
        </w:rPr>
        <w:t>the WTO, Bank and IMF. 39</w:t>
      </w:r>
      <w:r w:rsidR="00107910" w:rsidRPr="00CC46C8">
        <w:rPr>
          <w:sz w:val="16"/>
        </w:rPr>
        <w:t xml:space="preserve"> </w:t>
      </w:r>
      <w:r w:rsidRPr="00CC46C8">
        <w:rPr>
          <w:sz w:val="16"/>
        </w:rPr>
        <w:t>Governance, now, can be seen as a ‘bridging concept’ that provides</w:t>
      </w:r>
      <w:r w:rsidR="00107910" w:rsidRPr="00CC46C8">
        <w:rPr>
          <w:sz w:val="16"/>
        </w:rPr>
        <w:t xml:space="preserve"> </w:t>
      </w:r>
      <w:r w:rsidRPr="00CC46C8">
        <w:rPr>
          <w:sz w:val="16"/>
        </w:rPr>
        <w:t>an alternative articulation of the relationship between human rights</w:t>
      </w:r>
      <w:r w:rsidR="00107910" w:rsidRPr="00CC46C8">
        <w:rPr>
          <w:sz w:val="16"/>
        </w:rPr>
        <w:t xml:space="preserve"> </w:t>
      </w:r>
      <w:r w:rsidRPr="00CC46C8">
        <w:rPr>
          <w:sz w:val="16"/>
        </w:rPr>
        <w:t>and development in the context of globalization and the collapse of</w:t>
      </w:r>
      <w:r w:rsidR="00107910" w:rsidRPr="00CC46C8">
        <w:rPr>
          <w:sz w:val="16"/>
        </w:rPr>
        <w:t xml:space="preserve"> </w:t>
      </w:r>
      <w:r w:rsidRPr="00CC46C8">
        <w:rPr>
          <w:sz w:val="16"/>
        </w:rPr>
        <w:t>the Soviet Union. The character of that relationship, and the manner in</w:t>
      </w:r>
      <w:r w:rsidR="00107910" w:rsidRPr="00CC46C8">
        <w:rPr>
          <w:sz w:val="16"/>
        </w:rPr>
        <w:t xml:space="preserve"> </w:t>
      </w:r>
      <w:r w:rsidRPr="00CC46C8">
        <w:rPr>
          <w:sz w:val="16"/>
        </w:rPr>
        <w:t>which ‘governance’ can be used to project particular ideas of develop-</w:t>
      </w:r>
      <w:r w:rsidR="00107910" w:rsidRPr="00CC46C8">
        <w:rPr>
          <w:sz w:val="16"/>
        </w:rPr>
        <w:t xml:space="preserve"> </w:t>
      </w:r>
      <w:r w:rsidRPr="00CC46C8">
        <w:rPr>
          <w:sz w:val="16"/>
        </w:rPr>
        <w:t>ment, can best be illuminated by an examination of the Bank and its</w:t>
      </w:r>
      <w:r w:rsidR="00107910" w:rsidRPr="00CC46C8">
        <w:rPr>
          <w:sz w:val="16"/>
        </w:rPr>
        <w:t xml:space="preserve"> </w:t>
      </w:r>
      <w:r w:rsidRPr="00CC46C8">
        <w:rPr>
          <w:sz w:val="16"/>
        </w:rPr>
        <w:t>attempts to further the project of ‘good governance’. The Bank is the</w:t>
      </w:r>
      <w:r w:rsidR="00107910" w:rsidRPr="00CC46C8">
        <w:rPr>
          <w:sz w:val="16"/>
        </w:rPr>
        <w:t xml:space="preserve"> </w:t>
      </w:r>
      <w:r w:rsidRPr="00CC46C8">
        <w:rPr>
          <w:sz w:val="16"/>
        </w:rPr>
        <w:t>major development institution in the international system and, further,</w:t>
      </w:r>
      <w:r w:rsidR="00107910" w:rsidRPr="00CC46C8">
        <w:rPr>
          <w:sz w:val="16"/>
        </w:rPr>
        <w:t xml:space="preserve"> </w:t>
      </w:r>
      <w:r w:rsidRPr="00CC46C8">
        <w:rPr>
          <w:sz w:val="16"/>
        </w:rPr>
        <w:t>has been particularly eloquent in articulating and elaborating different</w:t>
      </w:r>
      <w:r w:rsidR="00107910" w:rsidRPr="00CC46C8">
        <w:rPr>
          <w:sz w:val="16"/>
        </w:rPr>
        <w:t xml:space="preserve"> </w:t>
      </w:r>
      <w:r w:rsidRPr="00CC46C8">
        <w:rPr>
          <w:sz w:val="16"/>
        </w:rPr>
        <w:t>aspects of ‘good governance’ and the relationship between governance</w:t>
      </w:r>
      <w:r w:rsidR="00107910" w:rsidRPr="00CC46C8">
        <w:rPr>
          <w:sz w:val="16"/>
        </w:rPr>
        <w:t xml:space="preserve"> </w:t>
      </w:r>
      <w:r w:rsidRPr="00CC46C8">
        <w:rPr>
          <w:sz w:val="16"/>
        </w:rPr>
        <w:t>and the achievement of development. Unlike the Third World attempts</w:t>
      </w:r>
      <w:r w:rsidR="00107910" w:rsidRPr="00CC46C8">
        <w:rPr>
          <w:sz w:val="16"/>
        </w:rPr>
        <w:t xml:space="preserve"> </w:t>
      </w:r>
      <w:r w:rsidRPr="00CC46C8">
        <w:rPr>
          <w:sz w:val="16"/>
        </w:rPr>
        <w:t>to establish a right to development, then, ‘governance’ as formulated,</w:t>
      </w:r>
      <w:r w:rsidR="00107910" w:rsidRPr="00CC46C8">
        <w:rPr>
          <w:sz w:val="16"/>
        </w:rPr>
        <w:t xml:space="preserve"> </w:t>
      </w:r>
      <w:r w:rsidRPr="00CC46C8">
        <w:rPr>
          <w:sz w:val="16"/>
        </w:rPr>
        <w:t>institutionalised and acted upon by extraordinarily powerful entities</w:t>
      </w:r>
      <w:r w:rsidR="00107910" w:rsidRPr="00CC46C8">
        <w:rPr>
          <w:sz w:val="16"/>
        </w:rPr>
        <w:t xml:space="preserve"> </w:t>
      </w:r>
      <w:r w:rsidRPr="00CC46C8">
        <w:rPr>
          <w:sz w:val="16"/>
        </w:rPr>
        <w:t>(the Bank and the IMF), has had a profound impact on the peoples and</w:t>
      </w:r>
      <w:r w:rsidR="00107910" w:rsidRPr="00CC46C8">
        <w:rPr>
          <w:sz w:val="16"/>
        </w:rPr>
        <w:t xml:space="preserve"> </w:t>
      </w:r>
      <w:r w:rsidRPr="00CC46C8">
        <w:rPr>
          <w:sz w:val="16"/>
        </w:rPr>
        <w:t>states of the Third World. This is a consequence of the fact that the</w:t>
      </w:r>
      <w:r w:rsidR="00107910" w:rsidRPr="00CC46C8">
        <w:rPr>
          <w:sz w:val="16"/>
        </w:rPr>
        <w:t xml:space="preserve"> </w:t>
      </w:r>
      <w:r w:rsidRPr="00CC46C8">
        <w:rPr>
          <w:rStyle w:val="StyleUnderline"/>
        </w:rPr>
        <w:t>IFIs make the financial assistance they provide to Third World countries</w:t>
      </w:r>
      <w:r w:rsidR="00107910" w:rsidRPr="00CC46C8">
        <w:rPr>
          <w:rStyle w:val="StyleUnderline"/>
        </w:rPr>
        <w:t xml:space="preserve"> </w:t>
      </w:r>
      <w:r w:rsidRPr="00CC46C8">
        <w:rPr>
          <w:rStyle w:val="StyleUnderline"/>
        </w:rPr>
        <w:t>conditional upon those countries making profound changes to their eco-</w:t>
      </w:r>
      <w:r w:rsidR="00107910" w:rsidRPr="00CC46C8">
        <w:rPr>
          <w:rStyle w:val="StyleUnderline"/>
        </w:rPr>
        <w:t xml:space="preserve"> </w:t>
      </w:r>
      <w:r w:rsidRPr="00CC46C8">
        <w:rPr>
          <w:rStyle w:val="StyleUnderline"/>
        </w:rPr>
        <w:t>nomic, political and financial systems</w:t>
      </w:r>
      <w:r w:rsidRPr="00CC46C8">
        <w:rPr>
          <w:sz w:val="16"/>
        </w:rPr>
        <w:t>.</w:t>
      </w:r>
      <w:r w:rsidR="00107910" w:rsidRPr="00CC46C8">
        <w:rPr>
          <w:sz w:val="16"/>
        </w:rPr>
        <w:t xml:space="preserve"> </w:t>
      </w:r>
      <w:r w:rsidRPr="00CC46C8">
        <w:rPr>
          <w:sz w:val="16"/>
        </w:rPr>
        <w:t>International financial institutions, human rights</w:t>
      </w:r>
      <w:r w:rsidR="00107910" w:rsidRPr="00CC46C8">
        <w:rPr>
          <w:sz w:val="16"/>
        </w:rPr>
        <w:t xml:space="preserve"> </w:t>
      </w:r>
      <w:r w:rsidRPr="00CC46C8">
        <w:rPr>
          <w:sz w:val="16"/>
        </w:rPr>
        <w:t>and good governance</w:t>
      </w:r>
      <w:r w:rsidR="00107910" w:rsidRPr="00CC46C8">
        <w:rPr>
          <w:sz w:val="16"/>
        </w:rPr>
        <w:t xml:space="preserve"> </w:t>
      </w:r>
      <w:r w:rsidRPr="00CC46C8">
        <w:rPr>
          <w:sz w:val="16"/>
        </w:rPr>
        <w:t>The Bank and the IMF were essentially created in 1944 at the Bretton</w:t>
      </w:r>
      <w:r w:rsidR="00107910" w:rsidRPr="00CC46C8">
        <w:rPr>
          <w:sz w:val="16"/>
        </w:rPr>
        <w:t xml:space="preserve"> </w:t>
      </w:r>
      <w:r w:rsidRPr="00CC46C8">
        <w:rPr>
          <w:sz w:val="16"/>
        </w:rPr>
        <w:t>Woods Conference for the broad purpose of coordinating and managing</w:t>
      </w:r>
      <w:r w:rsidR="00107910" w:rsidRPr="00CC46C8">
        <w:rPr>
          <w:sz w:val="16"/>
        </w:rPr>
        <w:t xml:space="preserve"> </w:t>
      </w:r>
      <w:r w:rsidRPr="00CC46C8">
        <w:rPr>
          <w:sz w:val="16"/>
        </w:rPr>
        <w:t>international monetary and financial matters. The Bank focuses on pro-</w:t>
      </w:r>
      <w:r w:rsidR="00107910" w:rsidRPr="00CC46C8">
        <w:rPr>
          <w:sz w:val="16"/>
        </w:rPr>
        <w:t xml:space="preserve"> </w:t>
      </w:r>
      <w:r w:rsidRPr="00CC46C8">
        <w:rPr>
          <w:sz w:val="16"/>
        </w:rPr>
        <w:t>moting development and foreign investment, while the IMF focuses on</w:t>
      </w:r>
      <w:r w:rsidR="00107910" w:rsidRPr="00CC46C8">
        <w:rPr>
          <w:sz w:val="16"/>
        </w:rPr>
        <w:t xml:space="preserve"> </w:t>
      </w:r>
      <w:r w:rsidRPr="00CC46C8">
        <w:rPr>
          <w:sz w:val="16"/>
        </w:rPr>
        <w:t>monetary policy. Both the IFIs now provide loans to Third World (and, in</w:t>
      </w:r>
      <w:r w:rsidR="00107910" w:rsidRPr="00CC46C8">
        <w:rPr>
          <w:sz w:val="16"/>
        </w:rPr>
        <w:t xml:space="preserve"> </w:t>
      </w:r>
      <w:r w:rsidRPr="00CC46C8">
        <w:rPr>
          <w:sz w:val="16"/>
        </w:rPr>
        <w:t>recent times, Eastern European) countries which are subject to various</w:t>
      </w:r>
      <w:r w:rsidR="00107910" w:rsidRPr="00CC46C8">
        <w:rPr>
          <w:sz w:val="16"/>
        </w:rPr>
        <w:t xml:space="preserve"> </w:t>
      </w:r>
      <w:r w:rsidRPr="00CC46C8">
        <w:rPr>
          <w:sz w:val="16"/>
        </w:rPr>
        <w:t>‘conditionalities’. The system of IFI control established in this way has</w:t>
      </w:r>
      <w:r w:rsidR="00107910" w:rsidRPr="00CC46C8">
        <w:rPr>
          <w:sz w:val="16"/>
        </w:rPr>
        <w:t xml:space="preserve"> </w:t>
      </w:r>
      <w:r w:rsidRPr="00CC46C8">
        <w:rPr>
          <w:sz w:val="16"/>
        </w:rPr>
        <w:t>been likened to the nineteenth-century system of capitulations, 40 and it</w:t>
      </w:r>
      <w:r w:rsidR="00107910" w:rsidRPr="00CC46C8">
        <w:rPr>
          <w:sz w:val="16"/>
        </w:rPr>
        <w:t xml:space="preserve"> </w:t>
      </w:r>
      <w:r w:rsidRPr="00CC46C8">
        <w:rPr>
          <w:sz w:val="16"/>
        </w:rPr>
        <w:t>is through this mechanism that the IFIs play an extremely important</w:t>
      </w:r>
      <w:r w:rsidR="00107910" w:rsidRPr="00CC46C8">
        <w:rPr>
          <w:sz w:val="16"/>
        </w:rPr>
        <w:t xml:space="preserve"> </w:t>
      </w:r>
      <w:r w:rsidRPr="00CC46C8">
        <w:rPr>
          <w:sz w:val="16"/>
        </w:rPr>
        <w:t>role in the formulation of Third World economic policies.</w:t>
      </w:r>
      <w:r w:rsidR="00107910" w:rsidRPr="00CC46C8">
        <w:rPr>
          <w:sz w:val="16"/>
        </w:rPr>
        <w:t xml:space="preserve"> </w:t>
      </w:r>
      <w:r w:rsidRPr="00CC46C8">
        <w:rPr>
          <w:sz w:val="16"/>
        </w:rPr>
        <w:t>The IFIs are creations of international law, specifically, international</w:t>
      </w:r>
      <w:r w:rsidR="00107910" w:rsidRPr="00CC46C8">
        <w:rPr>
          <w:sz w:val="16"/>
        </w:rPr>
        <w:t xml:space="preserve"> </w:t>
      </w:r>
      <w:r w:rsidRPr="00CC46C8">
        <w:rPr>
          <w:sz w:val="16"/>
        </w:rPr>
        <w:t>treaty law. Their constituent documents, their respective Articles of</w:t>
      </w:r>
      <w:r w:rsidR="00107910" w:rsidRPr="00CC46C8">
        <w:rPr>
          <w:sz w:val="16"/>
        </w:rPr>
        <w:t xml:space="preserve"> </w:t>
      </w:r>
      <w:r w:rsidRPr="00CC46C8">
        <w:rPr>
          <w:sz w:val="16"/>
        </w:rPr>
        <w:t>Agreement, provide them with independent legal personality and a sys-</w:t>
      </w:r>
      <w:r w:rsidR="00107910" w:rsidRPr="00CC46C8">
        <w:rPr>
          <w:sz w:val="16"/>
        </w:rPr>
        <w:t xml:space="preserve"> </w:t>
      </w:r>
      <w:r w:rsidRPr="00CC46C8">
        <w:rPr>
          <w:sz w:val="16"/>
        </w:rPr>
        <w:t>tem of governance, outline a set of functions and provide them with spe-</w:t>
      </w:r>
      <w:r w:rsidR="00107910" w:rsidRPr="00CC46C8">
        <w:rPr>
          <w:sz w:val="16"/>
        </w:rPr>
        <w:t xml:space="preserve"> </w:t>
      </w:r>
      <w:r w:rsidRPr="00CC46C8">
        <w:rPr>
          <w:sz w:val="16"/>
        </w:rPr>
        <w:t>cific powers to enable them to perform those functions. In broad terms,</w:t>
      </w:r>
      <w:r w:rsidR="00107910" w:rsidRPr="00CC46C8">
        <w:rPr>
          <w:sz w:val="16"/>
        </w:rPr>
        <w:t xml:space="preserve"> </w:t>
      </w:r>
      <w:r w:rsidRPr="00CC46C8">
        <w:rPr>
          <w:sz w:val="16"/>
        </w:rPr>
        <w:t>the law governing the IFIs may be found in two distinct realms: first,</w:t>
      </w:r>
      <w:r w:rsidR="00107910" w:rsidRPr="00CC46C8">
        <w:rPr>
          <w:sz w:val="16"/>
        </w:rPr>
        <w:t xml:space="preserve"> </w:t>
      </w:r>
      <w:r w:rsidRPr="00CC46C8">
        <w:rPr>
          <w:sz w:val="16"/>
        </w:rPr>
        <w:t>in the Articles of Agreement, the constituting documents of the insti-</w:t>
      </w:r>
      <w:r w:rsidR="00107910" w:rsidRPr="00CC46C8">
        <w:rPr>
          <w:sz w:val="16"/>
        </w:rPr>
        <w:t xml:space="preserve"> </w:t>
      </w:r>
      <w:r w:rsidRPr="00CC46C8">
        <w:rPr>
          <w:sz w:val="16"/>
        </w:rPr>
        <w:t>tutions and, second, in the larger universe of international law which</w:t>
      </w:r>
      <w:r w:rsidR="00107910" w:rsidRPr="00CC46C8">
        <w:rPr>
          <w:sz w:val="16"/>
        </w:rPr>
        <w:t xml:space="preserve"> </w:t>
      </w:r>
      <w:r w:rsidRPr="00CC46C8">
        <w:rPr>
          <w:sz w:val="16"/>
        </w:rPr>
        <w:t>creates the environment in which these international institutions oper-</w:t>
      </w:r>
      <w:r w:rsidR="00107910" w:rsidRPr="00CC46C8">
        <w:rPr>
          <w:sz w:val="16"/>
        </w:rPr>
        <w:t xml:space="preserve"> </w:t>
      </w:r>
      <w:r w:rsidRPr="00CC46C8">
        <w:rPr>
          <w:sz w:val="16"/>
        </w:rPr>
        <w:t>ate and which bestows on them certain rights and responsibilities.41</w:t>
      </w:r>
      <w:r w:rsidR="00107910" w:rsidRPr="00CC46C8">
        <w:rPr>
          <w:sz w:val="16"/>
        </w:rPr>
        <w:t xml:space="preserve"> </w:t>
      </w:r>
      <w:r w:rsidRPr="00CC46C8">
        <w:rPr>
          <w:sz w:val="16"/>
        </w:rPr>
        <w:t>The basic governance structure of the two IFIs is very similar. The Bank</w:t>
      </w:r>
      <w:r w:rsidR="00107910" w:rsidRPr="00CC46C8">
        <w:rPr>
          <w:sz w:val="16"/>
        </w:rPr>
        <w:t xml:space="preserve"> </w:t>
      </w:r>
      <w:r w:rsidRPr="00CC46C8">
        <w:rPr>
          <w:sz w:val="16"/>
        </w:rPr>
        <w:t>has a President,42 and all the powers of the Bank are vested in a Board of</w:t>
      </w:r>
      <w:r w:rsidR="00107910" w:rsidRPr="00CC46C8">
        <w:rPr>
          <w:sz w:val="16"/>
        </w:rPr>
        <w:t xml:space="preserve"> </w:t>
      </w:r>
      <w:r w:rsidRPr="00CC46C8">
        <w:rPr>
          <w:sz w:val="16"/>
        </w:rPr>
        <w:t>Governors;43 the day-to-day running of the Bank is entrusted, however,</w:t>
      </w:r>
      <w:r w:rsidR="00107910" w:rsidRPr="00CC46C8">
        <w:rPr>
          <w:sz w:val="16"/>
        </w:rPr>
        <w:t xml:space="preserve"> </w:t>
      </w:r>
      <w:r w:rsidRPr="00CC46C8">
        <w:rPr>
          <w:sz w:val="16"/>
        </w:rPr>
        <w:t>to the Executive Directors of the Bank.44 Similarly, the IMF is headed</w:t>
      </w:r>
      <w:r w:rsidR="00107910" w:rsidRPr="00CC46C8">
        <w:rPr>
          <w:sz w:val="16"/>
        </w:rPr>
        <w:t xml:space="preserve"> </w:t>
      </w:r>
      <w:r w:rsidRPr="00CC46C8">
        <w:rPr>
          <w:sz w:val="16"/>
        </w:rPr>
        <w:t>by a Managing Director and is administered by its Executive Directors.</w:t>
      </w:r>
      <w:r w:rsidR="00107910" w:rsidRPr="00CC46C8">
        <w:rPr>
          <w:sz w:val="16"/>
        </w:rPr>
        <w:t xml:space="preserve"> </w:t>
      </w:r>
      <w:r w:rsidRPr="00CC46C8">
        <w:rPr>
          <w:sz w:val="16"/>
        </w:rPr>
        <w:t>Both institutions have adopted a weighted voting system which is based</w:t>
      </w:r>
      <w:r w:rsidR="00107910" w:rsidRPr="00CC46C8">
        <w:rPr>
          <w:sz w:val="16"/>
        </w:rPr>
        <w:t xml:space="preserve"> </w:t>
      </w:r>
      <w:r w:rsidRPr="00CC46C8">
        <w:rPr>
          <w:sz w:val="16"/>
        </w:rPr>
        <w:t>on contributions made by the members. Under this system, the United</w:t>
      </w:r>
      <w:r w:rsidR="00107910" w:rsidRPr="00CC46C8">
        <w:rPr>
          <w:sz w:val="16"/>
        </w:rPr>
        <w:t xml:space="preserve"> </w:t>
      </w:r>
      <w:r w:rsidRPr="00CC46C8">
        <w:rPr>
          <w:sz w:val="16"/>
        </w:rPr>
        <w:t>States exercises roughly 17 per cent of the vote; China and India exercise</w:t>
      </w:r>
      <w:r w:rsidR="00107910" w:rsidRPr="00CC46C8">
        <w:rPr>
          <w:sz w:val="16"/>
        </w:rPr>
        <w:t xml:space="preserve"> </w:t>
      </w:r>
      <w:r w:rsidRPr="00CC46C8">
        <w:rPr>
          <w:sz w:val="16"/>
        </w:rPr>
        <w:t>roughly 3 per cent of the vote each.</w:t>
      </w:r>
      <w:r w:rsidR="00107910" w:rsidRPr="00CC46C8">
        <w:rPr>
          <w:sz w:val="16"/>
        </w:rPr>
        <w:t xml:space="preserve"> </w:t>
      </w:r>
      <w:r w:rsidRPr="00CC46C8">
        <w:rPr>
          <w:sz w:val="16"/>
        </w:rPr>
        <w:t xml:space="preserve">It is clear now that both </w:t>
      </w:r>
      <w:r w:rsidRPr="00CC46C8">
        <w:rPr>
          <w:rStyle w:val="StyleUnderline"/>
          <w:highlight w:val="green"/>
        </w:rPr>
        <w:t>IFIs</w:t>
      </w:r>
      <w:r w:rsidRPr="00CC46C8">
        <w:rPr>
          <w:sz w:val="16"/>
        </w:rPr>
        <w:t xml:space="preserve"> </w:t>
      </w:r>
      <w:r w:rsidRPr="00CC46C8">
        <w:rPr>
          <w:rStyle w:val="StyleUnderline"/>
        </w:rPr>
        <w:t>have</w:t>
      </w:r>
      <w:r w:rsidRPr="00CC46C8">
        <w:rPr>
          <w:sz w:val="16"/>
        </w:rPr>
        <w:t xml:space="preserve"> in effect </w:t>
      </w:r>
      <w:r w:rsidRPr="00CC46C8">
        <w:rPr>
          <w:rStyle w:val="StyleUnderline"/>
        </w:rPr>
        <w:t>become managers of eco-</w:t>
      </w:r>
      <w:r w:rsidR="00107910" w:rsidRPr="00CC46C8">
        <w:rPr>
          <w:rStyle w:val="StyleUnderline"/>
        </w:rPr>
        <w:t xml:space="preserve"> </w:t>
      </w:r>
      <w:r w:rsidRPr="00CC46C8">
        <w:rPr>
          <w:rStyle w:val="StyleUnderline"/>
        </w:rPr>
        <w:t xml:space="preserve">nomic policies of the vast </w:t>
      </w:r>
      <w:r w:rsidRPr="00CC46C8">
        <w:rPr>
          <w:rStyle w:val="Emphasis"/>
        </w:rPr>
        <w:t>majority</w:t>
      </w:r>
      <w:r w:rsidRPr="00CC46C8">
        <w:rPr>
          <w:rStyle w:val="StyleUnderline"/>
        </w:rPr>
        <w:t xml:space="preserve"> of developing </w:t>
      </w:r>
      <w:r w:rsidRPr="00CC46C8">
        <w:rPr>
          <w:rStyle w:val="StyleUnderline"/>
          <w:highlight w:val="green"/>
        </w:rPr>
        <w:t>countries</w:t>
      </w:r>
      <w:r w:rsidRPr="00CC46C8">
        <w:rPr>
          <w:sz w:val="16"/>
        </w:rPr>
        <w:t>. In this capac-</w:t>
      </w:r>
      <w:r w:rsidR="00107910" w:rsidRPr="00CC46C8">
        <w:rPr>
          <w:sz w:val="16"/>
        </w:rPr>
        <w:t xml:space="preserve"> </w:t>
      </w:r>
      <w:r w:rsidRPr="00CC46C8">
        <w:rPr>
          <w:sz w:val="16"/>
        </w:rPr>
        <w:t>ity, the IFIs have required developing countries seeking their assistance</w:t>
      </w:r>
      <w:r w:rsidR="00107910" w:rsidRPr="00CC46C8">
        <w:rPr>
          <w:sz w:val="16"/>
        </w:rPr>
        <w:t xml:space="preserve"> </w:t>
      </w:r>
      <w:r w:rsidRPr="00CC46C8">
        <w:rPr>
          <w:sz w:val="16"/>
        </w:rPr>
        <w:t xml:space="preserve">to embark upon the radical restructuring of their economies </w:t>
      </w:r>
      <w:r w:rsidRPr="00CC46C8">
        <w:rPr>
          <w:rStyle w:val="StyleUnderline"/>
          <w:highlight w:val="green"/>
        </w:rPr>
        <w:t>through</w:t>
      </w:r>
      <w:r w:rsidR="00107910" w:rsidRPr="00CC46C8">
        <w:rPr>
          <w:sz w:val="16"/>
        </w:rPr>
        <w:t xml:space="preserve"> </w:t>
      </w:r>
      <w:r w:rsidRPr="00CC46C8">
        <w:rPr>
          <w:sz w:val="16"/>
        </w:rPr>
        <w:t>‘</w:t>
      </w:r>
      <w:r w:rsidRPr="00CC46C8">
        <w:rPr>
          <w:rStyle w:val="StyleUnderline"/>
        </w:rPr>
        <w:t>structural adjustment programmes’</w:t>
      </w:r>
      <w:r w:rsidRPr="00CC46C8">
        <w:rPr>
          <w:sz w:val="16"/>
        </w:rPr>
        <w:t xml:space="preserve"> (SAPs). ‘Structural adjustment’, in</w:t>
      </w:r>
      <w:r w:rsidR="00107910" w:rsidRPr="00CC46C8">
        <w:rPr>
          <w:sz w:val="16"/>
        </w:rPr>
        <w:t xml:space="preserve"> </w:t>
      </w:r>
      <w:r w:rsidRPr="00CC46C8">
        <w:rPr>
          <w:sz w:val="16"/>
        </w:rPr>
        <w:t>broad terms, involves reduction in government spending, liberalisation</w:t>
      </w:r>
      <w:r w:rsidR="00107910" w:rsidRPr="00CC46C8">
        <w:rPr>
          <w:sz w:val="16"/>
        </w:rPr>
        <w:t xml:space="preserve"> </w:t>
      </w:r>
      <w:r w:rsidRPr="00CC46C8">
        <w:rPr>
          <w:sz w:val="16"/>
        </w:rPr>
        <w:t>of the economy, privatisation and devaluation.45 These programmes are</w:t>
      </w:r>
      <w:r w:rsidR="00107910" w:rsidRPr="00CC46C8">
        <w:rPr>
          <w:sz w:val="16"/>
        </w:rPr>
        <w:t xml:space="preserve"> </w:t>
      </w:r>
      <w:r w:rsidRPr="00CC46C8">
        <w:rPr>
          <w:sz w:val="16"/>
        </w:rPr>
        <w:t>designed to increase efficiency, expand growth potential and increase</w:t>
      </w:r>
      <w:r w:rsidR="00107910" w:rsidRPr="00CC46C8">
        <w:rPr>
          <w:sz w:val="16"/>
        </w:rPr>
        <w:t xml:space="preserve"> </w:t>
      </w:r>
      <w:r w:rsidRPr="00CC46C8">
        <w:rPr>
          <w:sz w:val="16"/>
        </w:rPr>
        <w:t>resilience to economic shocks.46 These programmes have important</w:t>
      </w:r>
      <w:r w:rsidR="00107910" w:rsidRPr="00CC46C8">
        <w:rPr>
          <w:sz w:val="16"/>
        </w:rPr>
        <w:t xml:space="preserve"> </w:t>
      </w:r>
      <w:r w:rsidRPr="00CC46C8">
        <w:rPr>
          <w:sz w:val="16"/>
        </w:rPr>
        <w:t>distributional consequences for the societies in which they are imple-</w:t>
      </w:r>
      <w:r w:rsidR="00107910" w:rsidRPr="00CC46C8">
        <w:rPr>
          <w:sz w:val="16"/>
        </w:rPr>
        <w:t xml:space="preserve"> </w:t>
      </w:r>
      <w:r w:rsidRPr="00CC46C8">
        <w:rPr>
          <w:sz w:val="16"/>
        </w:rPr>
        <w:t>mented and women, in particular, have suffered considerable disad-</w:t>
      </w:r>
      <w:r w:rsidR="00107910" w:rsidRPr="00CC46C8">
        <w:rPr>
          <w:sz w:val="16"/>
        </w:rPr>
        <w:t xml:space="preserve"> </w:t>
      </w:r>
      <w:r w:rsidRPr="00CC46C8">
        <w:rPr>
          <w:sz w:val="16"/>
        </w:rPr>
        <w:t>vantage because of them.47 Critics of such programmes have further</w:t>
      </w:r>
      <w:r w:rsidR="00107910" w:rsidRPr="00CC46C8">
        <w:rPr>
          <w:sz w:val="16"/>
        </w:rPr>
        <w:t xml:space="preserve"> </w:t>
      </w:r>
      <w:r w:rsidRPr="00CC46C8">
        <w:rPr>
          <w:sz w:val="16"/>
        </w:rPr>
        <w:t>argued that they are designed with little regard for the specific needs of</w:t>
      </w:r>
      <w:r w:rsidR="00107910" w:rsidRPr="00CC46C8">
        <w:rPr>
          <w:sz w:val="16"/>
        </w:rPr>
        <w:t xml:space="preserve"> </w:t>
      </w:r>
      <w:r w:rsidRPr="00CC46C8">
        <w:rPr>
          <w:sz w:val="16"/>
        </w:rPr>
        <w:t>the particular country concerned (the ‘cookie cutter’ approach), and as</w:t>
      </w:r>
      <w:r w:rsidR="00107910" w:rsidRPr="00CC46C8">
        <w:rPr>
          <w:sz w:val="16"/>
        </w:rPr>
        <w:t xml:space="preserve"> </w:t>
      </w:r>
      <w:r w:rsidRPr="00CC46C8">
        <w:rPr>
          <w:sz w:val="16"/>
        </w:rPr>
        <w:t xml:space="preserve">such are inherently defective. The </w:t>
      </w:r>
      <w:r w:rsidRPr="00CC46C8">
        <w:rPr>
          <w:rStyle w:val="StyleUnderline"/>
          <w:highlight w:val="green"/>
        </w:rPr>
        <w:t>SAPs</w:t>
      </w:r>
      <w:r w:rsidRPr="00CC46C8">
        <w:rPr>
          <w:sz w:val="16"/>
        </w:rPr>
        <w:t xml:space="preserve"> often </w:t>
      </w:r>
      <w:r w:rsidRPr="00CC46C8">
        <w:rPr>
          <w:rStyle w:val="StyleUnderline"/>
          <w:highlight w:val="green"/>
        </w:rPr>
        <w:t>have</w:t>
      </w:r>
      <w:r w:rsidRPr="00CC46C8">
        <w:rPr>
          <w:sz w:val="16"/>
        </w:rPr>
        <w:t xml:space="preserve"> </w:t>
      </w:r>
      <w:r w:rsidRPr="00CC46C8">
        <w:rPr>
          <w:rStyle w:val="Emphasis"/>
        </w:rPr>
        <w:t>massively detrimental</w:t>
      </w:r>
      <w:r w:rsidR="00107910" w:rsidRPr="00CC46C8">
        <w:rPr>
          <w:rStyle w:val="Emphasis"/>
        </w:rPr>
        <w:t xml:space="preserve"> </w:t>
      </w:r>
      <w:r w:rsidRPr="00CC46C8">
        <w:rPr>
          <w:rStyle w:val="StyleUnderline"/>
        </w:rPr>
        <w:t>consequences</w:t>
      </w:r>
      <w:r w:rsidRPr="00CC46C8">
        <w:rPr>
          <w:sz w:val="16"/>
        </w:rPr>
        <w:t xml:space="preserve"> </w:t>
      </w:r>
      <w:r w:rsidRPr="00CC46C8">
        <w:rPr>
          <w:rStyle w:val="StyleUnderline"/>
        </w:rPr>
        <w:t>for</w:t>
      </w:r>
      <w:r w:rsidRPr="00CC46C8">
        <w:rPr>
          <w:sz w:val="16"/>
        </w:rPr>
        <w:t xml:space="preserve"> the most disadvantaged in </w:t>
      </w:r>
      <w:r w:rsidRPr="00CC46C8">
        <w:rPr>
          <w:rStyle w:val="StyleUnderline"/>
        </w:rPr>
        <w:t>recipient countries</w:t>
      </w:r>
      <w:r w:rsidRPr="00CC46C8">
        <w:rPr>
          <w:sz w:val="16"/>
        </w:rPr>
        <w:t>; health</w:t>
      </w:r>
      <w:r w:rsidR="00107910" w:rsidRPr="00CC46C8">
        <w:rPr>
          <w:sz w:val="16"/>
        </w:rPr>
        <w:t xml:space="preserve"> </w:t>
      </w:r>
      <w:r w:rsidRPr="00CC46C8">
        <w:rPr>
          <w:sz w:val="16"/>
        </w:rPr>
        <w:t>services are affected, food and fuel prices increase and unemployment</w:t>
      </w:r>
      <w:r w:rsidR="00107910" w:rsidRPr="00CC46C8">
        <w:rPr>
          <w:sz w:val="16"/>
        </w:rPr>
        <w:t xml:space="preserve"> </w:t>
      </w:r>
      <w:r w:rsidRPr="00CC46C8">
        <w:rPr>
          <w:sz w:val="16"/>
        </w:rPr>
        <w:t>intensifies. ‘</w:t>
      </w:r>
      <w:r w:rsidRPr="00CC46C8">
        <w:rPr>
          <w:rStyle w:val="Emphasis"/>
        </w:rPr>
        <w:t>IMF riots</w:t>
      </w:r>
      <w:r w:rsidRPr="00CC46C8">
        <w:rPr>
          <w:sz w:val="16"/>
        </w:rPr>
        <w:t xml:space="preserve">’ </w:t>
      </w:r>
      <w:r w:rsidRPr="00CC46C8">
        <w:rPr>
          <w:rStyle w:val="StyleUnderline"/>
        </w:rPr>
        <w:t>have taken place in African and Latin American countries where these programmes were implemented</w:t>
      </w:r>
      <w:r w:rsidRPr="00CC46C8">
        <w:rPr>
          <w:sz w:val="16"/>
        </w:rPr>
        <w:t>. 48 Despite the</w:t>
      </w:r>
      <w:r w:rsidR="00107910" w:rsidRPr="00CC46C8">
        <w:rPr>
          <w:sz w:val="16"/>
        </w:rPr>
        <w:t xml:space="preserve"> </w:t>
      </w:r>
      <w:r w:rsidRPr="00CC46C8">
        <w:rPr>
          <w:sz w:val="16"/>
        </w:rPr>
        <w:t>social and political instability caused by these programmes, they have</w:t>
      </w:r>
      <w:r w:rsidR="00107910" w:rsidRPr="00CC46C8">
        <w:rPr>
          <w:sz w:val="16"/>
        </w:rPr>
        <w:t xml:space="preserve"> </w:t>
      </w:r>
      <w:r w:rsidRPr="00CC46C8">
        <w:rPr>
          <w:sz w:val="16"/>
        </w:rPr>
        <w:t>also produced uncertain benefits. Indeed, it has been argued that the</w:t>
      </w:r>
      <w:r w:rsidR="00107910" w:rsidRPr="00CC46C8">
        <w:rPr>
          <w:sz w:val="16"/>
        </w:rPr>
        <w:t xml:space="preserve"> </w:t>
      </w:r>
      <w:r w:rsidRPr="00CC46C8">
        <w:rPr>
          <w:sz w:val="16"/>
        </w:rPr>
        <w:t>neo-liberal policies promoted by these organizations have intensified</w:t>
      </w:r>
      <w:r w:rsidR="00107910" w:rsidRPr="00CC46C8">
        <w:rPr>
          <w:sz w:val="16"/>
        </w:rPr>
        <w:t xml:space="preserve"> </w:t>
      </w:r>
      <w:r w:rsidRPr="00CC46C8">
        <w:rPr>
          <w:sz w:val="16"/>
        </w:rPr>
        <w:t>the impoverishment of the Third World countries for which they were</w:t>
      </w:r>
      <w:r w:rsidR="00107910" w:rsidRPr="00CC46C8">
        <w:rPr>
          <w:sz w:val="16"/>
        </w:rPr>
        <w:t xml:space="preserve"> </w:t>
      </w:r>
      <w:r w:rsidRPr="00CC46C8">
        <w:rPr>
          <w:sz w:val="16"/>
        </w:rPr>
        <w:t>prescribed.49 Despite these criticisms, however, the IFIs have been firmly</w:t>
      </w:r>
      <w:r w:rsidR="00107910" w:rsidRPr="00CC46C8">
        <w:rPr>
          <w:sz w:val="16"/>
        </w:rPr>
        <w:t xml:space="preserve"> </w:t>
      </w:r>
      <w:r w:rsidRPr="00CC46C8">
        <w:rPr>
          <w:sz w:val="16"/>
        </w:rPr>
        <w:t>committed to promoting globalization.</w:t>
      </w:r>
      <w:r w:rsidR="00107910" w:rsidRPr="00CC46C8">
        <w:rPr>
          <w:sz w:val="16"/>
        </w:rPr>
        <w:t xml:space="preserve"> </w:t>
      </w:r>
      <w:r w:rsidRPr="00CC46C8">
        <w:rPr>
          <w:sz w:val="16"/>
        </w:rPr>
        <w:t>Human rights scholars have argued that IFI neo-liberal policies, involv-</w:t>
      </w:r>
      <w:r w:rsidR="00107910" w:rsidRPr="00CC46C8">
        <w:rPr>
          <w:sz w:val="16"/>
        </w:rPr>
        <w:t xml:space="preserve"> </w:t>
      </w:r>
      <w:r w:rsidRPr="00CC46C8">
        <w:rPr>
          <w:sz w:val="16"/>
        </w:rPr>
        <w:t>ing SAPs -- which aim to reform the economies of the recipient Third</w:t>
      </w:r>
      <w:r w:rsidR="00107910" w:rsidRPr="00CC46C8">
        <w:rPr>
          <w:sz w:val="16"/>
        </w:rPr>
        <w:t xml:space="preserve"> </w:t>
      </w:r>
      <w:r w:rsidRPr="00CC46C8">
        <w:rPr>
          <w:sz w:val="16"/>
        </w:rPr>
        <w:t>World state through devaluation, trade liberalization and privatization --</w:t>
      </w:r>
      <w:r w:rsidR="00107910" w:rsidRPr="00CC46C8">
        <w:rPr>
          <w:sz w:val="16"/>
        </w:rPr>
        <w:t xml:space="preserve"> </w:t>
      </w:r>
      <w:r w:rsidRPr="00CC46C8">
        <w:rPr>
          <w:sz w:val="16"/>
        </w:rPr>
        <w:t>effectively undermine, if not violate, important economic and social</w:t>
      </w:r>
      <w:r w:rsidR="00107910" w:rsidRPr="00CC46C8">
        <w:rPr>
          <w:sz w:val="16"/>
        </w:rPr>
        <w:t xml:space="preserve"> </w:t>
      </w:r>
      <w:r w:rsidRPr="00CC46C8">
        <w:rPr>
          <w:sz w:val="16"/>
        </w:rPr>
        <w:t xml:space="preserve">rights because of the impacts of SAPs. Rights set out in </w:t>
      </w:r>
      <w:r w:rsidRPr="00CC46C8">
        <w:rPr>
          <w:rStyle w:val="StyleUnderline"/>
        </w:rPr>
        <w:t>the Covenant</w:t>
      </w:r>
      <w:r w:rsidR="00107910" w:rsidRPr="00CC46C8">
        <w:rPr>
          <w:rStyle w:val="StyleUnderline"/>
        </w:rPr>
        <w:t xml:space="preserve"> </w:t>
      </w:r>
      <w:r w:rsidRPr="00CC46C8">
        <w:rPr>
          <w:rStyle w:val="StyleUnderline"/>
        </w:rPr>
        <w:t>on Economic and Social Rights</w:t>
      </w:r>
      <w:r w:rsidRPr="00CC46C8">
        <w:rPr>
          <w:sz w:val="16"/>
        </w:rPr>
        <w:t>, which include the right to health and</w:t>
      </w:r>
      <w:r w:rsidR="00107910" w:rsidRPr="00CC46C8">
        <w:rPr>
          <w:sz w:val="16"/>
        </w:rPr>
        <w:t xml:space="preserve"> </w:t>
      </w:r>
      <w:r w:rsidRPr="00CC46C8">
        <w:rPr>
          <w:sz w:val="16"/>
        </w:rPr>
        <w:t xml:space="preserve">education, for example, </w:t>
      </w:r>
      <w:r w:rsidRPr="00CC46C8">
        <w:rPr>
          <w:rStyle w:val="StyleUnderline"/>
        </w:rPr>
        <w:t>have been undermined by IFI SAP policies</w:t>
      </w:r>
      <w:r w:rsidRPr="00CC46C8">
        <w:rPr>
          <w:sz w:val="16"/>
        </w:rPr>
        <w:t>.50</w:t>
      </w:r>
      <w:r w:rsidR="00107910" w:rsidRPr="00CC46C8">
        <w:rPr>
          <w:sz w:val="16"/>
        </w:rPr>
        <w:t xml:space="preserve"> </w:t>
      </w:r>
      <w:r w:rsidRPr="00CC46C8">
        <w:rPr>
          <w:sz w:val="16"/>
        </w:rPr>
        <w:t xml:space="preserve">Further, many of the </w:t>
      </w:r>
      <w:r w:rsidRPr="00CC46C8">
        <w:rPr>
          <w:rStyle w:val="StyleUnderline"/>
        </w:rPr>
        <w:t>African countries which submitted to IFI struc-</w:t>
      </w:r>
      <w:r w:rsidR="00107910" w:rsidRPr="00CC46C8">
        <w:rPr>
          <w:rStyle w:val="StyleUnderline"/>
        </w:rPr>
        <w:t xml:space="preserve"> </w:t>
      </w:r>
      <w:r w:rsidRPr="00CC46C8">
        <w:rPr>
          <w:rStyle w:val="StyleUnderline"/>
        </w:rPr>
        <w:t xml:space="preserve">tural adjustment policies </w:t>
      </w:r>
      <w:r w:rsidRPr="00CC46C8">
        <w:rPr>
          <w:rStyle w:val="StyleUnderline"/>
          <w:highlight w:val="green"/>
        </w:rPr>
        <w:t>are</w:t>
      </w:r>
      <w:r w:rsidRPr="00CC46C8">
        <w:rPr>
          <w:rStyle w:val="StyleUnderline"/>
        </w:rPr>
        <w:t xml:space="preserve"> now even </w:t>
      </w:r>
      <w:r w:rsidRPr="00CC46C8">
        <w:rPr>
          <w:rStyle w:val="Emphasis"/>
          <w:highlight w:val="green"/>
        </w:rPr>
        <w:t>worse off</w:t>
      </w:r>
      <w:r w:rsidRPr="00CC46C8">
        <w:rPr>
          <w:rStyle w:val="StyleUnderline"/>
        </w:rPr>
        <w:t xml:space="preserve"> </w:t>
      </w:r>
      <w:r w:rsidRPr="00CC46C8">
        <w:rPr>
          <w:sz w:val="16"/>
        </w:rPr>
        <w:t>than they were ini-</w:t>
      </w:r>
      <w:r w:rsidR="00107910" w:rsidRPr="00CC46C8">
        <w:rPr>
          <w:sz w:val="16"/>
        </w:rPr>
        <w:t xml:space="preserve"> </w:t>
      </w:r>
      <w:r w:rsidRPr="00CC46C8">
        <w:rPr>
          <w:sz w:val="16"/>
        </w:rPr>
        <w:t xml:space="preserve">tially </w:t>
      </w:r>
      <w:r w:rsidRPr="00CC46C8">
        <w:rPr>
          <w:rStyle w:val="StyleUnderline"/>
          <w:highlight w:val="green"/>
        </w:rPr>
        <w:t>and</w:t>
      </w:r>
      <w:r w:rsidRPr="00CC46C8">
        <w:rPr>
          <w:rStyle w:val="StyleUnderline"/>
        </w:rPr>
        <w:t xml:space="preserve"> are </w:t>
      </w:r>
      <w:r w:rsidRPr="00CC46C8">
        <w:rPr>
          <w:rStyle w:val="StyleUnderline"/>
          <w:highlight w:val="green"/>
        </w:rPr>
        <w:t>deeper in debt</w:t>
      </w:r>
      <w:r w:rsidRPr="00CC46C8">
        <w:rPr>
          <w:sz w:val="16"/>
        </w:rPr>
        <w:t xml:space="preserve">, and the </w:t>
      </w:r>
      <w:r w:rsidRPr="00CC46C8">
        <w:rPr>
          <w:rStyle w:val="StyleUnderline"/>
        </w:rPr>
        <w:t>IFIs have given priority to debt</w:t>
      </w:r>
      <w:r w:rsidR="00107910" w:rsidRPr="00CC46C8">
        <w:rPr>
          <w:rStyle w:val="StyleUnderline"/>
        </w:rPr>
        <w:t xml:space="preserve"> </w:t>
      </w:r>
      <w:r w:rsidRPr="00CC46C8">
        <w:rPr>
          <w:rStyle w:val="StyleUnderline"/>
        </w:rPr>
        <w:t>repayment as opposed to</w:t>
      </w:r>
      <w:r w:rsidRPr="00CC46C8">
        <w:rPr>
          <w:sz w:val="16"/>
        </w:rPr>
        <w:t xml:space="preserve"> the provision of the basic welfare services nec-</w:t>
      </w:r>
      <w:r w:rsidR="00107910" w:rsidRPr="00CC46C8">
        <w:rPr>
          <w:sz w:val="16"/>
        </w:rPr>
        <w:t xml:space="preserve"> </w:t>
      </w:r>
      <w:r w:rsidRPr="00CC46C8">
        <w:rPr>
          <w:sz w:val="16"/>
        </w:rPr>
        <w:t xml:space="preserve">essary for </w:t>
      </w:r>
      <w:r w:rsidRPr="00CC46C8">
        <w:rPr>
          <w:rStyle w:val="StyleUnderline"/>
        </w:rPr>
        <w:t>survival</w:t>
      </w:r>
      <w:r w:rsidRPr="00CC46C8">
        <w:rPr>
          <w:sz w:val="16"/>
        </w:rPr>
        <w:t>.51 Further, the Articles of Agreement of the Bank,</w:t>
      </w:r>
      <w:r w:rsidR="00107910" w:rsidRPr="00CC46C8">
        <w:rPr>
          <w:sz w:val="16"/>
        </w:rPr>
        <w:t xml:space="preserve"> </w:t>
      </w:r>
      <w:r w:rsidRPr="00CC46C8">
        <w:rPr>
          <w:sz w:val="16"/>
        </w:rPr>
        <w:t>the constituent document of the organization, require the Bank to base</w:t>
      </w:r>
      <w:r w:rsidR="00107910" w:rsidRPr="00CC46C8">
        <w:rPr>
          <w:sz w:val="16"/>
        </w:rPr>
        <w:t xml:space="preserve"> </w:t>
      </w:r>
      <w:r w:rsidRPr="00CC46C8">
        <w:rPr>
          <w:sz w:val="16"/>
        </w:rPr>
        <w:t>its lending policies strictly on economic criteria. As such, the Bank is</w:t>
      </w:r>
      <w:r w:rsidR="00107910" w:rsidRPr="00CC46C8">
        <w:rPr>
          <w:sz w:val="16"/>
        </w:rPr>
        <w:t xml:space="preserve"> </w:t>
      </w:r>
      <w:r w:rsidRPr="00CC46C8">
        <w:rPr>
          <w:sz w:val="16"/>
        </w:rPr>
        <w:t>arguably prohibited from taking the human rights record of a particular</w:t>
      </w:r>
      <w:r w:rsidR="00107910" w:rsidRPr="00CC46C8">
        <w:rPr>
          <w:sz w:val="16"/>
        </w:rPr>
        <w:t xml:space="preserve"> </w:t>
      </w:r>
      <w:r w:rsidRPr="00CC46C8">
        <w:rPr>
          <w:sz w:val="16"/>
        </w:rPr>
        <w:t>state into account when deciding whether or not to make a loan to that</w:t>
      </w:r>
      <w:r w:rsidR="00107910" w:rsidRPr="00CC46C8">
        <w:rPr>
          <w:sz w:val="16"/>
        </w:rPr>
        <w:t xml:space="preserve"> </w:t>
      </w:r>
      <w:r w:rsidRPr="00CC46C8">
        <w:rPr>
          <w:sz w:val="16"/>
        </w:rPr>
        <w:t>country.</w:t>
      </w:r>
      <w:r w:rsidR="00107910" w:rsidRPr="00CC46C8">
        <w:rPr>
          <w:sz w:val="16"/>
        </w:rPr>
        <w:t xml:space="preserve"> </w:t>
      </w:r>
      <w:r w:rsidRPr="00CC46C8">
        <w:rPr>
          <w:sz w:val="16"/>
        </w:rPr>
        <w:t>Although criticized for being indifferent to human rights issues, the</w:t>
      </w:r>
      <w:r w:rsidR="00107910" w:rsidRPr="00CC46C8">
        <w:rPr>
          <w:sz w:val="16"/>
        </w:rPr>
        <w:t xml:space="preserve"> </w:t>
      </w:r>
      <w:r w:rsidRPr="00CC46C8">
        <w:rPr>
          <w:sz w:val="16"/>
        </w:rPr>
        <w:t>Bank has in recent times formulated a series of arguments as to how its</w:t>
      </w:r>
      <w:r w:rsidR="00107910" w:rsidRPr="00CC46C8">
        <w:rPr>
          <w:sz w:val="16"/>
        </w:rPr>
        <w:t xml:space="preserve"> </w:t>
      </w:r>
      <w:r w:rsidRPr="00CC46C8">
        <w:rPr>
          <w:sz w:val="16"/>
        </w:rPr>
        <w:t>policies can further human rights. 52 The Bank claims that: ‘The world now accepts that sustainable development is impossible without human</w:t>
      </w:r>
      <w:r w:rsidR="00107910" w:rsidRPr="00CC46C8">
        <w:rPr>
          <w:sz w:val="16"/>
        </w:rPr>
        <w:t xml:space="preserve"> </w:t>
      </w:r>
      <w:r w:rsidRPr="00CC46C8">
        <w:rPr>
          <w:sz w:val="16"/>
        </w:rPr>
        <w:t>rights. What has been missing is the recognition that the advancement</w:t>
      </w:r>
      <w:r w:rsidR="00107910" w:rsidRPr="00CC46C8">
        <w:rPr>
          <w:sz w:val="16"/>
        </w:rPr>
        <w:t xml:space="preserve"> </w:t>
      </w:r>
      <w:r w:rsidRPr="00CC46C8">
        <w:rPr>
          <w:sz w:val="16"/>
        </w:rPr>
        <w:t>of human rights is impossible without development.’ Basically, then, the</w:t>
      </w:r>
      <w:r w:rsidR="00107910" w:rsidRPr="00CC46C8">
        <w:rPr>
          <w:sz w:val="16"/>
        </w:rPr>
        <w:t xml:space="preserve"> </w:t>
      </w:r>
      <w:r w:rsidRPr="00CC46C8">
        <w:rPr>
          <w:sz w:val="16"/>
        </w:rPr>
        <w:t>Bank claims to be promoting human rights by promoting controversial</w:t>
      </w:r>
      <w:r w:rsidR="00107910" w:rsidRPr="00CC46C8">
        <w:rPr>
          <w:sz w:val="16"/>
        </w:rPr>
        <w:t xml:space="preserve"> </w:t>
      </w:r>
      <w:r w:rsidRPr="00CC46C8">
        <w:rPr>
          <w:sz w:val="16"/>
        </w:rPr>
        <w:t>development policies that have achieved somewhat questionable success.</w:t>
      </w:r>
      <w:r w:rsidR="00107910" w:rsidRPr="00CC46C8">
        <w:rPr>
          <w:sz w:val="16"/>
        </w:rPr>
        <w:t xml:space="preserve"> </w:t>
      </w:r>
      <w:r w:rsidRPr="00CC46C8">
        <w:rPr>
          <w:sz w:val="16"/>
        </w:rPr>
        <w:t>In any event, human rights law is not an independent category of norms</w:t>
      </w:r>
      <w:r w:rsidR="00107910" w:rsidRPr="00CC46C8">
        <w:rPr>
          <w:sz w:val="16"/>
        </w:rPr>
        <w:t xml:space="preserve"> </w:t>
      </w:r>
      <w:r w:rsidRPr="00CC46C8">
        <w:rPr>
          <w:sz w:val="16"/>
        </w:rPr>
        <w:t>and principles that govern the way in which development should take</w:t>
      </w:r>
      <w:r w:rsidR="00107910" w:rsidRPr="00CC46C8">
        <w:rPr>
          <w:sz w:val="16"/>
        </w:rPr>
        <w:t xml:space="preserve"> </w:t>
      </w:r>
      <w:r w:rsidRPr="00CC46C8">
        <w:rPr>
          <w:sz w:val="16"/>
        </w:rPr>
        <w:t>place. Rather, human rights should be assimilated into development,</w:t>
      </w:r>
      <w:r w:rsidR="00107910" w:rsidRPr="00CC46C8">
        <w:rPr>
          <w:sz w:val="16"/>
        </w:rPr>
        <w:t xml:space="preserve"> </w:t>
      </w:r>
      <w:r w:rsidRPr="00CC46C8">
        <w:rPr>
          <w:sz w:val="16"/>
        </w:rPr>
        <w:t>achieved through development.</w:t>
      </w:r>
      <w:r w:rsidR="00107910" w:rsidRPr="00CC46C8">
        <w:rPr>
          <w:sz w:val="16"/>
        </w:rPr>
        <w:t xml:space="preserve"> </w:t>
      </w:r>
      <w:r w:rsidRPr="00CC46C8">
        <w:rPr>
          <w:sz w:val="16"/>
        </w:rPr>
        <w:t>‘Good governance’ has played a crucial role in enabling the Bank to</w:t>
      </w:r>
      <w:r w:rsidR="00107910" w:rsidRPr="00CC46C8">
        <w:rPr>
          <w:sz w:val="16"/>
        </w:rPr>
        <w:t xml:space="preserve"> </w:t>
      </w:r>
      <w:r w:rsidRPr="00CC46C8">
        <w:rPr>
          <w:sz w:val="16"/>
        </w:rPr>
        <w:t>link its actions to human rights at several other levels. In recent times,</w:t>
      </w:r>
      <w:r w:rsidR="00107910" w:rsidRPr="00CC46C8">
        <w:rPr>
          <w:sz w:val="16"/>
        </w:rPr>
        <w:t xml:space="preserve"> </w:t>
      </w:r>
      <w:r w:rsidRPr="00CC46C8">
        <w:rPr>
          <w:sz w:val="16"/>
        </w:rPr>
        <w:t>the Bank has blamed the failure of its development policies on the</w:t>
      </w:r>
      <w:r w:rsidR="00107910" w:rsidRPr="00CC46C8">
        <w:rPr>
          <w:sz w:val="16"/>
        </w:rPr>
        <w:t xml:space="preserve"> </w:t>
      </w:r>
      <w:r w:rsidRPr="00CC46C8">
        <w:rPr>
          <w:sz w:val="16"/>
        </w:rPr>
        <w:t>absence of ‘good governance’ in the recipient states. As a consequence,</w:t>
      </w:r>
      <w:r w:rsidR="00107910" w:rsidRPr="00CC46C8">
        <w:rPr>
          <w:sz w:val="16"/>
        </w:rPr>
        <w:t xml:space="preserve"> </w:t>
      </w:r>
      <w:r w:rsidRPr="00CC46C8">
        <w:rPr>
          <w:sz w:val="16"/>
        </w:rPr>
        <w:t>the Bank argues, the achievement of real development can occur only</w:t>
      </w:r>
      <w:r w:rsidR="00107910" w:rsidRPr="00CC46C8">
        <w:rPr>
          <w:sz w:val="16"/>
        </w:rPr>
        <w:t xml:space="preserve"> </w:t>
      </w:r>
      <w:r w:rsidRPr="00CC46C8">
        <w:rPr>
          <w:sz w:val="16"/>
        </w:rPr>
        <w:t>through the creation of good governance, and this the Bank seeks to pro-</w:t>
      </w:r>
      <w:r w:rsidR="00107910" w:rsidRPr="00CC46C8">
        <w:rPr>
          <w:sz w:val="16"/>
        </w:rPr>
        <w:t xml:space="preserve"> </w:t>
      </w:r>
      <w:r w:rsidRPr="00CC46C8">
        <w:rPr>
          <w:sz w:val="16"/>
        </w:rPr>
        <w:t>mote. The linkage between governance, development and human rights</w:t>
      </w:r>
      <w:r w:rsidR="00107910" w:rsidRPr="00CC46C8">
        <w:rPr>
          <w:sz w:val="16"/>
        </w:rPr>
        <w:t xml:space="preserve"> </w:t>
      </w:r>
      <w:r w:rsidRPr="00CC46C8">
        <w:rPr>
          <w:sz w:val="16"/>
        </w:rPr>
        <w:t>that is thus established is suggested by the Bank:</w:t>
      </w:r>
      <w:r w:rsidR="00107910" w:rsidRPr="00CC46C8">
        <w:rPr>
          <w:sz w:val="16"/>
        </w:rPr>
        <w:t xml:space="preserve"> </w:t>
      </w:r>
      <w:r w:rsidRPr="00CC46C8">
        <w:rPr>
          <w:sz w:val="16"/>
        </w:rPr>
        <w:t>The World Bank helps its client countries build better governance. This assistance</w:t>
      </w:r>
      <w:r w:rsidR="00107910" w:rsidRPr="00CC46C8">
        <w:rPr>
          <w:sz w:val="16"/>
        </w:rPr>
        <w:t xml:space="preserve"> </w:t>
      </w:r>
      <w:r w:rsidRPr="00CC46C8">
        <w:rPr>
          <w:sz w:val="16"/>
        </w:rPr>
        <w:t>in improving the efficiency and integrity of public sector institutions -- from</w:t>
      </w:r>
      <w:r w:rsidR="00107910" w:rsidRPr="00CC46C8">
        <w:rPr>
          <w:sz w:val="16"/>
        </w:rPr>
        <w:t xml:space="preserve"> </w:t>
      </w:r>
      <w:r w:rsidRPr="00CC46C8">
        <w:rPr>
          <w:sz w:val="16"/>
        </w:rPr>
        <w:t>banking regulation . . . to the court system -- has a singularly important impact on</w:t>
      </w:r>
      <w:r w:rsidR="00107910" w:rsidRPr="00CC46C8">
        <w:rPr>
          <w:sz w:val="16"/>
        </w:rPr>
        <w:t xml:space="preserve"> </w:t>
      </w:r>
      <w:r w:rsidRPr="00CC46C8">
        <w:rPr>
          <w:sz w:val="16"/>
        </w:rPr>
        <w:t>creating the structural environment in which citizens can pursue and continue</w:t>
      </w:r>
      <w:r w:rsidR="00107910" w:rsidRPr="00CC46C8">
        <w:rPr>
          <w:sz w:val="16"/>
        </w:rPr>
        <w:t xml:space="preserve"> </w:t>
      </w:r>
      <w:r w:rsidRPr="00CC46C8">
        <w:rPr>
          <w:sz w:val="16"/>
        </w:rPr>
        <w:t>to strengthen all areas of human rights.53</w:t>
      </w:r>
      <w:r w:rsidR="00107910" w:rsidRPr="00CC46C8">
        <w:rPr>
          <w:sz w:val="16"/>
        </w:rPr>
        <w:t xml:space="preserve"> </w:t>
      </w:r>
      <w:r w:rsidRPr="00CC46C8">
        <w:rPr>
          <w:sz w:val="16"/>
        </w:rPr>
        <w:t>In this way, the Bank powerfully suggests that its good governance</w:t>
      </w:r>
      <w:r w:rsidR="00107910" w:rsidRPr="00CC46C8">
        <w:rPr>
          <w:sz w:val="16"/>
        </w:rPr>
        <w:t xml:space="preserve"> </w:t>
      </w:r>
      <w:r w:rsidRPr="00CC46C8">
        <w:rPr>
          <w:sz w:val="16"/>
        </w:rPr>
        <w:t>agenda complements, supports and furthers the human rights agenda</w:t>
      </w:r>
      <w:r w:rsidR="00107910" w:rsidRPr="00CC46C8">
        <w:rPr>
          <w:sz w:val="16"/>
        </w:rPr>
        <w:t xml:space="preserve"> </w:t>
      </w:r>
      <w:r w:rsidRPr="00CC46C8">
        <w:rPr>
          <w:sz w:val="16"/>
        </w:rPr>
        <w:t>formulated by scholars and activists who focus on the importance, for</w:t>
      </w:r>
      <w:r w:rsidR="00107910" w:rsidRPr="00CC46C8">
        <w:rPr>
          <w:sz w:val="16"/>
        </w:rPr>
        <w:t xml:space="preserve"> </w:t>
      </w:r>
      <w:r w:rsidRPr="00CC46C8">
        <w:rPr>
          <w:sz w:val="16"/>
        </w:rPr>
        <w:t>example, of democratic governance.54 In addition, however, the shift to</w:t>
      </w:r>
      <w:r w:rsidR="00107910" w:rsidRPr="00CC46C8">
        <w:rPr>
          <w:sz w:val="16"/>
        </w:rPr>
        <w:t xml:space="preserve"> </w:t>
      </w:r>
      <w:r w:rsidRPr="00CC46C8">
        <w:rPr>
          <w:sz w:val="16"/>
        </w:rPr>
        <w:t>governance has massively expanded the range of domestic issues that</w:t>
      </w:r>
      <w:r w:rsidR="00107910" w:rsidRPr="00CC46C8">
        <w:rPr>
          <w:sz w:val="16"/>
        </w:rPr>
        <w:t xml:space="preserve"> </w:t>
      </w:r>
      <w:r w:rsidRPr="00CC46C8">
        <w:rPr>
          <w:sz w:val="16"/>
        </w:rPr>
        <w:t>can be subjected to IFI management. The Bank is prohibited by its Arti-</w:t>
      </w:r>
      <w:r w:rsidR="00107910" w:rsidRPr="00CC46C8">
        <w:rPr>
          <w:sz w:val="16"/>
        </w:rPr>
        <w:t xml:space="preserve"> </w:t>
      </w:r>
      <w:r w:rsidRPr="00CC46C8">
        <w:rPr>
          <w:sz w:val="16"/>
        </w:rPr>
        <w:t>cles of Agreement from interfering in the political affairs of a recipient</w:t>
      </w:r>
      <w:r w:rsidR="00107910" w:rsidRPr="00CC46C8">
        <w:rPr>
          <w:sz w:val="16"/>
        </w:rPr>
        <w:t xml:space="preserve"> </w:t>
      </w:r>
      <w:r w:rsidRPr="00CC46C8">
        <w:rPr>
          <w:sz w:val="16"/>
        </w:rPr>
        <w:t>state.55 Now, however, by asserting that economic development depends</w:t>
      </w:r>
      <w:r w:rsidR="00107910" w:rsidRPr="00CC46C8">
        <w:rPr>
          <w:sz w:val="16"/>
        </w:rPr>
        <w:t xml:space="preserve"> </w:t>
      </w:r>
      <w:r w:rsidRPr="00CC46C8">
        <w:rPr>
          <w:sz w:val="16"/>
        </w:rPr>
        <w:t>on good governance, on the political system of a country, the Bank can</w:t>
      </w:r>
      <w:r w:rsidR="00107910" w:rsidRPr="00CC46C8">
        <w:rPr>
          <w:sz w:val="16"/>
        </w:rPr>
        <w:t xml:space="preserve"> </w:t>
      </w:r>
      <w:r w:rsidRPr="00CC46C8">
        <w:rPr>
          <w:sz w:val="16"/>
        </w:rPr>
        <w:t>justify formulating an entirely new set of initiatives that seeks explicitly</w:t>
      </w:r>
      <w:r w:rsidR="00107910" w:rsidRPr="00CC46C8">
        <w:rPr>
          <w:sz w:val="16"/>
        </w:rPr>
        <w:t xml:space="preserve"> </w:t>
      </w:r>
      <w:r w:rsidRPr="00CC46C8">
        <w:rPr>
          <w:sz w:val="16"/>
        </w:rPr>
        <w:t>to reform the political institutions of a recipient state, on the basis that</w:t>
      </w:r>
      <w:r w:rsidR="00107910" w:rsidRPr="00CC46C8">
        <w:rPr>
          <w:sz w:val="16"/>
        </w:rPr>
        <w:t xml:space="preserve"> </w:t>
      </w:r>
      <w:r w:rsidRPr="00CC46C8">
        <w:rPr>
          <w:sz w:val="16"/>
        </w:rPr>
        <w:t>such reform is necessary to achieve development, the central concern of</w:t>
      </w:r>
      <w:r w:rsidR="00107910" w:rsidRPr="00CC46C8">
        <w:rPr>
          <w:sz w:val="16"/>
        </w:rPr>
        <w:t xml:space="preserve"> </w:t>
      </w:r>
      <w:r w:rsidRPr="00CC46C8">
        <w:rPr>
          <w:sz w:val="16"/>
        </w:rPr>
        <w:t>the Bank. Thus the Bank asserts that ‘at least as important as the policies</w:t>
      </w:r>
      <w:r w:rsidR="00107910" w:rsidRPr="00CC46C8">
        <w:rPr>
          <w:sz w:val="16"/>
        </w:rPr>
        <w:t xml:space="preserve"> </w:t>
      </w:r>
      <w:r w:rsidRPr="00CC46C8">
        <w:rPr>
          <w:sz w:val="16"/>
        </w:rPr>
        <w:t>and the resources for development are the efficiency and transparency</w:t>
      </w:r>
      <w:r w:rsidR="00107910" w:rsidRPr="00CC46C8">
        <w:rPr>
          <w:sz w:val="16"/>
        </w:rPr>
        <w:t xml:space="preserve"> </w:t>
      </w:r>
      <w:r w:rsidRPr="00CC46C8">
        <w:rPr>
          <w:sz w:val="16"/>
        </w:rPr>
        <w:t>of the institutions that carry out the policies’. 56 Consequently, the Bank’s</w:t>
      </w:r>
      <w:r w:rsidR="00107910" w:rsidRPr="00CC46C8">
        <w:rPr>
          <w:sz w:val="16"/>
        </w:rPr>
        <w:t xml:space="preserve"> </w:t>
      </w:r>
      <w:r w:rsidRPr="00CC46C8">
        <w:rPr>
          <w:sz w:val="16"/>
        </w:rPr>
        <w:t>governance campaign has focused on creating a system of government</w:t>
      </w:r>
      <w:r w:rsidR="00107910" w:rsidRPr="00CC46C8">
        <w:rPr>
          <w:sz w:val="16"/>
        </w:rPr>
        <w:t xml:space="preserve"> </w:t>
      </w:r>
      <w:r w:rsidRPr="00CC46C8">
        <w:rPr>
          <w:sz w:val="16"/>
        </w:rPr>
        <w:t>which is accountable, transparent and democratic; this includes initia-</w:t>
      </w:r>
      <w:r w:rsidR="00107910" w:rsidRPr="00CC46C8">
        <w:rPr>
          <w:sz w:val="16"/>
        </w:rPr>
        <w:t xml:space="preserve"> </w:t>
      </w:r>
      <w:r w:rsidRPr="00CC46C8">
        <w:rPr>
          <w:sz w:val="16"/>
        </w:rPr>
        <w:t>tives to reform judiciaries, enhance participation in decision making,</w:t>
      </w:r>
      <w:r w:rsidR="00107910" w:rsidRPr="00CC46C8">
        <w:rPr>
          <w:sz w:val="16"/>
        </w:rPr>
        <w:t xml:space="preserve"> </w:t>
      </w:r>
      <w:r w:rsidRPr="00CC46C8">
        <w:rPr>
          <w:sz w:val="16"/>
        </w:rPr>
        <w:t>formulating environmental policy, restructuring the public service and</w:t>
      </w:r>
      <w:r w:rsidR="00107910" w:rsidRPr="00CC46C8">
        <w:rPr>
          <w:sz w:val="16"/>
        </w:rPr>
        <w:t xml:space="preserve"> </w:t>
      </w:r>
      <w:r w:rsidRPr="00CC46C8">
        <w:rPr>
          <w:sz w:val="16"/>
        </w:rPr>
        <w:t>governmental auditing functions and even strengthening the role and</w:t>
      </w:r>
      <w:r w:rsidR="00107910" w:rsidRPr="00CC46C8">
        <w:rPr>
          <w:sz w:val="16"/>
        </w:rPr>
        <w:t xml:space="preserve"> </w:t>
      </w:r>
      <w:r w:rsidRPr="00CC46C8">
        <w:rPr>
          <w:sz w:val="16"/>
        </w:rPr>
        <w:t xml:space="preserve">effectiveness of the press.57 If, as </w:t>
      </w:r>
      <w:r w:rsidRPr="00CC46C8">
        <w:rPr>
          <w:rStyle w:val="StyleUnderline"/>
        </w:rPr>
        <w:t>the Bank claims</w:t>
      </w:r>
      <w:r w:rsidRPr="00CC46C8">
        <w:rPr>
          <w:sz w:val="16"/>
        </w:rPr>
        <w:t xml:space="preserve">, </w:t>
      </w:r>
      <w:r w:rsidRPr="00CC46C8">
        <w:rPr>
          <w:rStyle w:val="StyleUnderline"/>
        </w:rPr>
        <w:t>it may exercise its pow-</w:t>
      </w:r>
      <w:r w:rsidR="00107910" w:rsidRPr="00CC46C8">
        <w:rPr>
          <w:rStyle w:val="StyleUnderline"/>
        </w:rPr>
        <w:t xml:space="preserve"> </w:t>
      </w:r>
      <w:r w:rsidRPr="00CC46C8">
        <w:rPr>
          <w:rStyle w:val="StyleUnderline"/>
        </w:rPr>
        <w:t>ers over any aspect of a country’s policies</w:t>
      </w:r>
      <w:r w:rsidRPr="00CC46C8">
        <w:rPr>
          <w:sz w:val="16"/>
        </w:rPr>
        <w:t xml:space="preserve"> and practices which impinge</w:t>
      </w:r>
      <w:r w:rsidR="00107910" w:rsidRPr="00CC46C8">
        <w:rPr>
          <w:sz w:val="16"/>
        </w:rPr>
        <w:t xml:space="preserve"> </w:t>
      </w:r>
      <w:r w:rsidRPr="00CC46C8">
        <w:rPr>
          <w:sz w:val="16"/>
        </w:rPr>
        <w:t xml:space="preserve">on ‘development’, then </w:t>
      </w:r>
      <w:r w:rsidRPr="00CC46C8">
        <w:rPr>
          <w:rStyle w:val="StyleUnderline"/>
          <w:highlight w:val="green"/>
        </w:rPr>
        <w:t xml:space="preserve">there is </w:t>
      </w:r>
      <w:r w:rsidRPr="00CC46C8">
        <w:rPr>
          <w:rStyle w:val="StyleUnderline"/>
        </w:rPr>
        <w:t xml:space="preserve">virtually </w:t>
      </w:r>
      <w:r w:rsidRPr="00CC46C8">
        <w:rPr>
          <w:rStyle w:val="Emphasis"/>
          <w:highlight w:val="green"/>
        </w:rPr>
        <w:t>no aspect</w:t>
      </w:r>
      <w:r w:rsidRPr="00CC46C8">
        <w:rPr>
          <w:rStyle w:val="StyleUnderline"/>
        </w:rPr>
        <w:t xml:space="preserve"> </w:t>
      </w:r>
      <w:r w:rsidRPr="00CC46C8">
        <w:rPr>
          <w:rStyle w:val="StyleUnderline"/>
          <w:highlight w:val="green"/>
        </w:rPr>
        <w:t>of a country’s affairs</w:t>
      </w:r>
      <w:r w:rsidR="00107910" w:rsidRPr="00CC46C8">
        <w:rPr>
          <w:rStyle w:val="StyleUnderline"/>
        </w:rPr>
        <w:t xml:space="preserve"> </w:t>
      </w:r>
      <w:r w:rsidRPr="00CC46C8">
        <w:rPr>
          <w:rStyle w:val="StyleUnderline"/>
        </w:rPr>
        <w:t xml:space="preserve">that will remain </w:t>
      </w:r>
      <w:r w:rsidRPr="00CC46C8">
        <w:rPr>
          <w:rStyle w:val="StyleUnderline"/>
          <w:highlight w:val="green"/>
        </w:rPr>
        <w:t>outside the Bank’s scrutiny</w:t>
      </w:r>
      <w:r w:rsidRPr="00CC46C8">
        <w:rPr>
          <w:sz w:val="16"/>
        </w:rPr>
        <w:t>. The ambitions of the project</w:t>
      </w:r>
      <w:r w:rsidR="00107910" w:rsidRPr="00CC46C8">
        <w:rPr>
          <w:sz w:val="16"/>
        </w:rPr>
        <w:t xml:space="preserve"> </w:t>
      </w:r>
      <w:r w:rsidRPr="00CC46C8">
        <w:rPr>
          <w:sz w:val="16"/>
        </w:rPr>
        <w:t>are sweeping. As Nira Wickremasinghe has put it: ‘In this new approach</w:t>
      </w:r>
      <w:r w:rsidR="00107910" w:rsidRPr="00CC46C8">
        <w:rPr>
          <w:sz w:val="16"/>
        </w:rPr>
        <w:t xml:space="preserve"> </w:t>
      </w:r>
      <w:r w:rsidRPr="00CC46C8">
        <w:rPr>
          <w:sz w:val="16"/>
        </w:rPr>
        <w:t>[the project of good governance] the aim is nothing less than to change</w:t>
      </w:r>
      <w:r w:rsidR="00107910" w:rsidRPr="00CC46C8">
        <w:rPr>
          <w:sz w:val="16"/>
        </w:rPr>
        <w:t xml:space="preserve"> </w:t>
      </w:r>
      <w:r w:rsidRPr="00CC46C8">
        <w:rPr>
          <w:sz w:val="16"/>
        </w:rPr>
        <w:t>the world-system by reforming the fundamental institutions of the recip-</w:t>
      </w:r>
      <w:r w:rsidR="00107910" w:rsidRPr="00CC46C8">
        <w:rPr>
          <w:sz w:val="16"/>
        </w:rPr>
        <w:t xml:space="preserve"> </w:t>
      </w:r>
      <w:r w:rsidRPr="00CC46C8">
        <w:rPr>
          <w:sz w:val="16"/>
        </w:rPr>
        <w:t>ient state.’58</w:t>
      </w:r>
      <w:r w:rsidR="00107910" w:rsidRPr="00CC46C8">
        <w:rPr>
          <w:sz w:val="16"/>
        </w:rPr>
        <w:t xml:space="preserve"> </w:t>
      </w:r>
      <w:r w:rsidRPr="00CC46C8">
        <w:rPr>
          <w:sz w:val="16"/>
        </w:rPr>
        <w:t>The concept of good governance, then, is used as a ‘bridging concept’</w:t>
      </w:r>
      <w:r w:rsidR="00107910" w:rsidRPr="00CC46C8">
        <w:rPr>
          <w:sz w:val="16"/>
        </w:rPr>
        <w:t xml:space="preserve"> </w:t>
      </w:r>
      <w:r w:rsidRPr="00CC46C8">
        <w:rPr>
          <w:sz w:val="16"/>
        </w:rPr>
        <w:t>by institutions such as the Bank to articulate a new relationship between</w:t>
      </w:r>
      <w:r w:rsidR="00107910" w:rsidRPr="00CC46C8">
        <w:rPr>
          <w:sz w:val="16"/>
        </w:rPr>
        <w:t xml:space="preserve"> </w:t>
      </w:r>
      <w:r w:rsidRPr="00CC46C8">
        <w:rPr>
          <w:sz w:val="16"/>
        </w:rPr>
        <w:t>human rights and development. The vision of governance thus produced</w:t>
      </w:r>
      <w:r w:rsidR="00107910" w:rsidRPr="00CC46C8">
        <w:rPr>
          <w:sz w:val="16"/>
        </w:rPr>
        <w:t xml:space="preserve"> </w:t>
      </w:r>
      <w:r w:rsidRPr="00CC46C8">
        <w:rPr>
          <w:sz w:val="16"/>
        </w:rPr>
        <w:t>suggests that the IFIs, rather than participating in the violation of inter-</w:t>
      </w:r>
      <w:r w:rsidR="00107910" w:rsidRPr="00CC46C8">
        <w:rPr>
          <w:sz w:val="16"/>
        </w:rPr>
        <w:t xml:space="preserve"> </w:t>
      </w:r>
      <w:r w:rsidRPr="00CC46C8">
        <w:rPr>
          <w:sz w:val="16"/>
        </w:rPr>
        <w:t>national human rights law, further and promote that law. In addition,</w:t>
      </w:r>
      <w:r w:rsidR="00107910" w:rsidRPr="00CC46C8">
        <w:rPr>
          <w:sz w:val="16"/>
        </w:rPr>
        <w:t xml:space="preserve"> </w:t>
      </w:r>
      <w:r w:rsidRPr="00CC46C8">
        <w:rPr>
          <w:sz w:val="16"/>
        </w:rPr>
        <w:t>the IFIs use the concept of governance to deflect criticisms directed at</w:t>
      </w:r>
      <w:r w:rsidR="00107910" w:rsidRPr="00CC46C8">
        <w:rPr>
          <w:sz w:val="16"/>
        </w:rPr>
        <w:t xml:space="preserve"> </w:t>
      </w:r>
      <w:r w:rsidRPr="00CC46C8">
        <w:rPr>
          <w:sz w:val="16"/>
        </w:rPr>
        <w:t>the policies they impose on Third World countries, shifting blame for the</w:t>
      </w:r>
      <w:r w:rsidR="00107910" w:rsidRPr="00CC46C8">
        <w:rPr>
          <w:sz w:val="16"/>
        </w:rPr>
        <w:t xml:space="preserve"> </w:t>
      </w:r>
      <w:r w:rsidRPr="00CC46C8">
        <w:rPr>
          <w:sz w:val="16"/>
        </w:rPr>
        <w:t>absence of development in recipient countries to those countries them-</w:t>
      </w:r>
      <w:r w:rsidR="00107910" w:rsidRPr="00CC46C8">
        <w:rPr>
          <w:sz w:val="16"/>
        </w:rPr>
        <w:t xml:space="preserve"> </w:t>
      </w:r>
      <w:r w:rsidRPr="00CC46C8">
        <w:rPr>
          <w:sz w:val="16"/>
        </w:rPr>
        <w:t>selves. As James Gathii has argued in relation to the Bank’s embrace of</w:t>
      </w:r>
      <w:r w:rsidR="00107910" w:rsidRPr="00CC46C8">
        <w:rPr>
          <w:sz w:val="16"/>
        </w:rPr>
        <w:t xml:space="preserve"> </w:t>
      </w:r>
      <w:r w:rsidRPr="00CC46C8">
        <w:rPr>
          <w:sz w:val="16"/>
        </w:rPr>
        <w:t>good governance: ‘This association has given a measure of credibility to</w:t>
      </w:r>
      <w:r w:rsidR="00107910" w:rsidRPr="00CC46C8">
        <w:rPr>
          <w:sz w:val="16"/>
        </w:rPr>
        <w:t xml:space="preserve"> </w:t>
      </w:r>
      <w:r w:rsidRPr="00CC46C8">
        <w:rPr>
          <w:sz w:val="16"/>
        </w:rPr>
        <w:t>the neo-liberal macro-economic programmes of the Bretton Woods insti-</w:t>
      </w:r>
      <w:r w:rsidR="00107910" w:rsidRPr="00CC46C8">
        <w:rPr>
          <w:sz w:val="16"/>
        </w:rPr>
        <w:t xml:space="preserve"> </w:t>
      </w:r>
      <w:r w:rsidRPr="00CC46C8">
        <w:rPr>
          <w:sz w:val="16"/>
        </w:rPr>
        <w:t>tutions and their powerful western industrial members.’59 It is in these</w:t>
      </w:r>
      <w:r w:rsidR="00107910" w:rsidRPr="00CC46C8">
        <w:rPr>
          <w:sz w:val="16"/>
        </w:rPr>
        <w:t xml:space="preserve"> </w:t>
      </w:r>
      <w:r w:rsidRPr="00CC46C8">
        <w:rPr>
          <w:sz w:val="16"/>
        </w:rPr>
        <w:t>ways that the IFIs combine governance and globalization, heralded as</w:t>
      </w:r>
      <w:r w:rsidR="00107910" w:rsidRPr="00CC46C8">
        <w:rPr>
          <w:sz w:val="16"/>
        </w:rPr>
        <w:t xml:space="preserve"> </w:t>
      </w:r>
      <w:r w:rsidRPr="00CC46C8">
        <w:rPr>
          <w:sz w:val="16"/>
        </w:rPr>
        <w:t>new initiatives, to reproduce once more the very old project of civiliza-</w:t>
      </w:r>
      <w:r w:rsidR="00107910" w:rsidRPr="00CC46C8">
        <w:rPr>
          <w:sz w:val="16"/>
        </w:rPr>
        <w:t xml:space="preserve"> </w:t>
      </w:r>
      <w:r w:rsidRPr="00CC46C8">
        <w:rPr>
          <w:sz w:val="16"/>
        </w:rPr>
        <w:t>tion and commerce.</w:t>
      </w:r>
      <w:r w:rsidR="00107910" w:rsidRPr="00CC46C8">
        <w:rPr>
          <w:sz w:val="16"/>
        </w:rPr>
        <w:t xml:space="preserve"> </w:t>
      </w:r>
      <w:r w:rsidRPr="00CC46C8">
        <w:rPr>
          <w:sz w:val="16"/>
        </w:rPr>
        <w:t>The IFIs are required, by their Articles of Agreement, to act impar-</w:t>
      </w:r>
      <w:r w:rsidR="00107910" w:rsidRPr="00CC46C8">
        <w:rPr>
          <w:sz w:val="16"/>
        </w:rPr>
        <w:t xml:space="preserve"> </w:t>
      </w:r>
      <w:r w:rsidRPr="00CC46C8">
        <w:rPr>
          <w:sz w:val="16"/>
        </w:rPr>
        <w:t>tially and independently when recommending and implementing</w:t>
      </w:r>
      <w:r w:rsidR="00107910" w:rsidRPr="00CC46C8">
        <w:rPr>
          <w:sz w:val="16"/>
        </w:rPr>
        <w:t xml:space="preserve"> </w:t>
      </w:r>
      <w:r w:rsidRPr="00CC46C8">
        <w:rPr>
          <w:sz w:val="16"/>
        </w:rPr>
        <w:t>economic policy in recipient states, and the legitimacy of the IFIs is heav-</w:t>
      </w:r>
      <w:r w:rsidR="00107910" w:rsidRPr="00CC46C8">
        <w:rPr>
          <w:sz w:val="16"/>
        </w:rPr>
        <w:t xml:space="preserve"> </w:t>
      </w:r>
      <w:r w:rsidRPr="00CC46C8">
        <w:rPr>
          <w:sz w:val="16"/>
        </w:rPr>
        <w:t>ily dependent on the extent to which they succeed in this endeavour.</w:t>
      </w:r>
      <w:r w:rsidR="00107910" w:rsidRPr="00CC46C8">
        <w:rPr>
          <w:sz w:val="16"/>
        </w:rPr>
        <w:t xml:space="preserve"> </w:t>
      </w:r>
      <w:r w:rsidRPr="00CC46C8">
        <w:rPr>
          <w:sz w:val="16"/>
        </w:rPr>
        <w:t>Now, the rich industrialised states that essentially control the IFIs have</w:t>
      </w:r>
      <w:r w:rsidR="00107910" w:rsidRPr="00CC46C8">
        <w:rPr>
          <w:sz w:val="16"/>
        </w:rPr>
        <w:t xml:space="preserve"> </w:t>
      </w:r>
      <w:r w:rsidRPr="00CC46C8">
        <w:rPr>
          <w:sz w:val="16"/>
        </w:rPr>
        <w:t>used the IFIs as a mechanism for advancing their own interests.60 Quite</w:t>
      </w:r>
      <w:r w:rsidR="00107910" w:rsidRPr="00CC46C8">
        <w:rPr>
          <w:sz w:val="16"/>
        </w:rPr>
        <w:t xml:space="preserve"> </w:t>
      </w:r>
      <w:r w:rsidRPr="00CC46C8">
        <w:rPr>
          <w:sz w:val="16"/>
        </w:rPr>
        <w:t>apart from the consequences of following the embrace of the rhetoric</w:t>
      </w:r>
      <w:r w:rsidR="00107910" w:rsidRPr="00CC46C8">
        <w:rPr>
          <w:sz w:val="16"/>
        </w:rPr>
        <w:t xml:space="preserve"> </w:t>
      </w:r>
      <w:r w:rsidRPr="00CC46C8">
        <w:rPr>
          <w:sz w:val="16"/>
        </w:rPr>
        <w:t xml:space="preserve">of ‘good governance’, the </w:t>
      </w:r>
      <w:r w:rsidRPr="00CC46C8">
        <w:rPr>
          <w:rStyle w:val="StyleUnderline"/>
        </w:rPr>
        <w:t>IFIs</w:t>
      </w:r>
      <w:r w:rsidRPr="00CC46C8">
        <w:rPr>
          <w:sz w:val="16"/>
        </w:rPr>
        <w:t xml:space="preserve"> have in recent times </w:t>
      </w:r>
      <w:r w:rsidRPr="00CC46C8">
        <w:rPr>
          <w:rStyle w:val="StyleUnderline"/>
        </w:rPr>
        <w:t>used their enormous</w:t>
      </w:r>
      <w:r w:rsidR="00107910" w:rsidRPr="00CC46C8">
        <w:rPr>
          <w:sz w:val="16"/>
        </w:rPr>
        <w:t xml:space="preserve"> </w:t>
      </w:r>
      <w:r w:rsidRPr="00CC46C8">
        <w:rPr>
          <w:rStyle w:val="StyleUnderline"/>
        </w:rPr>
        <w:t>power to transform Third World societies to satisfy the interests of the</w:t>
      </w:r>
      <w:r w:rsidR="00107910" w:rsidRPr="00CC46C8">
        <w:rPr>
          <w:rStyle w:val="StyleUnderline"/>
        </w:rPr>
        <w:t xml:space="preserve"> </w:t>
      </w:r>
      <w:r w:rsidRPr="00CC46C8">
        <w:rPr>
          <w:rStyle w:val="StyleUnderline"/>
        </w:rPr>
        <w:t>rich</w:t>
      </w:r>
      <w:r w:rsidRPr="00CC46C8">
        <w:rPr>
          <w:sz w:val="16"/>
        </w:rPr>
        <w:t>, industrialised countries.</w:t>
      </w:r>
      <w:r w:rsidR="00107910" w:rsidRPr="00CC46C8">
        <w:rPr>
          <w:sz w:val="16"/>
        </w:rPr>
        <w:t xml:space="preserve"> </w:t>
      </w:r>
      <w:r w:rsidRPr="00CC46C8">
        <w:rPr>
          <w:sz w:val="16"/>
        </w:rPr>
        <w:t>International financial institutions and the Mandate System</w:t>
      </w:r>
      <w:r w:rsidR="00107910" w:rsidRPr="00CC46C8">
        <w:rPr>
          <w:sz w:val="16"/>
        </w:rPr>
        <w:t xml:space="preserve"> </w:t>
      </w:r>
      <w:r w:rsidRPr="00CC46C8">
        <w:rPr>
          <w:sz w:val="16"/>
        </w:rPr>
        <w:t>In essence, then, governance serves the function of legitimating glob-</w:t>
      </w:r>
      <w:r w:rsidR="00107910" w:rsidRPr="00CC46C8">
        <w:rPr>
          <w:sz w:val="16"/>
        </w:rPr>
        <w:t xml:space="preserve"> </w:t>
      </w:r>
      <w:r w:rsidRPr="00CC46C8">
        <w:rPr>
          <w:sz w:val="16"/>
        </w:rPr>
        <w:t>alization by seeking to create the political institutions, the system of</w:t>
      </w:r>
      <w:r w:rsidR="00107910" w:rsidRPr="00CC46C8">
        <w:rPr>
          <w:sz w:val="16"/>
        </w:rPr>
        <w:t xml:space="preserve"> </w:t>
      </w:r>
      <w:r w:rsidRPr="00CC46C8">
        <w:rPr>
          <w:sz w:val="16"/>
        </w:rPr>
        <w:t>government, that would further a particular set of economic arrange-</w:t>
      </w:r>
      <w:r w:rsidR="00107910" w:rsidRPr="00CC46C8">
        <w:rPr>
          <w:sz w:val="16"/>
        </w:rPr>
        <w:t xml:space="preserve"> </w:t>
      </w:r>
      <w:r w:rsidRPr="00CC46C8">
        <w:rPr>
          <w:sz w:val="16"/>
        </w:rPr>
        <w:t>ments, those prescribed by neo-liberal development policies. A distorted,</w:t>
      </w:r>
      <w:r w:rsidR="00107910" w:rsidRPr="00CC46C8">
        <w:rPr>
          <w:sz w:val="16"/>
        </w:rPr>
        <w:t xml:space="preserve"> </w:t>
      </w:r>
      <w:r w:rsidRPr="00CC46C8">
        <w:rPr>
          <w:sz w:val="16"/>
        </w:rPr>
        <w:t>economistic version of human rights is one of the principal mechanisms</w:t>
      </w:r>
      <w:r w:rsidR="00107910" w:rsidRPr="00CC46C8">
        <w:rPr>
          <w:sz w:val="16"/>
        </w:rPr>
        <w:t xml:space="preserve"> </w:t>
      </w:r>
      <w:r w:rsidRPr="00CC46C8">
        <w:rPr>
          <w:sz w:val="16"/>
        </w:rPr>
        <w:t>being used for this purpose. But it is not only in the reproduction of</w:t>
      </w:r>
      <w:r w:rsidR="00107910" w:rsidRPr="00CC46C8">
        <w:rPr>
          <w:sz w:val="16"/>
        </w:rPr>
        <w:t xml:space="preserve"> </w:t>
      </w:r>
      <w:r w:rsidRPr="00CC46C8">
        <w:rPr>
          <w:sz w:val="16"/>
        </w:rPr>
        <w:t>the civilizing mission, through the rhetoric of good governance, that</w:t>
      </w:r>
      <w:r w:rsidR="00107910" w:rsidRPr="00CC46C8">
        <w:rPr>
          <w:sz w:val="16"/>
        </w:rPr>
        <w:t xml:space="preserve"> </w:t>
      </w:r>
      <w:r w:rsidRPr="00CC46C8">
        <w:rPr>
          <w:sz w:val="16"/>
        </w:rPr>
        <w:t xml:space="preserve">the colonial past is being replicated by the IFIs. The whole massive </w:t>
      </w:r>
      <w:r w:rsidRPr="00CC46C8">
        <w:rPr>
          <w:rStyle w:val="StyleUnderline"/>
        </w:rPr>
        <w:t>IFI</w:t>
      </w:r>
      <w:r w:rsidR="00107910" w:rsidRPr="00CC46C8">
        <w:rPr>
          <w:sz w:val="16"/>
        </w:rPr>
        <w:t xml:space="preserve"> </w:t>
      </w:r>
      <w:r w:rsidRPr="00CC46C8">
        <w:rPr>
          <w:sz w:val="16"/>
        </w:rPr>
        <w:t xml:space="preserve">project of transforming the Third World </w:t>
      </w:r>
      <w:r w:rsidRPr="00CC46C8">
        <w:rPr>
          <w:rStyle w:val="StyleUnderline"/>
        </w:rPr>
        <w:t>reproduces the</w:t>
      </w:r>
      <w:r w:rsidRPr="00CC46C8">
        <w:rPr>
          <w:sz w:val="16"/>
        </w:rPr>
        <w:t xml:space="preserve"> ideas and sys-</w:t>
      </w:r>
      <w:r w:rsidR="00107910" w:rsidRPr="00CC46C8">
        <w:rPr>
          <w:sz w:val="16"/>
        </w:rPr>
        <w:t xml:space="preserve"> </w:t>
      </w:r>
      <w:r w:rsidRPr="00CC46C8">
        <w:rPr>
          <w:sz w:val="16"/>
        </w:rPr>
        <w:t xml:space="preserve">tems of management initially established by the </w:t>
      </w:r>
      <w:r w:rsidRPr="00CC46C8">
        <w:rPr>
          <w:rStyle w:val="Emphasis"/>
        </w:rPr>
        <w:t>Mandate System</w:t>
      </w:r>
      <w:r w:rsidRPr="00CC46C8">
        <w:rPr>
          <w:rStyle w:val="StyleUnderline"/>
        </w:rPr>
        <w:t>.</w:t>
      </w:r>
      <w:r w:rsidR="00107910" w:rsidRPr="00CC46C8">
        <w:rPr>
          <w:rStyle w:val="StyleUnderline"/>
        </w:rPr>
        <w:t xml:space="preserve"> </w:t>
      </w:r>
      <w:r w:rsidRPr="00CC46C8">
        <w:rPr>
          <w:sz w:val="16"/>
        </w:rPr>
        <w:t>In strictly legal terms, the Mandate System was succeeded by the</w:t>
      </w:r>
      <w:r w:rsidR="00107910" w:rsidRPr="00CC46C8">
        <w:rPr>
          <w:sz w:val="16"/>
        </w:rPr>
        <w:t xml:space="preserve"> </w:t>
      </w:r>
      <w:r w:rsidRPr="00CC46C8">
        <w:rPr>
          <w:sz w:val="16"/>
        </w:rPr>
        <w:t>Trusteeship System. But in terms of technologies of management, it is</w:t>
      </w:r>
      <w:r w:rsidR="00107910" w:rsidRPr="00CC46C8">
        <w:rPr>
          <w:sz w:val="16"/>
        </w:rPr>
        <w:t xml:space="preserve"> </w:t>
      </w:r>
      <w:r w:rsidRPr="00CC46C8">
        <w:rPr>
          <w:sz w:val="16"/>
        </w:rPr>
        <w:t>the IFIs, the Bank and the IMF which are the contemporary successors of</w:t>
      </w:r>
      <w:r w:rsidR="00107910" w:rsidRPr="00CC46C8">
        <w:rPr>
          <w:sz w:val="16"/>
        </w:rPr>
        <w:t xml:space="preserve"> </w:t>
      </w:r>
      <w:r w:rsidRPr="00CC46C8">
        <w:rPr>
          <w:sz w:val="16"/>
        </w:rPr>
        <w:t>the Mandate System. Indeed, whereas the Mandate System was confined</w:t>
      </w:r>
      <w:r w:rsidR="00107910" w:rsidRPr="00CC46C8">
        <w:rPr>
          <w:sz w:val="16"/>
        </w:rPr>
        <w:t xml:space="preserve"> </w:t>
      </w:r>
      <w:r w:rsidRPr="00CC46C8">
        <w:rPr>
          <w:sz w:val="16"/>
        </w:rPr>
        <w:t>in its application to the few specified territories, the IFIs have in effect</w:t>
      </w:r>
      <w:r w:rsidR="00107910" w:rsidRPr="00CC46C8">
        <w:rPr>
          <w:sz w:val="16"/>
        </w:rPr>
        <w:t xml:space="preserve"> </w:t>
      </w:r>
      <w:r w:rsidRPr="00CC46C8">
        <w:rPr>
          <w:sz w:val="16"/>
        </w:rPr>
        <w:t>universalised the Mandate System to virtually all developing states and,</w:t>
      </w:r>
      <w:r w:rsidR="00107910" w:rsidRPr="00CC46C8">
        <w:rPr>
          <w:sz w:val="16"/>
        </w:rPr>
        <w:t xml:space="preserve"> </w:t>
      </w:r>
      <w:r w:rsidRPr="00CC46C8">
        <w:rPr>
          <w:sz w:val="16"/>
        </w:rPr>
        <w:t>more recently, to the transition states of Eastern Europe, as all these</w:t>
      </w:r>
      <w:r w:rsidR="00107910" w:rsidRPr="00CC46C8">
        <w:rPr>
          <w:sz w:val="16"/>
        </w:rPr>
        <w:t xml:space="preserve"> </w:t>
      </w:r>
      <w:r w:rsidRPr="00CC46C8">
        <w:rPr>
          <w:sz w:val="16"/>
        </w:rPr>
        <w:t>states are in one respect or another subject to policies prescribed by</w:t>
      </w:r>
      <w:r w:rsidR="00107910" w:rsidRPr="00CC46C8">
        <w:rPr>
          <w:sz w:val="16"/>
        </w:rPr>
        <w:t xml:space="preserve"> </w:t>
      </w:r>
      <w:r w:rsidRPr="00CC46C8">
        <w:rPr>
          <w:sz w:val="16"/>
        </w:rPr>
        <w:t>these institutions.</w:t>
      </w:r>
      <w:r w:rsidR="00107910" w:rsidRPr="00CC46C8">
        <w:rPr>
          <w:sz w:val="16"/>
        </w:rPr>
        <w:t xml:space="preserve"> </w:t>
      </w:r>
      <w:r w:rsidRPr="00CC46C8">
        <w:rPr>
          <w:sz w:val="16"/>
        </w:rPr>
        <w:t>The IFIs, like the Mandate System, seek to ensure the ‘well being and</w:t>
      </w:r>
      <w:r w:rsidR="00107910" w:rsidRPr="00CC46C8">
        <w:rPr>
          <w:sz w:val="16"/>
        </w:rPr>
        <w:t xml:space="preserve"> </w:t>
      </w:r>
      <w:r w:rsidRPr="00CC46C8">
        <w:rPr>
          <w:sz w:val="16"/>
        </w:rPr>
        <w:t>development’ of Third World countries, and attempt to do so by inte-</w:t>
      </w:r>
      <w:r w:rsidR="00107910" w:rsidRPr="00CC46C8">
        <w:rPr>
          <w:sz w:val="16"/>
        </w:rPr>
        <w:t xml:space="preserve"> </w:t>
      </w:r>
      <w:r w:rsidRPr="00CC46C8">
        <w:rPr>
          <w:sz w:val="16"/>
        </w:rPr>
        <w:t>grating their economies into the international economic system in ways</w:t>
      </w:r>
      <w:r w:rsidR="00107910" w:rsidRPr="00CC46C8">
        <w:rPr>
          <w:sz w:val="16"/>
        </w:rPr>
        <w:t xml:space="preserve"> </w:t>
      </w:r>
      <w:r w:rsidRPr="00CC46C8">
        <w:rPr>
          <w:sz w:val="16"/>
        </w:rPr>
        <w:t>which are often disadvantageous to Third World peoples. 61 The tech-</w:t>
      </w:r>
      <w:r w:rsidR="00107910" w:rsidRPr="00CC46C8">
        <w:rPr>
          <w:sz w:val="16"/>
        </w:rPr>
        <w:t xml:space="preserve"> </w:t>
      </w:r>
      <w:r w:rsidRPr="00CC46C8">
        <w:rPr>
          <w:sz w:val="16"/>
        </w:rPr>
        <w:t>niques, justifications and legitimating devices they use for these pur-</w:t>
      </w:r>
      <w:r w:rsidR="00107910" w:rsidRPr="00CC46C8">
        <w:rPr>
          <w:sz w:val="16"/>
        </w:rPr>
        <w:t xml:space="preserve"> </w:t>
      </w:r>
      <w:r w:rsidRPr="00CC46C8">
        <w:rPr>
          <w:sz w:val="16"/>
        </w:rPr>
        <w:t>poses derive in fundamental ways from the Mandate System. The sig-</w:t>
      </w:r>
      <w:r w:rsidR="00107910" w:rsidRPr="00CC46C8">
        <w:rPr>
          <w:sz w:val="16"/>
        </w:rPr>
        <w:t xml:space="preserve"> </w:t>
      </w:r>
      <w:r w:rsidRPr="00CC46C8">
        <w:rPr>
          <w:sz w:val="16"/>
        </w:rPr>
        <w:t xml:space="preserve">nificance of </w:t>
      </w:r>
      <w:r w:rsidRPr="00CC46C8">
        <w:rPr>
          <w:rStyle w:val="StyleUnderline"/>
        </w:rPr>
        <w:t>the</w:t>
      </w:r>
      <w:r w:rsidRPr="00CC46C8">
        <w:rPr>
          <w:sz w:val="16"/>
        </w:rPr>
        <w:t xml:space="preserve"> </w:t>
      </w:r>
      <w:r w:rsidRPr="00CC46C8">
        <w:rPr>
          <w:rStyle w:val="StyleUnderline"/>
        </w:rPr>
        <w:t>Mandate System lies</w:t>
      </w:r>
      <w:r w:rsidRPr="00CC46C8">
        <w:rPr>
          <w:sz w:val="16"/>
        </w:rPr>
        <w:t xml:space="preserve">, I have argued, </w:t>
      </w:r>
      <w:r w:rsidRPr="00CC46C8">
        <w:rPr>
          <w:rStyle w:val="StyleUnderline"/>
        </w:rPr>
        <w:t>in its creation of</w:t>
      </w:r>
      <w:r w:rsidR="00107910" w:rsidRPr="00CC46C8">
        <w:rPr>
          <w:rStyle w:val="StyleUnderline"/>
        </w:rPr>
        <w:t xml:space="preserve"> </w:t>
      </w:r>
      <w:r w:rsidRPr="00CC46C8">
        <w:rPr>
          <w:rStyle w:val="StyleUnderline"/>
        </w:rPr>
        <w:t>new systems of control</w:t>
      </w:r>
      <w:r w:rsidRPr="00CC46C8">
        <w:rPr>
          <w:sz w:val="16"/>
        </w:rPr>
        <w:t>, new sciences of management which rely upon</w:t>
      </w:r>
      <w:r w:rsidR="00107910" w:rsidRPr="00CC46C8">
        <w:rPr>
          <w:sz w:val="16"/>
        </w:rPr>
        <w:t xml:space="preserve"> </w:t>
      </w:r>
      <w:r w:rsidRPr="00CC46C8">
        <w:rPr>
          <w:sz w:val="16"/>
        </w:rPr>
        <w:t xml:space="preserve">new </w:t>
      </w:r>
      <w:r w:rsidRPr="00CC46C8">
        <w:rPr>
          <w:rStyle w:val="StyleUnderline"/>
        </w:rPr>
        <w:t>and</w:t>
      </w:r>
      <w:r w:rsidRPr="00CC46C8">
        <w:rPr>
          <w:sz w:val="16"/>
        </w:rPr>
        <w:t xml:space="preserve"> more sophisticated models of legitimacy. The new ‘science of</w:t>
      </w:r>
      <w:r w:rsidR="00107910" w:rsidRPr="00CC46C8">
        <w:rPr>
          <w:sz w:val="16"/>
        </w:rPr>
        <w:t xml:space="preserve"> </w:t>
      </w:r>
      <w:r w:rsidRPr="00CC46C8">
        <w:rPr>
          <w:rStyle w:val="StyleUnderline"/>
        </w:rPr>
        <w:t>colonial administration</w:t>
      </w:r>
      <w:r w:rsidRPr="00CC46C8">
        <w:rPr>
          <w:sz w:val="16"/>
        </w:rPr>
        <w:t>’ that the mandates brought into being is, in its</w:t>
      </w:r>
      <w:r w:rsidR="00107910" w:rsidRPr="00CC46C8">
        <w:rPr>
          <w:sz w:val="16"/>
        </w:rPr>
        <w:t xml:space="preserve"> </w:t>
      </w:r>
      <w:r w:rsidRPr="00CC46C8">
        <w:rPr>
          <w:sz w:val="16"/>
        </w:rPr>
        <w:t>most important elements, the new ‘science of development’ which pro-</w:t>
      </w:r>
      <w:r w:rsidR="00107910" w:rsidRPr="00CC46C8">
        <w:rPr>
          <w:sz w:val="16"/>
        </w:rPr>
        <w:t xml:space="preserve"> </w:t>
      </w:r>
      <w:r w:rsidRPr="00CC46C8">
        <w:rPr>
          <w:sz w:val="16"/>
        </w:rPr>
        <w:t>vides the legitimating foundation of contemporary development insti-</w:t>
      </w:r>
      <w:r w:rsidR="00107910" w:rsidRPr="00CC46C8">
        <w:rPr>
          <w:sz w:val="16"/>
        </w:rPr>
        <w:t xml:space="preserve"> </w:t>
      </w:r>
      <w:r w:rsidRPr="00CC46C8">
        <w:rPr>
          <w:sz w:val="16"/>
        </w:rPr>
        <w:t>tutions such as the Bank. It is in the Mandate System that a centralised</w:t>
      </w:r>
      <w:r w:rsidR="00107910" w:rsidRPr="00CC46C8">
        <w:rPr>
          <w:sz w:val="16"/>
        </w:rPr>
        <w:t xml:space="preserve"> </w:t>
      </w:r>
      <w:r w:rsidRPr="00CC46C8">
        <w:rPr>
          <w:sz w:val="16"/>
        </w:rPr>
        <w:t>authority is established for the task of collecting massive amounts of</w:t>
      </w:r>
      <w:r w:rsidR="00107910" w:rsidRPr="00CC46C8">
        <w:rPr>
          <w:sz w:val="16"/>
        </w:rPr>
        <w:t xml:space="preserve"> </w:t>
      </w:r>
      <w:r w:rsidRPr="00CC46C8">
        <w:rPr>
          <w:sz w:val="16"/>
        </w:rPr>
        <w:t>information from the peripheries, analysing and processing this infor-</w:t>
      </w:r>
      <w:r w:rsidR="00107910" w:rsidRPr="00CC46C8">
        <w:rPr>
          <w:sz w:val="16"/>
        </w:rPr>
        <w:t xml:space="preserve"> </w:t>
      </w:r>
      <w:r w:rsidRPr="00CC46C8">
        <w:rPr>
          <w:sz w:val="16"/>
        </w:rPr>
        <w:t>mation by a universal discipline such as economics, and constructing</w:t>
      </w:r>
      <w:r w:rsidR="00107910" w:rsidRPr="00CC46C8">
        <w:rPr>
          <w:sz w:val="16"/>
        </w:rPr>
        <w:t xml:space="preserve"> </w:t>
      </w:r>
      <w:r w:rsidRPr="00CC46C8">
        <w:rPr>
          <w:sz w:val="16"/>
        </w:rPr>
        <w:t>an ostensibly universal science, a science by which all societies may be</w:t>
      </w:r>
      <w:r w:rsidR="00107910" w:rsidRPr="00CC46C8">
        <w:rPr>
          <w:sz w:val="16"/>
        </w:rPr>
        <w:t xml:space="preserve"> </w:t>
      </w:r>
      <w:r w:rsidRPr="00CC46C8">
        <w:rPr>
          <w:sz w:val="16"/>
        </w:rPr>
        <w:t>assessed and advised on how to achieve the goal of economic develop-</w:t>
      </w:r>
      <w:r w:rsidR="00107910" w:rsidRPr="00CC46C8">
        <w:rPr>
          <w:sz w:val="16"/>
        </w:rPr>
        <w:t xml:space="preserve"> </w:t>
      </w:r>
      <w:r w:rsidRPr="00CC46C8">
        <w:rPr>
          <w:sz w:val="16"/>
        </w:rPr>
        <w:t>ment.62 Indeed, it is arguable that this ‘science’ could not have come</w:t>
      </w:r>
      <w:r w:rsidR="00107910" w:rsidRPr="00CC46C8">
        <w:rPr>
          <w:sz w:val="16"/>
        </w:rPr>
        <w:t xml:space="preserve"> </w:t>
      </w:r>
      <w:r w:rsidRPr="00CC46C8">
        <w:rPr>
          <w:sz w:val="16"/>
        </w:rPr>
        <w:t>into being without a central institution such as the Mandate System.</w:t>
      </w:r>
      <w:r w:rsidR="00107910" w:rsidRPr="00CC46C8">
        <w:rPr>
          <w:sz w:val="16"/>
        </w:rPr>
        <w:t xml:space="preserve"> </w:t>
      </w:r>
      <w:r w:rsidRPr="00CC46C8">
        <w:rPr>
          <w:sz w:val="16"/>
        </w:rPr>
        <w:t>In this sense, the Mandate System not only enabled the deployment of</w:t>
      </w:r>
      <w:r w:rsidR="00107910" w:rsidRPr="00CC46C8">
        <w:rPr>
          <w:sz w:val="16"/>
        </w:rPr>
        <w:t xml:space="preserve"> </w:t>
      </w:r>
      <w:r w:rsidRPr="00CC46C8">
        <w:rPr>
          <w:sz w:val="16"/>
        </w:rPr>
        <w:t>other disciplinary techniques -- derived from psychology, for example --</w:t>
      </w:r>
      <w:r w:rsidR="00107910" w:rsidRPr="00CC46C8">
        <w:rPr>
          <w:sz w:val="16"/>
        </w:rPr>
        <w:t xml:space="preserve"> </w:t>
      </w:r>
      <w:r w:rsidRPr="00CC46C8">
        <w:rPr>
          <w:sz w:val="16"/>
        </w:rPr>
        <w:t>in the management of colonial relations, but indeed, created new disci-</w:t>
      </w:r>
      <w:r w:rsidR="00107910" w:rsidRPr="00CC46C8">
        <w:rPr>
          <w:sz w:val="16"/>
        </w:rPr>
        <w:t xml:space="preserve"> </w:t>
      </w:r>
      <w:r w:rsidRPr="00CC46C8">
        <w:rPr>
          <w:sz w:val="16"/>
        </w:rPr>
        <w:t>plines. Had it not been for the existence of the Mandate System, scholars</w:t>
      </w:r>
      <w:r w:rsidR="00107910" w:rsidRPr="00CC46C8">
        <w:rPr>
          <w:sz w:val="16"/>
        </w:rPr>
        <w:t xml:space="preserve"> </w:t>
      </w:r>
      <w:r w:rsidRPr="00CC46C8">
        <w:rPr>
          <w:sz w:val="16"/>
        </w:rPr>
        <w:t>and officials concerned with colonial problems would have had to rely</w:t>
      </w:r>
      <w:r w:rsidR="00107910" w:rsidRPr="00CC46C8">
        <w:rPr>
          <w:sz w:val="16"/>
        </w:rPr>
        <w:t xml:space="preserve"> </w:t>
      </w:r>
      <w:r w:rsidRPr="00CC46C8">
        <w:rPr>
          <w:sz w:val="16"/>
        </w:rPr>
        <w:t>on the cruder science of ‘comparative colonial administration’.63 It is in</w:t>
      </w:r>
      <w:r w:rsidR="00107910" w:rsidRPr="00CC46C8">
        <w:rPr>
          <w:sz w:val="16"/>
        </w:rPr>
        <w:t xml:space="preserve"> </w:t>
      </w:r>
      <w:r w:rsidRPr="00CC46C8">
        <w:rPr>
          <w:sz w:val="16"/>
        </w:rPr>
        <w:t>this sense that the operation of the Mandate System, whatever its actual</w:t>
      </w:r>
      <w:r w:rsidR="00107910" w:rsidRPr="00CC46C8">
        <w:rPr>
          <w:sz w:val="16"/>
        </w:rPr>
        <w:t xml:space="preserve"> </w:t>
      </w:r>
      <w:r w:rsidRPr="00CC46C8">
        <w:rPr>
          <w:sz w:val="16"/>
        </w:rPr>
        <w:t>limitations and failures,was fundamentally important to the creation of</w:t>
      </w:r>
      <w:r w:rsidR="00107910" w:rsidRPr="00CC46C8">
        <w:rPr>
          <w:sz w:val="16"/>
        </w:rPr>
        <w:t xml:space="preserve"> </w:t>
      </w:r>
      <w:r w:rsidRPr="00CC46C8">
        <w:rPr>
          <w:sz w:val="16"/>
        </w:rPr>
        <w:t>the science of development itself.</w:t>
      </w:r>
      <w:r w:rsidR="00107910" w:rsidRPr="00CC46C8">
        <w:rPr>
          <w:sz w:val="16"/>
        </w:rPr>
        <w:t xml:space="preserve"> </w:t>
      </w:r>
      <w:r w:rsidRPr="00CC46C8">
        <w:rPr>
          <w:sz w:val="16"/>
        </w:rPr>
        <w:t>This novel system of management and control inaugurated by the sys-</w:t>
      </w:r>
      <w:r w:rsidR="00107910" w:rsidRPr="00CC46C8">
        <w:rPr>
          <w:sz w:val="16"/>
        </w:rPr>
        <w:t xml:space="preserve"> </w:t>
      </w:r>
      <w:r w:rsidRPr="00CC46C8">
        <w:rPr>
          <w:sz w:val="16"/>
        </w:rPr>
        <w:t>tem is accompanied by a correspondingly novel system of legitimation,</w:t>
      </w:r>
      <w:r w:rsidR="00107910" w:rsidRPr="00CC46C8">
        <w:rPr>
          <w:sz w:val="16"/>
        </w:rPr>
        <w:t xml:space="preserve"> </w:t>
      </w:r>
      <w:r w:rsidRPr="00CC46C8">
        <w:rPr>
          <w:sz w:val="16"/>
        </w:rPr>
        <w:t>based on the concept of ‘science’, for these massively intrusive practices.</w:t>
      </w:r>
      <w:r w:rsidR="00107910" w:rsidRPr="00CC46C8">
        <w:rPr>
          <w:sz w:val="16"/>
        </w:rPr>
        <w:t xml:space="preserve"> </w:t>
      </w:r>
      <w:r w:rsidRPr="00CC46C8">
        <w:rPr>
          <w:sz w:val="16"/>
        </w:rPr>
        <w:t>The transformation of colonial territories is no longer undertaken by</w:t>
      </w:r>
      <w:r w:rsidR="00107910" w:rsidRPr="00CC46C8">
        <w:rPr>
          <w:sz w:val="16"/>
        </w:rPr>
        <w:t xml:space="preserve"> </w:t>
      </w:r>
      <w:r w:rsidRPr="00CC46C8">
        <w:rPr>
          <w:sz w:val="16"/>
        </w:rPr>
        <w:t>colonial powers seeking to further their own interests; rather, it is under-</w:t>
      </w:r>
      <w:r w:rsidR="00107910" w:rsidRPr="00CC46C8">
        <w:rPr>
          <w:sz w:val="16"/>
        </w:rPr>
        <w:t xml:space="preserve"> </w:t>
      </w:r>
      <w:r w:rsidRPr="00CC46C8">
        <w:rPr>
          <w:sz w:val="16"/>
        </w:rPr>
        <w:t>taken by a disinterested body of colonial experts intent on acquiring the</w:t>
      </w:r>
      <w:r w:rsidR="00107910" w:rsidRPr="00CC46C8">
        <w:rPr>
          <w:sz w:val="16"/>
        </w:rPr>
        <w:t xml:space="preserve"> </w:t>
      </w:r>
      <w:r w:rsidRPr="00CC46C8">
        <w:rPr>
          <w:sz w:val="16"/>
        </w:rPr>
        <w:t>knowledge of native practices, customs, psychology, native institutions</w:t>
      </w:r>
      <w:r w:rsidR="00107910" w:rsidRPr="00CC46C8">
        <w:rPr>
          <w:sz w:val="16"/>
        </w:rPr>
        <w:t xml:space="preserve"> </w:t>
      </w:r>
      <w:r w:rsidRPr="00CC46C8">
        <w:rPr>
          <w:sz w:val="16"/>
        </w:rPr>
        <w:t>and economies, not for the purpose of furthering profits but to enable</w:t>
      </w:r>
      <w:r w:rsidR="00107910" w:rsidRPr="00CC46C8">
        <w:rPr>
          <w:sz w:val="16"/>
        </w:rPr>
        <w:t xml:space="preserve"> </w:t>
      </w:r>
      <w:r w:rsidRPr="00CC46C8">
        <w:rPr>
          <w:sz w:val="16"/>
        </w:rPr>
        <w:t>them to formulate the policies necessary to ensure the proper devel-</w:t>
      </w:r>
      <w:r w:rsidR="00107910" w:rsidRPr="00CC46C8">
        <w:rPr>
          <w:sz w:val="16"/>
        </w:rPr>
        <w:t xml:space="preserve"> </w:t>
      </w:r>
      <w:r w:rsidRPr="00CC46C8">
        <w:rPr>
          <w:sz w:val="16"/>
        </w:rPr>
        <w:t>opment of native peoples. Objective, disinterested scientific knowledge,</w:t>
      </w:r>
      <w:r w:rsidR="00107910" w:rsidRPr="00CC46C8">
        <w:rPr>
          <w:sz w:val="16"/>
        </w:rPr>
        <w:t xml:space="preserve"> </w:t>
      </w:r>
      <w:r w:rsidRPr="00CC46C8">
        <w:rPr>
          <w:sz w:val="16"/>
        </w:rPr>
        <w:t>then, justifies these practices.</w:t>
      </w:r>
      <w:r w:rsidR="00107910" w:rsidRPr="00CC46C8">
        <w:rPr>
          <w:sz w:val="16"/>
        </w:rPr>
        <w:t xml:space="preserve"> </w:t>
      </w:r>
      <w:r w:rsidRPr="00CC46C8">
        <w:rPr>
          <w:sz w:val="16"/>
        </w:rPr>
        <w:t>All these features are crucial aspects of the contemporary science of</w:t>
      </w:r>
      <w:r w:rsidR="00107910" w:rsidRPr="00CC46C8">
        <w:rPr>
          <w:sz w:val="16"/>
        </w:rPr>
        <w:t xml:space="preserve"> </w:t>
      </w:r>
      <w:r w:rsidRPr="00CC46C8">
        <w:rPr>
          <w:sz w:val="16"/>
        </w:rPr>
        <w:t>development: and all emerge, for the first time, in however crude and</w:t>
      </w:r>
      <w:r w:rsidR="00107910" w:rsidRPr="00CC46C8">
        <w:rPr>
          <w:sz w:val="16"/>
        </w:rPr>
        <w:t xml:space="preserve"> </w:t>
      </w:r>
      <w:r w:rsidRPr="00CC46C8">
        <w:rPr>
          <w:sz w:val="16"/>
        </w:rPr>
        <w:t>undeveloped a form, in the Mandate System. These are precisely the</w:t>
      </w:r>
      <w:r w:rsidR="00107910" w:rsidRPr="00CC46C8">
        <w:rPr>
          <w:sz w:val="16"/>
        </w:rPr>
        <w:t xml:space="preserve"> </w:t>
      </w:r>
      <w:r w:rsidRPr="00CC46C8">
        <w:rPr>
          <w:sz w:val="16"/>
        </w:rPr>
        <w:t>technologies and techniques, now refined and elaborated, which are</w:t>
      </w:r>
      <w:r w:rsidR="00107910" w:rsidRPr="00CC46C8">
        <w:rPr>
          <w:sz w:val="16"/>
        </w:rPr>
        <w:t xml:space="preserve"> </w:t>
      </w:r>
      <w:r w:rsidRPr="00CC46C8">
        <w:rPr>
          <w:sz w:val="16"/>
        </w:rPr>
        <w:t>used, for example, by the Bank to legitimize its activities and expand</w:t>
      </w:r>
      <w:r w:rsidR="00107910" w:rsidRPr="00CC46C8">
        <w:rPr>
          <w:sz w:val="16"/>
        </w:rPr>
        <w:t xml:space="preserve"> </w:t>
      </w:r>
      <w:r w:rsidRPr="00CC46C8">
        <w:rPr>
          <w:sz w:val="16"/>
        </w:rPr>
        <w:t>the range of issues it deals with. 64 The basic intellectual division of</w:t>
      </w:r>
      <w:r w:rsidR="00107910" w:rsidRPr="00CC46C8">
        <w:rPr>
          <w:sz w:val="16"/>
        </w:rPr>
        <w:t xml:space="preserve"> </w:t>
      </w:r>
      <w:r w:rsidRPr="00CC46C8">
        <w:rPr>
          <w:sz w:val="16"/>
        </w:rPr>
        <w:t>labour instantiated by the Mandate System persists in the operations</w:t>
      </w:r>
      <w:r w:rsidR="00107910" w:rsidRPr="00CC46C8">
        <w:rPr>
          <w:sz w:val="16"/>
        </w:rPr>
        <w:t xml:space="preserve"> </w:t>
      </w:r>
      <w:r w:rsidRPr="00CC46C8">
        <w:rPr>
          <w:sz w:val="16"/>
        </w:rPr>
        <w:t>of institutions such as the Bank and the IMF. The developing countries</w:t>
      </w:r>
      <w:r w:rsidR="00107910" w:rsidRPr="00CC46C8">
        <w:rPr>
          <w:sz w:val="16"/>
        </w:rPr>
        <w:t xml:space="preserve"> </w:t>
      </w:r>
      <w:r w:rsidRPr="00CC46C8">
        <w:rPr>
          <w:sz w:val="16"/>
        </w:rPr>
        <w:t>provide raw materials, not only in the form of primary commodities,</w:t>
      </w:r>
      <w:r w:rsidR="00107910" w:rsidRPr="00CC46C8">
        <w:rPr>
          <w:sz w:val="16"/>
        </w:rPr>
        <w:t xml:space="preserve"> </w:t>
      </w:r>
      <w:r w:rsidRPr="00CC46C8">
        <w:rPr>
          <w:sz w:val="16"/>
        </w:rPr>
        <w:t>but in the form of information, which is then processed by the Bank</w:t>
      </w:r>
      <w:r w:rsidR="00107910" w:rsidRPr="00CC46C8">
        <w:rPr>
          <w:sz w:val="16"/>
        </w:rPr>
        <w:t xml:space="preserve"> </w:t>
      </w:r>
      <w:r w:rsidRPr="00CC46C8">
        <w:rPr>
          <w:sz w:val="16"/>
        </w:rPr>
        <w:t>into knowledge, theories of development and best practices, which are</w:t>
      </w:r>
      <w:r w:rsidR="00107910" w:rsidRPr="00CC46C8">
        <w:rPr>
          <w:sz w:val="16"/>
        </w:rPr>
        <w:t xml:space="preserve"> </w:t>
      </w:r>
      <w:r w:rsidRPr="00CC46C8">
        <w:rPr>
          <w:sz w:val="16"/>
        </w:rPr>
        <w:t>then promoted as scientific, authoritative truths. As commentators have</w:t>
      </w:r>
      <w:r w:rsidR="00107910" w:rsidRPr="00CC46C8">
        <w:rPr>
          <w:sz w:val="16"/>
        </w:rPr>
        <w:t xml:space="preserve"> </w:t>
      </w:r>
      <w:r w:rsidRPr="00CC46C8">
        <w:rPr>
          <w:sz w:val="16"/>
        </w:rPr>
        <w:t>noted, the production of knowledge is becoming crucial to the Bank,</w:t>
      </w:r>
      <w:r w:rsidR="00107910" w:rsidRPr="00CC46C8">
        <w:rPr>
          <w:sz w:val="16"/>
        </w:rPr>
        <w:t xml:space="preserve"> </w:t>
      </w:r>
      <w:r w:rsidRPr="00CC46C8">
        <w:rPr>
          <w:sz w:val="16"/>
        </w:rPr>
        <w:t>which aspires to maintain its authority and legitimacy by becoming</w:t>
      </w:r>
      <w:r w:rsidR="00107910" w:rsidRPr="00CC46C8">
        <w:rPr>
          <w:sz w:val="16"/>
        </w:rPr>
        <w:t xml:space="preserve"> </w:t>
      </w:r>
      <w:r w:rsidRPr="00CC46C8">
        <w:rPr>
          <w:sz w:val="16"/>
        </w:rPr>
        <w:t>sovereign over the entire subject of development -- as reflected by the</w:t>
      </w:r>
      <w:r w:rsidR="00107910" w:rsidRPr="00CC46C8">
        <w:rPr>
          <w:sz w:val="16"/>
        </w:rPr>
        <w:t xml:space="preserve"> </w:t>
      </w:r>
      <w:r w:rsidRPr="00CC46C8">
        <w:rPr>
          <w:sz w:val="16"/>
        </w:rPr>
        <w:t>Bank report titled, precisely, ‘Knowledge for Development’.65 The con-</w:t>
      </w:r>
      <w:r w:rsidR="00107910" w:rsidRPr="00CC46C8">
        <w:rPr>
          <w:sz w:val="16"/>
        </w:rPr>
        <w:t xml:space="preserve"> </w:t>
      </w:r>
      <w:r w:rsidRPr="00CC46C8">
        <w:rPr>
          <w:sz w:val="16"/>
        </w:rPr>
        <w:t>struction of these ‘truths’ is then used to discipline deviation by devel-</w:t>
      </w:r>
      <w:r w:rsidR="00107910" w:rsidRPr="00CC46C8">
        <w:rPr>
          <w:sz w:val="16"/>
        </w:rPr>
        <w:t xml:space="preserve"> </w:t>
      </w:r>
      <w:r w:rsidRPr="00CC46C8">
        <w:rPr>
          <w:sz w:val="16"/>
        </w:rPr>
        <w:t>oping countries. The science of development is then used to monitor the</w:t>
      </w:r>
      <w:r w:rsidR="00107910" w:rsidRPr="00CC46C8">
        <w:rPr>
          <w:sz w:val="16"/>
        </w:rPr>
        <w:t xml:space="preserve"> </w:t>
      </w:r>
      <w:r w:rsidRPr="00CC46C8">
        <w:rPr>
          <w:sz w:val="16"/>
        </w:rPr>
        <w:t>native, to assess and check deviations. Further, any deviation is often</w:t>
      </w:r>
      <w:r w:rsidR="00107910" w:rsidRPr="00CC46C8">
        <w:rPr>
          <w:sz w:val="16"/>
        </w:rPr>
        <w:t xml:space="preserve"> </w:t>
      </w:r>
      <w:r w:rsidRPr="00CC46C8">
        <w:rPr>
          <w:sz w:val="16"/>
        </w:rPr>
        <w:t>accompanied, by economic disciplining, as international markets often</w:t>
      </w:r>
      <w:r w:rsidR="00107910" w:rsidRPr="00CC46C8">
        <w:rPr>
          <w:sz w:val="16"/>
        </w:rPr>
        <w:t xml:space="preserve"> </w:t>
      </w:r>
      <w:r w:rsidRPr="00CC46C8">
        <w:rPr>
          <w:sz w:val="16"/>
        </w:rPr>
        <w:t>require states to adopt IFI policies.66 The fact that the Third World states</w:t>
      </w:r>
      <w:r w:rsidR="00107910" w:rsidRPr="00CC46C8">
        <w:rPr>
          <w:sz w:val="16"/>
        </w:rPr>
        <w:t xml:space="preserve"> </w:t>
      </w:r>
      <w:r w:rsidRPr="00CC46C8">
        <w:rPr>
          <w:sz w:val="16"/>
        </w:rPr>
        <w:t>thus administered by the IFIs are ostensibly sovereign states which can</w:t>
      </w:r>
      <w:r w:rsidR="00107910" w:rsidRPr="00CC46C8">
        <w:rPr>
          <w:sz w:val="16"/>
        </w:rPr>
        <w:t xml:space="preserve"> </w:t>
      </w:r>
      <w:r w:rsidRPr="00CC46C8">
        <w:rPr>
          <w:sz w:val="16"/>
        </w:rPr>
        <w:t>decide their own policies is negated by the fact that these states have</w:t>
      </w:r>
      <w:r w:rsidR="00107910" w:rsidRPr="00CC46C8">
        <w:rPr>
          <w:sz w:val="16"/>
        </w:rPr>
        <w:t xml:space="preserve"> </w:t>
      </w:r>
      <w:r w:rsidRPr="00CC46C8">
        <w:rPr>
          <w:sz w:val="16"/>
        </w:rPr>
        <w:t>only doubtful control over their economies -- a situation exacerbated by</w:t>
      </w:r>
      <w:r w:rsidR="00107910" w:rsidRPr="00CC46C8">
        <w:rPr>
          <w:sz w:val="16"/>
        </w:rPr>
        <w:t xml:space="preserve"> </w:t>
      </w:r>
      <w:r w:rsidRPr="00CC46C8">
        <w:rPr>
          <w:sz w:val="16"/>
        </w:rPr>
        <w:t>globalization.</w:t>
      </w:r>
      <w:r w:rsidR="00107910" w:rsidRPr="00CC46C8">
        <w:rPr>
          <w:sz w:val="16"/>
        </w:rPr>
        <w:t xml:space="preserve"> </w:t>
      </w:r>
      <w:r w:rsidRPr="00CC46C8">
        <w:rPr>
          <w:sz w:val="16"/>
        </w:rPr>
        <w:t>The Mandate System represented the inaugural encounter between</w:t>
      </w:r>
      <w:r w:rsidR="00107910" w:rsidRPr="00CC46C8">
        <w:rPr>
          <w:sz w:val="16"/>
        </w:rPr>
        <w:t xml:space="preserve"> </w:t>
      </w:r>
      <w:r w:rsidRPr="00CC46C8">
        <w:rPr>
          <w:sz w:val="16"/>
        </w:rPr>
        <w:t>international institutions and non-European territories: and the tech-</w:t>
      </w:r>
      <w:r w:rsidR="00107910" w:rsidRPr="00CC46C8">
        <w:rPr>
          <w:sz w:val="16"/>
        </w:rPr>
        <w:t xml:space="preserve"> </w:t>
      </w:r>
      <w:r w:rsidRPr="00CC46C8">
        <w:rPr>
          <w:sz w:val="16"/>
        </w:rPr>
        <w:t>niques of management developed through that encounter continue in</w:t>
      </w:r>
      <w:r w:rsidR="00107910" w:rsidRPr="00CC46C8">
        <w:rPr>
          <w:sz w:val="16"/>
        </w:rPr>
        <w:t xml:space="preserve"> </w:t>
      </w:r>
      <w:r w:rsidRPr="00CC46C8">
        <w:rPr>
          <w:sz w:val="16"/>
        </w:rPr>
        <w:t>these different ways. My broader point is that there is a unique relation-</w:t>
      </w:r>
      <w:r w:rsidR="00107910" w:rsidRPr="00CC46C8">
        <w:rPr>
          <w:sz w:val="16"/>
        </w:rPr>
        <w:t xml:space="preserve"> </w:t>
      </w:r>
      <w:r w:rsidRPr="00CC46C8">
        <w:rPr>
          <w:sz w:val="16"/>
        </w:rPr>
        <w:t>ship between international institutions and the non-European world – a</w:t>
      </w:r>
      <w:r w:rsidR="00107910" w:rsidRPr="00CC46C8">
        <w:rPr>
          <w:sz w:val="16"/>
        </w:rPr>
        <w:t xml:space="preserve"> </w:t>
      </w:r>
      <w:r w:rsidRPr="00CC46C8">
        <w:rPr>
          <w:sz w:val="16"/>
        </w:rPr>
        <w:t>uniqueness which was evident when the League was first established, 67</w:t>
      </w:r>
      <w:r w:rsidR="00107910" w:rsidRPr="00CC46C8">
        <w:rPr>
          <w:sz w:val="16"/>
        </w:rPr>
        <w:t xml:space="preserve"> </w:t>
      </w:r>
      <w:r w:rsidRPr="00CC46C8">
        <w:rPr>
          <w:sz w:val="16"/>
        </w:rPr>
        <w:t>and which continues today. It continues to be the case that it is only</w:t>
      </w:r>
      <w:r w:rsidR="00107910" w:rsidRPr="00CC46C8">
        <w:rPr>
          <w:sz w:val="16"/>
        </w:rPr>
        <w:t xml:space="preserve"> </w:t>
      </w:r>
      <w:r w:rsidRPr="00CC46C8">
        <w:rPr>
          <w:sz w:val="16"/>
        </w:rPr>
        <w:t>in the non-European world that these technologies are applied in their</w:t>
      </w:r>
      <w:r w:rsidR="00107910" w:rsidRPr="00CC46C8">
        <w:rPr>
          <w:sz w:val="16"/>
        </w:rPr>
        <w:t xml:space="preserve"> </w:t>
      </w:r>
      <w:r w:rsidRPr="00CC46C8">
        <w:rPr>
          <w:sz w:val="16"/>
        </w:rPr>
        <w:t xml:space="preserve">extraordinarily intrusive form -- for </w:t>
      </w:r>
      <w:r w:rsidRPr="00CC46C8">
        <w:rPr>
          <w:rStyle w:val="StyleUnderline"/>
        </w:rPr>
        <w:t>it is the condition of ‘undevelop-</w:t>
      </w:r>
      <w:r w:rsidR="00107910" w:rsidRPr="00CC46C8">
        <w:rPr>
          <w:rStyle w:val="StyleUnderline"/>
        </w:rPr>
        <w:t xml:space="preserve"> </w:t>
      </w:r>
      <w:r w:rsidRPr="00CC46C8">
        <w:rPr>
          <w:rStyle w:val="StyleUnderline"/>
        </w:rPr>
        <w:t>ment’ which calls for these technologies</w:t>
      </w:r>
      <w:r w:rsidRPr="00CC46C8">
        <w:rPr>
          <w:sz w:val="16"/>
        </w:rPr>
        <w:t>. Further, as in the case of the</w:t>
      </w:r>
      <w:r w:rsidR="00107910" w:rsidRPr="00CC46C8">
        <w:rPr>
          <w:sz w:val="16"/>
        </w:rPr>
        <w:t xml:space="preserve"> </w:t>
      </w:r>
      <w:r w:rsidRPr="00CC46C8">
        <w:rPr>
          <w:sz w:val="16"/>
        </w:rPr>
        <w:t xml:space="preserve">Mandate System, </w:t>
      </w:r>
      <w:r w:rsidRPr="00CC46C8">
        <w:rPr>
          <w:rStyle w:val="StyleUnderline"/>
        </w:rPr>
        <w:t>the people who are the objects</w:t>
      </w:r>
      <w:r w:rsidRPr="00CC46C8">
        <w:rPr>
          <w:sz w:val="16"/>
        </w:rPr>
        <w:t xml:space="preserve"> of this system, the</w:t>
      </w:r>
      <w:r w:rsidR="00107910" w:rsidRPr="00CC46C8">
        <w:rPr>
          <w:sz w:val="16"/>
        </w:rPr>
        <w:t xml:space="preserve"> </w:t>
      </w:r>
      <w:r w:rsidRPr="00CC46C8">
        <w:rPr>
          <w:sz w:val="16"/>
        </w:rPr>
        <w:t xml:space="preserve">peoples of the Third World, </w:t>
      </w:r>
      <w:r w:rsidRPr="00CC46C8">
        <w:rPr>
          <w:rStyle w:val="StyleUnderline"/>
        </w:rPr>
        <w:t xml:space="preserve">are </w:t>
      </w:r>
      <w:r w:rsidRPr="00CC46C8">
        <w:rPr>
          <w:rStyle w:val="Emphasis"/>
        </w:rPr>
        <w:t>denied</w:t>
      </w:r>
      <w:r w:rsidRPr="00CC46C8">
        <w:rPr>
          <w:rStyle w:val="StyleUnderline"/>
        </w:rPr>
        <w:t xml:space="preserve"> any effective decision making</w:t>
      </w:r>
      <w:r w:rsidR="00107910" w:rsidRPr="00CC46C8">
        <w:rPr>
          <w:rStyle w:val="StyleUnderline"/>
        </w:rPr>
        <w:t xml:space="preserve"> </w:t>
      </w:r>
      <w:r w:rsidRPr="00CC46C8">
        <w:rPr>
          <w:rStyle w:val="StyleUnderline"/>
        </w:rPr>
        <w:t>power</w:t>
      </w:r>
      <w:r w:rsidRPr="00CC46C8">
        <w:rPr>
          <w:sz w:val="16"/>
        </w:rPr>
        <w:t>. The governance structure of the IFIs ensures that it is the rich</w:t>
      </w:r>
      <w:r w:rsidR="00107910" w:rsidRPr="00CC46C8">
        <w:rPr>
          <w:sz w:val="16"/>
        </w:rPr>
        <w:t xml:space="preserve"> </w:t>
      </w:r>
      <w:r w:rsidRPr="00CC46C8">
        <w:rPr>
          <w:sz w:val="16"/>
        </w:rPr>
        <w:t>industrialised countries which control them and which use this control</w:t>
      </w:r>
      <w:r w:rsidR="00107910" w:rsidRPr="00CC46C8">
        <w:rPr>
          <w:sz w:val="16"/>
        </w:rPr>
        <w:t xml:space="preserve"> </w:t>
      </w:r>
      <w:r w:rsidRPr="00CC46C8">
        <w:rPr>
          <w:sz w:val="16"/>
        </w:rPr>
        <w:t>to pursue their own interests while ostensibly promoting development.</w:t>
      </w:r>
      <w:r w:rsidR="00107910" w:rsidRPr="00CC46C8">
        <w:rPr>
          <w:sz w:val="16"/>
        </w:rPr>
        <w:t xml:space="preserve"> </w:t>
      </w:r>
      <w:r w:rsidRPr="00CC46C8">
        <w:rPr>
          <w:sz w:val="16"/>
        </w:rPr>
        <w:t>The current Bank concern to promote ‘good governance’ and ‘democrati-</w:t>
      </w:r>
      <w:r w:rsidR="00107910" w:rsidRPr="00CC46C8">
        <w:rPr>
          <w:sz w:val="16"/>
        </w:rPr>
        <w:t xml:space="preserve"> </w:t>
      </w:r>
      <w:r w:rsidRPr="00CC46C8">
        <w:rPr>
          <w:sz w:val="16"/>
        </w:rPr>
        <w:t>zation’ resembles in important respects the Mandate preoccupation with</w:t>
      </w:r>
      <w:r w:rsidR="00107910" w:rsidRPr="00CC46C8">
        <w:rPr>
          <w:sz w:val="16"/>
        </w:rPr>
        <w:t xml:space="preserve"> </w:t>
      </w:r>
      <w:r w:rsidRPr="00CC46C8">
        <w:rPr>
          <w:sz w:val="16"/>
        </w:rPr>
        <w:t>promoting ‘self-government’; in each case, these projects of creating gov-</w:t>
      </w:r>
      <w:r w:rsidR="00107910" w:rsidRPr="00CC46C8">
        <w:rPr>
          <w:sz w:val="16"/>
        </w:rPr>
        <w:t xml:space="preserve"> </w:t>
      </w:r>
      <w:r w:rsidRPr="00CC46C8">
        <w:rPr>
          <w:sz w:val="16"/>
        </w:rPr>
        <w:t>ernment are secondary to economic considerations, in that they seek to</w:t>
      </w:r>
      <w:r w:rsidR="00107910" w:rsidRPr="00CC46C8">
        <w:rPr>
          <w:sz w:val="16"/>
        </w:rPr>
        <w:t xml:space="preserve"> </w:t>
      </w:r>
      <w:r w:rsidRPr="00CC46C8">
        <w:rPr>
          <w:sz w:val="16"/>
        </w:rPr>
        <w:t>further economic policies which are in the interests of the metropolitan</w:t>
      </w:r>
      <w:r w:rsidR="00107910" w:rsidRPr="00CC46C8">
        <w:rPr>
          <w:sz w:val="16"/>
        </w:rPr>
        <w:t xml:space="preserve"> </w:t>
      </w:r>
      <w:r w:rsidRPr="00CC46C8">
        <w:rPr>
          <w:sz w:val="16"/>
        </w:rPr>
        <w:t>powers. 68</w:t>
      </w:r>
      <w:r w:rsidR="00107910" w:rsidRPr="00CC46C8">
        <w:rPr>
          <w:sz w:val="16"/>
        </w:rPr>
        <w:t xml:space="preserve"> </w:t>
      </w:r>
      <w:r w:rsidRPr="00CC46C8">
        <w:rPr>
          <w:sz w:val="16"/>
        </w:rPr>
        <w:t>My preoccupation has been to point out the different ways in which</w:t>
      </w:r>
      <w:r w:rsidR="00107910" w:rsidRPr="00CC46C8">
        <w:rPr>
          <w:sz w:val="16"/>
        </w:rPr>
        <w:t xml:space="preserve"> </w:t>
      </w:r>
      <w:r w:rsidRPr="00CC46C8">
        <w:rPr>
          <w:sz w:val="16"/>
        </w:rPr>
        <w:t>these disciplines have sought to control and manage the Third World.</w:t>
      </w:r>
      <w:r w:rsidR="00107910" w:rsidRPr="00CC46C8">
        <w:rPr>
          <w:sz w:val="16"/>
        </w:rPr>
        <w:t xml:space="preserve"> </w:t>
      </w:r>
      <w:r w:rsidRPr="00CC46C8">
        <w:rPr>
          <w:sz w:val="16"/>
        </w:rPr>
        <w:t>But the elaborate ways in which colonial relations are reproduced should</w:t>
      </w:r>
      <w:r w:rsidR="00107910" w:rsidRPr="00CC46C8">
        <w:rPr>
          <w:sz w:val="16"/>
        </w:rPr>
        <w:t xml:space="preserve"> </w:t>
      </w:r>
      <w:r w:rsidRPr="00CC46C8">
        <w:rPr>
          <w:sz w:val="16"/>
        </w:rPr>
        <w:t>not be taken to suggest that they invariably triumph. These systems of</w:t>
      </w:r>
      <w:r w:rsidR="00107910" w:rsidRPr="00CC46C8">
        <w:rPr>
          <w:sz w:val="16"/>
        </w:rPr>
        <w:t xml:space="preserve"> </w:t>
      </w:r>
      <w:r w:rsidRPr="00CC46C8">
        <w:rPr>
          <w:sz w:val="16"/>
        </w:rPr>
        <w:t>control are inevitably resisted by the people to whom they are applied as</w:t>
      </w:r>
      <w:r w:rsidR="00107910" w:rsidRPr="00CC46C8">
        <w:rPr>
          <w:sz w:val="16"/>
        </w:rPr>
        <w:t xml:space="preserve"> </w:t>
      </w:r>
      <w:r w:rsidRPr="00CC46C8">
        <w:rPr>
          <w:sz w:val="16"/>
        </w:rPr>
        <w:t>part of an ongoing struggle which, as Balakrishnan Rajagopal has per-</w:t>
      </w:r>
      <w:r w:rsidR="00107910" w:rsidRPr="00CC46C8">
        <w:rPr>
          <w:sz w:val="16"/>
        </w:rPr>
        <w:t xml:space="preserve"> </w:t>
      </w:r>
      <w:r w:rsidRPr="00CC46C8">
        <w:rPr>
          <w:sz w:val="16"/>
        </w:rPr>
        <w:t>suasively argued, have powerfully shaped the character of contemporary</w:t>
      </w:r>
      <w:r w:rsidR="00107910" w:rsidRPr="00CC46C8">
        <w:rPr>
          <w:sz w:val="16"/>
        </w:rPr>
        <w:t xml:space="preserve"> </w:t>
      </w:r>
      <w:r w:rsidRPr="00CC46C8">
        <w:rPr>
          <w:sz w:val="16"/>
        </w:rPr>
        <w:t>international institutions. 69</w:t>
      </w:r>
      <w:r w:rsidR="00107910" w:rsidRPr="00CC46C8">
        <w:rPr>
          <w:sz w:val="16"/>
        </w:rPr>
        <w:t xml:space="preserve"> </w:t>
      </w:r>
      <w:r w:rsidRPr="00CC46C8">
        <w:rPr>
          <w:sz w:val="16"/>
        </w:rPr>
        <w:t>The ‘dynamic of difference’ that was understood in the nineteenth cen-</w:t>
      </w:r>
      <w:r w:rsidR="00107910" w:rsidRPr="00CC46C8">
        <w:rPr>
          <w:sz w:val="16"/>
        </w:rPr>
        <w:t xml:space="preserve"> </w:t>
      </w:r>
      <w:r w:rsidRPr="00CC46C8">
        <w:rPr>
          <w:sz w:val="16"/>
        </w:rPr>
        <w:t>tury in terms of the categories of race, was transformed in the League</w:t>
      </w:r>
      <w:r w:rsidR="00107910" w:rsidRPr="00CC46C8">
        <w:rPr>
          <w:sz w:val="16"/>
        </w:rPr>
        <w:t xml:space="preserve"> </w:t>
      </w:r>
      <w:r w:rsidRPr="00CC46C8">
        <w:rPr>
          <w:sz w:val="16"/>
        </w:rPr>
        <w:t>period by the characterization of the non-European world as economi-</w:t>
      </w:r>
      <w:r w:rsidR="00107910" w:rsidRPr="00CC46C8">
        <w:rPr>
          <w:sz w:val="16"/>
        </w:rPr>
        <w:t xml:space="preserve"> </w:t>
      </w:r>
      <w:r w:rsidRPr="00CC46C8">
        <w:rPr>
          <w:sz w:val="16"/>
        </w:rPr>
        <w:t>cally backward. It is this dynamic, a dynamic founded on the concept</w:t>
      </w:r>
      <w:r w:rsidR="00107910" w:rsidRPr="00CC46C8">
        <w:rPr>
          <w:sz w:val="16"/>
        </w:rPr>
        <w:t xml:space="preserve"> </w:t>
      </w:r>
      <w:r w:rsidRPr="00CC46C8">
        <w:rPr>
          <w:sz w:val="16"/>
        </w:rPr>
        <w:t>of ‘developed’ versus ‘undeveloped’, that remains with us, and which</w:t>
      </w:r>
      <w:r w:rsidR="00107910" w:rsidRPr="00CC46C8">
        <w:rPr>
          <w:sz w:val="16"/>
        </w:rPr>
        <w:t xml:space="preserve"> </w:t>
      </w:r>
      <w:r w:rsidRPr="00CC46C8">
        <w:rPr>
          <w:sz w:val="16"/>
        </w:rPr>
        <w:t>continues to provide the impetus for international law and institutions</w:t>
      </w:r>
      <w:r w:rsidR="00107910" w:rsidRPr="00CC46C8">
        <w:rPr>
          <w:sz w:val="16"/>
        </w:rPr>
        <w:t xml:space="preserve"> </w:t>
      </w:r>
      <w:r w:rsidRPr="00CC46C8">
        <w:rPr>
          <w:sz w:val="16"/>
        </w:rPr>
        <w:t>which ostensibly seek to bring about development and alleviate poverty.</w:t>
      </w:r>
      <w:r w:rsidR="00107910" w:rsidRPr="00CC46C8">
        <w:rPr>
          <w:sz w:val="16"/>
        </w:rPr>
        <w:t xml:space="preserve"> </w:t>
      </w:r>
      <w:r w:rsidRPr="00CC46C8">
        <w:rPr>
          <w:sz w:val="16"/>
        </w:rPr>
        <w:t>In the context of the Mandate System, I have argued, it was inevitable</w:t>
      </w:r>
      <w:r w:rsidR="00107910" w:rsidRPr="00CC46C8">
        <w:rPr>
          <w:sz w:val="16"/>
        </w:rPr>
        <w:t xml:space="preserve"> </w:t>
      </w:r>
      <w:r w:rsidRPr="00CC46C8">
        <w:rPr>
          <w:sz w:val="16"/>
        </w:rPr>
        <w:t>that the ‘rule of law’ and the other institutions of Western government</w:t>
      </w:r>
      <w:r w:rsidR="00107910" w:rsidRPr="00CC46C8">
        <w:rPr>
          <w:sz w:val="16"/>
        </w:rPr>
        <w:t xml:space="preserve"> </w:t>
      </w:r>
      <w:r w:rsidRPr="00CC46C8">
        <w:rPr>
          <w:sz w:val="16"/>
        </w:rPr>
        <w:t>took on a different character when transported to the mandate society</w:t>
      </w:r>
      <w:r w:rsidR="00107910" w:rsidRPr="00CC46C8">
        <w:rPr>
          <w:sz w:val="16"/>
        </w:rPr>
        <w:t xml:space="preserve"> </w:t>
      </w:r>
      <w:r w:rsidRPr="00CC46C8">
        <w:rPr>
          <w:sz w:val="16"/>
        </w:rPr>
        <w:t>and consequently failed, very often, to bring about the intended social</w:t>
      </w:r>
      <w:r w:rsidR="00107910" w:rsidRPr="00CC46C8">
        <w:rPr>
          <w:sz w:val="16"/>
        </w:rPr>
        <w:t xml:space="preserve"> </w:t>
      </w:r>
      <w:r w:rsidRPr="00CC46C8">
        <w:rPr>
          <w:sz w:val="16"/>
        </w:rPr>
        <w:t>and political benefits. Within the Mandate System, this failure was often</w:t>
      </w:r>
      <w:r w:rsidR="00107910" w:rsidRPr="00CC46C8">
        <w:rPr>
          <w:sz w:val="16"/>
        </w:rPr>
        <w:t xml:space="preserve"> </w:t>
      </w:r>
      <w:r w:rsidRPr="00CC46C8">
        <w:rPr>
          <w:sz w:val="16"/>
        </w:rPr>
        <w:t>attributed to the backwardness of the mandate people and the patholo-</w:t>
      </w:r>
      <w:r w:rsidR="00107910" w:rsidRPr="00CC46C8">
        <w:rPr>
          <w:sz w:val="16"/>
        </w:rPr>
        <w:t xml:space="preserve"> </w:t>
      </w:r>
      <w:r w:rsidRPr="00CC46C8">
        <w:rPr>
          <w:sz w:val="16"/>
        </w:rPr>
        <w:t>gies of traditional societies -- a view that raises a different set of questions</w:t>
      </w:r>
      <w:r w:rsidR="00107910" w:rsidRPr="00CC46C8">
        <w:rPr>
          <w:sz w:val="16"/>
        </w:rPr>
        <w:t xml:space="preserve"> </w:t>
      </w:r>
      <w:r w:rsidRPr="00CC46C8">
        <w:rPr>
          <w:sz w:val="16"/>
        </w:rPr>
        <w:t>about the universal applicability of Western forms of government. But</w:t>
      </w:r>
      <w:r w:rsidR="00107910" w:rsidRPr="00CC46C8">
        <w:rPr>
          <w:sz w:val="16"/>
        </w:rPr>
        <w:t xml:space="preserve"> </w:t>
      </w:r>
      <w:r w:rsidRPr="00CC46C8">
        <w:rPr>
          <w:sz w:val="16"/>
        </w:rPr>
        <w:t>the further point is that this transference of institutions is inherently</w:t>
      </w:r>
      <w:r w:rsidR="00107910" w:rsidRPr="00CC46C8">
        <w:rPr>
          <w:sz w:val="16"/>
        </w:rPr>
        <w:t xml:space="preserve"> </w:t>
      </w:r>
      <w:r w:rsidRPr="00CC46C8">
        <w:rPr>
          <w:sz w:val="16"/>
        </w:rPr>
        <w:t>problematic because the broader goals of the mandate project -- to cre-</w:t>
      </w:r>
      <w:r w:rsidR="00107910" w:rsidRPr="00CC46C8">
        <w:rPr>
          <w:sz w:val="16"/>
        </w:rPr>
        <w:t xml:space="preserve"> </w:t>
      </w:r>
      <w:r w:rsidRPr="00CC46C8">
        <w:rPr>
          <w:sz w:val="16"/>
        </w:rPr>
        <w:t>ate independent societies capable of withstanding the demands of the</w:t>
      </w:r>
      <w:r w:rsidR="00107910" w:rsidRPr="00CC46C8">
        <w:rPr>
          <w:sz w:val="16"/>
        </w:rPr>
        <w:t xml:space="preserve"> </w:t>
      </w:r>
      <w:r w:rsidRPr="00CC46C8">
        <w:rPr>
          <w:sz w:val="16"/>
        </w:rPr>
        <w:t>‘modern world’ -- are undermined by the system of economic relations</w:t>
      </w:r>
      <w:r w:rsidR="00107910" w:rsidRPr="00CC46C8">
        <w:rPr>
          <w:sz w:val="16"/>
        </w:rPr>
        <w:t xml:space="preserve"> </w:t>
      </w:r>
      <w:r w:rsidRPr="00CC46C8">
        <w:rPr>
          <w:sz w:val="16"/>
        </w:rPr>
        <w:t>the mandate creates. The function of the rule of law in the colonies,</w:t>
      </w:r>
      <w:r w:rsidR="00107910" w:rsidRPr="00CC46C8">
        <w:rPr>
          <w:sz w:val="16"/>
        </w:rPr>
        <w:t xml:space="preserve"> </w:t>
      </w:r>
      <w:r w:rsidRPr="00CC46C8">
        <w:rPr>
          <w:sz w:val="16"/>
        </w:rPr>
        <w:t>Furnivall observed, was to further commerce; this version of the rule</w:t>
      </w:r>
      <w:r w:rsidR="00107910" w:rsidRPr="00CC46C8">
        <w:rPr>
          <w:sz w:val="16"/>
        </w:rPr>
        <w:t xml:space="preserve"> </w:t>
      </w:r>
      <w:r w:rsidRPr="00CC46C8">
        <w:rPr>
          <w:sz w:val="16"/>
        </w:rPr>
        <w:t>of law, itself so problematic, can hardly keep a society together when</w:t>
      </w:r>
      <w:r w:rsidR="00107910" w:rsidRPr="00CC46C8">
        <w:rPr>
          <w:sz w:val="16"/>
        </w:rPr>
        <w:t xml:space="preserve"> </w:t>
      </w:r>
      <w:r w:rsidRPr="00CC46C8">
        <w:rPr>
          <w:rStyle w:val="StyleUnderline"/>
          <w:highlight w:val="green"/>
        </w:rPr>
        <w:t>its</w:t>
      </w:r>
      <w:r w:rsidRPr="00CC46C8">
        <w:rPr>
          <w:sz w:val="16"/>
        </w:rPr>
        <w:t xml:space="preserve"> very </w:t>
      </w:r>
      <w:r w:rsidRPr="00CC46C8">
        <w:rPr>
          <w:rStyle w:val="StyleUnderline"/>
          <w:highlight w:val="green"/>
        </w:rPr>
        <w:t xml:space="preserve">operation </w:t>
      </w:r>
      <w:r w:rsidRPr="00CC46C8">
        <w:rPr>
          <w:rStyle w:val="Emphasis"/>
          <w:highlight w:val="green"/>
        </w:rPr>
        <w:t>undermines</w:t>
      </w:r>
      <w:r w:rsidRPr="00CC46C8">
        <w:rPr>
          <w:rStyle w:val="StyleUnderline"/>
          <w:highlight w:val="green"/>
        </w:rPr>
        <w:t xml:space="preserve"> the</w:t>
      </w:r>
      <w:r w:rsidRPr="00CC46C8">
        <w:rPr>
          <w:rStyle w:val="StyleUnderline"/>
        </w:rPr>
        <w:t xml:space="preserve"> social and economic </w:t>
      </w:r>
      <w:r w:rsidRPr="00CC46C8">
        <w:rPr>
          <w:rStyle w:val="StyleUnderline"/>
          <w:highlight w:val="green"/>
        </w:rPr>
        <w:t>integrity of</w:t>
      </w:r>
      <w:r w:rsidRPr="00CC46C8">
        <w:rPr>
          <w:rStyle w:val="StyleUnderline"/>
        </w:rPr>
        <w:t xml:space="preserve"> the</w:t>
      </w:r>
      <w:r w:rsidR="00107910" w:rsidRPr="00CC46C8">
        <w:rPr>
          <w:rStyle w:val="StyleUnderline"/>
        </w:rPr>
        <w:t xml:space="preserve"> </w:t>
      </w:r>
      <w:r w:rsidRPr="00CC46C8">
        <w:rPr>
          <w:rStyle w:val="StyleUnderline"/>
          <w:highlight w:val="green"/>
        </w:rPr>
        <w:t>society</w:t>
      </w:r>
      <w:r w:rsidRPr="00CC46C8">
        <w:rPr>
          <w:rStyle w:val="StyleUnderline"/>
        </w:rPr>
        <w:t xml:space="preserve"> simultaneously being </w:t>
      </w:r>
      <w:r w:rsidRPr="00CC46C8">
        <w:rPr>
          <w:rStyle w:val="Emphasis"/>
          <w:highlight w:val="green"/>
        </w:rPr>
        <w:t>fragmented</w:t>
      </w:r>
      <w:r w:rsidRPr="00CC46C8">
        <w:rPr>
          <w:rStyle w:val="StyleUnderline"/>
          <w:highlight w:val="green"/>
        </w:rPr>
        <w:t xml:space="preserve"> by</w:t>
      </w:r>
      <w:r w:rsidRPr="00CC46C8">
        <w:rPr>
          <w:rStyle w:val="StyleUnderline"/>
        </w:rPr>
        <w:t xml:space="preserve"> </w:t>
      </w:r>
      <w:r w:rsidRPr="00CC46C8">
        <w:rPr>
          <w:sz w:val="16"/>
        </w:rPr>
        <w:t>the many policies of the</w:t>
      </w:r>
      <w:r w:rsidR="00107910" w:rsidRPr="00CC46C8">
        <w:rPr>
          <w:sz w:val="16"/>
        </w:rPr>
        <w:t xml:space="preserve"> </w:t>
      </w:r>
      <w:r w:rsidRPr="00CC46C8">
        <w:rPr>
          <w:sz w:val="16"/>
        </w:rPr>
        <w:t xml:space="preserve">Mandate System -- and now the </w:t>
      </w:r>
      <w:r w:rsidRPr="00CC46C8">
        <w:rPr>
          <w:rStyle w:val="StyleUnderline"/>
        </w:rPr>
        <w:t>IFIs</w:t>
      </w:r>
      <w:r w:rsidRPr="00CC46C8">
        <w:rPr>
          <w:sz w:val="16"/>
        </w:rPr>
        <w:t xml:space="preserve"> -- </w:t>
      </w:r>
      <w:r w:rsidRPr="00CC46C8">
        <w:rPr>
          <w:rStyle w:val="StyleUnderline"/>
        </w:rPr>
        <w:t xml:space="preserve">directed at promoting a </w:t>
      </w:r>
      <w:r w:rsidRPr="00CC46C8">
        <w:rPr>
          <w:rStyle w:val="Emphasis"/>
        </w:rPr>
        <w:t>dubious</w:t>
      </w:r>
      <w:r w:rsidR="00107910" w:rsidRPr="00CC46C8">
        <w:rPr>
          <w:rStyle w:val="StyleUnderline"/>
        </w:rPr>
        <w:t xml:space="preserve"> </w:t>
      </w:r>
      <w:r w:rsidRPr="00CC46C8">
        <w:rPr>
          <w:rStyle w:val="StyleUnderline"/>
        </w:rPr>
        <w:t>form of economic development</w:t>
      </w:r>
      <w:r w:rsidRPr="00CC46C8">
        <w:rPr>
          <w:sz w:val="16"/>
        </w:rPr>
        <w:t>. The problem, then, is not only the clash</w:t>
      </w:r>
      <w:r w:rsidR="00107910" w:rsidRPr="00CC46C8">
        <w:rPr>
          <w:sz w:val="16"/>
        </w:rPr>
        <w:t xml:space="preserve"> </w:t>
      </w:r>
      <w:r w:rsidRPr="00CC46C8">
        <w:rPr>
          <w:sz w:val="16"/>
        </w:rPr>
        <w:t>between modernity and tradition, on the one hand, but between the dif-</w:t>
      </w:r>
      <w:r w:rsidR="00107910" w:rsidRPr="00CC46C8">
        <w:rPr>
          <w:sz w:val="16"/>
        </w:rPr>
        <w:t xml:space="preserve"> </w:t>
      </w:r>
      <w:r w:rsidRPr="00CC46C8">
        <w:rPr>
          <w:sz w:val="16"/>
        </w:rPr>
        <w:t>ferent and ultimately conflicting goals of the Mandate System, political</w:t>
      </w:r>
      <w:r w:rsidR="00107910" w:rsidRPr="00CC46C8">
        <w:rPr>
          <w:sz w:val="16"/>
        </w:rPr>
        <w:t xml:space="preserve"> </w:t>
      </w:r>
      <w:r w:rsidRPr="00CC46C8">
        <w:rPr>
          <w:sz w:val="16"/>
        </w:rPr>
        <w:t>independence on the one hand, and economic subordination on the</w:t>
      </w:r>
      <w:r w:rsidR="00107910" w:rsidRPr="00CC46C8">
        <w:rPr>
          <w:sz w:val="16"/>
        </w:rPr>
        <w:t xml:space="preserve"> </w:t>
      </w:r>
      <w:r w:rsidRPr="00CC46C8">
        <w:rPr>
          <w:sz w:val="16"/>
        </w:rPr>
        <w:t xml:space="preserve">other. A failure to </w:t>
      </w:r>
      <w:r w:rsidRPr="00CC46C8">
        <w:rPr>
          <w:rStyle w:val="StyleUnderline"/>
        </w:rPr>
        <w:t>recognize</w:t>
      </w:r>
      <w:r w:rsidRPr="00CC46C8">
        <w:rPr>
          <w:sz w:val="16"/>
        </w:rPr>
        <w:t xml:space="preserve"> </w:t>
      </w:r>
      <w:r w:rsidRPr="00CC46C8">
        <w:rPr>
          <w:rStyle w:val="StyleUnderline"/>
        </w:rPr>
        <w:t>this</w:t>
      </w:r>
      <w:r w:rsidRPr="00CC46C8">
        <w:rPr>
          <w:sz w:val="16"/>
        </w:rPr>
        <w:t xml:space="preserve"> basic contradiction is crucial to the</w:t>
      </w:r>
      <w:r w:rsidR="00107910" w:rsidRPr="00CC46C8">
        <w:rPr>
          <w:sz w:val="16"/>
        </w:rPr>
        <w:t xml:space="preserve"> </w:t>
      </w:r>
      <w:r w:rsidRPr="00CC46C8">
        <w:rPr>
          <w:sz w:val="16"/>
        </w:rPr>
        <w:t xml:space="preserve">notion that colonialism is a thing of the past, that </w:t>
      </w:r>
      <w:r w:rsidRPr="00CC46C8">
        <w:rPr>
          <w:rStyle w:val="Emphasis"/>
          <w:highlight w:val="green"/>
        </w:rPr>
        <w:t>neo-colonialism</w:t>
      </w:r>
      <w:r w:rsidRPr="00CC46C8">
        <w:rPr>
          <w:sz w:val="16"/>
        </w:rPr>
        <w:t xml:space="preserve"> does</w:t>
      </w:r>
      <w:r w:rsidR="00107910" w:rsidRPr="00CC46C8">
        <w:rPr>
          <w:sz w:val="16"/>
        </w:rPr>
        <w:t xml:space="preserve"> </w:t>
      </w:r>
      <w:r w:rsidRPr="00CC46C8">
        <w:rPr>
          <w:sz w:val="16"/>
        </w:rPr>
        <w:t>not exist.</w:t>
      </w:r>
      <w:r w:rsidR="00107910" w:rsidRPr="00CC46C8">
        <w:rPr>
          <w:sz w:val="16"/>
        </w:rPr>
        <w:t xml:space="preserve"> </w:t>
      </w:r>
      <w:r w:rsidRPr="00CC46C8">
        <w:rPr>
          <w:sz w:val="16"/>
        </w:rPr>
        <w:t>Similar contradictions haunt the efforts made by the Bretton Woods</w:t>
      </w:r>
      <w:r w:rsidR="00107910" w:rsidRPr="00CC46C8">
        <w:rPr>
          <w:sz w:val="16"/>
        </w:rPr>
        <w:t xml:space="preserve"> </w:t>
      </w:r>
      <w:r w:rsidRPr="00CC46C8">
        <w:rPr>
          <w:sz w:val="16"/>
        </w:rPr>
        <w:t>Institutions (BWIs) to eradicate poverty and promote development. The</w:t>
      </w:r>
      <w:r w:rsidR="00107910" w:rsidRPr="00CC46C8">
        <w:rPr>
          <w:sz w:val="16"/>
        </w:rPr>
        <w:t xml:space="preserve"> </w:t>
      </w:r>
      <w:r w:rsidRPr="00CC46C8">
        <w:rPr>
          <w:sz w:val="16"/>
        </w:rPr>
        <w:t>IFIs understand poverty and underdevelopment to arise from factors</w:t>
      </w:r>
      <w:r w:rsidR="00107910" w:rsidRPr="00CC46C8">
        <w:rPr>
          <w:sz w:val="16"/>
        </w:rPr>
        <w:t xml:space="preserve"> </w:t>
      </w:r>
      <w:r w:rsidRPr="00CC46C8">
        <w:rPr>
          <w:sz w:val="16"/>
        </w:rPr>
        <w:t>which are purely endogenous to developing societies, as a consequence</w:t>
      </w:r>
      <w:r w:rsidR="00107910" w:rsidRPr="00CC46C8">
        <w:rPr>
          <w:sz w:val="16"/>
        </w:rPr>
        <w:t xml:space="preserve"> </w:t>
      </w:r>
      <w:r w:rsidRPr="00CC46C8">
        <w:rPr>
          <w:sz w:val="16"/>
        </w:rPr>
        <w:t>of which all their initiatives and programmes -- of good governance,</w:t>
      </w:r>
      <w:r w:rsidR="00107910" w:rsidRPr="00CC46C8">
        <w:rPr>
          <w:sz w:val="16"/>
        </w:rPr>
        <w:t xml:space="preserve"> </w:t>
      </w:r>
      <w:r w:rsidRPr="00CC46C8">
        <w:rPr>
          <w:sz w:val="16"/>
        </w:rPr>
        <w:t>transparency and anti-corruption -- are directed towards reforming the</w:t>
      </w:r>
      <w:r w:rsidR="00107910" w:rsidRPr="00CC46C8">
        <w:rPr>
          <w:sz w:val="16"/>
        </w:rPr>
        <w:t xml:space="preserve"> </w:t>
      </w:r>
      <w:r w:rsidRPr="00CC46C8">
        <w:rPr>
          <w:sz w:val="16"/>
        </w:rPr>
        <w:t>backward developing country. The IFIs’ make no effort to reform the</w:t>
      </w:r>
      <w:r w:rsidR="00107910" w:rsidRPr="00CC46C8">
        <w:rPr>
          <w:sz w:val="16"/>
        </w:rPr>
        <w:t xml:space="preserve"> </w:t>
      </w:r>
      <w:r w:rsidRPr="00CC46C8">
        <w:rPr>
          <w:sz w:val="16"/>
        </w:rPr>
        <w:t>fundamental structures of the international economy itself -- structures</w:t>
      </w:r>
      <w:r w:rsidR="00107910" w:rsidRPr="00CC46C8">
        <w:rPr>
          <w:sz w:val="16"/>
        </w:rPr>
        <w:t xml:space="preserve"> </w:t>
      </w:r>
      <w:r w:rsidRPr="00CC46C8">
        <w:rPr>
          <w:sz w:val="16"/>
        </w:rPr>
        <w:t>which operate largely to the disadvantage of developing countries. Nor,</w:t>
      </w:r>
      <w:r w:rsidR="00107910" w:rsidRPr="00CC46C8">
        <w:rPr>
          <w:sz w:val="16"/>
        </w:rPr>
        <w:t xml:space="preserve"> </w:t>
      </w:r>
      <w:r w:rsidRPr="00CC46C8">
        <w:rPr>
          <w:sz w:val="16"/>
        </w:rPr>
        <w:t>unsurprisingly, do the IFIs choose to recognize the crucial role they</w:t>
      </w:r>
      <w:r w:rsidR="00107910" w:rsidRPr="00CC46C8">
        <w:rPr>
          <w:sz w:val="16"/>
        </w:rPr>
        <w:t xml:space="preserve"> </w:t>
      </w:r>
      <w:r w:rsidRPr="00CC46C8">
        <w:rPr>
          <w:sz w:val="16"/>
        </w:rPr>
        <w:t>play in maintaining these structures. If, then, the causes of poverty</w:t>
      </w:r>
      <w:r w:rsidR="00107910" w:rsidRPr="00CC46C8">
        <w:rPr>
          <w:sz w:val="16"/>
        </w:rPr>
        <w:t xml:space="preserve"> </w:t>
      </w:r>
      <w:r w:rsidRPr="00CC46C8">
        <w:rPr>
          <w:sz w:val="16"/>
        </w:rPr>
        <w:t>are located at least in part at the international rather than the purely</w:t>
      </w:r>
      <w:r w:rsidR="00107910" w:rsidRPr="00CC46C8">
        <w:rPr>
          <w:sz w:val="16"/>
        </w:rPr>
        <w:t xml:space="preserve"> </w:t>
      </w:r>
      <w:r w:rsidRPr="00CC46C8">
        <w:rPr>
          <w:sz w:val="16"/>
        </w:rPr>
        <w:t>local level, the IFIs focus on national reform is misplaced and, as in the</w:t>
      </w:r>
      <w:r w:rsidR="00107910" w:rsidRPr="00CC46C8">
        <w:rPr>
          <w:sz w:val="16"/>
        </w:rPr>
        <w:t xml:space="preserve"> </w:t>
      </w:r>
      <w:r w:rsidRPr="00CC46C8">
        <w:rPr>
          <w:sz w:val="16"/>
        </w:rPr>
        <w:t>Mandate System, ‘good governance’ and ‘rule of law’ projects can only</w:t>
      </w:r>
      <w:r w:rsidR="00107910" w:rsidRPr="00CC46C8">
        <w:rPr>
          <w:sz w:val="16"/>
        </w:rPr>
        <w:t xml:space="preserve"> </w:t>
      </w:r>
      <w:r w:rsidRPr="00CC46C8">
        <w:rPr>
          <w:sz w:val="16"/>
        </w:rPr>
        <w:t>achieve partial and often unpredictable results in bettering the condi-</w:t>
      </w:r>
      <w:r w:rsidR="00107910" w:rsidRPr="00CC46C8">
        <w:rPr>
          <w:sz w:val="16"/>
        </w:rPr>
        <w:t xml:space="preserve"> </w:t>
      </w:r>
      <w:r w:rsidRPr="00CC46C8">
        <w:rPr>
          <w:sz w:val="16"/>
        </w:rPr>
        <w:t>tions of Third World peoples. Nevertheless, it is precisely because of</w:t>
      </w:r>
      <w:r w:rsidR="00107910" w:rsidRPr="00CC46C8">
        <w:rPr>
          <w:sz w:val="16"/>
        </w:rPr>
        <w:t xml:space="preserve"> </w:t>
      </w:r>
      <w:r w:rsidRPr="00CC46C8">
        <w:rPr>
          <w:sz w:val="16"/>
        </w:rPr>
        <w:t xml:space="preserve">this inevitable failure that the </w:t>
      </w:r>
      <w:r w:rsidRPr="00CC46C8">
        <w:rPr>
          <w:rStyle w:val="StyleUnderline"/>
        </w:rPr>
        <w:t>IFIs</w:t>
      </w:r>
      <w:r w:rsidRPr="00CC46C8">
        <w:rPr>
          <w:sz w:val="16"/>
        </w:rPr>
        <w:t xml:space="preserve"> can propose new initiatives and new</w:t>
      </w:r>
      <w:r w:rsidR="00107910" w:rsidRPr="00CC46C8">
        <w:rPr>
          <w:sz w:val="16"/>
        </w:rPr>
        <w:t xml:space="preserve"> </w:t>
      </w:r>
      <w:r w:rsidRPr="00CC46C8">
        <w:rPr>
          <w:sz w:val="16"/>
        </w:rPr>
        <w:t>approaches to development -- participation, governance, anti-corruption</w:t>
      </w:r>
      <w:r w:rsidR="00107910" w:rsidRPr="00CC46C8">
        <w:rPr>
          <w:sz w:val="16"/>
        </w:rPr>
        <w:t xml:space="preserve"> </w:t>
      </w:r>
      <w:r w:rsidRPr="00CC46C8">
        <w:rPr>
          <w:sz w:val="16"/>
        </w:rPr>
        <w:t xml:space="preserve">and transparency -- which further their </w:t>
      </w:r>
      <w:r w:rsidRPr="00CC46C8">
        <w:rPr>
          <w:rStyle w:val="StyleUnderline"/>
        </w:rPr>
        <w:t>reach</w:t>
      </w:r>
      <w:r w:rsidRPr="00CC46C8">
        <w:rPr>
          <w:sz w:val="16"/>
        </w:rPr>
        <w:t xml:space="preserve"> and </w:t>
      </w:r>
      <w:r w:rsidRPr="00CC46C8">
        <w:rPr>
          <w:rStyle w:val="StyleUnderline"/>
        </w:rPr>
        <w:t>their powers of inter-</w:t>
      </w:r>
      <w:r w:rsidR="00107910" w:rsidRPr="00CC46C8">
        <w:rPr>
          <w:rStyle w:val="StyleUnderline"/>
        </w:rPr>
        <w:t xml:space="preserve"> </w:t>
      </w:r>
      <w:r w:rsidRPr="00CC46C8">
        <w:rPr>
          <w:rStyle w:val="StyleUnderline"/>
        </w:rPr>
        <w:t xml:space="preserve">vention into the </w:t>
      </w:r>
      <w:r w:rsidRPr="00CC46C8">
        <w:rPr>
          <w:rStyle w:val="Emphasis"/>
        </w:rPr>
        <w:t>deepest recesses</w:t>
      </w:r>
      <w:r w:rsidRPr="00CC46C8">
        <w:rPr>
          <w:rStyle w:val="StyleUnderline"/>
        </w:rPr>
        <w:t xml:space="preserve"> of the supposedly sovereign Third</w:t>
      </w:r>
      <w:r w:rsidR="00107910" w:rsidRPr="00CC46C8">
        <w:rPr>
          <w:rStyle w:val="StyleUnderline"/>
        </w:rPr>
        <w:t xml:space="preserve"> </w:t>
      </w:r>
      <w:r w:rsidRPr="00CC46C8">
        <w:rPr>
          <w:rStyle w:val="StyleUnderline"/>
        </w:rPr>
        <w:t>World state.</w:t>
      </w:r>
      <w:r w:rsidR="00107910" w:rsidRPr="00CC46C8">
        <w:rPr>
          <w:rStyle w:val="StyleUnderline"/>
        </w:rPr>
        <w:t xml:space="preserve"> </w:t>
      </w:r>
      <w:r w:rsidRPr="00CC46C8">
        <w:rPr>
          <w:sz w:val="16"/>
        </w:rPr>
        <w:t>Conclusions and overview</w:t>
      </w:r>
      <w:r w:rsidR="00107910" w:rsidRPr="00CC46C8">
        <w:rPr>
          <w:sz w:val="16"/>
        </w:rPr>
        <w:t xml:space="preserve"> </w:t>
      </w:r>
      <w:r w:rsidRPr="00CC46C8">
        <w:rPr>
          <w:sz w:val="16"/>
        </w:rPr>
        <w:t>The colonial history of international law is concealed even when it is</w:t>
      </w:r>
      <w:r w:rsidR="00107910" w:rsidRPr="00CC46C8">
        <w:rPr>
          <w:sz w:val="16"/>
        </w:rPr>
        <w:t xml:space="preserve"> </w:t>
      </w:r>
      <w:r w:rsidRPr="00CC46C8">
        <w:rPr>
          <w:sz w:val="16"/>
        </w:rPr>
        <w:t>reproduced. This, I argue, is why the initiatives of globalization and</w:t>
      </w:r>
      <w:r w:rsidR="00107910" w:rsidRPr="00CC46C8">
        <w:rPr>
          <w:sz w:val="16"/>
        </w:rPr>
        <w:t xml:space="preserve"> </w:t>
      </w:r>
      <w:r w:rsidRPr="00CC46C8">
        <w:rPr>
          <w:sz w:val="16"/>
        </w:rPr>
        <w:t>governance, which bear such striking resemblances to the earlier initia-</w:t>
      </w:r>
      <w:r w:rsidR="00107910" w:rsidRPr="00CC46C8">
        <w:rPr>
          <w:sz w:val="16"/>
        </w:rPr>
        <w:t xml:space="preserve"> </w:t>
      </w:r>
      <w:r w:rsidRPr="00CC46C8">
        <w:rPr>
          <w:sz w:val="16"/>
        </w:rPr>
        <w:t>tives of commerce and civilization, have been hailed as novel develop-</w:t>
      </w:r>
      <w:r w:rsidR="00107910" w:rsidRPr="00CC46C8">
        <w:rPr>
          <w:sz w:val="16"/>
        </w:rPr>
        <w:t xml:space="preserve"> </w:t>
      </w:r>
      <w:r w:rsidRPr="00CC46C8">
        <w:rPr>
          <w:sz w:val="16"/>
        </w:rPr>
        <w:t>ments in international law and relations. This argument of novelty is</w:t>
      </w:r>
      <w:r w:rsidR="00107910" w:rsidRPr="00CC46C8">
        <w:rPr>
          <w:sz w:val="16"/>
        </w:rPr>
        <w:t xml:space="preserve"> </w:t>
      </w:r>
      <w:r w:rsidRPr="00CC46C8">
        <w:rPr>
          <w:sz w:val="16"/>
        </w:rPr>
        <w:t>based on an understanding of the history of international law viewed</w:t>
      </w:r>
      <w:r w:rsidR="00107910" w:rsidRPr="00CC46C8">
        <w:rPr>
          <w:sz w:val="16"/>
        </w:rPr>
        <w:t xml:space="preserve"> </w:t>
      </w:r>
      <w:r w:rsidRPr="00CC46C8">
        <w:rPr>
          <w:sz w:val="16"/>
        </w:rPr>
        <w:t>in terms of the history of the European state, even when the European</w:t>
      </w:r>
      <w:r w:rsidR="00107910" w:rsidRPr="00CC46C8">
        <w:rPr>
          <w:sz w:val="16"/>
        </w:rPr>
        <w:t xml:space="preserve"> </w:t>
      </w:r>
      <w:r w:rsidRPr="00CC46C8">
        <w:rPr>
          <w:sz w:val="16"/>
        </w:rPr>
        <w:t>state remains immune, on the whole, from the particular initiatives in</w:t>
      </w:r>
      <w:r w:rsidR="00107910" w:rsidRPr="00CC46C8">
        <w:rPr>
          <w:sz w:val="16"/>
        </w:rPr>
        <w:t xml:space="preserve"> </w:t>
      </w:r>
      <w:r w:rsidRPr="00CC46C8">
        <w:rPr>
          <w:sz w:val="16"/>
        </w:rPr>
        <w:t>question, at least in terms of the specific connection between globaliza-</w:t>
      </w:r>
      <w:r w:rsidR="00107910" w:rsidRPr="00CC46C8">
        <w:rPr>
          <w:sz w:val="16"/>
        </w:rPr>
        <w:t xml:space="preserve"> </w:t>
      </w:r>
      <w:r w:rsidRPr="00CC46C8">
        <w:rPr>
          <w:sz w:val="16"/>
        </w:rPr>
        <w:t>tion and governance that I have attempted to outline here. Paradoxically,</w:t>
      </w:r>
      <w:r w:rsidR="00107910" w:rsidRPr="00CC46C8">
        <w:rPr>
          <w:sz w:val="16"/>
        </w:rPr>
        <w:t xml:space="preserve"> </w:t>
      </w:r>
      <w:r w:rsidRPr="00CC46C8">
        <w:rPr>
          <w:sz w:val="16"/>
        </w:rPr>
        <w:t>then, European history is invoked to help explain developments that are</w:t>
      </w:r>
      <w:r w:rsidR="00107910" w:rsidRPr="00CC46C8">
        <w:rPr>
          <w:sz w:val="16"/>
        </w:rPr>
        <w:t xml:space="preserve"> </w:t>
      </w:r>
      <w:r w:rsidRPr="00CC46C8">
        <w:rPr>
          <w:sz w:val="16"/>
        </w:rPr>
        <w:t>experienced most vividly, immediately and tragically, by the people of</w:t>
      </w:r>
      <w:r w:rsidR="00107910" w:rsidRPr="00CC46C8">
        <w:rPr>
          <w:sz w:val="16"/>
        </w:rPr>
        <w:t xml:space="preserve"> </w:t>
      </w:r>
      <w:r w:rsidRPr="00CC46C8">
        <w:rPr>
          <w:sz w:val="16"/>
        </w:rPr>
        <w:t>the Third World. Once again, the history of the Third World is explained</w:t>
      </w:r>
      <w:r w:rsidR="00107910" w:rsidRPr="00CC46C8">
        <w:rPr>
          <w:sz w:val="16"/>
        </w:rPr>
        <w:t xml:space="preserve"> </w:t>
      </w:r>
      <w:r w:rsidRPr="00CC46C8">
        <w:rPr>
          <w:sz w:val="16"/>
        </w:rPr>
        <w:t>by categories that emerge from the West.</w:t>
      </w:r>
      <w:r w:rsidR="00107910" w:rsidRPr="00CC46C8">
        <w:rPr>
          <w:sz w:val="16"/>
        </w:rPr>
        <w:t xml:space="preserve"> </w:t>
      </w:r>
      <w:r w:rsidRPr="00CC46C8">
        <w:rPr>
          <w:sz w:val="16"/>
        </w:rPr>
        <w:t>I have tried to argue that an approach to these initiatives that focuses</w:t>
      </w:r>
      <w:r w:rsidR="00107910" w:rsidRPr="00CC46C8">
        <w:rPr>
          <w:sz w:val="16"/>
        </w:rPr>
        <w:t xml:space="preserve"> </w:t>
      </w:r>
      <w:r w:rsidRPr="00CC46C8">
        <w:rPr>
          <w:sz w:val="16"/>
        </w:rPr>
        <w:t>instead on the history of the experiences of the non-European world sug-</w:t>
      </w:r>
      <w:r w:rsidR="00107910" w:rsidRPr="00CC46C8">
        <w:rPr>
          <w:sz w:val="16"/>
        </w:rPr>
        <w:t xml:space="preserve"> </w:t>
      </w:r>
      <w:r w:rsidRPr="00CC46C8">
        <w:rPr>
          <w:sz w:val="16"/>
        </w:rPr>
        <w:t>gests, by contrast, that the important aspects of the ‘novel’ phenomena</w:t>
      </w:r>
      <w:r w:rsidR="00107910" w:rsidRPr="00CC46C8">
        <w:rPr>
          <w:sz w:val="16"/>
        </w:rPr>
        <w:t xml:space="preserve"> </w:t>
      </w:r>
      <w:r w:rsidRPr="00CC46C8">
        <w:rPr>
          <w:sz w:val="16"/>
        </w:rPr>
        <w:t>of governance and globalization can be traced back at least to the work</w:t>
      </w:r>
      <w:r w:rsidR="00107910" w:rsidRPr="00CC46C8">
        <w:rPr>
          <w:sz w:val="16"/>
        </w:rPr>
        <w:t xml:space="preserve"> </w:t>
      </w:r>
      <w:r w:rsidRPr="00CC46C8">
        <w:rPr>
          <w:sz w:val="16"/>
        </w:rPr>
        <w:t>of Vitoria and the beginnings of the modern discipline of international</w:t>
      </w:r>
      <w:r w:rsidR="00107910" w:rsidRPr="00CC46C8">
        <w:rPr>
          <w:sz w:val="16"/>
        </w:rPr>
        <w:t xml:space="preserve"> </w:t>
      </w:r>
      <w:r w:rsidRPr="00CC46C8">
        <w:rPr>
          <w:sz w:val="16"/>
        </w:rPr>
        <w:t xml:space="preserve">law. As I have argued, </w:t>
      </w:r>
      <w:r w:rsidRPr="00CC46C8">
        <w:rPr>
          <w:rStyle w:val="StyleUnderline"/>
        </w:rPr>
        <w:t>Third World sovereignty is distinctive; Western</w:t>
      </w:r>
      <w:r w:rsidR="00107910" w:rsidRPr="00CC46C8">
        <w:rPr>
          <w:rStyle w:val="StyleUnderline"/>
        </w:rPr>
        <w:t xml:space="preserve"> </w:t>
      </w:r>
      <w:r w:rsidRPr="00CC46C8">
        <w:rPr>
          <w:rStyle w:val="StyleUnderline"/>
        </w:rPr>
        <w:t>sovereignty was protected against</w:t>
      </w:r>
      <w:r w:rsidRPr="00CC46C8">
        <w:rPr>
          <w:sz w:val="16"/>
        </w:rPr>
        <w:t xml:space="preserve"> the intrusion of </w:t>
      </w:r>
      <w:r w:rsidRPr="00CC46C8">
        <w:rPr>
          <w:rStyle w:val="StyleUnderline"/>
        </w:rPr>
        <w:t>international law,</w:t>
      </w:r>
      <w:r w:rsidR="00107910" w:rsidRPr="00CC46C8">
        <w:rPr>
          <w:rStyle w:val="StyleUnderline"/>
        </w:rPr>
        <w:t xml:space="preserve"> </w:t>
      </w:r>
      <w:r w:rsidRPr="00CC46C8">
        <w:rPr>
          <w:rStyle w:val="StyleUnderline"/>
        </w:rPr>
        <w:t>whereas non-European societies have</w:t>
      </w:r>
      <w:r w:rsidRPr="00CC46C8">
        <w:rPr>
          <w:sz w:val="16"/>
        </w:rPr>
        <w:t xml:space="preserve"> invariably </w:t>
      </w:r>
      <w:r w:rsidRPr="00CC46C8">
        <w:rPr>
          <w:rStyle w:val="StyleUnderline"/>
        </w:rPr>
        <w:t>been subject</w:t>
      </w:r>
      <w:r w:rsidRPr="00CC46C8">
        <w:rPr>
          <w:sz w:val="16"/>
        </w:rPr>
        <w:t xml:space="preserve"> to inter-</w:t>
      </w:r>
      <w:r w:rsidR="00107910" w:rsidRPr="00CC46C8">
        <w:rPr>
          <w:sz w:val="16"/>
        </w:rPr>
        <w:t xml:space="preserve"> </w:t>
      </w:r>
      <w:r w:rsidRPr="00CC46C8">
        <w:rPr>
          <w:sz w:val="16"/>
        </w:rPr>
        <w:t>national law. As a consequence, it is understandable, given the porous</w:t>
      </w:r>
      <w:r w:rsidR="00107910" w:rsidRPr="00CC46C8">
        <w:rPr>
          <w:sz w:val="16"/>
        </w:rPr>
        <w:t xml:space="preserve"> </w:t>
      </w:r>
      <w:r w:rsidRPr="00CC46C8">
        <w:rPr>
          <w:sz w:val="16"/>
        </w:rPr>
        <w:t>character of non-European sovereignty, that the powerful set of ideas</w:t>
      </w:r>
      <w:r w:rsidR="00107910" w:rsidRPr="00CC46C8">
        <w:rPr>
          <w:sz w:val="16"/>
        </w:rPr>
        <w:t xml:space="preserve"> </w:t>
      </w:r>
      <w:r w:rsidRPr="00CC46C8">
        <w:rPr>
          <w:sz w:val="16"/>
        </w:rPr>
        <w:t>developed over the centuries as to how international law can bring about</w:t>
      </w:r>
      <w:r w:rsidR="00107910" w:rsidRPr="00CC46C8">
        <w:rPr>
          <w:sz w:val="16"/>
        </w:rPr>
        <w:t xml:space="preserve"> </w:t>
      </w:r>
      <w:r w:rsidRPr="00CC46C8">
        <w:rPr>
          <w:sz w:val="16"/>
        </w:rPr>
        <w:t>‘good government’ have been conceptualised and elaborated in relation</w:t>
      </w:r>
      <w:r w:rsidR="00107910" w:rsidRPr="00CC46C8">
        <w:rPr>
          <w:sz w:val="16"/>
        </w:rPr>
        <w:t xml:space="preserve"> </w:t>
      </w:r>
      <w:r w:rsidRPr="00CC46C8">
        <w:rPr>
          <w:sz w:val="16"/>
        </w:rPr>
        <w:t>to the alleged absence of good government in non-European societies. A</w:t>
      </w:r>
      <w:r w:rsidR="00107910" w:rsidRPr="00CC46C8">
        <w:rPr>
          <w:sz w:val="16"/>
        </w:rPr>
        <w:t xml:space="preserve"> </w:t>
      </w:r>
      <w:r w:rsidRPr="00CC46C8">
        <w:rPr>
          <w:sz w:val="16"/>
        </w:rPr>
        <w:t>focus on this ‘other history’, the history of the non-European world, also</w:t>
      </w:r>
      <w:r w:rsidR="00107910" w:rsidRPr="00CC46C8">
        <w:rPr>
          <w:sz w:val="16"/>
        </w:rPr>
        <w:t xml:space="preserve"> </w:t>
      </w:r>
      <w:r w:rsidRPr="00CC46C8">
        <w:rPr>
          <w:sz w:val="16"/>
        </w:rPr>
        <w:t>suggests that while international law proposes systems of government</w:t>
      </w:r>
      <w:r w:rsidR="00107910" w:rsidRPr="00CC46C8">
        <w:rPr>
          <w:sz w:val="16"/>
        </w:rPr>
        <w:t xml:space="preserve"> </w:t>
      </w:r>
      <w:r w:rsidRPr="00CC46C8">
        <w:rPr>
          <w:sz w:val="16"/>
        </w:rPr>
        <w:t>designed ostensibly to further the well being of Third World peoples,</w:t>
      </w:r>
      <w:r w:rsidR="00107910" w:rsidRPr="00CC46C8">
        <w:rPr>
          <w:sz w:val="16"/>
        </w:rPr>
        <w:t xml:space="preserve"> </w:t>
      </w:r>
      <w:r w:rsidRPr="00CC46C8">
        <w:rPr>
          <w:sz w:val="16"/>
        </w:rPr>
        <w:t>to enhance their prosperity and protect them against tyrannical lead-</w:t>
      </w:r>
      <w:r w:rsidR="00107910" w:rsidRPr="00CC46C8">
        <w:rPr>
          <w:sz w:val="16"/>
        </w:rPr>
        <w:t xml:space="preserve"> </w:t>
      </w:r>
      <w:r w:rsidRPr="00CC46C8">
        <w:rPr>
          <w:sz w:val="16"/>
        </w:rPr>
        <w:t>ers, the theme that repeats itself over the centuries is that government</w:t>
      </w:r>
      <w:r w:rsidR="00107910" w:rsidRPr="00CC46C8">
        <w:rPr>
          <w:sz w:val="16"/>
        </w:rPr>
        <w:t xml:space="preserve"> </w:t>
      </w:r>
      <w:r w:rsidRPr="00CC46C8">
        <w:rPr>
          <w:sz w:val="16"/>
        </w:rPr>
        <w:t>must further and enhance commerce and trade in ways that protect and</w:t>
      </w:r>
      <w:r w:rsidR="00107910" w:rsidRPr="00CC46C8">
        <w:rPr>
          <w:sz w:val="16"/>
        </w:rPr>
        <w:t xml:space="preserve"> </w:t>
      </w:r>
      <w:r w:rsidRPr="00CC46C8">
        <w:rPr>
          <w:sz w:val="16"/>
        </w:rPr>
        <w:t>advance the interests, on the whole, of the West. Whatever the rhetoric,</w:t>
      </w:r>
      <w:r w:rsidR="00107910" w:rsidRPr="00CC46C8">
        <w:rPr>
          <w:sz w:val="16"/>
        </w:rPr>
        <w:t xml:space="preserve"> </w:t>
      </w:r>
      <w:r w:rsidRPr="00CC46C8">
        <w:rPr>
          <w:sz w:val="16"/>
        </w:rPr>
        <w:t>as to humanism and the welfare of the non-European peoples, commerce</w:t>
      </w:r>
      <w:r w:rsidR="00107910" w:rsidRPr="00CC46C8">
        <w:rPr>
          <w:sz w:val="16"/>
        </w:rPr>
        <w:t xml:space="preserve"> </w:t>
      </w:r>
      <w:r w:rsidRPr="00CC46C8">
        <w:rPr>
          <w:sz w:val="16"/>
        </w:rPr>
        <w:t>has been the controlling preoccupation of colonial governance. The situ-</w:t>
      </w:r>
      <w:r w:rsidR="00107910" w:rsidRPr="00CC46C8">
        <w:rPr>
          <w:sz w:val="16"/>
        </w:rPr>
        <w:t xml:space="preserve"> </w:t>
      </w:r>
      <w:r w:rsidRPr="00CC46C8">
        <w:rPr>
          <w:sz w:val="16"/>
        </w:rPr>
        <w:t>ation is not significantly different now. Western states are immune from</w:t>
      </w:r>
      <w:r w:rsidR="00107910" w:rsidRPr="00CC46C8">
        <w:rPr>
          <w:sz w:val="16"/>
        </w:rPr>
        <w:t xml:space="preserve"> </w:t>
      </w:r>
      <w:r w:rsidRPr="00CC46C8">
        <w:rPr>
          <w:sz w:val="16"/>
        </w:rPr>
        <w:t>the operations of the IFIs although they engage in forms of protection-</w:t>
      </w:r>
      <w:r w:rsidR="00107910" w:rsidRPr="00CC46C8">
        <w:rPr>
          <w:sz w:val="16"/>
        </w:rPr>
        <w:t xml:space="preserve"> </w:t>
      </w:r>
      <w:r w:rsidRPr="00CC46C8">
        <w:rPr>
          <w:sz w:val="16"/>
        </w:rPr>
        <w:t>ism, for example, that have been targeted by the IFIs when present in</w:t>
      </w:r>
      <w:r w:rsidR="00107910" w:rsidRPr="00CC46C8">
        <w:rPr>
          <w:sz w:val="16"/>
        </w:rPr>
        <w:t xml:space="preserve"> </w:t>
      </w:r>
      <w:r w:rsidRPr="00CC46C8">
        <w:rPr>
          <w:sz w:val="16"/>
        </w:rPr>
        <w:t>Third World societies. Further, as I have attempted to argue, the rhetoric</w:t>
      </w:r>
      <w:r w:rsidR="00107910" w:rsidRPr="00CC46C8">
        <w:rPr>
          <w:sz w:val="16"/>
        </w:rPr>
        <w:t xml:space="preserve"> </w:t>
      </w:r>
      <w:r w:rsidRPr="00CC46C8">
        <w:rPr>
          <w:sz w:val="16"/>
        </w:rPr>
        <w:t>of governance, as articulated by the West and the IFIs, is driven signif-</w:t>
      </w:r>
      <w:r w:rsidR="00107910" w:rsidRPr="00CC46C8">
        <w:rPr>
          <w:sz w:val="16"/>
        </w:rPr>
        <w:t xml:space="preserve"> </w:t>
      </w:r>
      <w:r w:rsidRPr="00CC46C8">
        <w:rPr>
          <w:sz w:val="16"/>
        </w:rPr>
        <w:t>icantly by economic considerations. The powerful discourse of human</w:t>
      </w:r>
      <w:r w:rsidR="00107910" w:rsidRPr="00CC46C8">
        <w:rPr>
          <w:sz w:val="16"/>
        </w:rPr>
        <w:t xml:space="preserve"> </w:t>
      </w:r>
      <w:r w:rsidRPr="00CC46C8">
        <w:rPr>
          <w:sz w:val="16"/>
        </w:rPr>
        <w:t>rights has been used for this purpose.</w:t>
      </w:r>
      <w:r w:rsidR="00107910" w:rsidRPr="00CC46C8">
        <w:rPr>
          <w:sz w:val="16"/>
        </w:rPr>
        <w:t xml:space="preserve"> </w:t>
      </w:r>
      <w:r w:rsidRPr="00CC46C8">
        <w:rPr>
          <w:sz w:val="16"/>
        </w:rPr>
        <w:t>The idea that societies which do not possess certain economic systems</w:t>
      </w:r>
      <w:r w:rsidR="00107910" w:rsidRPr="00CC46C8">
        <w:rPr>
          <w:sz w:val="16"/>
        </w:rPr>
        <w:t xml:space="preserve"> </w:t>
      </w:r>
      <w:r w:rsidRPr="00CC46C8">
        <w:rPr>
          <w:sz w:val="16"/>
        </w:rPr>
        <w:t>and corresponding political institutions should be regarded as outlaws</w:t>
      </w:r>
      <w:r w:rsidR="00107910" w:rsidRPr="00CC46C8">
        <w:rPr>
          <w:sz w:val="16"/>
        </w:rPr>
        <w:t xml:space="preserve"> </w:t>
      </w:r>
      <w:r w:rsidRPr="00CC46C8">
        <w:rPr>
          <w:sz w:val="16"/>
        </w:rPr>
        <w:t>that must be appropriately disciplined and reformed is a very old one.</w:t>
      </w:r>
      <w:r w:rsidR="00107910" w:rsidRPr="00CC46C8">
        <w:rPr>
          <w:sz w:val="16"/>
        </w:rPr>
        <w:t xml:space="preserve"> </w:t>
      </w:r>
      <w:r w:rsidRPr="00CC46C8">
        <w:rPr>
          <w:sz w:val="16"/>
        </w:rPr>
        <w:t>In a famous passage, Vattel makes clearer how a particular form of eco-</w:t>
      </w:r>
      <w:r w:rsidR="00107910" w:rsidRPr="00CC46C8">
        <w:rPr>
          <w:sz w:val="16"/>
        </w:rPr>
        <w:t xml:space="preserve"> </w:t>
      </w:r>
      <w:r w:rsidRPr="00CC46C8">
        <w:rPr>
          <w:sz w:val="16"/>
        </w:rPr>
        <w:t>nomic governance, a particular set of economic practices, is central to</w:t>
      </w:r>
      <w:r w:rsidR="00107910" w:rsidRPr="00CC46C8">
        <w:rPr>
          <w:sz w:val="16"/>
        </w:rPr>
        <w:t xml:space="preserve"> </w:t>
      </w:r>
      <w:r w:rsidRPr="00CC46C8">
        <w:rPr>
          <w:sz w:val="16"/>
        </w:rPr>
        <w:t>the integrity of a state:</w:t>
      </w:r>
      <w:r w:rsidR="00107910" w:rsidRPr="00CC46C8">
        <w:rPr>
          <w:sz w:val="16"/>
        </w:rPr>
        <w:t xml:space="preserve"> </w:t>
      </w:r>
      <w:r w:rsidRPr="00CC46C8">
        <w:rPr>
          <w:sz w:val="16"/>
        </w:rPr>
        <w:t>The cultivation of the soil . . . is an obligation imposed upon man by nature. The</w:t>
      </w:r>
      <w:r w:rsidR="00107910" w:rsidRPr="00CC46C8">
        <w:rPr>
          <w:sz w:val="16"/>
        </w:rPr>
        <w:t xml:space="preserve"> </w:t>
      </w:r>
      <w:r w:rsidRPr="00CC46C8">
        <w:rPr>
          <w:sz w:val="16"/>
        </w:rPr>
        <w:t>whole earth is designed to furnish sustenance for its inhabitants; but it cannot</w:t>
      </w:r>
      <w:r w:rsidR="00107910" w:rsidRPr="00CC46C8">
        <w:rPr>
          <w:sz w:val="16"/>
        </w:rPr>
        <w:t xml:space="preserve"> </w:t>
      </w:r>
      <w:r w:rsidRPr="00CC46C8">
        <w:rPr>
          <w:sz w:val="16"/>
        </w:rPr>
        <w:t>do this unless it be cultivated. Every Nation is therefore bound by the natural law</w:t>
      </w:r>
      <w:r w:rsidR="00107910" w:rsidRPr="00CC46C8">
        <w:rPr>
          <w:sz w:val="16"/>
        </w:rPr>
        <w:t xml:space="preserve"> </w:t>
      </w:r>
      <w:r w:rsidRPr="00CC46C8">
        <w:rPr>
          <w:sz w:val="16"/>
        </w:rPr>
        <w:t>to cultivate the land which has fallen to its share . . . Those peoples such as the</w:t>
      </w:r>
      <w:r w:rsidR="00107910" w:rsidRPr="00CC46C8">
        <w:rPr>
          <w:sz w:val="16"/>
        </w:rPr>
        <w:t xml:space="preserve"> </w:t>
      </w:r>
      <w:r w:rsidRPr="00CC46C8">
        <w:rPr>
          <w:sz w:val="16"/>
        </w:rPr>
        <w:t>ancient Germans and certain modern Tartars, who, though dwelling in fertile</w:t>
      </w:r>
      <w:r w:rsidR="00107910" w:rsidRPr="00CC46C8">
        <w:rPr>
          <w:sz w:val="16"/>
        </w:rPr>
        <w:t xml:space="preserve"> </w:t>
      </w:r>
      <w:r w:rsidRPr="00CC46C8">
        <w:rPr>
          <w:sz w:val="16"/>
        </w:rPr>
        <w:t>countries, disdain cultivation of the soil and prefer to live by plunder, fail in</w:t>
      </w:r>
      <w:r w:rsidR="00107910" w:rsidRPr="00CC46C8">
        <w:rPr>
          <w:sz w:val="16"/>
        </w:rPr>
        <w:t xml:space="preserve"> </w:t>
      </w:r>
      <w:r w:rsidRPr="00CC46C8">
        <w:rPr>
          <w:sz w:val="16"/>
        </w:rPr>
        <w:t>their duty to themselves, injure their neighbors and deserve to be exterminated</w:t>
      </w:r>
      <w:r w:rsidR="00107910" w:rsidRPr="00CC46C8">
        <w:rPr>
          <w:sz w:val="16"/>
        </w:rPr>
        <w:t xml:space="preserve"> </w:t>
      </w:r>
      <w:r w:rsidRPr="00CC46C8">
        <w:rPr>
          <w:sz w:val="16"/>
        </w:rPr>
        <w:t>like wild beasts of prey . . . Thus . . . while the conquest of the civilized Empires</w:t>
      </w:r>
      <w:r w:rsidR="00107910" w:rsidRPr="00CC46C8">
        <w:rPr>
          <w:sz w:val="16"/>
        </w:rPr>
        <w:t xml:space="preserve"> </w:t>
      </w:r>
      <w:r w:rsidRPr="00CC46C8">
        <w:rPr>
          <w:sz w:val="16"/>
        </w:rPr>
        <w:t>of Peru and Mexico was a notorious usurpation, the establishment of various</w:t>
      </w:r>
      <w:r w:rsidR="00107910" w:rsidRPr="00CC46C8">
        <w:rPr>
          <w:sz w:val="16"/>
        </w:rPr>
        <w:t xml:space="preserve"> </w:t>
      </w:r>
      <w:r w:rsidRPr="00CC46C8">
        <w:rPr>
          <w:sz w:val="16"/>
        </w:rPr>
        <w:t>colonies upon the continent of North America might, if done within just limits,</w:t>
      </w:r>
      <w:r w:rsidR="00107910" w:rsidRPr="00CC46C8">
        <w:rPr>
          <w:sz w:val="16"/>
        </w:rPr>
        <w:t xml:space="preserve"> </w:t>
      </w:r>
      <w:r w:rsidRPr="00CC46C8">
        <w:rPr>
          <w:sz w:val="16"/>
        </w:rPr>
        <w:t>have been entirely lawful. The peoples of those vast tracts of land rather roamed</w:t>
      </w:r>
      <w:r w:rsidR="00107910" w:rsidRPr="00CC46C8">
        <w:rPr>
          <w:sz w:val="16"/>
        </w:rPr>
        <w:t xml:space="preserve"> </w:t>
      </w:r>
      <w:r w:rsidRPr="00CC46C8">
        <w:rPr>
          <w:sz w:val="16"/>
        </w:rPr>
        <w:t>over than inhabited them. 70</w:t>
      </w:r>
      <w:r w:rsidR="00107910" w:rsidRPr="00CC46C8">
        <w:rPr>
          <w:sz w:val="16"/>
        </w:rPr>
        <w:t xml:space="preserve"> </w:t>
      </w:r>
    </w:p>
    <w:p w14:paraId="65AAE0A0" w14:textId="1510ECDB"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3: </w:t>
      </w:r>
      <w:r w:rsidR="0023734C" w:rsidRPr="00CC46C8">
        <w:rPr>
          <w:rFonts w:ascii="Arial Black" w:hAnsi="Arial Black"/>
          <w:color w:val="B43E1F"/>
        </w:rPr>
        <w:t xml:space="preserve">Taiwan </w:t>
      </w:r>
      <w:r w:rsidR="00054CDF" w:rsidRPr="00CC46C8">
        <w:rPr>
          <w:rFonts w:ascii="Arial Black" w:hAnsi="Arial Black"/>
          <w:color w:val="B43E1F"/>
        </w:rPr>
        <w:t>Deterrence</w:t>
      </w:r>
    </w:p>
    <w:p w14:paraId="30565D55" w14:textId="68F1237E" w:rsidR="000A5BFD" w:rsidRPr="00CC46C8" w:rsidRDefault="002F36A2" w:rsidP="000A5BFD">
      <w:pPr>
        <w:pStyle w:val="Heading4"/>
      </w:pPr>
      <w:r w:rsidRPr="00CC46C8">
        <w:t xml:space="preserve">US involvement in </w:t>
      </w:r>
      <w:r w:rsidR="000A5BFD" w:rsidRPr="00CC46C8">
        <w:t xml:space="preserve">Taiwan </w:t>
      </w:r>
      <w:r w:rsidRPr="00CC46C8">
        <w:t>deters Chinese</w:t>
      </w:r>
      <w:r w:rsidR="000A5BFD" w:rsidRPr="00CC46C8">
        <w:t xml:space="preserve"> dom</w:t>
      </w:r>
      <w:r w:rsidRPr="00CC46C8">
        <w:t xml:space="preserve">inance and </w:t>
      </w:r>
      <w:r w:rsidR="00A92F4A" w:rsidRPr="00CC46C8">
        <w:t>authoritarianism</w:t>
      </w:r>
      <w:r w:rsidRPr="00CC46C8">
        <w:t xml:space="preserve"> </w:t>
      </w:r>
    </w:p>
    <w:p w14:paraId="7C4760EA" w14:textId="77777777" w:rsidR="000A5BFD" w:rsidRPr="00CC46C8" w:rsidRDefault="000A5BFD" w:rsidP="000A5BFD">
      <w:r w:rsidRPr="00CC46C8">
        <w:rPr>
          <w:b/>
          <w:bCs/>
          <w:sz w:val="26"/>
          <w:szCs w:val="26"/>
        </w:rPr>
        <w:t>Roy 25</w:t>
      </w:r>
      <w:r w:rsidRPr="00CC46C8">
        <w:t xml:space="preserve"> [Denny Roy, author at Asia Times and Senior Fellow and Supervisor of POSCO Fellowship Program at the East-West Center with a faculty appointment in the Political Science Department of the National University of Singapore, 11-8-2025, "The case for abandoning Taiwan is still weak", Asia Times, https://asiatimes.com/2025/11/the-case-for-abandoning-taiwan-is-still-weak/]/Kankee</w:t>
      </w:r>
    </w:p>
    <w:p w14:paraId="2D3F3D84" w14:textId="2478A5A3" w:rsidR="000A5BFD" w:rsidRPr="00CC46C8" w:rsidRDefault="000A5BFD" w:rsidP="000A5BFD">
      <w:pPr>
        <w:rPr>
          <w:sz w:val="16"/>
        </w:rPr>
      </w:pPr>
      <w:r w:rsidRPr="00CC46C8">
        <w:rPr>
          <w:sz w:val="16"/>
        </w:rPr>
        <w:t>How large are the respective risks and opportunities? If the economic and strategic upside to the US of protecting Taiwan is very low and the risk of war with China is very high, Goldstein is right. But what if the advantages of helping Taiwan avoid forcible annexation are very large, and deterrence of China is practicable, so that the risk of war is low?</w:t>
      </w:r>
      <w:r w:rsidR="002F36A2" w:rsidRPr="00CC46C8">
        <w:rPr>
          <w:sz w:val="16"/>
        </w:rPr>
        <w:t xml:space="preserve"> </w:t>
      </w:r>
      <w:r w:rsidRPr="00CC46C8">
        <w:rPr>
          <w:sz w:val="16"/>
        </w:rPr>
        <w:t xml:space="preserve">In fact, the economic and security rationales for defending Taiwan are robust. </w:t>
      </w:r>
      <w:r w:rsidRPr="00CC46C8">
        <w:rPr>
          <w:rStyle w:val="StyleUnderline"/>
        </w:rPr>
        <w:t xml:space="preserve">Taiwan is the world’s </w:t>
      </w:r>
      <w:r w:rsidRPr="00CC46C8">
        <w:rPr>
          <w:rStyle w:val="Emphasis"/>
        </w:rPr>
        <w:t>16th largest economy</w:t>
      </w:r>
      <w:r w:rsidRPr="00CC46C8">
        <w:rPr>
          <w:rStyle w:val="StyleUnderline"/>
        </w:rPr>
        <w:t xml:space="preserve"> and the manufacturing base of most of the world’s supply of semiconductors</w:t>
      </w:r>
      <w:r w:rsidRPr="00CC46C8">
        <w:rPr>
          <w:sz w:val="16"/>
        </w:rPr>
        <w:t>. It is certainly to the great advantage of the US and other partner countries that Taiwan is ruled by a government that respects international law and liberal norms.</w:t>
      </w:r>
      <w:r w:rsidR="002F36A2" w:rsidRPr="00CC46C8">
        <w:rPr>
          <w:sz w:val="16"/>
        </w:rPr>
        <w:t xml:space="preserve"> </w:t>
      </w:r>
      <w:r w:rsidRPr="00CC46C8">
        <w:rPr>
          <w:sz w:val="16"/>
        </w:rPr>
        <w:t xml:space="preserve">Strategically, </w:t>
      </w:r>
      <w:r w:rsidRPr="00CC46C8">
        <w:rPr>
          <w:rStyle w:val="StyleUnderline"/>
          <w:highlight w:val="green"/>
        </w:rPr>
        <w:t xml:space="preserve">Taiwan is the </w:t>
      </w:r>
      <w:r w:rsidRPr="00CC46C8">
        <w:rPr>
          <w:rStyle w:val="Emphasis"/>
          <w:highlight w:val="green"/>
        </w:rPr>
        <w:t>anchor</w:t>
      </w:r>
      <w:r w:rsidRPr="00CC46C8">
        <w:rPr>
          <w:rStyle w:val="StyleUnderline"/>
          <w:highlight w:val="green"/>
        </w:rPr>
        <w:t xml:space="preserve"> of the First Island</w:t>
      </w:r>
      <w:r w:rsidRPr="00CC46C8">
        <w:rPr>
          <w:rStyle w:val="StyleUnderline"/>
        </w:rPr>
        <w:t xml:space="preserve"> </w:t>
      </w:r>
      <w:r w:rsidRPr="00CC46C8">
        <w:rPr>
          <w:rStyle w:val="StyleUnderline"/>
          <w:highlight w:val="green"/>
        </w:rPr>
        <w:t>Chain</w:t>
      </w:r>
      <w:r w:rsidRPr="00CC46C8">
        <w:rPr>
          <w:sz w:val="16"/>
        </w:rPr>
        <w:t xml:space="preserve">. </w:t>
      </w:r>
      <w:r w:rsidRPr="00CC46C8">
        <w:rPr>
          <w:rStyle w:val="StyleUnderline"/>
        </w:rPr>
        <w:t xml:space="preserve">It is the frontline state in </w:t>
      </w:r>
      <w:r w:rsidRPr="00CC46C8">
        <w:rPr>
          <w:rStyle w:val="StyleUnderline"/>
          <w:highlight w:val="green"/>
        </w:rPr>
        <w:t>China’s</w:t>
      </w:r>
      <w:r w:rsidRPr="00CC46C8">
        <w:rPr>
          <w:rStyle w:val="StyleUnderline"/>
        </w:rPr>
        <w:t xml:space="preserve"> campaign of territorial </w:t>
      </w:r>
      <w:r w:rsidRPr="00CC46C8">
        <w:rPr>
          <w:rStyle w:val="StyleUnderline"/>
          <w:highlight w:val="green"/>
        </w:rPr>
        <w:t>expansion</w:t>
      </w:r>
      <w:r w:rsidRPr="00CC46C8">
        <w:rPr>
          <w:rStyle w:val="StyleUnderline"/>
        </w:rPr>
        <w:t>, which</w:t>
      </w:r>
      <w:r w:rsidRPr="00CC46C8">
        <w:rPr>
          <w:sz w:val="16"/>
        </w:rPr>
        <w:t xml:space="preserve"> also </w:t>
      </w:r>
      <w:r w:rsidRPr="00CC46C8">
        <w:rPr>
          <w:rStyle w:val="StyleUnderline"/>
          <w:highlight w:val="green"/>
        </w:rPr>
        <w:t>includes the Yellow Sea</w:t>
      </w:r>
      <w:r w:rsidRPr="00CC46C8">
        <w:rPr>
          <w:rStyle w:val="StyleUnderline"/>
        </w:rPr>
        <w:t xml:space="preserve">, the </w:t>
      </w:r>
      <w:r w:rsidRPr="00CC46C8">
        <w:rPr>
          <w:rStyle w:val="StyleUnderline"/>
          <w:highlight w:val="green"/>
        </w:rPr>
        <w:t>E</w:t>
      </w:r>
      <w:r w:rsidRPr="00CC46C8">
        <w:rPr>
          <w:rStyle w:val="StyleUnderline"/>
        </w:rPr>
        <w:t xml:space="preserve">ast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 xml:space="preserve">ea, the </w:t>
      </w:r>
      <w:r w:rsidRPr="00CC46C8">
        <w:rPr>
          <w:rStyle w:val="StyleUnderline"/>
          <w:highlight w:val="green"/>
        </w:rPr>
        <w:t>S</w:t>
      </w:r>
      <w:r w:rsidRPr="00CC46C8">
        <w:rPr>
          <w:rStyle w:val="StyleUnderline"/>
        </w:rPr>
        <w:t xml:space="preserve">outh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 xml:space="preserve">ea, parts of </w:t>
      </w:r>
      <w:r w:rsidRPr="00CC46C8">
        <w:rPr>
          <w:rStyle w:val="StyleUnderline"/>
          <w:highlight w:val="green"/>
        </w:rPr>
        <w:t>India</w:t>
      </w:r>
      <w:r w:rsidRPr="00CC46C8">
        <w:rPr>
          <w:rStyle w:val="StyleUnderline"/>
        </w:rPr>
        <w:t xml:space="preserve"> and </w:t>
      </w:r>
      <w:r w:rsidRPr="00CC46C8">
        <w:rPr>
          <w:rStyle w:val="StyleUnderline"/>
          <w:highlight w:val="green"/>
        </w:rPr>
        <w:t>Bhutan</w:t>
      </w:r>
      <w:r w:rsidRPr="00CC46C8">
        <w:rPr>
          <w:rStyle w:val="StyleUnderline"/>
        </w:rPr>
        <w:t xml:space="preserve"> </w:t>
      </w:r>
      <w:r w:rsidRPr="00CC46C8">
        <w:rPr>
          <w:rStyle w:val="StyleUnderline"/>
          <w:highlight w:val="green"/>
        </w:rPr>
        <w:t>and</w:t>
      </w:r>
      <w:r w:rsidRPr="00CC46C8">
        <w:rPr>
          <w:sz w:val="16"/>
        </w:rPr>
        <w:t xml:space="preserve"> by some indications </w:t>
      </w:r>
      <w:r w:rsidRPr="00CC46C8">
        <w:rPr>
          <w:rStyle w:val="StyleUnderline"/>
          <w:highlight w:val="green"/>
        </w:rPr>
        <w:t>the Ryukyu Islands</w:t>
      </w:r>
      <w:r w:rsidRPr="00CC46C8">
        <w:rPr>
          <w:rStyle w:val="StyleUnderline"/>
        </w:rPr>
        <w:t>.</w:t>
      </w:r>
      <w:r w:rsidR="002F36A2" w:rsidRPr="00CC46C8">
        <w:rPr>
          <w:rStyle w:val="StyleUnderline"/>
        </w:rPr>
        <w:t xml:space="preserve"> </w:t>
      </w:r>
      <w:r w:rsidRPr="00CC46C8">
        <w:rPr>
          <w:rStyle w:val="StyleUnderline"/>
        </w:rPr>
        <w:t xml:space="preserve">Capturing </w:t>
      </w:r>
      <w:r w:rsidRPr="00CC46C8">
        <w:rPr>
          <w:rStyle w:val="StyleUnderline"/>
          <w:highlight w:val="green"/>
        </w:rPr>
        <w:t xml:space="preserve">Taiwan would give China its </w:t>
      </w:r>
      <w:r w:rsidRPr="00CC46C8">
        <w:rPr>
          <w:rStyle w:val="Emphasis"/>
          <w:highlight w:val="green"/>
        </w:rPr>
        <w:t>richest</w:t>
      </w:r>
      <w:r w:rsidRPr="00CC46C8">
        <w:rPr>
          <w:rStyle w:val="StyleUnderline"/>
          <w:highlight w:val="green"/>
        </w:rPr>
        <w:t xml:space="preserve"> and </w:t>
      </w:r>
      <w:r w:rsidRPr="00CC46C8">
        <w:rPr>
          <w:rStyle w:val="Emphasis"/>
          <w:highlight w:val="green"/>
        </w:rPr>
        <w:t>best-developed</w:t>
      </w:r>
      <w:r w:rsidRPr="00CC46C8">
        <w:rPr>
          <w:rStyle w:val="StyleUnderline"/>
          <w:highlight w:val="green"/>
        </w:rPr>
        <w:t xml:space="preserve"> province</w:t>
      </w:r>
      <w:r w:rsidRPr="00CC46C8">
        <w:rPr>
          <w:sz w:val="16"/>
        </w:rPr>
        <w:t xml:space="preserve">, </w:t>
      </w:r>
      <w:r w:rsidRPr="00CC46C8">
        <w:rPr>
          <w:rStyle w:val="StyleUnderline"/>
          <w:highlight w:val="green"/>
        </w:rPr>
        <w:t>unhindered access to the Pacific Ocean and a commanding position astride key sea lanes that sustain</w:t>
      </w:r>
      <w:r w:rsidRPr="00CC46C8">
        <w:rPr>
          <w:rStyle w:val="StyleUnderline"/>
        </w:rPr>
        <w:t xml:space="preserve"> the </w:t>
      </w:r>
      <w:r w:rsidRPr="00CC46C8">
        <w:rPr>
          <w:rStyle w:val="StyleUnderline"/>
          <w:highlight w:val="green"/>
        </w:rPr>
        <w:t>Japan</w:t>
      </w:r>
      <w:r w:rsidRPr="00CC46C8">
        <w:rPr>
          <w:rStyle w:val="StyleUnderline"/>
        </w:rPr>
        <w:t xml:space="preserve">ese </w:t>
      </w:r>
      <w:r w:rsidRPr="00CC46C8">
        <w:rPr>
          <w:rStyle w:val="StyleUnderline"/>
          <w:highlight w:val="green"/>
        </w:rPr>
        <w:t>and</w:t>
      </w:r>
      <w:r w:rsidRPr="00CC46C8">
        <w:rPr>
          <w:rStyle w:val="StyleUnderline"/>
        </w:rPr>
        <w:t xml:space="preserve"> </w:t>
      </w:r>
      <w:r w:rsidRPr="00CC46C8">
        <w:rPr>
          <w:rStyle w:val="StyleUnderline"/>
          <w:highlight w:val="green"/>
        </w:rPr>
        <w:t>So</w:t>
      </w:r>
      <w:r w:rsidRPr="00CC46C8">
        <w:rPr>
          <w:rStyle w:val="StyleUnderline"/>
        </w:rPr>
        <w:t xml:space="preserve">uth </w:t>
      </w:r>
      <w:r w:rsidRPr="00CC46C8">
        <w:rPr>
          <w:rStyle w:val="StyleUnderline"/>
          <w:highlight w:val="green"/>
        </w:rPr>
        <w:t>Ko</w:t>
      </w:r>
      <w:r w:rsidRPr="00CC46C8">
        <w:rPr>
          <w:rStyle w:val="StyleUnderline"/>
        </w:rPr>
        <w:t>rean economies.</w:t>
      </w:r>
      <w:r w:rsidR="002F36A2" w:rsidRPr="00CC46C8">
        <w:rPr>
          <w:rStyle w:val="StyleUnderline"/>
        </w:rPr>
        <w:t xml:space="preserve"> </w:t>
      </w:r>
      <w:r w:rsidRPr="00CC46C8">
        <w:rPr>
          <w:sz w:val="16"/>
        </w:rPr>
        <w:t xml:space="preserve">In addition to the economic and strategic rationales for defending Taiwan that Goldstein mentions, there is also a political rationale. As a previously authoritarian country that transitioned to a multiparty liberal democracy, </w:t>
      </w:r>
      <w:r w:rsidRPr="00CC46C8">
        <w:rPr>
          <w:rStyle w:val="StyleUnderline"/>
          <w:highlight w:val="green"/>
        </w:rPr>
        <w:t>Taiwan exemplifies</w:t>
      </w:r>
      <w:r w:rsidRPr="00CC46C8">
        <w:rPr>
          <w:rStyle w:val="StyleUnderline"/>
        </w:rPr>
        <w:t xml:space="preserve"> the political </w:t>
      </w:r>
      <w:r w:rsidRPr="00CC46C8">
        <w:rPr>
          <w:rStyle w:val="StyleUnderline"/>
          <w:highlight w:val="green"/>
        </w:rPr>
        <w:t>liberalization</w:t>
      </w:r>
      <w:r w:rsidRPr="00CC46C8">
        <w:rPr>
          <w:rStyle w:val="StyleUnderline"/>
        </w:rPr>
        <w:t xml:space="preserve"> that </w:t>
      </w:r>
      <w:r w:rsidRPr="00CC46C8">
        <w:rPr>
          <w:rStyle w:val="StyleUnderline"/>
          <w:highlight w:val="green"/>
        </w:rPr>
        <w:t>America</w:t>
      </w:r>
      <w:r w:rsidRPr="00CC46C8">
        <w:rPr>
          <w:rStyle w:val="StyleUnderline"/>
        </w:rPr>
        <w:t xml:space="preserve"> has traditionally </w:t>
      </w:r>
      <w:r w:rsidRPr="00CC46C8">
        <w:rPr>
          <w:rStyle w:val="StyleUnderline"/>
          <w:highlight w:val="green"/>
        </w:rPr>
        <w:t>promoted</w:t>
      </w:r>
      <w:r w:rsidRPr="00CC46C8">
        <w:rPr>
          <w:rStyle w:val="StyleUnderline"/>
        </w:rPr>
        <w:t xml:space="preserve"> worldwide</w:t>
      </w:r>
      <w:r w:rsidRPr="00CC46C8">
        <w:rPr>
          <w:sz w:val="16"/>
        </w:rPr>
        <w:t>.</w:t>
      </w:r>
      <w:r w:rsidR="002F36A2" w:rsidRPr="00CC46C8">
        <w:rPr>
          <w:sz w:val="16"/>
        </w:rPr>
        <w:t xml:space="preserve"> </w:t>
      </w:r>
      <w:r w:rsidRPr="00CC46C8">
        <w:rPr>
          <w:rStyle w:val="StyleUnderline"/>
          <w:highlight w:val="green"/>
        </w:rPr>
        <w:t>Standing aside while China violently seized</w:t>
      </w:r>
      <w:r w:rsidRPr="00CC46C8">
        <w:rPr>
          <w:rStyle w:val="StyleUnderline"/>
        </w:rPr>
        <w:t xml:space="preserve"> and then Hong Kongized </w:t>
      </w:r>
      <w:r w:rsidRPr="00CC46C8">
        <w:rPr>
          <w:rStyle w:val="StyleUnderline"/>
          <w:highlight w:val="green"/>
        </w:rPr>
        <w:t>Taiwan would erode US reliability and soft power while energizing the efforts of China, Russia and North Korea to promote a global order oriented toward</w:t>
      </w:r>
      <w:r w:rsidRPr="00CC46C8">
        <w:rPr>
          <w:rStyle w:val="StyleUnderline"/>
        </w:rPr>
        <w:t xml:space="preserve"> keeping their ruling parties in power.</w:t>
      </w:r>
      <w:r w:rsidR="002F36A2" w:rsidRPr="00CC46C8">
        <w:rPr>
          <w:rStyle w:val="StyleUnderline"/>
        </w:rPr>
        <w:t xml:space="preserve"> </w:t>
      </w:r>
      <w:r w:rsidRPr="00CC46C8">
        <w:rPr>
          <w:sz w:val="16"/>
        </w:rPr>
        <w:t>The question is whether these add up to a vital US interest in preventing China from forcibly annexing Taiwan.</w:t>
      </w:r>
      <w:r w:rsidR="002F36A2" w:rsidRPr="00CC46C8">
        <w:rPr>
          <w:sz w:val="16"/>
        </w:rPr>
        <w:t xml:space="preserve"> </w:t>
      </w:r>
      <w:r w:rsidRPr="00CC46C8">
        <w:rPr>
          <w:sz w:val="16"/>
        </w:rPr>
        <w:t>The same issue came up during Under Secretary of Defense for Policy Elbridge Colby’s confirmation hearing. “Taiwan is very important to the United States,” Colby said, “but it’s not an existential interest. The core American interest is in denying China regional hegemony.”</w:t>
      </w:r>
      <w:r w:rsidR="002F36A2" w:rsidRPr="00CC46C8">
        <w:rPr>
          <w:sz w:val="16"/>
        </w:rPr>
        <w:t xml:space="preserve"> </w:t>
      </w:r>
      <w:r w:rsidRPr="00CC46C8">
        <w:rPr>
          <w:sz w:val="16"/>
        </w:rPr>
        <w:t xml:space="preserve">Colby’s position seems contradictory. </w:t>
      </w:r>
      <w:r w:rsidRPr="00CC46C8">
        <w:rPr>
          <w:rStyle w:val="StyleUnderline"/>
        </w:rPr>
        <w:t xml:space="preserve">If the overriding goal is to resist </w:t>
      </w:r>
      <w:r w:rsidRPr="00CC46C8">
        <w:rPr>
          <w:rStyle w:val="StyleUnderline"/>
          <w:highlight w:val="green"/>
        </w:rPr>
        <w:t>PRC</w:t>
      </w:r>
      <w:r w:rsidRPr="00CC46C8">
        <w:rPr>
          <w:rStyle w:val="StyleUnderline"/>
        </w:rPr>
        <w:t xml:space="preserve"> regional </w:t>
      </w:r>
      <w:r w:rsidRPr="00CC46C8">
        <w:rPr>
          <w:rStyle w:val="StyleUnderline"/>
          <w:highlight w:val="green"/>
        </w:rPr>
        <w:t>hegemony</w:t>
      </w:r>
      <w:r w:rsidRPr="00CC46C8">
        <w:rPr>
          <w:rStyle w:val="StyleUnderline"/>
        </w:rPr>
        <w:t>, defending Taiwan becomes more rather than less important</w:t>
      </w:r>
      <w:r w:rsidRPr="00CC46C8">
        <w:rPr>
          <w:sz w:val="16"/>
        </w:rPr>
        <w:t>. This is the logical place to make a stand, unless making a stand is hopeless.</w:t>
      </w:r>
      <w:r w:rsidR="002F36A2" w:rsidRPr="00CC46C8">
        <w:rPr>
          <w:sz w:val="16"/>
        </w:rPr>
        <w:t xml:space="preserve"> </w:t>
      </w:r>
      <w:r w:rsidRPr="00CC46C8">
        <w:rPr>
          <w:sz w:val="16"/>
        </w:rPr>
        <w:t>The other half of the calculus is the risk of a catastrophic war. The US has a legitimate concern about entrapment because of Taiwan domestic politics. That concern led to a public rebuke of President Chen Shui-bian in 2003. The trigger was Chen planning a symbolic referendum that was implicitly a vote on Taiwan independence. Such an intervention by Washington could happen again, but it hasn’t so far because Lai has not taken a comparable action.</w:t>
      </w:r>
      <w:r w:rsidR="002F36A2" w:rsidRPr="00CC46C8">
        <w:rPr>
          <w:sz w:val="16"/>
        </w:rPr>
        <w:t xml:space="preserve"> </w:t>
      </w:r>
      <w:r w:rsidRPr="00CC46C8">
        <w:rPr>
          <w:sz w:val="16"/>
        </w:rPr>
        <w:t xml:space="preserve">For the foreseeable future, </w:t>
      </w:r>
      <w:r w:rsidRPr="00CC46C8">
        <w:rPr>
          <w:rStyle w:val="StyleUnderline"/>
          <w:highlight w:val="green"/>
        </w:rPr>
        <w:t>the task of militarily subduing Taiwan will remain so formidable</w:t>
      </w:r>
      <w:r w:rsidRPr="00CC46C8">
        <w:rPr>
          <w:rStyle w:val="StyleUnderline"/>
        </w:rPr>
        <w:t xml:space="preserve">, and success so uncertain, from China’s point of view that </w:t>
      </w:r>
      <w:r w:rsidRPr="00CC46C8">
        <w:rPr>
          <w:rStyle w:val="StyleUnderline"/>
          <w:highlight w:val="green"/>
        </w:rPr>
        <w:t>going to war is a desperate</w:t>
      </w:r>
      <w:r w:rsidRPr="00CC46C8">
        <w:rPr>
          <w:rStyle w:val="StyleUnderline"/>
        </w:rPr>
        <w:t xml:space="preserve">, last resort </w:t>
      </w:r>
      <w:r w:rsidRPr="00CC46C8">
        <w:rPr>
          <w:rStyle w:val="StyleUnderline"/>
          <w:highlight w:val="green"/>
        </w:rPr>
        <w:t>option</w:t>
      </w:r>
      <w:r w:rsidRPr="00CC46C8">
        <w:rPr>
          <w:sz w:val="16"/>
        </w:rPr>
        <w:t xml:space="preserve">. </w:t>
      </w:r>
      <w:r w:rsidRPr="00CC46C8">
        <w:rPr>
          <w:rStyle w:val="StyleUnderline"/>
        </w:rPr>
        <w:t xml:space="preserve">Efforts underway by both Taiwan and the </w:t>
      </w:r>
      <w:r w:rsidRPr="00CC46C8">
        <w:rPr>
          <w:rStyle w:val="StyleUnderline"/>
          <w:highlight w:val="green"/>
        </w:rPr>
        <w:t>US</w:t>
      </w:r>
      <w:r w:rsidRPr="00CC46C8">
        <w:rPr>
          <w:rStyle w:val="StyleUnderline"/>
        </w:rPr>
        <w:t xml:space="preserve"> to enhance </w:t>
      </w:r>
      <w:r w:rsidRPr="00CC46C8">
        <w:rPr>
          <w:rStyle w:val="StyleUnderline"/>
          <w:highlight w:val="green"/>
        </w:rPr>
        <w:t>defensive capacity</w:t>
      </w:r>
      <w:r w:rsidRPr="00CC46C8">
        <w:rPr>
          <w:rStyle w:val="StyleUnderline"/>
        </w:rPr>
        <w:t xml:space="preserve"> should </w:t>
      </w:r>
      <w:r w:rsidRPr="00CC46C8">
        <w:rPr>
          <w:rStyle w:val="StyleUnderline"/>
          <w:highlight w:val="green"/>
        </w:rPr>
        <w:t>keep China’s confidence permanently low</w:t>
      </w:r>
      <w:r w:rsidRPr="00CC46C8">
        <w:rPr>
          <w:rStyle w:val="StyleUnderline"/>
        </w:rPr>
        <w:t>.</w:t>
      </w:r>
      <w:r w:rsidR="002F36A2" w:rsidRPr="00CC46C8">
        <w:rPr>
          <w:rStyle w:val="StyleUnderline"/>
        </w:rPr>
        <w:t xml:space="preserve"> </w:t>
      </w:r>
      <w:r w:rsidRPr="00CC46C8">
        <w:rPr>
          <w:sz w:val="16"/>
        </w:rPr>
        <w:t xml:space="preserve">Taiwan is an important and constructive world citizen and a supporter of America’s global agenda. </w:t>
      </w:r>
      <w:r w:rsidRPr="00CC46C8">
        <w:rPr>
          <w:rStyle w:val="StyleUnderline"/>
        </w:rPr>
        <w:t>Although threatened by an authoritarian aggressor, it chooses to remain free, which is also to the US advantage.</w:t>
      </w:r>
      <w:r w:rsidRPr="00CC46C8">
        <w:rPr>
          <w:sz w:val="16"/>
        </w:rPr>
        <w:t xml:space="preserve"> If the likelihood of conflict can be kept manageable, there is no rush for the US to desert Taiwan.</w:t>
      </w:r>
      <w:r w:rsidR="002F36A2" w:rsidRPr="00CC46C8">
        <w:rPr>
          <w:sz w:val="16"/>
        </w:rPr>
        <w:t xml:space="preserve"> </w:t>
      </w:r>
    </w:p>
    <w:p w14:paraId="61C4D34F" w14:textId="77777777" w:rsidR="00C64C64" w:rsidRPr="00CC46C8" w:rsidRDefault="00C64C64">
      <w:pPr>
        <w:rPr>
          <w:rFonts w:eastAsiaTheme="majorEastAsia" w:cstheme="majorBidi"/>
          <w:b/>
          <w:iCs/>
          <w:sz w:val="26"/>
        </w:rPr>
      </w:pPr>
      <w:r w:rsidRPr="00CC46C8">
        <w:br w:type="page"/>
      </w:r>
    </w:p>
    <w:p w14:paraId="6E27AE04" w14:textId="1150BF3A" w:rsidR="000A5BFD" w:rsidRPr="00CC46C8" w:rsidRDefault="000A5BFD" w:rsidP="000A5BFD">
      <w:pPr>
        <w:pStyle w:val="Heading4"/>
      </w:pPr>
      <w:r w:rsidRPr="00CC46C8">
        <w:t xml:space="preserve">Venezuela doesn’t thump China deterrence or norms – </w:t>
      </w:r>
      <w:r w:rsidR="0035465B" w:rsidRPr="00CC46C8">
        <w:t xml:space="preserve">the region </w:t>
      </w:r>
      <w:r w:rsidRPr="00CC46C8">
        <w:t>still need</w:t>
      </w:r>
      <w:r w:rsidR="0035465B" w:rsidRPr="00CC46C8">
        <w:t>s</w:t>
      </w:r>
      <w:r w:rsidRPr="00CC46C8">
        <w:t xml:space="preserve"> </w:t>
      </w:r>
      <w:r w:rsidR="0035465B" w:rsidRPr="00CC46C8">
        <w:t>US involvement</w:t>
      </w:r>
    </w:p>
    <w:p w14:paraId="034BD115" w14:textId="77777777" w:rsidR="000A5BFD" w:rsidRPr="00CC46C8" w:rsidRDefault="000A5BFD" w:rsidP="000A5BFD">
      <w:r w:rsidRPr="00CC46C8">
        <w:rPr>
          <w:b/>
          <w:bCs/>
          <w:sz w:val="26"/>
          <w:szCs w:val="26"/>
        </w:rPr>
        <w:t>Roy 1-10</w:t>
      </w:r>
      <w:r w:rsidRPr="00CC46C8">
        <w:t xml:space="preserve"> [Denny Roy, author at Asia Times and Senior Fellow and Supervisor of POSCO Fellowship Program at the East-West Center with a faculty appointment in the Political Science Department of the National University of Singapore, 01-10-2026, "America’s Venezuelan adventure has limited impact on Asia", Asia Times, </w:t>
      </w:r>
      <w:hyperlink r:id="rId26" w:history="1">
        <w:r w:rsidRPr="00CC46C8">
          <w:rPr>
            <w:rStyle w:val="Hyperlink"/>
          </w:rPr>
          <w:t>https://asiatimes.com/2026/01/americas-venezuelan-adventure-has-limited-impact-on-asia/]/Kankee</w:t>
        </w:r>
      </w:hyperlink>
    </w:p>
    <w:p w14:paraId="6DB8E8EC" w14:textId="4E125BA7" w:rsidR="000A5BFD" w:rsidRPr="00CC46C8" w:rsidRDefault="000A5BFD" w:rsidP="000A5BFD">
      <w:pPr>
        <w:rPr>
          <w:rStyle w:val="StyleUnderline"/>
        </w:rPr>
      </w:pPr>
      <w:r w:rsidRPr="00CC46C8">
        <w:rPr>
          <w:sz w:val="16"/>
        </w:rPr>
        <w:t>No sphere for you</w:t>
      </w:r>
      <w:r w:rsidR="00221FC4" w:rsidRPr="00CC46C8">
        <w:rPr>
          <w:sz w:val="16"/>
        </w:rPr>
        <w:t xml:space="preserve"> </w:t>
      </w:r>
      <w:r w:rsidRPr="00CC46C8">
        <w:rPr>
          <w:sz w:val="16"/>
        </w:rPr>
        <w:t>The Venezuela intervention might appear to confirm a new US grand strategy of focusing on the Western Hemisphere and letting nature take its course in Europe and Asia. That would be excellent news for Moscow and Beijing, and would more than compensate for losing Venezuela as a client state and South American beachhead.</w:t>
      </w:r>
      <w:r w:rsidR="00221FC4" w:rsidRPr="00CC46C8">
        <w:rPr>
          <w:sz w:val="16"/>
        </w:rPr>
        <w:t xml:space="preserve"> </w:t>
      </w:r>
      <w:r w:rsidRPr="00CC46C8">
        <w:rPr>
          <w:sz w:val="16"/>
        </w:rPr>
        <w:t xml:space="preserve">But while the </w:t>
      </w:r>
      <w:r w:rsidRPr="00CC46C8">
        <w:rPr>
          <w:rStyle w:val="StyleUnderline"/>
        </w:rPr>
        <w:t>Venezuela</w:t>
      </w:r>
      <w:r w:rsidRPr="00CC46C8">
        <w:rPr>
          <w:sz w:val="16"/>
        </w:rPr>
        <w:t xml:space="preserve"> operation confirms that the Trump Administration wants to strengthen US influence in the Western Hemisphere, it </w:t>
      </w:r>
      <w:r w:rsidRPr="00CC46C8">
        <w:rPr>
          <w:rStyle w:val="StyleUnderline"/>
        </w:rPr>
        <w:t>doesn’t</w:t>
      </w:r>
      <w:r w:rsidRPr="00CC46C8">
        <w:rPr>
          <w:sz w:val="16"/>
        </w:rPr>
        <w:t xml:space="preserve"> necessarily </w:t>
      </w:r>
      <w:r w:rsidRPr="00CC46C8">
        <w:rPr>
          <w:rStyle w:val="StyleUnderline"/>
        </w:rPr>
        <w:t>indicate total victory of the “restrainers”</w:t>
      </w:r>
      <w:r w:rsidRPr="00CC46C8">
        <w:rPr>
          <w:sz w:val="16"/>
        </w:rPr>
        <w:t xml:space="preserve"> (who want minimal US military involvement outside the hemisphere) over the “prioritizers” (who want to confront Chinese expansionism).</w:t>
      </w:r>
      <w:r w:rsidR="00221FC4" w:rsidRPr="00CC46C8">
        <w:rPr>
          <w:sz w:val="16"/>
        </w:rPr>
        <w:t xml:space="preserve"> </w:t>
      </w:r>
      <w:r w:rsidRPr="00CC46C8">
        <w:rPr>
          <w:rStyle w:val="StyleUnderline"/>
        </w:rPr>
        <w:t>The</w:t>
      </w:r>
      <w:r w:rsidRPr="00CC46C8">
        <w:rPr>
          <w:sz w:val="16"/>
        </w:rPr>
        <w:t xml:space="preserve"> recently published </w:t>
      </w:r>
      <w:r w:rsidRPr="00CC46C8">
        <w:rPr>
          <w:rStyle w:val="StyleUnderline"/>
          <w:highlight w:val="green"/>
        </w:rPr>
        <w:t>N</w:t>
      </w:r>
      <w:r w:rsidRPr="00CC46C8">
        <w:rPr>
          <w:rStyle w:val="StyleUnderline"/>
        </w:rPr>
        <w:t xml:space="preserve">ational </w:t>
      </w:r>
      <w:r w:rsidRPr="00CC46C8">
        <w:rPr>
          <w:rStyle w:val="StyleUnderline"/>
          <w:highlight w:val="green"/>
        </w:rPr>
        <w:t>S</w:t>
      </w:r>
      <w:r w:rsidRPr="00CC46C8">
        <w:rPr>
          <w:rStyle w:val="StyleUnderline"/>
        </w:rPr>
        <w:t xml:space="preserve">ecurity </w:t>
      </w:r>
      <w:r w:rsidRPr="00CC46C8">
        <w:rPr>
          <w:rStyle w:val="StyleUnderline"/>
          <w:highlight w:val="green"/>
        </w:rPr>
        <w:t>S</w:t>
      </w:r>
      <w:r w:rsidRPr="00CC46C8">
        <w:rPr>
          <w:rStyle w:val="StyleUnderline"/>
        </w:rPr>
        <w:t xml:space="preserve">trategy </w:t>
      </w:r>
      <w:r w:rsidRPr="00CC46C8">
        <w:rPr>
          <w:rStyle w:val="StyleUnderline"/>
          <w:highlight w:val="green"/>
        </w:rPr>
        <w:t>says</w:t>
      </w:r>
      <w:r w:rsidRPr="00CC46C8">
        <w:rPr>
          <w:rStyle w:val="StyleUnderline"/>
        </w:rPr>
        <w:t xml:space="preserve"> </w:t>
      </w:r>
      <w:r w:rsidRPr="00CC46C8">
        <w:rPr>
          <w:rStyle w:val="StyleUnderline"/>
          <w:highlight w:val="green"/>
        </w:rPr>
        <w:t>the US</w:t>
      </w:r>
      <w:r w:rsidRPr="00CC46C8">
        <w:rPr>
          <w:rStyle w:val="StyleUnderline"/>
        </w:rPr>
        <w:t xml:space="preserve"> </w:t>
      </w:r>
      <w:r w:rsidRPr="00CC46C8">
        <w:rPr>
          <w:rStyle w:val="StyleUnderline"/>
          <w:highlight w:val="green"/>
        </w:rPr>
        <w:t>is</w:t>
      </w:r>
      <w:r w:rsidRPr="00CC46C8">
        <w:rPr>
          <w:rStyle w:val="StyleUnderline"/>
        </w:rPr>
        <w:t xml:space="preserve"> still </w:t>
      </w:r>
      <w:r w:rsidRPr="00CC46C8">
        <w:rPr>
          <w:rStyle w:val="StyleUnderline"/>
          <w:highlight w:val="green"/>
        </w:rPr>
        <w:t>committed to preventing Chinese domination of Asia</w:t>
      </w:r>
      <w:r w:rsidRPr="00CC46C8">
        <w:rPr>
          <w:sz w:val="16"/>
        </w:rPr>
        <w:t>. It’s a step back from the objective of maintaining US hegemony, but not the total withdrawal Beijing wants to see.</w:t>
      </w:r>
      <w:r w:rsidR="00221FC4" w:rsidRPr="00CC46C8">
        <w:rPr>
          <w:sz w:val="16"/>
        </w:rPr>
        <w:t xml:space="preserve"> </w:t>
      </w:r>
      <w:r w:rsidRPr="00CC46C8">
        <w:rPr>
          <w:sz w:val="16"/>
        </w:rPr>
        <w:t>The US and China each claims entitlement to a sphere of influence while refusing to accept the other’s claimed sphere of influence. In 2014 Xi Jinping famously said, “It is for the people of Asia to run the affairs of Asia, solve the problems of Asia, and uphold the security of Asia.” US alliances, military bases, and security cooperation in China’s neighborhood are an affront to that vision.</w:t>
      </w:r>
      <w:r w:rsidR="00221FC4" w:rsidRPr="00CC46C8">
        <w:rPr>
          <w:sz w:val="16"/>
        </w:rPr>
        <w:t xml:space="preserve"> </w:t>
      </w:r>
      <w:r w:rsidRPr="00CC46C8">
        <w:rPr>
          <w:sz w:val="16"/>
        </w:rPr>
        <w:t>Conversely, China is seeking naval bases among the Pacific island states, recently surprised Australia with military exercises in the Tasman Sea – and, until now, had a strong economic and political relationship with the Venezuelan government in America’s backyard.</w:t>
      </w:r>
      <w:r w:rsidR="00221FC4" w:rsidRPr="00CC46C8">
        <w:rPr>
          <w:sz w:val="16"/>
        </w:rPr>
        <w:t xml:space="preserve"> </w:t>
      </w:r>
      <w:r w:rsidRPr="00CC46C8">
        <w:rPr>
          <w:sz w:val="16"/>
        </w:rPr>
        <w:t>No green light</w:t>
      </w:r>
      <w:r w:rsidR="00221FC4" w:rsidRPr="00CC46C8">
        <w:rPr>
          <w:sz w:val="16"/>
        </w:rPr>
        <w:t xml:space="preserve"> </w:t>
      </w:r>
      <w:r w:rsidRPr="00CC46C8">
        <w:rPr>
          <w:sz w:val="16"/>
        </w:rPr>
        <w:t>Many analysts argue that the abduction of Maduro and his wife was a violation of international law. It follows, arguably, that this act by the world’s most influential country, historically a major proponent of a “rules based” international order, gives a green light to countries such as Russia and China to flout global rules and norms in pursuit of their own interests. If so, Taiwan might be in even greater danger than before.</w:t>
      </w:r>
      <w:r w:rsidR="00221FC4" w:rsidRPr="00CC46C8">
        <w:rPr>
          <w:sz w:val="16"/>
        </w:rPr>
        <w:t xml:space="preserve"> </w:t>
      </w:r>
      <w:r w:rsidRPr="00CC46C8">
        <w:rPr>
          <w:sz w:val="16"/>
        </w:rPr>
        <w:t xml:space="preserve">This argument overlooks the historical fact that </w:t>
      </w:r>
      <w:r w:rsidRPr="00CC46C8">
        <w:rPr>
          <w:rStyle w:val="StyleUnderline"/>
          <w:highlight w:val="green"/>
        </w:rPr>
        <w:t>Washington’s behavior</w:t>
      </w:r>
      <w:r w:rsidRPr="00CC46C8">
        <w:rPr>
          <w:sz w:val="16"/>
        </w:rPr>
        <w:t xml:space="preserve"> in this case </w:t>
      </w:r>
      <w:r w:rsidRPr="00CC46C8">
        <w:rPr>
          <w:rStyle w:val="StyleUnderline"/>
          <w:highlight w:val="green"/>
        </w:rPr>
        <w:t>does not set a new precedent</w:t>
      </w:r>
      <w:r w:rsidRPr="00CC46C8">
        <w:rPr>
          <w:sz w:val="16"/>
        </w:rPr>
        <w:t xml:space="preserve">. </w:t>
      </w:r>
      <w:r w:rsidRPr="00CC46C8">
        <w:rPr>
          <w:rStyle w:val="StyleUnderline"/>
        </w:rPr>
        <w:t>The US carried out multiple military interventions in Central and South America during the previous century.</w:t>
      </w:r>
      <w:r w:rsidR="00221FC4" w:rsidRPr="00CC46C8">
        <w:rPr>
          <w:rStyle w:val="StyleUnderline"/>
        </w:rPr>
        <w:t xml:space="preserve"> </w:t>
      </w:r>
      <w:r w:rsidRPr="00CC46C8">
        <w:rPr>
          <w:sz w:val="16"/>
        </w:rPr>
        <w:t xml:space="preserve">Moreover, </w:t>
      </w:r>
      <w:r w:rsidRPr="00CC46C8">
        <w:rPr>
          <w:rStyle w:val="StyleUnderline"/>
          <w:highlight w:val="green"/>
        </w:rPr>
        <w:t>this</w:t>
      </w:r>
      <w:r w:rsidRPr="00CC46C8">
        <w:rPr>
          <w:rStyle w:val="StyleUnderline"/>
        </w:rPr>
        <w:t xml:space="preserve"> </w:t>
      </w:r>
      <w:r w:rsidRPr="00CC46C8">
        <w:rPr>
          <w:rStyle w:val="StyleUnderline"/>
          <w:highlight w:val="green"/>
        </w:rPr>
        <w:t>arg</w:t>
      </w:r>
      <w:r w:rsidRPr="00CC46C8">
        <w:rPr>
          <w:rStyle w:val="StyleUnderline"/>
        </w:rPr>
        <w:t xml:space="preserve">ument </w:t>
      </w:r>
      <w:r w:rsidRPr="00CC46C8">
        <w:rPr>
          <w:rStyle w:val="StyleUnderline"/>
          <w:highlight w:val="green"/>
        </w:rPr>
        <w:t>relies on the assumption</w:t>
      </w:r>
      <w:r w:rsidRPr="00CC46C8">
        <w:rPr>
          <w:rStyle w:val="StyleUnderline"/>
        </w:rPr>
        <w:t xml:space="preserve"> that, </w:t>
      </w:r>
      <w:r w:rsidRPr="00CC46C8">
        <w:rPr>
          <w:rStyle w:val="StyleUnderline"/>
          <w:highlight w:val="green"/>
        </w:rPr>
        <w:t>prior to</w:t>
      </w:r>
      <w:r w:rsidRPr="00CC46C8">
        <w:rPr>
          <w:rStyle w:val="StyleUnderline"/>
        </w:rPr>
        <w:t xml:space="preserve"> the snatching of </w:t>
      </w:r>
      <w:r w:rsidRPr="00CC46C8">
        <w:rPr>
          <w:rStyle w:val="StyleUnderline"/>
          <w:highlight w:val="green"/>
        </w:rPr>
        <w:t>Maduro</w:t>
      </w:r>
      <w:r w:rsidRPr="00CC46C8">
        <w:rPr>
          <w:rStyle w:val="StyleUnderline"/>
        </w:rPr>
        <w:t xml:space="preserve">, Russia and </w:t>
      </w:r>
      <w:r w:rsidRPr="00CC46C8">
        <w:rPr>
          <w:rStyle w:val="StyleUnderline"/>
          <w:highlight w:val="green"/>
        </w:rPr>
        <w:t xml:space="preserve">China were </w:t>
      </w:r>
      <w:r w:rsidRPr="00CC46C8">
        <w:rPr>
          <w:rStyle w:val="StyleUnderline"/>
        </w:rPr>
        <w:t xml:space="preserve">at least partly </w:t>
      </w:r>
      <w:r w:rsidRPr="00CC46C8">
        <w:rPr>
          <w:rStyle w:val="StyleUnderline"/>
          <w:highlight w:val="green"/>
        </w:rPr>
        <w:t>restrained</w:t>
      </w:r>
      <w:r w:rsidRPr="00CC46C8">
        <w:rPr>
          <w:rStyle w:val="StyleUnderline"/>
        </w:rPr>
        <w:t xml:space="preserve"> from taking aggressive actions </w:t>
      </w:r>
      <w:r w:rsidRPr="00CC46C8">
        <w:rPr>
          <w:rStyle w:val="StyleUnderline"/>
          <w:highlight w:val="green"/>
        </w:rPr>
        <w:t>by</w:t>
      </w:r>
      <w:r w:rsidRPr="00CC46C8">
        <w:rPr>
          <w:rStyle w:val="StyleUnderline"/>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law</w:t>
      </w:r>
      <w:r w:rsidRPr="00CC46C8">
        <w:rPr>
          <w:sz w:val="16"/>
        </w:rPr>
        <w:t>. If there was any truth in that assumption, it’s difficult to see.</w:t>
      </w:r>
      <w:r w:rsidR="00221FC4" w:rsidRPr="00CC46C8">
        <w:rPr>
          <w:sz w:val="16"/>
        </w:rPr>
        <w:t xml:space="preserve"> </w:t>
      </w:r>
      <w:r w:rsidRPr="00CC46C8">
        <w:rPr>
          <w:rStyle w:val="StyleUnderline"/>
        </w:rPr>
        <w:t>Russia invaded Ukraine</w:t>
      </w:r>
      <w:r w:rsidRPr="00CC46C8">
        <w:rPr>
          <w:sz w:val="16"/>
        </w:rPr>
        <w:t xml:space="preserve">, a sovereign state, in 2022, and since then has </w:t>
      </w:r>
      <w:r w:rsidRPr="00CC46C8">
        <w:rPr>
          <w:rStyle w:val="StyleUnderline"/>
        </w:rPr>
        <w:t>murdered civilians, mistreated prisoners of war and kidnapped Ukrainian children.</w:t>
      </w:r>
      <w:r w:rsidR="00221FC4" w:rsidRPr="00CC46C8">
        <w:rPr>
          <w:rStyle w:val="StyleUnderline"/>
        </w:rPr>
        <w:t xml:space="preserve"> </w:t>
      </w:r>
      <w:r w:rsidRPr="00CC46C8">
        <w:rPr>
          <w:sz w:val="16"/>
        </w:rPr>
        <w:t xml:space="preserve">A court authorized by </w:t>
      </w:r>
      <w:r w:rsidRPr="00CC46C8">
        <w:rPr>
          <w:rStyle w:val="StyleUnderline"/>
        </w:rPr>
        <w:t xml:space="preserve">the United Nations </w:t>
      </w:r>
      <w:r w:rsidRPr="00CC46C8">
        <w:rPr>
          <w:sz w:val="16"/>
        </w:rPr>
        <w:t xml:space="preserve">specifically </w:t>
      </w:r>
      <w:r w:rsidRPr="00CC46C8">
        <w:rPr>
          <w:rStyle w:val="StyleUnderline"/>
        </w:rPr>
        <w:t xml:space="preserve">disavowed China’s territorial claims in the </w:t>
      </w:r>
      <w:r w:rsidRPr="00CC46C8">
        <w:rPr>
          <w:rStyle w:val="StyleUnderline"/>
          <w:highlight w:val="green"/>
        </w:rPr>
        <w:t>S</w:t>
      </w:r>
      <w:r w:rsidRPr="00CC46C8">
        <w:rPr>
          <w:rStyle w:val="StyleUnderline"/>
        </w:rPr>
        <w:t xml:space="preserve">outh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ea</w:t>
      </w:r>
      <w:r w:rsidRPr="00CC46C8">
        <w:rPr>
          <w:sz w:val="16"/>
        </w:rPr>
        <w:t xml:space="preserve"> in 2016 </w:t>
      </w:r>
      <w:r w:rsidRPr="00CC46C8">
        <w:rPr>
          <w:rStyle w:val="StyleUnderline"/>
        </w:rPr>
        <w:t>based on</w:t>
      </w:r>
      <w:r w:rsidRPr="00CC46C8">
        <w:rPr>
          <w:sz w:val="16"/>
        </w:rPr>
        <w:t xml:space="preserve"> principles laid out in an international </w:t>
      </w:r>
      <w:r w:rsidRPr="00CC46C8">
        <w:rPr>
          <w:rStyle w:val="StyleUnderline"/>
        </w:rPr>
        <w:t>treaty to which Beijing is a signatory</w:t>
      </w:r>
      <w:r w:rsidRPr="00CC46C8">
        <w:rPr>
          <w:sz w:val="16"/>
        </w:rPr>
        <w:t xml:space="preserve">. The Chinese government rejected the court’s decision on the grounds that China’s claims supersede international law. Instead, </w:t>
      </w:r>
      <w:r w:rsidRPr="00CC46C8">
        <w:rPr>
          <w:rStyle w:val="StyleUnderline"/>
        </w:rPr>
        <w:t>Beijing has pushed its invalidated claims by ramming, looting, and water-cannoning the vessels of other claimants.</w:t>
      </w:r>
      <w:r w:rsidR="00221FC4" w:rsidRPr="00CC46C8">
        <w:rPr>
          <w:rStyle w:val="StyleUnderline"/>
        </w:rPr>
        <w:t xml:space="preserve"> </w:t>
      </w:r>
      <w:r w:rsidRPr="00CC46C8">
        <w:rPr>
          <w:rStyle w:val="StyleUnderline"/>
        </w:rPr>
        <w:t>Any restraint exercised by China seems the result of Beijing’s desire to avoid</w:t>
      </w:r>
      <w:r w:rsidRPr="00CC46C8">
        <w:rPr>
          <w:sz w:val="16"/>
        </w:rPr>
        <w:t xml:space="preserve"> alienating all of the Southeast Asian governments and </w:t>
      </w:r>
      <w:r w:rsidRPr="00CC46C8">
        <w:rPr>
          <w:rStyle w:val="StyleUnderline"/>
        </w:rPr>
        <w:t>provoking</w:t>
      </w:r>
      <w:r w:rsidRPr="00CC46C8">
        <w:rPr>
          <w:sz w:val="16"/>
        </w:rPr>
        <w:t xml:space="preserve"> direct </w:t>
      </w:r>
      <w:r w:rsidRPr="00CC46C8">
        <w:rPr>
          <w:rStyle w:val="StyleUnderline"/>
        </w:rPr>
        <w:t>military intervention by the US.</w:t>
      </w:r>
      <w:r w:rsidR="00221FC4" w:rsidRPr="00CC46C8">
        <w:rPr>
          <w:rStyle w:val="StyleUnderline"/>
        </w:rPr>
        <w:t xml:space="preserve"> </w:t>
      </w:r>
      <w:r w:rsidRPr="00CC46C8">
        <w:rPr>
          <w:rStyle w:val="StyleUnderline"/>
        </w:rPr>
        <w:t xml:space="preserve">China’s imposition of a National Security Law in </w:t>
      </w:r>
      <w:r w:rsidRPr="00CC46C8">
        <w:rPr>
          <w:rStyle w:val="StyleUnderline"/>
          <w:highlight w:val="green"/>
        </w:rPr>
        <w:t>Hong Kong</w:t>
      </w:r>
      <w:r w:rsidRPr="00CC46C8">
        <w:rPr>
          <w:sz w:val="16"/>
        </w:rPr>
        <w:t xml:space="preserve"> in 2020 </w:t>
      </w:r>
      <w:r w:rsidRPr="00CC46C8">
        <w:rPr>
          <w:rStyle w:val="StyleUnderline"/>
        </w:rPr>
        <w:t>violated the 1984 Sino-British joint declaration</w:t>
      </w:r>
      <w:r w:rsidRPr="00CC46C8">
        <w:rPr>
          <w:sz w:val="16"/>
        </w:rPr>
        <w:t>, an international treaty registered with the United Nations. Beijing promised to maintain Hong Kong’s political system after the 1997 handover. Instead, China has dismantled civil liberties in Hong Kong, highlighted by the December conviction of pro-democracy publisher Jimmy Lai.</w:t>
      </w:r>
      <w:r w:rsidR="00221FC4" w:rsidRPr="00CC46C8">
        <w:rPr>
          <w:sz w:val="16"/>
        </w:rPr>
        <w:t xml:space="preserve"> </w:t>
      </w:r>
      <w:r w:rsidRPr="00CC46C8">
        <w:rPr>
          <w:sz w:val="16"/>
        </w:rPr>
        <w:t>The post-handover argument that China would keep its commitment because of concern for its international reputation has collapsed.</w:t>
      </w:r>
      <w:r w:rsidR="00221FC4" w:rsidRPr="00CC46C8">
        <w:rPr>
          <w:sz w:val="16"/>
        </w:rPr>
        <w:t xml:space="preserve"> </w:t>
      </w:r>
      <w:r w:rsidRPr="00CC46C8">
        <w:rPr>
          <w:sz w:val="16"/>
        </w:rPr>
        <w:t xml:space="preserve">Similarly, while Beijing has used lawfare as a tactic to support its agenda (such as the campaign to sell the bogus idea that UN Resolution 2758 requires all UN member countries at accept that Taiwan is part of the PRC), </w:t>
      </w:r>
      <w:r w:rsidRPr="00CC46C8">
        <w:rPr>
          <w:rStyle w:val="StyleUnderline"/>
        </w:rPr>
        <w:t xml:space="preserve">international law has done little or nothing to restrain the PRC’s own policy toward </w:t>
      </w:r>
      <w:r w:rsidRPr="00CC46C8">
        <w:rPr>
          <w:rStyle w:val="StyleUnderline"/>
          <w:highlight w:val="green"/>
        </w:rPr>
        <w:t>Taiwan</w:t>
      </w:r>
      <w:r w:rsidRPr="00CC46C8">
        <w:rPr>
          <w:rStyle w:val="StyleUnderline"/>
        </w:rPr>
        <w:t>.</w:t>
      </w:r>
      <w:r w:rsidR="00221FC4" w:rsidRPr="00CC46C8">
        <w:rPr>
          <w:rStyle w:val="StyleUnderline"/>
        </w:rPr>
        <w:t xml:space="preserve"> </w:t>
      </w:r>
      <w:r w:rsidRPr="00CC46C8">
        <w:rPr>
          <w:rStyle w:val="StyleUnderline"/>
        </w:rPr>
        <w:t>China continues to threaten force against Taiwan and to carry out military harassment, cyberattacks, destruction of infrastructure, and economic coercion</w:t>
      </w:r>
      <w:r w:rsidRPr="00CC46C8">
        <w:rPr>
          <w:sz w:val="16"/>
        </w:rPr>
        <w:t xml:space="preserve">. Furthermore, </w:t>
      </w:r>
      <w:r w:rsidRPr="00CC46C8">
        <w:rPr>
          <w:rStyle w:val="StyleUnderline"/>
        </w:rPr>
        <w:t>Beijing argues that any potential war between the PRC and Taiwan is a domestic Chinese issue, not governed by international law.</w:t>
      </w:r>
      <w:r w:rsidR="00221FC4" w:rsidRPr="00CC46C8">
        <w:rPr>
          <w:rStyle w:val="StyleUnderline"/>
        </w:rPr>
        <w:t xml:space="preserve"> </w:t>
      </w:r>
      <w:r w:rsidRPr="00CC46C8">
        <w:rPr>
          <w:sz w:val="16"/>
        </w:rPr>
        <w:t xml:space="preserve">In short, </w:t>
      </w:r>
      <w:r w:rsidRPr="00CC46C8">
        <w:rPr>
          <w:rStyle w:val="StyleUnderline"/>
        </w:rPr>
        <w:t xml:space="preserve">Moscow and </w:t>
      </w:r>
      <w:r w:rsidRPr="00CC46C8">
        <w:rPr>
          <w:rStyle w:val="StyleUnderline"/>
          <w:highlight w:val="green"/>
        </w:rPr>
        <w:t>Beijing have been doing what they wanted without waiting for the US to de-legitimize the rules</w:t>
      </w:r>
      <w:r w:rsidRPr="00CC46C8">
        <w:rPr>
          <w:rStyle w:val="StyleUnderline"/>
        </w:rPr>
        <w:t xml:space="preserve"> of gentlemanly behavior in international politics.</w:t>
      </w:r>
      <w:r w:rsidR="00221FC4" w:rsidRPr="00CC46C8">
        <w:rPr>
          <w:rStyle w:val="StyleUnderline"/>
        </w:rPr>
        <w:t xml:space="preserve"> </w:t>
      </w:r>
      <w:r w:rsidRPr="00CC46C8">
        <w:rPr>
          <w:sz w:val="16"/>
        </w:rPr>
        <w:t>But Venezuela move also doesn’t deter China Some analysts believe Trump’s demonstrated willingness to take decisive action will intimidate China, deterring it from moving militarily against Taiwan.</w:t>
      </w:r>
      <w:r w:rsidR="00221FC4" w:rsidRPr="00CC46C8">
        <w:rPr>
          <w:sz w:val="16"/>
        </w:rPr>
        <w:t xml:space="preserve"> </w:t>
      </w:r>
      <w:r w:rsidRPr="00CC46C8">
        <w:rPr>
          <w:sz w:val="16"/>
        </w:rPr>
        <w:t>Alas, this is probably incorrect. The Venezuela operation shows, as did the bombing of Iran in June 2025 and the missile strikes against Syria during his first term, that Trump is willing to take sharp but limited military action against weak opponents. A major war against China, however, would be a completely different matter.</w:t>
      </w:r>
      <w:r w:rsidR="00221FC4" w:rsidRPr="00CC46C8">
        <w:rPr>
          <w:sz w:val="16"/>
        </w:rPr>
        <w:t xml:space="preserve"> </w:t>
      </w:r>
      <w:r w:rsidRPr="00CC46C8">
        <w:rPr>
          <w:sz w:val="16"/>
        </w:rPr>
        <w:t>Trump has repeatedly expressed reticence about sending US forces to defend Taiwan. On top of this, the Trump Administration hopes to achieve a bilateral trade deal with China in 2026, giving Washington an incentive to avoid antagonizing Beijing over Taiwan. If America were so unwise as to wade into a military quagmire in Venezuela, China would substantially benefit. As of this writing, this cannot be ruled out even though such an action would disillusion Trump’s MAGA support base, which thinks the US interventions in Iraq and Afghanistan were disastrous.</w:t>
      </w:r>
      <w:r w:rsidR="00221FC4" w:rsidRPr="00CC46C8">
        <w:rPr>
          <w:sz w:val="16"/>
        </w:rPr>
        <w:t xml:space="preserve"> </w:t>
      </w:r>
      <w:r w:rsidRPr="00CC46C8">
        <w:rPr>
          <w:sz w:val="16"/>
        </w:rPr>
        <w:t>On January 3 Trump said, “We’re going to have presence in Venezuela as it pertains to oil.” He added: “We’re not afraid of boots on the ground.” Even if the Pentagon limited the initial job of US soldiers to providing security for oil production crews, there would be danger of mission creep in a country with well-armed criminal gangs, a military still loyal to Maduro and Chavez and general resentfulness toward US imperialism.</w:t>
      </w:r>
      <w:r w:rsidR="00221FC4" w:rsidRPr="00CC46C8">
        <w:rPr>
          <w:sz w:val="16"/>
        </w:rPr>
        <w:t xml:space="preserve"> </w:t>
      </w:r>
      <w:r w:rsidRPr="00CC46C8">
        <w:rPr>
          <w:sz w:val="16"/>
        </w:rPr>
        <w:t>The US intervention in Somalia in 1992-93 serves as a sobering example. What started as a mission to guard the distribution of food supplies devolved into a battle that in one day killed 18 American troops and hundreds of Somali fighters.</w:t>
      </w:r>
      <w:r w:rsidR="00221FC4" w:rsidRPr="00CC46C8">
        <w:rPr>
          <w:sz w:val="16"/>
        </w:rPr>
        <w:t xml:space="preserve"> </w:t>
      </w:r>
      <w:r w:rsidRPr="00CC46C8">
        <w:rPr>
          <w:sz w:val="16"/>
        </w:rPr>
        <w:t>A serious and prolonged US military effort in Venezuela or elsewhere in Latin America (Secretary of State Marco Rubio has mentioned Cuba) would divert US resources away from Asia. It would occupy administrative bandwidth, leaving less for other regions such as Asia.</w:t>
      </w:r>
      <w:r w:rsidR="00221FC4" w:rsidRPr="00CC46C8">
        <w:rPr>
          <w:sz w:val="16"/>
        </w:rPr>
        <w:t xml:space="preserve"> </w:t>
      </w:r>
      <w:r w:rsidRPr="00CC46C8">
        <w:rPr>
          <w:sz w:val="16"/>
        </w:rPr>
        <w:t>Equally importantly, a conflict in the Western Hemisphere that reinforced American war weariness would reduce the chances of a US president deciding to intervene in a cross-Strait or South China Sea war. Thus a Venezuela war would undermine deterrence against China.</w:t>
      </w:r>
      <w:r w:rsidR="00221FC4" w:rsidRPr="00CC46C8">
        <w:rPr>
          <w:sz w:val="16"/>
        </w:rPr>
        <w:t xml:space="preserve"> </w:t>
      </w:r>
      <w:r w:rsidRPr="00CC46C8">
        <w:rPr>
          <w:rStyle w:val="StyleUnderline"/>
        </w:rPr>
        <w:t xml:space="preserve">China is not more likely to take aggressive action in its own neighborhood because global rule-breaking looks trendy. </w:t>
      </w:r>
      <w:r w:rsidRPr="00CC46C8">
        <w:rPr>
          <w:rStyle w:val="StyleUnderline"/>
          <w:highlight w:val="green"/>
        </w:rPr>
        <w:t>PRC policy has its own regional logic</w:t>
      </w:r>
      <w:r w:rsidRPr="00CC46C8">
        <w:rPr>
          <w:rStyle w:val="StyleUnderline"/>
        </w:rPr>
        <w:t>.</w:t>
      </w:r>
      <w:r w:rsidR="00221FC4" w:rsidRPr="00CC46C8">
        <w:rPr>
          <w:rStyle w:val="StyleUnderline"/>
        </w:rPr>
        <w:t xml:space="preserve"> </w:t>
      </w:r>
      <w:r w:rsidRPr="00CC46C8">
        <w:rPr>
          <w:rStyle w:val="StyleUnderline"/>
          <w:highlight w:val="green"/>
        </w:rPr>
        <w:t>Grabbing</w:t>
      </w:r>
      <w:r w:rsidRPr="00CC46C8">
        <w:rPr>
          <w:rStyle w:val="StyleUnderline"/>
        </w:rPr>
        <w:t xml:space="preserve"> </w:t>
      </w:r>
      <w:r w:rsidRPr="00CC46C8">
        <w:rPr>
          <w:rStyle w:val="StyleUnderline"/>
          <w:highlight w:val="green"/>
        </w:rPr>
        <w:t>Maduro</w:t>
      </w:r>
      <w:r w:rsidRPr="00CC46C8">
        <w:rPr>
          <w:rStyle w:val="StyleUnderline"/>
        </w:rPr>
        <w:t xml:space="preserve"> and his country’s oil </w:t>
      </w:r>
      <w:r w:rsidRPr="00CC46C8">
        <w:rPr>
          <w:rStyle w:val="StyleUnderline"/>
          <w:highlight w:val="green"/>
        </w:rPr>
        <w:t>does not equal US acquiescence</w:t>
      </w:r>
      <w:r w:rsidRPr="00CC46C8">
        <w:rPr>
          <w:rStyle w:val="StyleUnderline"/>
        </w:rPr>
        <w:t xml:space="preserve"> to a PRC sphere of influence </w:t>
      </w:r>
      <w:r w:rsidRPr="00CC46C8">
        <w:rPr>
          <w:rStyle w:val="StyleUnderline"/>
          <w:highlight w:val="green"/>
        </w:rPr>
        <w:t>in Asia</w:t>
      </w:r>
      <w:r w:rsidRPr="00CC46C8">
        <w:rPr>
          <w:sz w:val="16"/>
        </w:rPr>
        <w:t xml:space="preserve">. Neither, however, will it necessarily strengthen deterrence against Chinese adventurism. </w:t>
      </w:r>
      <w:r w:rsidRPr="00CC46C8">
        <w:rPr>
          <w:rStyle w:val="StyleUnderline"/>
          <w:highlight w:val="green"/>
        </w:rPr>
        <w:t>The impact</w:t>
      </w:r>
      <w:r w:rsidRPr="00CC46C8">
        <w:rPr>
          <w:rStyle w:val="StyleUnderline"/>
        </w:rPr>
        <w:t xml:space="preserve"> of the Venezuelan intervention </w:t>
      </w:r>
      <w:r w:rsidRPr="00CC46C8">
        <w:rPr>
          <w:rStyle w:val="StyleUnderline"/>
          <w:highlight w:val="green"/>
        </w:rPr>
        <w:t xml:space="preserve">is </w:t>
      </w:r>
      <w:r w:rsidRPr="00CC46C8">
        <w:rPr>
          <w:rStyle w:val="Emphasis"/>
          <w:highlight w:val="green"/>
        </w:rPr>
        <w:t>limited</w:t>
      </w:r>
      <w:r w:rsidRPr="00CC46C8">
        <w:rPr>
          <w:rStyle w:val="StyleUnderline"/>
        </w:rPr>
        <w:t>; it is only one of several new aspects of US foreign policy to which the region is adjusting.</w:t>
      </w:r>
    </w:p>
    <w:p w14:paraId="1F4A86A2" w14:textId="77777777" w:rsidR="00C64C64" w:rsidRPr="00CC46C8" w:rsidRDefault="00C64C64">
      <w:pPr>
        <w:rPr>
          <w:rFonts w:eastAsiaTheme="majorEastAsia" w:cstheme="majorBidi"/>
          <w:b/>
          <w:iCs/>
          <w:sz w:val="26"/>
        </w:rPr>
      </w:pPr>
      <w:r w:rsidRPr="00CC46C8">
        <w:br w:type="page"/>
      </w:r>
    </w:p>
    <w:p w14:paraId="189E1CE2" w14:textId="56EB633A" w:rsidR="000A5BFD" w:rsidRPr="00CC46C8" w:rsidRDefault="00221FC4" w:rsidP="000A5BFD">
      <w:pPr>
        <w:pStyle w:val="Heading4"/>
      </w:pPr>
      <w:r w:rsidRPr="00CC46C8">
        <w:t>Even if China isn’t</w:t>
      </w:r>
      <w:r w:rsidR="000A5BFD" w:rsidRPr="00CC46C8">
        <w:t xml:space="preserve"> revisionis</w:t>
      </w:r>
      <w:r w:rsidRPr="00CC46C8">
        <w:t xml:space="preserve">t, the Chinese political system causes expansionary </w:t>
      </w:r>
      <w:r w:rsidR="00246792" w:rsidRPr="00CC46C8">
        <w:t xml:space="preserve">and diversionary </w:t>
      </w:r>
      <w:r w:rsidRPr="00CC46C8">
        <w:t>wars</w:t>
      </w:r>
    </w:p>
    <w:p w14:paraId="04C6BA22" w14:textId="77777777" w:rsidR="000A5BFD" w:rsidRPr="00CC46C8" w:rsidRDefault="000A5BFD" w:rsidP="000A5BFD">
      <w:r w:rsidRPr="00CC46C8">
        <w:rPr>
          <w:b/>
          <w:bCs/>
          <w:sz w:val="26"/>
          <w:szCs w:val="26"/>
        </w:rPr>
        <w:t>Roy 25</w:t>
      </w:r>
      <w:r w:rsidRPr="00CC46C8">
        <w:t xml:space="preserve"> [Denny Roy, author at Asia Times and Senior Fellow and Supervisor of POSCO Fellowship Program at the East-West Center with a faculty appointment in the Political Science Department of the National University of Singapore, 8-28-2025, "No, the conventional wisdom on China is not 'dangerously wrong'", Asia Times, </w:t>
      </w:r>
      <w:hyperlink r:id="rId27" w:history="1">
        <w:r w:rsidRPr="00CC46C8">
          <w:rPr>
            <w:rStyle w:val="Hyperlink"/>
          </w:rPr>
          <w:t>https://asiatimes.com/2025/08/the-conventional-wisdom-on-china-is-not-dangerously-wrong/</w:t>
        </w:r>
      </w:hyperlink>
      <w:r w:rsidRPr="00CC46C8">
        <w:t>]/Kankee</w:t>
      </w:r>
    </w:p>
    <w:p w14:paraId="673BBBE9" w14:textId="77426ABC" w:rsidR="000A5BFD" w:rsidRPr="00CC46C8" w:rsidRDefault="000A5BFD" w:rsidP="00054CDF">
      <w:pPr>
        <w:rPr>
          <w:sz w:val="16"/>
        </w:rPr>
      </w:pPr>
      <w:r w:rsidRPr="00CC46C8">
        <w:rPr>
          <w:sz w:val="16"/>
        </w:rPr>
        <w:t>Priorities</w:t>
      </w:r>
      <w:r w:rsidR="00246792" w:rsidRPr="00CC46C8">
        <w:rPr>
          <w:sz w:val="16"/>
        </w:rPr>
        <w:t xml:space="preserve"> </w:t>
      </w:r>
      <w:r w:rsidRPr="00CC46C8">
        <w:rPr>
          <w:sz w:val="16"/>
        </w:rPr>
        <w:t>First, they say China is focused on things other than expanding its power, influence and territory.</w:t>
      </w:r>
      <w:r w:rsidR="00246792" w:rsidRPr="00CC46C8">
        <w:rPr>
          <w:sz w:val="16"/>
        </w:rPr>
        <w:t xml:space="preserve"> </w:t>
      </w:r>
      <w:r w:rsidRPr="00CC46C8">
        <w:rPr>
          <w:sz w:val="16"/>
        </w:rPr>
        <w:t>Beijing “is concerned about internal challenges more than external threats or expansion,” they say.</w:t>
      </w:r>
      <w:r w:rsidR="00246792" w:rsidRPr="00CC46C8">
        <w:rPr>
          <w:sz w:val="16"/>
        </w:rPr>
        <w:t xml:space="preserve"> </w:t>
      </w:r>
      <w:r w:rsidRPr="00CC46C8">
        <w:rPr>
          <w:sz w:val="16"/>
        </w:rPr>
        <w:t>The PRC government wants only “domestic stability; sovereignty and territorial integrity; and social-economic development.”</w:t>
      </w:r>
      <w:r w:rsidR="00246792" w:rsidRPr="00CC46C8">
        <w:rPr>
          <w:sz w:val="16"/>
        </w:rPr>
        <w:t xml:space="preserve"> </w:t>
      </w:r>
      <w:r w:rsidRPr="00CC46C8">
        <w:rPr>
          <w:rStyle w:val="StyleUnderline"/>
        </w:rPr>
        <w:t xml:space="preserve">Even if </w:t>
      </w:r>
      <w:r w:rsidRPr="00CC46C8">
        <w:rPr>
          <w:rStyle w:val="StyleUnderline"/>
          <w:highlight w:val="green"/>
        </w:rPr>
        <w:t>internal challenges</w:t>
      </w:r>
      <w:r w:rsidRPr="00CC46C8">
        <w:rPr>
          <w:rStyle w:val="StyleUnderline"/>
        </w:rPr>
        <w:t xml:space="preserve"> are the</w:t>
      </w:r>
      <w:r w:rsidRPr="00CC46C8">
        <w:rPr>
          <w:sz w:val="16"/>
        </w:rPr>
        <w:t xml:space="preserve"> Chinese Communist Party’s (CCP) </w:t>
      </w:r>
      <w:r w:rsidRPr="00CC46C8">
        <w:rPr>
          <w:rStyle w:val="StyleUnderline"/>
        </w:rPr>
        <w:t xml:space="preserve">highest priority, they </w:t>
      </w:r>
      <w:r w:rsidRPr="00CC46C8">
        <w:rPr>
          <w:rStyle w:val="StyleUnderline"/>
          <w:highlight w:val="green"/>
        </w:rPr>
        <w:t>can lead to aggressive</w:t>
      </w:r>
      <w:r w:rsidRPr="00CC46C8">
        <w:rPr>
          <w:rStyle w:val="StyleUnderline"/>
        </w:rPr>
        <w:t xml:space="preserve"> or bullying </w:t>
      </w:r>
      <w:r w:rsidRPr="00CC46C8">
        <w:rPr>
          <w:rStyle w:val="StyleUnderline"/>
          <w:highlight w:val="green"/>
        </w:rPr>
        <w:t>behavior</w:t>
      </w:r>
      <w:r w:rsidRPr="00CC46C8">
        <w:rPr>
          <w:rStyle w:val="StyleUnderline"/>
        </w:rPr>
        <w:t xml:space="preserve"> </w:t>
      </w:r>
      <w:r w:rsidRPr="00CC46C8">
        <w:rPr>
          <w:rStyle w:val="StyleUnderline"/>
          <w:highlight w:val="green"/>
        </w:rPr>
        <w:t>abroad</w:t>
      </w:r>
      <w:r w:rsidRPr="00CC46C8">
        <w:rPr>
          <w:rStyle w:val="StyleUnderline"/>
        </w:rPr>
        <w:t>.</w:t>
      </w:r>
      <w:r w:rsidRPr="00CC46C8">
        <w:rPr>
          <w:sz w:val="16"/>
        </w:rPr>
        <w:t xml:space="preserve"> Take regime security, for example.</w:t>
      </w:r>
      <w:r w:rsidR="00246792" w:rsidRPr="00CC46C8">
        <w:rPr>
          <w:sz w:val="16"/>
        </w:rPr>
        <w:t xml:space="preserve"> </w:t>
      </w:r>
      <w:r w:rsidRPr="00CC46C8">
        <w:rPr>
          <w:rStyle w:val="StyleUnderline"/>
        </w:rPr>
        <w:t>Mao</w:t>
      </w:r>
      <w:r w:rsidRPr="00CC46C8">
        <w:rPr>
          <w:sz w:val="16"/>
        </w:rPr>
        <w:t xml:space="preserve"> Zedong</w:t>
      </w:r>
      <w:r w:rsidRPr="00CC46C8">
        <w:rPr>
          <w:rStyle w:val="StyleUnderline"/>
        </w:rPr>
        <w:t>’s</w:t>
      </w:r>
      <w:r w:rsidRPr="00CC46C8">
        <w:rPr>
          <w:sz w:val="16"/>
        </w:rPr>
        <w:t xml:space="preserve"> </w:t>
      </w:r>
      <w:r w:rsidRPr="00CC46C8">
        <w:rPr>
          <w:rStyle w:val="StyleUnderline"/>
        </w:rPr>
        <w:t>fear</w:t>
      </w:r>
      <w:r w:rsidRPr="00CC46C8">
        <w:rPr>
          <w:sz w:val="16"/>
        </w:rPr>
        <w:t xml:space="preserve"> that </w:t>
      </w:r>
      <w:r w:rsidRPr="00CC46C8">
        <w:rPr>
          <w:rStyle w:val="StyleUnderline"/>
        </w:rPr>
        <w:t>the</w:t>
      </w:r>
      <w:r w:rsidRPr="00CC46C8">
        <w:rPr>
          <w:sz w:val="16"/>
        </w:rPr>
        <w:t xml:space="preserve"> new </w:t>
      </w:r>
      <w:r w:rsidRPr="00CC46C8">
        <w:rPr>
          <w:rStyle w:val="StyleUnderline"/>
        </w:rPr>
        <w:t>CCP</w:t>
      </w:r>
      <w:r w:rsidRPr="00CC46C8">
        <w:rPr>
          <w:sz w:val="16"/>
        </w:rPr>
        <w:t xml:space="preserve"> regime </w:t>
      </w:r>
      <w:r w:rsidRPr="00CC46C8">
        <w:rPr>
          <w:rStyle w:val="StyleUnderline"/>
        </w:rPr>
        <w:t>would not survive the political pressure of a US</w:t>
      </w:r>
      <w:r w:rsidRPr="00CC46C8">
        <w:rPr>
          <w:sz w:val="16"/>
        </w:rPr>
        <w:t xml:space="preserve"> </w:t>
      </w:r>
      <w:r w:rsidRPr="00CC46C8">
        <w:rPr>
          <w:rStyle w:val="StyleUnderline"/>
        </w:rPr>
        <w:t>ally on its border</w:t>
      </w:r>
      <w:r w:rsidRPr="00CC46C8">
        <w:rPr>
          <w:sz w:val="16"/>
        </w:rPr>
        <w:t xml:space="preserve"> – distinct from the threat of military invasion – was perhaps </w:t>
      </w:r>
      <w:r w:rsidRPr="00CC46C8">
        <w:rPr>
          <w:rStyle w:val="StyleUnderline"/>
        </w:rPr>
        <w:t xml:space="preserve">the crucial consideration in his decision to intervene in the Korean War </w:t>
      </w:r>
      <w:r w:rsidRPr="00CC46C8">
        <w:rPr>
          <w:sz w:val="16"/>
        </w:rPr>
        <w:t>in 1950.</w:t>
      </w:r>
      <w:r w:rsidR="00246792" w:rsidRPr="00CC46C8">
        <w:rPr>
          <w:rStyle w:val="StyleUnderline"/>
        </w:rPr>
        <w:t xml:space="preserve"> </w:t>
      </w:r>
      <w:r w:rsidRPr="00CC46C8">
        <w:rPr>
          <w:sz w:val="16"/>
        </w:rPr>
        <w:t xml:space="preserve">In an extension of the internal issue of controlling Tibet, </w:t>
      </w:r>
      <w:r w:rsidRPr="00CC46C8">
        <w:rPr>
          <w:rStyle w:val="StyleUnderline"/>
          <w:highlight w:val="green"/>
        </w:rPr>
        <w:t>China</w:t>
      </w:r>
      <w:r w:rsidRPr="00CC46C8">
        <w:rPr>
          <w:rStyle w:val="StyleUnderline"/>
        </w:rPr>
        <w:t xml:space="preserve"> has </w:t>
      </w:r>
      <w:r w:rsidRPr="00CC46C8">
        <w:rPr>
          <w:rStyle w:val="StyleUnderline"/>
          <w:highlight w:val="green"/>
        </w:rPr>
        <w:t>encroached</w:t>
      </w:r>
      <w:r w:rsidRPr="00CC46C8">
        <w:rPr>
          <w:rStyle w:val="StyleUnderline"/>
        </w:rPr>
        <w:t xml:space="preserve"> into and built infrastructure in </w:t>
      </w:r>
      <w:r w:rsidRPr="00CC46C8">
        <w:rPr>
          <w:rStyle w:val="StyleUnderline"/>
          <w:highlight w:val="green"/>
        </w:rPr>
        <w:t>disputed parts of Bhutan</w:t>
      </w:r>
      <w:r w:rsidRPr="00CC46C8">
        <w:rPr>
          <w:rStyle w:val="StyleUnderline"/>
        </w:rPr>
        <w:t xml:space="preserve"> as a means of </w:t>
      </w:r>
      <w:r w:rsidRPr="00CC46C8">
        <w:rPr>
          <w:rStyle w:val="StyleUnderline"/>
          <w:highlight w:val="green"/>
        </w:rPr>
        <w:t>punishing</w:t>
      </w:r>
      <w:r w:rsidRPr="00CC46C8">
        <w:rPr>
          <w:rStyle w:val="StyleUnderline"/>
        </w:rPr>
        <w:t xml:space="preserve"> </w:t>
      </w:r>
      <w:r w:rsidRPr="00CC46C8">
        <w:rPr>
          <w:rStyle w:val="StyleUnderline"/>
          <w:highlight w:val="green"/>
        </w:rPr>
        <w:t>that country for hosting Tibetan refugees</w:t>
      </w:r>
      <w:r w:rsidRPr="00CC46C8">
        <w:rPr>
          <w:rStyle w:val="StyleUnderline"/>
        </w:rPr>
        <w:t>.</w:t>
      </w:r>
      <w:r w:rsidR="00246792" w:rsidRPr="00CC46C8">
        <w:rPr>
          <w:rStyle w:val="StyleUnderline"/>
        </w:rPr>
        <w:t xml:space="preserve"> </w:t>
      </w:r>
      <w:r w:rsidRPr="00CC46C8">
        <w:rPr>
          <w:sz w:val="16"/>
        </w:rPr>
        <w:t xml:space="preserve">During the Covid-19 pandemic, </w:t>
      </w:r>
      <w:r w:rsidRPr="00CC46C8">
        <w:rPr>
          <w:rStyle w:val="StyleUnderline"/>
        </w:rPr>
        <w:t>concern with saving face for the PRC leadership led to several instances of</w:t>
      </w:r>
      <w:r w:rsidRPr="00CC46C8">
        <w:rPr>
          <w:sz w:val="16"/>
        </w:rPr>
        <w:t xml:space="preserve"> low-level </w:t>
      </w:r>
      <w:r w:rsidRPr="00CC46C8">
        <w:rPr>
          <w:rStyle w:val="StyleUnderline"/>
        </w:rPr>
        <w:t>bullying</w:t>
      </w:r>
      <w:r w:rsidRPr="00CC46C8">
        <w:rPr>
          <w:sz w:val="16"/>
        </w:rPr>
        <w:t>. Beijing pressured Southeast Asian governments not to bar travelers from China, even though this would risk the health of these governments’ own citizens.</w:t>
      </w:r>
      <w:r w:rsidR="00246792" w:rsidRPr="00CC46C8">
        <w:rPr>
          <w:sz w:val="16"/>
        </w:rPr>
        <w:t xml:space="preserve"> </w:t>
      </w:r>
      <w:r w:rsidRPr="00CC46C8">
        <w:rPr>
          <w:sz w:val="16"/>
        </w:rPr>
        <w:t>Chinese diplomats demanded that foreign governments publicly praise China as payment for Chinese medical supplies.</w:t>
      </w:r>
      <w:r w:rsidR="00246792" w:rsidRPr="00CC46C8">
        <w:rPr>
          <w:sz w:val="16"/>
        </w:rPr>
        <w:t xml:space="preserve"> </w:t>
      </w:r>
      <w:r w:rsidRPr="00CC46C8">
        <w:rPr>
          <w:sz w:val="16"/>
        </w:rPr>
        <w:t xml:space="preserve">And </w:t>
      </w:r>
      <w:r w:rsidRPr="00CC46C8">
        <w:rPr>
          <w:rStyle w:val="StyleUnderline"/>
        </w:rPr>
        <w:t>China launched a campaign of economic coercion against Australia as punishment for requesting an investigation into the origins of the pandemic.</w:t>
      </w:r>
      <w:r w:rsidR="00246792" w:rsidRPr="00CC46C8">
        <w:rPr>
          <w:rStyle w:val="StyleUnderline"/>
        </w:rPr>
        <w:t xml:space="preserve"> </w:t>
      </w:r>
      <w:r w:rsidRPr="00CC46C8">
        <w:rPr>
          <w:rStyle w:val="StyleUnderline"/>
        </w:rPr>
        <w:t>The</w:t>
      </w:r>
      <w:r w:rsidRPr="00CC46C8">
        <w:rPr>
          <w:sz w:val="16"/>
        </w:rPr>
        <w:t xml:space="preserve"> controversial but persistent </w:t>
      </w:r>
      <w:r w:rsidRPr="00CC46C8">
        <w:rPr>
          <w:rStyle w:val="StyleUnderline"/>
        </w:rPr>
        <w:t xml:space="preserve">idea of Beijing possibly launching a </w:t>
      </w:r>
      <w:r w:rsidRPr="00CC46C8">
        <w:rPr>
          <w:rStyle w:val="StyleUnderline"/>
          <w:highlight w:val="green"/>
        </w:rPr>
        <w:t>diversionary war</w:t>
      </w:r>
      <w:r w:rsidRPr="00CC46C8">
        <w:rPr>
          <w:rStyle w:val="StyleUnderline"/>
        </w:rPr>
        <w:t xml:space="preserve"> </w:t>
      </w:r>
      <w:r w:rsidRPr="00CC46C8">
        <w:rPr>
          <w:rStyle w:val="StyleUnderline"/>
          <w:highlight w:val="green"/>
        </w:rPr>
        <w:t>stems</w:t>
      </w:r>
      <w:r w:rsidRPr="00CC46C8">
        <w:rPr>
          <w:rStyle w:val="StyleUnderline"/>
        </w:rPr>
        <w:t xml:space="preserve"> from the premise that its peculiar political environment could make China prone to fomenting an external conflict</w:t>
      </w:r>
      <w:r w:rsidRPr="00CC46C8">
        <w:rPr>
          <w:sz w:val="16"/>
        </w:rPr>
        <w:t>.</w:t>
      </w:r>
      <w:r w:rsidR="00246792" w:rsidRPr="00CC46C8">
        <w:rPr>
          <w:sz w:val="16"/>
        </w:rPr>
        <w:t xml:space="preserve"> </w:t>
      </w:r>
      <w:r w:rsidRPr="00CC46C8">
        <w:rPr>
          <w:rStyle w:val="StyleUnderline"/>
        </w:rPr>
        <w:t xml:space="preserve">These peculiarities include the </w:t>
      </w:r>
      <w:r w:rsidRPr="00CC46C8">
        <w:rPr>
          <w:rStyle w:val="StyleUnderline"/>
          <w:highlight w:val="green"/>
        </w:rPr>
        <w:t xml:space="preserve">government’s cultivation of </w:t>
      </w:r>
      <w:r w:rsidRPr="00CC46C8">
        <w:rPr>
          <w:rStyle w:val="Emphasis"/>
          <w:highlight w:val="green"/>
        </w:rPr>
        <w:t>national grievance</w:t>
      </w:r>
      <w:r w:rsidRPr="00CC46C8">
        <w:rPr>
          <w:rStyle w:val="StyleUnderline"/>
          <w:highlight w:val="green"/>
        </w:rPr>
        <w:t xml:space="preserve"> </w:t>
      </w:r>
      <w:r w:rsidRPr="00CC46C8">
        <w:rPr>
          <w:rStyle w:val="StyleUnderline"/>
        </w:rPr>
        <w:t xml:space="preserve">and selective hatreds, </w:t>
      </w:r>
      <w:r w:rsidRPr="00CC46C8">
        <w:rPr>
          <w:rStyle w:val="StyleUnderline"/>
          <w:highlight w:val="green"/>
        </w:rPr>
        <w:t>restrictions on political discussion</w:t>
      </w:r>
      <w:r w:rsidRPr="00CC46C8">
        <w:rPr>
          <w:rStyle w:val="StyleUnderline"/>
        </w:rPr>
        <w:t xml:space="preserve">, </w:t>
      </w:r>
      <w:r w:rsidRPr="00CC46C8">
        <w:rPr>
          <w:rStyle w:val="StyleUnderline"/>
          <w:highlight w:val="green"/>
        </w:rPr>
        <w:t>over-concentration of power</w:t>
      </w:r>
      <w:r w:rsidRPr="00CC46C8">
        <w:rPr>
          <w:sz w:val="16"/>
        </w:rPr>
        <w:t xml:space="preserve"> in the hands of one or a few individuals, </w:t>
      </w:r>
      <w:r w:rsidRPr="00CC46C8">
        <w:rPr>
          <w:rStyle w:val="StyleUnderline"/>
          <w:highlight w:val="green"/>
        </w:rPr>
        <w:t>and the lack of mechanisms</w:t>
      </w:r>
      <w:r w:rsidRPr="00CC46C8">
        <w:rPr>
          <w:rStyle w:val="StyleUnderline"/>
        </w:rPr>
        <w:t xml:space="preserve"> empowering society </w:t>
      </w:r>
      <w:r w:rsidRPr="00CC46C8">
        <w:rPr>
          <w:rStyle w:val="StyleUnderline"/>
          <w:highlight w:val="green"/>
        </w:rPr>
        <w:t>to expel leaders</w:t>
      </w:r>
      <w:r w:rsidRPr="00CC46C8">
        <w:rPr>
          <w:rStyle w:val="StyleUnderline"/>
        </w:rPr>
        <w:t xml:space="preserve"> who prioritize regime security over public interests.</w:t>
      </w:r>
      <w:r w:rsidR="00246792" w:rsidRPr="00CC46C8">
        <w:rPr>
          <w:rStyle w:val="StyleUnderline"/>
        </w:rPr>
        <w:t xml:space="preserve"> </w:t>
      </w:r>
      <w:r w:rsidRPr="00CC46C8">
        <w:rPr>
          <w:rStyle w:val="StyleUnderline"/>
        </w:rPr>
        <w:t>We’ve heard many times before that the Chinese don’t want to hurt anybody</w:t>
      </w:r>
      <w:r w:rsidRPr="00CC46C8">
        <w:rPr>
          <w:sz w:val="16"/>
        </w:rPr>
        <w:t xml:space="preserve">, they just want to raise their own living standards. </w:t>
      </w:r>
      <w:r w:rsidRPr="00CC46C8">
        <w:rPr>
          <w:rStyle w:val="StyleUnderline"/>
        </w:rPr>
        <w:t>This</w:t>
      </w:r>
      <w:r w:rsidRPr="00CC46C8">
        <w:rPr>
          <w:sz w:val="16"/>
        </w:rPr>
        <w:t xml:space="preserve"> assertion, however, </w:t>
      </w:r>
      <w:r w:rsidRPr="00CC46C8">
        <w:rPr>
          <w:rStyle w:val="StyleUnderline"/>
        </w:rPr>
        <w:t xml:space="preserve">overlooks the historically common phenomenon of a </w:t>
      </w:r>
      <w:r w:rsidRPr="00CC46C8">
        <w:rPr>
          <w:rStyle w:val="StyleUnderline"/>
          <w:highlight w:val="green"/>
        </w:rPr>
        <w:t>country’s</w:t>
      </w:r>
      <w:r w:rsidRPr="00CC46C8">
        <w:rPr>
          <w:rStyle w:val="StyleUnderline"/>
        </w:rPr>
        <w:t xml:space="preserve"> drive for </w:t>
      </w:r>
      <w:r w:rsidRPr="00CC46C8">
        <w:rPr>
          <w:rStyle w:val="StyleUnderline"/>
          <w:highlight w:val="green"/>
        </w:rPr>
        <w:t>economic development</w:t>
      </w:r>
      <w:r w:rsidRPr="00CC46C8">
        <w:rPr>
          <w:rStyle w:val="StyleUnderline"/>
        </w:rPr>
        <w:t xml:space="preserve"> </w:t>
      </w:r>
      <w:r w:rsidRPr="00CC46C8">
        <w:rPr>
          <w:rStyle w:val="StyleUnderline"/>
          <w:highlight w:val="green"/>
        </w:rPr>
        <w:t>lead</w:t>
      </w:r>
      <w:r w:rsidRPr="00CC46C8">
        <w:rPr>
          <w:rStyle w:val="StyleUnderline"/>
        </w:rPr>
        <w:t xml:space="preserve">ing it </w:t>
      </w:r>
      <w:r w:rsidRPr="00CC46C8">
        <w:rPr>
          <w:rStyle w:val="StyleUnderline"/>
          <w:highlight w:val="green"/>
        </w:rPr>
        <w:t>to</w:t>
      </w:r>
      <w:r w:rsidRPr="00CC46C8">
        <w:rPr>
          <w:rStyle w:val="StyleUnderline"/>
        </w:rPr>
        <w:t xml:space="preserve"> engage in </w:t>
      </w:r>
      <w:r w:rsidRPr="00CC46C8">
        <w:rPr>
          <w:rStyle w:val="StyleUnderline"/>
          <w:highlight w:val="green"/>
        </w:rPr>
        <w:t>imperialism</w:t>
      </w:r>
      <w:r w:rsidRPr="00CC46C8">
        <w:rPr>
          <w:rStyle w:val="StyleUnderline"/>
        </w:rPr>
        <w:t>.</w:t>
      </w:r>
      <w:r w:rsidR="00246792" w:rsidRPr="00CC46C8">
        <w:rPr>
          <w:rStyle w:val="StyleUnderline"/>
        </w:rPr>
        <w:t xml:space="preserve"> </w:t>
      </w:r>
      <w:r w:rsidRPr="00CC46C8">
        <w:rPr>
          <w:rStyle w:val="StyleUnderline"/>
        </w:rPr>
        <w:t xml:space="preserve">The desire to gain control of economically-valuable </w:t>
      </w:r>
      <w:r w:rsidRPr="00CC46C8">
        <w:rPr>
          <w:rStyle w:val="StyleUnderline"/>
          <w:highlight w:val="green"/>
        </w:rPr>
        <w:t>resources</w:t>
      </w:r>
      <w:r w:rsidRPr="00CC46C8">
        <w:rPr>
          <w:rStyle w:val="StyleUnderline"/>
        </w:rPr>
        <w:t xml:space="preserve"> partly </w:t>
      </w:r>
      <w:r w:rsidRPr="00CC46C8">
        <w:rPr>
          <w:rStyle w:val="StyleUnderline"/>
          <w:highlight w:val="green"/>
        </w:rPr>
        <w:t>explains China’s annexation of Tibet and</w:t>
      </w:r>
      <w:r w:rsidRPr="00CC46C8">
        <w:rPr>
          <w:rStyle w:val="StyleUnderline"/>
        </w:rPr>
        <w:t xml:space="preserve"> attempt to assert sovereignty over </w:t>
      </w:r>
      <w:r w:rsidRPr="00CC46C8">
        <w:rPr>
          <w:rStyle w:val="StyleUnderline"/>
          <w:highlight w:val="green"/>
        </w:rPr>
        <w:t>the</w:t>
      </w:r>
      <w:r w:rsidRPr="00CC46C8">
        <w:rPr>
          <w:rStyle w:val="StyleUnderline"/>
        </w:rPr>
        <w:t xml:space="preserve"> </w:t>
      </w:r>
      <w:r w:rsidRPr="00CC46C8">
        <w:rPr>
          <w:rStyle w:val="StyleUnderline"/>
          <w:highlight w:val="green"/>
        </w:rPr>
        <w:t>S</w:t>
      </w:r>
      <w:r w:rsidRPr="00CC46C8">
        <w:rPr>
          <w:rStyle w:val="StyleUnderline"/>
        </w:rPr>
        <w:t xml:space="preserve">outh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ea</w:t>
      </w:r>
      <w:r w:rsidRPr="00CC46C8">
        <w:rPr>
          <w:sz w:val="16"/>
        </w:rPr>
        <w:t>. PRC resource-extraction arrangements in South America and Africa have drawn accusations of neo-colonialism.</w:t>
      </w:r>
      <w:r w:rsidR="00246792" w:rsidRPr="00CC46C8">
        <w:rPr>
          <w:sz w:val="16"/>
        </w:rPr>
        <w:t xml:space="preserve"> </w:t>
      </w:r>
      <w:r w:rsidRPr="00CC46C8">
        <w:rPr>
          <w:sz w:val="16"/>
        </w:rPr>
        <w:t>Economic development also motivates other aggressive Chinese actions, including extensive overfishing of distant oceans (China is the world’s top perpetrator of illegal, unreported and unregulated fishing) and massive government-sponsored industrial espionage (of which China is also the world’s top practitioner).</w:t>
      </w:r>
      <w:r w:rsidR="00246792" w:rsidRPr="00CC46C8">
        <w:rPr>
          <w:sz w:val="16"/>
        </w:rPr>
        <w:t xml:space="preserve"> </w:t>
      </w:r>
      <w:r w:rsidRPr="00CC46C8">
        <w:rPr>
          <w:sz w:val="16"/>
        </w:rPr>
        <w:t>Territorial disputes</w:t>
      </w:r>
      <w:r w:rsidR="00246792" w:rsidRPr="00CC46C8">
        <w:rPr>
          <w:sz w:val="16"/>
        </w:rPr>
        <w:t xml:space="preserve"> </w:t>
      </w:r>
      <w:r w:rsidRPr="00CC46C8">
        <w:rPr>
          <w:sz w:val="16"/>
        </w:rPr>
        <w:t xml:space="preserve">Second, the authors downplay </w:t>
      </w:r>
      <w:r w:rsidRPr="00CC46C8">
        <w:rPr>
          <w:rStyle w:val="StyleUnderline"/>
        </w:rPr>
        <w:t>China’s territorial disputes</w:t>
      </w:r>
      <w:r w:rsidRPr="00CC46C8">
        <w:rPr>
          <w:sz w:val="16"/>
        </w:rPr>
        <w:t xml:space="preserve">, which </w:t>
      </w:r>
      <w:r w:rsidRPr="00CC46C8">
        <w:rPr>
          <w:rStyle w:val="StyleUnderline"/>
        </w:rPr>
        <w:t>are the immediate likely triggers of a military conflict</w:t>
      </w:r>
      <w:r w:rsidRPr="00CC46C8">
        <w:rPr>
          <w:sz w:val="16"/>
        </w:rPr>
        <w:t>. China is not, they say, “an existential threat to the countries on its borders or in its region that it does not already claim sovereignty over.”</w:t>
      </w:r>
      <w:r w:rsidR="00246792" w:rsidRPr="00CC46C8">
        <w:rPr>
          <w:sz w:val="16"/>
        </w:rPr>
        <w:t xml:space="preserve"> </w:t>
      </w:r>
      <w:r w:rsidRPr="00CC46C8">
        <w:rPr>
          <w:sz w:val="16"/>
        </w:rPr>
        <w:t xml:space="preserve">While this statement may be true, upon close examination it is not reassuring. It implies </w:t>
      </w:r>
      <w:r w:rsidRPr="00CC46C8">
        <w:rPr>
          <w:rStyle w:val="StyleUnderline"/>
          <w:highlight w:val="green"/>
        </w:rPr>
        <w:t>China</w:t>
      </w:r>
      <w:r w:rsidRPr="00CC46C8">
        <w:rPr>
          <w:sz w:val="16"/>
          <w:highlight w:val="green"/>
        </w:rPr>
        <w:t xml:space="preserve"> </w:t>
      </w:r>
      <w:r w:rsidRPr="00CC46C8">
        <w:rPr>
          <w:rStyle w:val="StyleUnderline"/>
          <w:highlight w:val="green"/>
        </w:rPr>
        <w:t>may</w:t>
      </w:r>
      <w:r w:rsidRPr="00CC46C8">
        <w:rPr>
          <w:sz w:val="16"/>
          <w:highlight w:val="green"/>
        </w:rPr>
        <w:t xml:space="preserve"> </w:t>
      </w:r>
      <w:r w:rsidRPr="00CC46C8">
        <w:rPr>
          <w:rStyle w:val="StyleUnderline"/>
          <w:highlight w:val="green"/>
        </w:rPr>
        <w:t>well</w:t>
      </w:r>
      <w:r w:rsidRPr="00CC46C8">
        <w:rPr>
          <w:rStyle w:val="StyleUnderline"/>
        </w:rPr>
        <w:t xml:space="preserve"> be </w:t>
      </w:r>
      <w:r w:rsidRPr="00CC46C8">
        <w:rPr>
          <w:rStyle w:val="StyleUnderline"/>
          <w:highlight w:val="green"/>
        </w:rPr>
        <w:t>an</w:t>
      </w:r>
      <w:r w:rsidRPr="00CC46C8">
        <w:rPr>
          <w:rStyle w:val="StyleUnderline"/>
        </w:rPr>
        <w:t xml:space="preserve"> “</w:t>
      </w:r>
      <w:r w:rsidRPr="00CC46C8">
        <w:rPr>
          <w:rStyle w:val="StyleUnderline"/>
          <w:highlight w:val="green"/>
        </w:rPr>
        <w:t>existential threat</w:t>
      </w:r>
      <w:r w:rsidRPr="00CC46C8">
        <w:rPr>
          <w:rStyle w:val="StyleUnderline"/>
        </w:rPr>
        <w:t xml:space="preserve">” </w:t>
      </w:r>
      <w:r w:rsidRPr="00CC46C8">
        <w:rPr>
          <w:rStyle w:val="StyleUnderline"/>
          <w:highlight w:val="green"/>
        </w:rPr>
        <w:t>to</w:t>
      </w:r>
      <w:r w:rsidRPr="00CC46C8">
        <w:rPr>
          <w:sz w:val="16"/>
        </w:rPr>
        <w:t xml:space="preserve"> the </w:t>
      </w:r>
      <w:r w:rsidRPr="00CC46C8">
        <w:rPr>
          <w:rStyle w:val="StyleUnderline"/>
        </w:rPr>
        <w:t xml:space="preserve">countries whose territory Beijing does claim sovereignty over, most notably </w:t>
      </w:r>
      <w:r w:rsidRPr="00CC46C8">
        <w:rPr>
          <w:rStyle w:val="StyleUnderline"/>
          <w:highlight w:val="green"/>
        </w:rPr>
        <w:t>Taiwan</w:t>
      </w:r>
      <w:r w:rsidRPr="00CC46C8">
        <w:rPr>
          <w:rStyle w:val="StyleUnderline"/>
        </w:rPr>
        <w:t>.</w:t>
      </w:r>
      <w:r w:rsidR="00246792" w:rsidRPr="00CC46C8">
        <w:rPr>
          <w:rStyle w:val="StyleUnderline"/>
        </w:rPr>
        <w:t xml:space="preserve"> </w:t>
      </w:r>
      <w:r w:rsidRPr="00CC46C8">
        <w:rPr>
          <w:rStyle w:val="StyleUnderline"/>
        </w:rPr>
        <w:t xml:space="preserve">The amount of disputed territory that China claims is so vast that it involves rival claimants </w:t>
      </w:r>
      <w:r w:rsidRPr="00CC46C8">
        <w:rPr>
          <w:rStyle w:val="StyleUnderline"/>
          <w:highlight w:val="green"/>
        </w:rPr>
        <w:t>India, Japan, Vietnam, Malaysia, Indonesia, South Korea and the Philippines</w:t>
      </w:r>
      <w:r w:rsidRPr="00CC46C8">
        <w:rPr>
          <w:rStyle w:val="StyleUnderline"/>
        </w:rPr>
        <w:t>, not to mention the US, which patrols regional airspace and waters to highlight aspects of China’s non-compliance with the Law of the Sea</w:t>
      </w:r>
      <w:r w:rsidRPr="00CC46C8">
        <w:rPr>
          <w:sz w:val="16"/>
        </w:rPr>
        <w:t>. (Russia, which took a million square kilometers of Chinese land in the nineteenth century, gets a pass for now.)</w:t>
      </w:r>
      <w:r w:rsidR="00246792" w:rsidRPr="00CC46C8">
        <w:rPr>
          <w:sz w:val="16"/>
        </w:rPr>
        <w:t xml:space="preserve"> </w:t>
      </w:r>
      <w:r w:rsidRPr="00CC46C8">
        <w:rPr>
          <w:rStyle w:val="StyleUnderline"/>
        </w:rPr>
        <w:t>With each of these countries, plus Taiwan, Beijing’s irredentism maintains permanent tensions and a danger of spontaneous and unplanned violence.</w:t>
      </w:r>
      <w:r w:rsidR="00246792" w:rsidRPr="00CC46C8">
        <w:rPr>
          <w:rStyle w:val="StyleUnderline"/>
        </w:rPr>
        <w:t xml:space="preserve"> </w:t>
      </w:r>
      <w:r w:rsidRPr="00CC46C8">
        <w:rPr>
          <w:sz w:val="16"/>
        </w:rPr>
        <w:t>The danger China poses to its region is not limited to the “existential” scenario of territorial conquest. Rather, for most of the region the issue is Finlandization: Beijing using a combination of military and economic power to acquire veto power over the policies of its neighbors.</w:t>
      </w:r>
      <w:r w:rsidR="00246792" w:rsidRPr="00CC46C8">
        <w:rPr>
          <w:sz w:val="16"/>
        </w:rPr>
        <w:t xml:space="preserve"> </w:t>
      </w:r>
      <w:r w:rsidRPr="00CC46C8">
        <w:rPr>
          <w:sz w:val="16"/>
        </w:rPr>
        <w:t>The authors argue that China’s territorial claims pre-date the founding of the PRC. This point is important because it challenges the neorealist expectation that the demands of a rising great power will increase along with its strength relative to the other countries in the international system. “China’s claims are the same today as they were in the mid-twentieth century when it was desperately poor,” they write.</w:t>
      </w:r>
      <w:r w:rsidR="00246792" w:rsidRPr="00CC46C8">
        <w:rPr>
          <w:sz w:val="16"/>
        </w:rPr>
        <w:t xml:space="preserve"> </w:t>
      </w:r>
      <w:r w:rsidRPr="00CC46C8">
        <w:rPr>
          <w:rStyle w:val="StyleUnderline"/>
        </w:rPr>
        <w:t>China’s territorial claims</w:t>
      </w:r>
      <w:r w:rsidRPr="00CC46C8">
        <w:rPr>
          <w:sz w:val="16"/>
        </w:rPr>
        <w:t xml:space="preserve"> </w:t>
      </w:r>
      <w:r w:rsidRPr="00CC46C8">
        <w:rPr>
          <w:rStyle w:val="StyleUnderline"/>
        </w:rPr>
        <w:t>have</w:t>
      </w:r>
      <w:r w:rsidRPr="00CC46C8">
        <w:rPr>
          <w:sz w:val="16"/>
        </w:rPr>
        <w:t xml:space="preserve"> in fact </w:t>
      </w:r>
      <w:r w:rsidRPr="00CC46C8">
        <w:rPr>
          <w:rStyle w:val="StyleUnderline"/>
        </w:rPr>
        <w:t>increased in recent years</w:t>
      </w:r>
      <w:r w:rsidRPr="00CC46C8">
        <w:rPr>
          <w:sz w:val="16"/>
        </w:rPr>
        <w:t>, although modestly, and most notably in Bhutan. The reason recent new claims are small is because previous claims were already surpassingly vast. As a poor country, China had vast residual claims because it was a fallen former great power</w:t>
      </w:r>
      <w:r w:rsidRPr="00CC46C8">
        <w:rPr>
          <w:sz w:val="16"/>
          <w:highlight w:val="green"/>
        </w:rPr>
        <w:t>.</w:t>
      </w:r>
      <w:r w:rsidR="00246792" w:rsidRPr="00CC46C8">
        <w:rPr>
          <w:sz w:val="16"/>
          <w:highlight w:val="green"/>
        </w:rPr>
        <w:t xml:space="preserve"> </w:t>
      </w:r>
      <w:r w:rsidRPr="00CC46C8">
        <w:rPr>
          <w:rStyle w:val="StyleUnderline"/>
          <w:highlight w:val="green"/>
        </w:rPr>
        <w:t>As a resurgent great power, China is now in a position to re-take “lost” lands</w:t>
      </w:r>
      <w:r w:rsidRPr="00CC46C8">
        <w:rPr>
          <w:rStyle w:val="StyleUnderline"/>
        </w:rPr>
        <w:t>.</w:t>
      </w:r>
      <w:r w:rsidR="00246792" w:rsidRPr="00CC46C8">
        <w:rPr>
          <w:rStyle w:val="StyleUnderline"/>
        </w:rPr>
        <w:t xml:space="preserve"> </w:t>
      </w:r>
      <w:r w:rsidRPr="00CC46C8">
        <w:rPr>
          <w:sz w:val="16"/>
        </w:rPr>
        <w:t xml:space="preserve">Thus, the real significance of China’s territorial claims is not that they are static, but rather that the relatively strong </w:t>
      </w:r>
      <w:r w:rsidRPr="00CC46C8">
        <w:rPr>
          <w:rStyle w:val="StyleUnderline"/>
        </w:rPr>
        <w:t>Xi-era China is moving more aggressively to unilaterally enforce its inherited claims through</w:t>
      </w:r>
      <w:r w:rsidR="00246792" w:rsidRPr="00CC46C8">
        <w:rPr>
          <w:rStyle w:val="StyleUnderline"/>
        </w:rPr>
        <w:t xml:space="preserve"> </w:t>
      </w:r>
      <w:r w:rsidRPr="00CC46C8">
        <w:rPr>
          <w:sz w:val="16"/>
        </w:rPr>
        <w:t xml:space="preserve">the building of </w:t>
      </w:r>
      <w:r w:rsidRPr="00CC46C8">
        <w:rPr>
          <w:rStyle w:val="StyleUnderline"/>
        </w:rPr>
        <w:t xml:space="preserve">military bases on artificial islands and harassment of foreign vessels in the </w:t>
      </w:r>
      <w:r w:rsidRPr="00CC46C8">
        <w:rPr>
          <w:rStyle w:val="Emphasis"/>
        </w:rPr>
        <w:t>South China Sea</w:t>
      </w:r>
      <w:r w:rsidRPr="00CC46C8">
        <w:rPr>
          <w:rStyle w:val="StyleUnderline"/>
        </w:rPr>
        <w:t>;</w:t>
      </w:r>
      <w:r w:rsidR="00246792" w:rsidRPr="00CC46C8">
        <w:rPr>
          <w:rStyle w:val="StyleUnderline"/>
        </w:rPr>
        <w:t xml:space="preserve"> </w:t>
      </w:r>
      <w:r w:rsidRPr="00CC46C8">
        <w:rPr>
          <w:sz w:val="16"/>
        </w:rPr>
        <w:t xml:space="preserve">the construction of </w:t>
      </w:r>
      <w:r w:rsidRPr="00CC46C8">
        <w:rPr>
          <w:rStyle w:val="StyleUnderline"/>
        </w:rPr>
        <w:t xml:space="preserve">military infrastructure in areas near the </w:t>
      </w:r>
      <w:r w:rsidRPr="00CC46C8">
        <w:rPr>
          <w:rStyle w:val="Emphasis"/>
        </w:rPr>
        <w:t>China-India</w:t>
      </w:r>
      <w:r w:rsidRPr="00CC46C8">
        <w:rPr>
          <w:rStyle w:val="StyleUnderline"/>
        </w:rPr>
        <w:t xml:space="preserve"> border;</w:t>
      </w:r>
      <w:r w:rsidR="00246792" w:rsidRPr="00CC46C8">
        <w:rPr>
          <w:rStyle w:val="StyleUnderline"/>
        </w:rPr>
        <w:t xml:space="preserve"> </w:t>
      </w:r>
      <w:r w:rsidRPr="00CC46C8">
        <w:rPr>
          <w:sz w:val="16"/>
        </w:rPr>
        <w:t xml:space="preserve">routine </w:t>
      </w:r>
      <w:r w:rsidRPr="00CC46C8">
        <w:rPr>
          <w:rStyle w:val="StyleUnderline"/>
        </w:rPr>
        <w:t xml:space="preserve">incursions by PRC government vessels near the </w:t>
      </w:r>
      <w:r w:rsidRPr="00CC46C8">
        <w:rPr>
          <w:rStyle w:val="Emphasis"/>
        </w:rPr>
        <w:t>Senkaku</w:t>
      </w:r>
      <w:r w:rsidRPr="00CC46C8">
        <w:rPr>
          <w:rStyle w:val="StyleUnderline"/>
        </w:rPr>
        <w:t xml:space="preserve"> Islands</w:t>
      </w:r>
      <w:r w:rsidR="00246792" w:rsidRPr="00CC46C8">
        <w:rPr>
          <w:rStyle w:val="StyleUnderline"/>
        </w:rPr>
        <w:t xml:space="preserve"> </w:t>
      </w:r>
      <w:r w:rsidRPr="00CC46C8">
        <w:rPr>
          <w:rStyle w:val="StyleUnderline"/>
        </w:rPr>
        <w:t>encroachments into</w:t>
      </w:r>
      <w:r w:rsidRPr="00CC46C8">
        <w:rPr>
          <w:sz w:val="16"/>
        </w:rPr>
        <w:t xml:space="preserve"> South Korea’s part of </w:t>
      </w:r>
      <w:r w:rsidRPr="00CC46C8">
        <w:rPr>
          <w:rStyle w:val="StyleUnderline"/>
        </w:rPr>
        <w:t xml:space="preserve">the </w:t>
      </w:r>
      <w:r w:rsidRPr="00CC46C8">
        <w:rPr>
          <w:rStyle w:val="Emphasis"/>
        </w:rPr>
        <w:t>Yellow Sea</w:t>
      </w:r>
      <w:r w:rsidRPr="00CC46C8">
        <w:rPr>
          <w:sz w:val="16"/>
        </w:rPr>
        <w:t>, and</w:t>
      </w:r>
      <w:r w:rsidR="00246792" w:rsidRPr="00CC46C8">
        <w:rPr>
          <w:sz w:val="16"/>
        </w:rPr>
        <w:t xml:space="preserve"> </w:t>
      </w:r>
      <w:r w:rsidRPr="00CC46C8">
        <w:rPr>
          <w:rStyle w:val="StyleUnderline"/>
        </w:rPr>
        <w:t xml:space="preserve">increased military pressure on </w:t>
      </w:r>
      <w:r w:rsidRPr="00CC46C8">
        <w:rPr>
          <w:rStyle w:val="Emphasis"/>
        </w:rPr>
        <w:t>Taiwan</w:t>
      </w:r>
      <w:r w:rsidRPr="00CC46C8">
        <w:rPr>
          <w:rStyle w:val="StyleUnderline"/>
        </w:rPr>
        <w:t>.</w:t>
      </w:r>
      <w:r w:rsidR="00246792" w:rsidRPr="00CC46C8">
        <w:rPr>
          <w:rStyle w:val="StyleUnderline"/>
        </w:rPr>
        <w:t xml:space="preserve"> </w:t>
      </w:r>
      <w:r w:rsidRPr="00CC46C8">
        <w:rPr>
          <w:sz w:val="16"/>
        </w:rPr>
        <w:t>Because they say so</w:t>
      </w:r>
      <w:r w:rsidR="00246792" w:rsidRPr="00CC46C8">
        <w:rPr>
          <w:sz w:val="16"/>
        </w:rPr>
        <w:t xml:space="preserve"> </w:t>
      </w:r>
      <w:r w:rsidRPr="00CC46C8">
        <w:rPr>
          <w:sz w:val="16"/>
        </w:rPr>
        <w:t>The authors’ third main argument is China will not seek regional or global hegemony because the PRC government says so.</w:t>
      </w:r>
      <w:r w:rsidR="00246792" w:rsidRPr="00CC46C8">
        <w:rPr>
          <w:sz w:val="16"/>
        </w:rPr>
        <w:t xml:space="preserve"> </w:t>
      </w:r>
      <w:r w:rsidRPr="00CC46C8">
        <w:rPr>
          <w:sz w:val="16"/>
        </w:rPr>
        <w:t>The authors conducted a content analysis of authoritative Chinese sources: People’s Daily, Qiushi and speeches by senior officials.</w:t>
      </w:r>
      <w:r w:rsidR="00246792" w:rsidRPr="00CC46C8">
        <w:rPr>
          <w:sz w:val="16"/>
        </w:rPr>
        <w:t xml:space="preserve"> </w:t>
      </w:r>
      <w:r w:rsidRPr="00CC46C8">
        <w:rPr>
          <w:sz w:val="16"/>
        </w:rPr>
        <w:t>They found that “China’s top leaders consistently reiterate that China does not seek regional hegemony or aim to compete with the United States for global supremacy.” They note that Chinese schools and internal media repeat these same messages to the Chinese public.</w:t>
      </w:r>
      <w:r w:rsidR="00246792" w:rsidRPr="00CC46C8">
        <w:rPr>
          <w:sz w:val="16"/>
        </w:rPr>
        <w:t xml:space="preserve"> </w:t>
      </w:r>
      <w:r w:rsidRPr="00CC46C8">
        <w:rPr>
          <w:sz w:val="16"/>
        </w:rPr>
        <w:t>From this they conclude that Xi’s China lacks “ambition to be a global or even regional leader” and “does not intend to challenge or displace the United States.”</w:t>
      </w:r>
      <w:r w:rsidR="00246792" w:rsidRPr="00CC46C8">
        <w:rPr>
          <w:sz w:val="16"/>
        </w:rPr>
        <w:t xml:space="preserve"> </w:t>
      </w:r>
      <w:r w:rsidRPr="00CC46C8">
        <w:rPr>
          <w:sz w:val="16"/>
        </w:rPr>
        <w:t xml:space="preserve">The authors do a surprisingly poor job of addressing the obvious suspicion </w:t>
      </w:r>
      <w:r w:rsidRPr="00CC46C8">
        <w:rPr>
          <w:rStyle w:val="StyleUnderline"/>
        </w:rPr>
        <w:t xml:space="preserve">that </w:t>
      </w:r>
      <w:r w:rsidRPr="00CC46C8">
        <w:rPr>
          <w:rStyle w:val="StyleUnderline"/>
          <w:highlight w:val="green"/>
        </w:rPr>
        <w:t>CCP</w:t>
      </w:r>
      <w:r w:rsidRPr="00CC46C8">
        <w:rPr>
          <w:rStyle w:val="StyleUnderline"/>
        </w:rPr>
        <w:t xml:space="preserve">-approved </w:t>
      </w:r>
      <w:r w:rsidRPr="00CC46C8">
        <w:rPr>
          <w:rStyle w:val="StyleUnderline"/>
          <w:highlight w:val="green"/>
        </w:rPr>
        <w:t xml:space="preserve">discourse is not a reliable indicator of </w:t>
      </w:r>
      <w:r w:rsidRPr="00CC46C8">
        <w:rPr>
          <w:rStyle w:val="StyleUnderline"/>
        </w:rPr>
        <w:t xml:space="preserve">the Chinese </w:t>
      </w:r>
      <w:r w:rsidRPr="00CC46C8">
        <w:rPr>
          <w:rStyle w:val="StyleUnderline"/>
          <w:highlight w:val="green"/>
        </w:rPr>
        <w:t>government’s intentions</w:t>
      </w:r>
      <w:r w:rsidRPr="00CC46C8">
        <w:rPr>
          <w:rStyle w:val="StyleUnderline"/>
        </w:rPr>
        <w:t>.</w:t>
      </w:r>
      <w:r w:rsidR="00246792" w:rsidRPr="00CC46C8">
        <w:rPr>
          <w:rStyle w:val="StyleUnderline"/>
        </w:rPr>
        <w:t xml:space="preserve"> </w:t>
      </w:r>
      <w:r w:rsidRPr="00CC46C8">
        <w:rPr>
          <w:rStyle w:val="StyleUnderline"/>
        </w:rPr>
        <w:t>China has a long tradition of combining a ceremonial strategic discourse – one that emphasizes morally upright behavior by the Chinese government – with ruthless strategic behavior</w:t>
      </w:r>
      <w:r w:rsidRPr="00CC46C8">
        <w:rPr>
          <w:sz w:val="16"/>
        </w:rPr>
        <w:t>.</w:t>
      </w:r>
      <w:r w:rsidR="00246792" w:rsidRPr="00CC46C8">
        <w:rPr>
          <w:sz w:val="16"/>
        </w:rPr>
        <w:t xml:space="preserve"> </w:t>
      </w:r>
      <w:r w:rsidRPr="00CC46C8">
        <w:rPr>
          <w:sz w:val="16"/>
        </w:rPr>
        <w:t>The fact that PRC official discourse does not reveal certain intentions does not prove that the intentions don’t exist. Alternatively, it might indicate the government thinks the intentions sound dishonorable.</w:t>
      </w:r>
      <w:r w:rsidR="00246792" w:rsidRPr="00CC46C8">
        <w:rPr>
          <w:sz w:val="16"/>
        </w:rPr>
        <w:t xml:space="preserve"> </w:t>
      </w:r>
      <w:r w:rsidRPr="00CC46C8">
        <w:rPr>
          <w:rStyle w:val="StyleUnderline"/>
        </w:rPr>
        <w:t>We don’t hear Chinese officials announcing their intent to bully other governments,</w:t>
      </w:r>
      <w:r w:rsidR="00246792" w:rsidRPr="00CC46C8">
        <w:rPr>
          <w:rStyle w:val="StyleUnderline"/>
        </w:rPr>
        <w:t xml:space="preserve"> </w:t>
      </w:r>
      <w:r w:rsidRPr="00CC46C8">
        <w:rPr>
          <w:rStyle w:val="StyleUnderline"/>
        </w:rPr>
        <w:t>interfere in the politics of foreign states, carry out cyberattacks, hold foreigners as political hostages, conduct unsafe and unprofessional maneuvers in the air or at sea or imprison</w:t>
      </w:r>
      <w:r w:rsidRPr="00CC46C8">
        <w:rPr>
          <w:sz w:val="16"/>
        </w:rPr>
        <w:t xml:space="preserve"> huge numbers of </w:t>
      </w:r>
      <w:r w:rsidRPr="00CC46C8">
        <w:rPr>
          <w:rStyle w:val="StyleUnderline"/>
        </w:rPr>
        <w:t>Uyghurs</w:t>
      </w:r>
      <w:r w:rsidRPr="00CC46C8">
        <w:rPr>
          <w:sz w:val="16"/>
        </w:rPr>
        <w:t xml:space="preserve"> for flimsy reasons, although we know these actions occur in practice.</w:t>
      </w:r>
      <w:r w:rsidR="00246792" w:rsidRPr="00CC46C8">
        <w:rPr>
          <w:sz w:val="16"/>
        </w:rPr>
        <w:t xml:space="preserve"> </w:t>
      </w:r>
      <w:r w:rsidRPr="00CC46C8">
        <w:rPr>
          <w:sz w:val="16"/>
        </w:rPr>
        <w:t xml:space="preserve">Similarly, actual </w:t>
      </w:r>
      <w:r w:rsidRPr="00CC46C8">
        <w:rPr>
          <w:rStyle w:val="StyleUnderline"/>
          <w:highlight w:val="green"/>
        </w:rPr>
        <w:t>PRC</w:t>
      </w:r>
      <w:r w:rsidRPr="00CC46C8">
        <w:rPr>
          <w:rStyle w:val="StyleUnderline"/>
        </w:rPr>
        <w:t xml:space="preserve"> policies</w:t>
      </w:r>
      <w:r w:rsidRPr="00CC46C8">
        <w:rPr>
          <w:sz w:val="16"/>
        </w:rPr>
        <w:t xml:space="preserve"> – </w:t>
      </w:r>
      <w:r w:rsidRPr="00CC46C8">
        <w:rPr>
          <w:rStyle w:val="StyleUnderline"/>
        </w:rPr>
        <w:t xml:space="preserve">including a massive </w:t>
      </w:r>
      <w:r w:rsidRPr="00CC46C8">
        <w:rPr>
          <w:rStyle w:val="StyleUnderline"/>
          <w:highlight w:val="green"/>
        </w:rPr>
        <w:t>military buildup</w:t>
      </w:r>
      <w:r w:rsidRPr="00CC46C8">
        <w:rPr>
          <w:rStyle w:val="StyleUnderline"/>
        </w:rPr>
        <w:t xml:space="preserve">, with the US as its pacing threat; diplomacy and strategic </w:t>
      </w:r>
      <w:r w:rsidRPr="00CC46C8">
        <w:rPr>
          <w:rStyle w:val="StyleUnderline"/>
          <w:highlight w:val="green"/>
        </w:rPr>
        <w:t>communications aimed at disparaging US</w:t>
      </w:r>
      <w:r w:rsidRPr="00CC46C8">
        <w:rPr>
          <w:rStyle w:val="StyleUnderline"/>
        </w:rPr>
        <w:t xml:space="preserve"> regional and global </w:t>
      </w:r>
      <w:r w:rsidRPr="00CC46C8">
        <w:rPr>
          <w:rStyle w:val="StyleUnderline"/>
          <w:highlight w:val="green"/>
        </w:rPr>
        <w:t>leadership</w:t>
      </w:r>
      <w:r w:rsidRPr="00CC46C8">
        <w:rPr>
          <w:rStyle w:val="StyleUnderline"/>
        </w:rPr>
        <w:t xml:space="preserve"> </w:t>
      </w:r>
      <w:r w:rsidRPr="00CC46C8">
        <w:rPr>
          <w:rStyle w:val="StyleUnderline"/>
          <w:highlight w:val="green"/>
        </w:rPr>
        <w:t>and</w:t>
      </w:r>
      <w:r w:rsidRPr="00CC46C8">
        <w:rPr>
          <w:rStyle w:val="StyleUnderline"/>
        </w:rPr>
        <w:t xml:space="preserve"> at </w:t>
      </w:r>
      <w:r w:rsidRPr="00CC46C8">
        <w:rPr>
          <w:rStyle w:val="StyleUnderline"/>
          <w:highlight w:val="green"/>
        </w:rPr>
        <w:t>breaking up America’s alliances</w:t>
      </w:r>
      <w:r w:rsidRPr="00CC46C8">
        <w:rPr>
          <w:rStyle w:val="StyleUnderline"/>
        </w:rPr>
        <w:t xml:space="preserve">; </w:t>
      </w:r>
      <w:r w:rsidRPr="00CC46C8">
        <w:rPr>
          <w:rStyle w:val="StyleUnderline"/>
          <w:highlight w:val="green"/>
        </w:rPr>
        <w:t>a partnership with Russia</w:t>
      </w:r>
      <w:r w:rsidRPr="00CC46C8">
        <w:rPr>
          <w:rStyle w:val="StyleUnderline"/>
        </w:rPr>
        <w:t xml:space="preserve"> to oppose America’s international agenda; </w:t>
      </w:r>
      <w:r w:rsidRPr="00CC46C8">
        <w:rPr>
          <w:rStyle w:val="StyleUnderline"/>
          <w:highlight w:val="green"/>
        </w:rPr>
        <w:t xml:space="preserve">and a plan to make China the </w:t>
      </w:r>
      <w:r w:rsidRPr="00CC46C8">
        <w:rPr>
          <w:rStyle w:val="StyleUnderline"/>
        </w:rPr>
        <w:t xml:space="preserve">world </w:t>
      </w:r>
      <w:r w:rsidRPr="00CC46C8">
        <w:rPr>
          <w:rStyle w:val="StyleUnderline"/>
          <w:highlight w:val="green"/>
        </w:rPr>
        <w:t>leader in emerging technologies</w:t>
      </w:r>
      <w:r w:rsidRPr="00CC46C8">
        <w:rPr>
          <w:sz w:val="16"/>
        </w:rPr>
        <w:t xml:space="preserve"> – strongly </w:t>
      </w:r>
      <w:r w:rsidRPr="00CC46C8">
        <w:rPr>
          <w:rStyle w:val="StyleUnderline"/>
          <w:highlight w:val="green"/>
        </w:rPr>
        <w:t>suggest</w:t>
      </w:r>
      <w:r w:rsidRPr="00CC46C8">
        <w:rPr>
          <w:sz w:val="16"/>
        </w:rPr>
        <w:t xml:space="preserve"> the very </w:t>
      </w:r>
      <w:r w:rsidRPr="00CC46C8">
        <w:rPr>
          <w:rStyle w:val="StyleUnderline"/>
          <w:highlight w:val="green"/>
        </w:rPr>
        <w:t>aspirations</w:t>
      </w:r>
      <w:r w:rsidRPr="00CC46C8">
        <w:rPr>
          <w:sz w:val="16"/>
        </w:rPr>
        <w:t xml:space="preserve"> that Kang, Wong and Chen deny.</w:t>
      </w:r>
      <w:r w:rsidR="00246792" w:rsidRPr="00CC46C8">
        <w:rPr>
          <w:sz w:val="16"/>
        </w:rPr>
        <w:t xml:space="preserve"> </w:t>
      </w:r>
      <w:r w:rsidRPr="00CC46C8">
        <w:rPr>
          <w:sz w:val="16"/>
        </w:rPr>
        <w:t xml:space="preserve">Even </w:t>
      </w:r>
      <w:r w:rsidRPr="00CC46C8">
        <w:rPr>
          <w:rStyle w:val="StyleUnderline"/>
        </w:rPr>
        <w:t>the PRC’s “internal” concerns can</w:t>
      </w:r>
      <w:r w:rsidRPr="00CC46C8">
        <w:rPr>
          <w:sz w:val="16"/>
        </w:rPr>
        <w:t xml:space="preserve"> threaten or </w:t>
      </w:r>
      <w:r w:rsidRPr="00CC46C8">
        <w:rPr>
          <w:rStyle w:val="StyleUnderline"/>
        </w:rPr>
        <w:t>harm its neighbors.</w:t>
      </w:r>
      <w:r w:rsidR="00246792" w:rsidRPr="00CC46C8">
        <w:rPr>
          <w:rStyle w:val="StyleUnderline"/>
        </w:rPr>
        <w:t xml:space="preserve"> </w:t>
      </w:r>
      <w:r w:rsidRPr="00CC46C8">
        <w:rPr>
          <w:sz w:val="16"/>
        </w:rPr>
        <w:t xml:space="preserve">Territorial disputes with neighbors involve potential military conflicts with most states in the region. </w:t>
      </w:r>
      <w:r w:rsidRPr="00CC46C8">
        <w:rPr>
          <w:rStyle w:val="StyleUnderline"/>
        </w:rPr>
        <w:t>The Chinese government takes a nineteenth century approach to solving them, blowing off modern norms such as the UN Convention on the Law of the Sea</w:t>
      </w:r>
      <w:r w:rsidRPr="00CC46C8">
        <w:rPr>
          <w:sz w:val="16"/>
        </w:rPr>
        <w:t xml:space="preserve"> (to which China is a signatory) and self-determination.</w:t>
      </w:r>
      <w:r w:rsidR="00246792" w:rsidRPr="00CC46C8">
        <w:rPr>
          <w:sz w:val="16"/>
        </w:rPr>
        <w:t xml:space="preserve"> </w:t>
      </w:r>
      <w:r w:rsidRPr="00CC46C8">
        <w:rPr>
          <w:sz w:val="16"/>
        </w:rPr>
        <w:t>Assurances from Beijing are not trustworthy. The PRC has demonstrated aspirations that, if fulfilled, would cut into the national interests of other states.</w:t>
      </w:r>
      <w:r w:rsidR="00246792" w:rsidRPr="00CC46C8">
        <w:rPr>
          <w:sz w:val="16"/>
        </w:rPr>
        <w:t xml:space="preserve"> </w:t>
      </w:r>
      <w:r w:rsidRPr="00CC46C8">
        <w:rPr>
          <w:sz w:val="16"/>
        </w:rPr>
        <w:t>The authors correctly argue that the US strategy for coping with the challenges presented by a rising China should not overly rely on military preparations, but should also include robust economic and diplomatic approaches.</w:t>
      </w:r>
      <w:r w:rsidR="00246792" w:rsidRPr="00CC46C8">
        <w:rPr>
          <w:sz w:val="16"/>
        </w:rPr>
        <w:t xml:space="preserve"> </w:t>
      </w:r>
      <w:r w:rsidRPr="00CC46C8">
        <w:rPr>
          <w:rStyle w:val="StyleUnderline"/>
        </w:rPr>
        <w:t>But it would also be a “dangerous” mistake to assume a powerful and unopposed China would remain mostly passive and cooperative.</w:t>
      </w:r>
      <w:r w:rsidR="00246792" w:rsidRPr="00CC46C8">
        <w:rPr>
          <w:rStyle w:val="StyleUnderline"/>
        </w:rPr>
        <w:t xml:space="preserve"> </w:t>
      </w:r>
    </w:p>
    <w:p w14:paraId="4334D4A3" w14:textId="77777777" w:rsidR="00C64C64" w:rsidRPr="00CC46C8" w:rsidRDefault="00C64C64">
      <w:pPr>
        <w:rPr>
          <w:rFonts w:eastAsiaTheme="majorEastAsia" w:cstheme="majorBidi"/>
          <w:b/>
          <w:iCs/>
          <w:sz w:val="26"/>
        </w:rPr>
      </w:pPr>
      <w:r w:rsidRPr="00CC46C8">
        <w:br w:type="page"/>
      </w:r>
    </w:p>
    <w:p w14:paraId="5B477CA9" w14:textId="28F11163" w:rsidR="00EA27AD" w:rsidRPr="00CC46C8" w:rsidRDefault="0026754A" w:rsidP="0026754A">
      <w:pPr>
        <w:pStyle w:val="Heading4"/>
      </w:pPr>
      <w:r w:rsidRPr="00CC46C8">
        <w:t xml:space="preserve">China invades </w:t>
      </w:r>
      <w:r w:rsidR="00AD0627" w:rsidRPr="00CC46C8">
        <w:t xml:space="preserve">Taiwan </w:t>
      </w:r>
      <w:r w:rsidRPr="00CC46C8">
        <w:t>by 2027</w:t>
      </w:r>
    </w:p>
    <w:p w14:paraId="4621C28C" w14:textId="332AADFE" w:rsidR="0026754A" w:rsidRPr="00CC46C8" w:rsidRDefault="0026754A" w:rsidP="0026754A">
      <w:r w:rsidRPr="00CC46C8">
        <w:rPr>
          <w:b/>
          <w:bCs/>
          <w:sz w:val="26"/>
          <w:szCs w:val="26"/>
        </w:rPr>
        <w:t>Sasaki 25</w:t>
      </w:r>
      <w:r w:rsidRPr="00CC46C8">
        <w:t xml:space="preserve"> [Rena Sasaki, </w:t>
      </w:r>
      <w:r w:rsidR="002E1CAC" w:rsidRPr="00CC46C8">
        <w:t>PhD student</w:t>
      </w:r>
      <w:r w:rsidR="0048206F" w:rsidRPr="00CC46C8">
        <w:t xml:space="preserve"> at the </w:t>
      </w:r>
      <w:r w:rsidR="002E1CAC" w:rsidRPr="00CC46C8">
        <w:t xml:space="preserve">School of Advanced International Studies (SAIS) at Johns Hopkins University, </w:t>
      </w:r>
      <w:r w:rsidRPr="00CC46C8">
        <w:t xml:space="preserve">9-25-2025, "The Three Pillars Underpinning the 2027 Centennial Military Building Goal", </w:t>
      </w:r>
      <w:r w:rsidR="00BF01B8" w:rsidRPr="00CC46C8">
        <w:t>Jamestown</w:t>
      </w:r>
      <w:r w:rsidRPr="00CC46C8">
        <w:t>, https://jamestown.org/the-three-pillars-underpinning-the-2027-centennial-military-building-goal/</w:t>
      </w:r>
      <w:r w:rsidR="00BF01B8" w:rsidRPr="00CC46C8">
        <w:t>]/Kankee</w:t>
      </w:r>
    </w:p>
    <w:p w14:paraId="35BC252D" w14:textId="6CD168F1" w:rsidR="0026754A" w:rsidRPr="00CC46C8" w:rsidRDefault="0026754A" w:rsidP="0026754A">
      <w:pPr>
        <w:rPr>
          <w:sz w:val="16"/>
        </w:rPr>
      </w:pPr>
      <w:r w:rsidRPr="00CC46C8">
        <w:rPr>
          <w:sz w:val="16"/>
        </w:rPr>
        <w:t>Executive Summary:</w:t>
      </w:r>
      <w:r w:rsidR="002E1CAC" w:rsidRPr="00CC46C8">
        <w:rPr>
          <w:sz w:val="16"/>
        </w:rPr>
        <w:t xml:space="preserve"> </w:t>
      </w:r>
      <w:r w:rsidRPr="00CC46C8">
        <w:rPr>
          <w:sz w:val="16"/>
        </w:rPr>
        <w:t>Chinese analysts see achievement of the 2027 Centennial Military Building Goal as being based on advances in three key dimensions: military modernization, military readiness, and anti-corruption work.</w:t>
      </w:r>
      <w:r w:rsidR="002E1CAC" w:rsidRPr="00CC46C8">
        <w:rPr>
          <w:sz w:val="16"/>
        </w:rPr>
        <w:t xml:space="preserve"> </w:t>
      </w:r>
      <w:r w:rsidRPr="00CC46C8">
        <w:rPr>
          <w:sz w:val="16"/>
        </w:rPr>
        <w:t xml:space="preserve">Western </w:t>
      </w:r>
      <w:r w:rsidRPr="00CC46C8">
        <w:rPr>
          <w:rStyle w:val="StyleUnderline"/>
        </w:rPr>
        <w:t xml:space="preserve">analysts frequently </w:t>
      </w:r>
      <w:r w:rsidRPr="00CC46C8">
        <w:rPr>
          <w:rStyle w:val="StyleUnderline"/>
          <w:highlight w:val="green"/>
        </w:rPr>
        <w:t>link</w:t>
      </w:r>
      <w:r w:rsidRPr="00CC46C8">
        <w:rPr>
          <w:rStyle w:val="StyleUnderline"/>
        </w:rPr>
        <w:t xml:space="preserve"> the </w:t>
      </w:r>
      <w:r w:rsidRPr="00CC46C8">
        <w:rPr>
          <w:rStyle w:val="StyleUnderline"/>
          <w:highlight w:val="green"/>
        </w:rPr>
        <w:t>2027</w:t>
      </w:r>
      <w:r w:rsidRPr="00CC46C8">
        <w:rPr>
          <w:rStyle w:val="StyleUnderline"/>
        </w:rPr>
        <w:t xml:space="preserve"> Goal</w:t>
      </w:r>
      <w:r w:rsidRPr="00CC46C8">
        <w:rPr>
          <w:sz w:val="16"/>
        </w:rPr>
        <w:t xml:space="preserve"> </w:t>
      </w:r>
      <w:r w:rsidRPr="00CC46C8">
        <w:rPr>
          <w:rStyle w:val="StyleUnderline"/>
          <w:highlight w:val="green"/>
        </w:rPr>
        <w:t>to</w:t>
      </w:r>
      <w:r w:rsidRPr="00CC46C8">
        <w:rPr>
          <w:sz w:val="16"/>
        </w:rPr>
        <w:t xml:space="preserve"> readiness—if </w:t>
      </w:r>
      <w:r w:rsidRPr="00CC46C8">
        <w:rPr>
          <w:rStyle w:val="StyleUnderline"/>
        </w:rPr>
        <w:t xml:space="preserve">not </w:t>
      </w:r>
      <w:r w:rsidRPr="00CC46C8">
        <w:rPr>
          <w:rStyle w:val="StyleUnderline"/>
          <w:highlight w:val="green"/>
        </w:rPr>
        <w:t xml:space="preserve">a </w:t>
      </w:r>
      <w:r w:rsidRPr="00CC46C8">
        <w:rPr>
          <w:rStyle w:val="Emphasis"/>
          <w:highlight w:val="green"/>
        </w:rPr>
        <w:t>deadline</w:t>
      </w:r>
      <w:r w:rsidRPr="00CC46C8">
        <w:rPr>
          <w:sz w:val="16"/>
        </w:rPr>
        <w:t>—</w:t>
      </w:r>
      <w:r w:rsidRPr="00CC46C8">
        <w:rPr>
          <w:rStyle w:val="StyleUnderline"/>
          <w:highlight w:val="green"/>
        </w:rPr>
        <w:t>for</w:t>
      </w:r>
      <w:r w:rsidRPr="00CC46C8">
        <w:rPr>
          <w:rStyle w:val="StyleUnderline"/>
        </w:rPr>
        <w:t xml:space="preserve"> a </w:t>
      </w:r>
      <w:r w:rsidRPr="00CC46C8">
        <w:rPr>
          <w:rStyle w:val="StyleUnderline"/>
          <w:highlight w:val="green"/>
        </w:rPr>
        <w:t>Taiwan</w:t>
      </w:r>
      <w:r w:rsidRPr="00CC46C8">
        <w:rPr>
          <w:rStyle w:val="StyleUnderline"/>
        </w:rPr>
        <w:t xml:space="preserve"> scenario</w:t>
      </w:r>
      <w:r w:rsidRPr="00CC46C8">
        <w:rPr>
          <w:sz w:val="16"/>
        </w:rPr>
        <w:t>.</w:t>
      </w:r>
      <w:r w:rsidR="002E1CAC" w:rsidRPr="00CC46C8">
        <w:rPr>
          <w:sz w:val="16"/>
        </w:rPr>
        <w:t xml:space="preserve"> </w:t>
      </w:r>
      <w:r w:rsidRPr="00CC46C8">
        <w:rPr>
          <w:sz w:val="16"/>
        </w:rPr>
        <w:t xml:space="preserve">Chinese sources rarely link the 2027 Goal explicitly to reunification with Taiwan, but </w:t>
      </w:r>
      <w:r w:rsidRPr="00CC46C8">
        <w:rPr>
          <w:rStyle w:val="StyleUnderline"/>
        </w:rPr>
        <w:t>a 2023 article by the vice president of the Academy of Military Sciences that does so suggests a shift in public discourse</w:t>
      </w:r>
      <w:r w:rsidRPr="00CC46C8">
        <w:rPr>
          <w:sz w:val="16"/>
        </w:rPr>
        <w:t>.</w:t>
      </w:r>
      <w:r w:rsidR="002E1CAC" w:rsidRPr="00CC46C8">
        <w:rPr>
          <w:sz w:val="16"/>
        </w:rPr>
        <w:t xml:space="preserve"> </w:t>
      </w:r>
      <w:r w:rsidRPr="00CC46C8">
        <w:rPr>
          <w:sz w:val="16"/>
        </w:rPr>
        <w:t>Internal governance, which includes anti-corruption work, has been linked to military readiness more frequently since 2022, with sources portraying it as integral to achieving the 2027 Goal.</w:t>
      </w:r>
      <w:r w:rsidR="002E1CAC" w:rsidRPr="00CC46C8">
        <w:rPr>
          <w:sz w:val="16"/>
        </w:rPr>
        <w:t xml:space="preserve"> </w:t>
      </w:r>
      <w:r w:rsidRPr="00CC46C8">
        <w:rPr>
          <w:sz w:val="16"/>
        </w:rPr>
        <w:t xml:space="preserve">Near the end of an article published in August in the PLA Daily that reflected on the legacies of the Second World War, the author looks ahead to the future. Highlighting the importance of Five-Year Plans in the history of the Chinese Communist Party (CCP), the author ties the upcoming 15th plan to the “2027 Centennial Military Building Goal” (the “2027 Goal”; </w:t>
      </w:r>
      <w:r w:rsidRPr="00CC46C8">
        <w:rPr>
          <w:rFonts w:ascii="MS Gothic" w:eastAsia="MS Gothic" w:hAnsi="MS Gothic" w:cs="MS Gothic" w:hint="eastAsia"/>
          <w:sz w:val="16"/>
        </w:rPr>
        <w:t>建</w:t>
      </w:r>
      <w:r w:rsidRPr="00CC46C8">
        <w:rPr>
          <w:rFonts w:ascii="Microsoft JhengHei" w:eastAsia="Microsoft JhengHei" w:hAnsi="Microsoft JhengHei" w:cs="Microsoft JhengHei" w:hint="eastAsia"/>
          <w:sz w:val="16"/>
        </w:rPr>
        <w:t>军一百年奋斗目标</w:t>
      </w:r>
      <w:r w:rsidRPr="00CC46C8">
        <w:rPr>
          <w:sz w:val="16"/>
        </w:rPr>
        <w:t xml:space="preserve">). </w:t>
      </w:r>
      <w:r w:rsidRPr="00CC46C8">
        <w:rPr>
          <w:rStyle w:val="StyleUnderline"/>
        </w:rPr>
        <w:t>This goal, according to a soldier interviewed for the piece, “is right in front of our eyes</w:t>
      </w:r>
      <w:r w:rsidRPr="00CC46C8">
        <w:rPr>
          <w:sz w:val="16"/>
        </w:rPr>
        <w:t>” (</w:t>
      </w:r>
      <w:r w:rsidRPr="00CC46C8">
        <w:rPr>
          <w:rFonts w:ascii="MS Gothic" w:eastAsia="MS Gothic" w:hAnsi="MS Gothic" w:cs="MS Gothic" w:hint="eastAsia"/>
          <w:sz w:val="16"/>
        </w:rPr>
        <w:t>近在眼前</w:t>
      </w:r>
      <w:r w:rsidRPr="00CC46C8">
        <w:rPr>
          <w:sz w:val="16"/>
        </w:rPr>
        <w:t>) (PLA Daily, August 11).</w:t>
      </w:r>
      <w:r w:rsidR="002E1CAC" w:rsidRPr="00CC46C8">
        <w:rPr>
          <w:sz w:val="16"/>
        </w:rPr>
        <w:t xml:space="preserve"> </w:t>
      </w:r>
      <w:r w:rsidRPr="00CC46C8">
        <w:rPr>
          <w:sz w:val="16"/>
        </w:rPr>
        <w:t>The “2027 Goal” was first framed in the 14th Five-Year Plan as an effort to accelerate military development, improve force readiness, and enhance deterrence capabilities in time for the 100th anniversary of the People’s Liberation Army (PLA) (Xinhua, November 3, 2020). Subsequent Chinese sources suggest that there are three key dimensions to the 2027 Goal. Of these, two—military readiness and anti-corruption work—are seen as essential to progress in the ultimate dimension: military modernization.</w:t>
      </w:r>
      <w:r w:rsidR="002E1CAC" w:rsidRPr="00CC46C8">
        <w:rPr>
          <w:sz w:val="16"/>
        </w:rPr>
        <w:t xml:space="preserve"> </w:t>
      </w:r>
      <w:r w:rsidRPr="00CC46C8">
        <w:rPr>
          <w:rStyle w:val="StyleUnderline"/>
        </w:rPr>
        <w:t>Broad consensus exists between Chinese and Western analysts that the PLA seeks to modernize its military</w:t>
      </w:r>
      <w:r w:rsidRPr="00CC46C8">
        <w:rPr>
          <w:sz w:val="16"/>
        </w:rPr>
        <w:t xml:space="preserve"> through advancing structural reforms, technological innovation, and joint operational capabilities. Divergence persists, however, over PLA readiness. There is less disagreement over the third dimension, anti-corruption work, but only because it has received so little attention in the West, despite official discourse in the PRC increasingly framing corruption as a structural obstacle to modernization and combat readiness, and thus to the 2027 Goal.</w:t>
      </w:r>
      <w:r w:rsidR="002E1CAC" w:rsidRPr="00CC46C8">
        <w:rPr>
          <w:sz w:val="16"/>
        </w:rPr>
        <w:t xml:space="preserve"> </w:t>
      </w:r>
      <w:r w:rsidRPr="00CC46C8">
        <w:rPr>
          <w:sz w:val="16"/>
        </w:rPr>
        <w:t>Divergent Chinese and Western perspectives on the three interrelated dimensions of the 2027 Goal reflect different views on threat perceptions, strategic priorities, and what constitutes military strength. Clarifying these differences can lead to more accurate assessments of what PRC officials mean when they discuss this goal.</w:t>
      </w:r>
      <w:r w:rsidR="002E1CAC" w:rsidRPr="00CC46C8">
        <w:rPr>
          <w:sz w:val="16"/>
        </w:rPr>
        <w:t xml:space="preserve"> </w:t>
      </w:r>
      <w:r w:rsidRPr="00CC46C8">
        <w:rPr>
          <w:sz w:val="16"/>
        </w:rPr>
        <w:t>Military Modernization</w:t>
      </w:r>
      <w:r w:rsidR="002E1CAC" w:rsidRPr="00CC46C8">
        <w:rPr>
          <w:sz w:val="16"/>
        </w:rPr>
        <w:t xml:space="preserve"> </w:t>
      </w:r>
      <w:r w:rsidRPr="00CC46C8">
        <w:rPr>
          <w:sz w:val="16"/>
        </w:rPr>
        <w:t>The CCP first introduced military modernization as part of the 2027 Goal in October 2020 during the 5th Plenum of the 19th Central Committee (Xinhua, November 3, 2020). This represented a departure from previous plans, which had pegged key modernization goals to 2035 (achieving full modernization) and 2049 (reaching world-class military status). In March 2021, during an annual session of the National People’s Congress (NPC), CCP General Secretary Xi Jinping reaffirmed that the 2020, 2035, and 2049 three-step arrangement remained intact, but said that the 2027 Goal was considered a necessary additional step to ensure military development (Xinhua, March 11, 2021).</w:t>
      </w:r>
      <w:r w:rsidR="002E1CAC" w:rsidRPr="00CC46C8">
        <w:rPr>
          <w:sz w:val="16"/>
        </w:rPr>
        <w:t xml:space="preserve"> </w:t>
      </w:r>
      <w:r w:rsidRPr="00CC46C8">
        <w:rPr>
          <w:sz w:val="16"/>
        </w:rPr>
        <w:t>Western scholars broadly agree that military modernization is the core of the PLA’s 2027 Centennial Goal. For instance, Timothy R. Heath views the goal as an effort to accelerate reform of informatized and intelligentized warfare capabilities (Rand, January 27). The dissolution in 2024 of the Strategic Support Force and the established a new Information Support Force (ISF) is part of this process. This reorganization, which was intended to centralize key battlefield information capabilities and enhance the PLA’s ability to conduct integrated joint operations, are also internally regarded as steps to fulfill the PLA’s 2027 modernization goal (China Brief, April 26, 2024 [A], [B]). Other analysts similarly view 2027 as a transitional milestone in the PLA’s modernization trajectory. John Culver has emphasized readiness through improvements in command systems, weapons, and logistics; Gokireddy H. Bindu and Amrita Jash have underlined the role of military-civil fusion in driving modernization under the 2027 Goal; and Kyle Amonson and Dane Egli have interpreted modernization as a necessary precondition for a potential military campaign against Taiwan, with 2027 marking a capability threshold (Amonson, Kyle &amp; Dane Egli, April 24, 2023; Gokireddy H. Bindu and Amrita Jash, 2024; Lowy Institute, February 12).</w:t>
      </w:r>
      <w:r w:rsidR="002E1CAC" w:rsidRPr="00CC46C8">
        <w:rPr>
          <w:sz w:val="16"/>
        </w:rPr>
        <w:t xml:space="preserve"> </w:t>
      </w:r>
      <w:r w:rsidRPr="00CC46C8">
        <w:rPr>
          <w:sz w:val="16"/>
        </w:rPr>
        <w:t>Despite variations in emphasis, these sources converge on the view that military modernization, whether for deterrence, reform, or potential conflict—is the unifying element of the 2027 goal.</w:t>
      </w:r>
      <w:r w:rsidR="002E1CAC" w:rsidRPr="00CC46C8">
        <w:rPr>
          <w:sz w:val="16"/>
        </w:rPr>
        <w:t xml:space="preserve"> </w:t>
      </w:r>
      <w:r w:rsidRPr="00CC46C8">
        <w:rPr>
          <w:sz w:val="16"/>
        </w:rPr>
        <w:t>Military Readiness</w:t>
      </w:r>
      <w:r w:rsidR="002E1CAC" w:rsidRPr="00CC46C8">
        <w:rPr>
          <w:sz w:val="16"/>
        </w:rPr>
        <w:t xml:space="preserve"> </w:t>
      </w:r>
      <w:r w:rsidRPr="00CC46C8">
        <w:rPr>
          <w:sz w:val="16"/>
        </w:rPr>
        <w:t xml:space="preserve">Military readiness is a key dimension of the 2027 Goal, but there is little consensus over what the precise object of that readiness is. CCP statements stress that achieving the 2027 Goal will strengthen the PRC’s ability to safeguard its sovereignty and national security, though they avoid directly linking modernization reforms to Taiwan policy (Qiushi, July 31, 2024). While the U.S. Department of Defense’s China Military Power Reports highlight 2027 as a critical benchmark for PLA modernization, the </w:t>
      </w:r>
      <w:r w:rsidRPr="00CC46C8">
        <w:rPr>
          <w:rStyle w:val="StyleUnderline"/>
          <w:highlight w:val="green"/>
        </w:rPr>
        <w:t>Chinese</w:t>
      </w:r>
      <w:r w:rsidRPr="00CC46C8">
        <w:rPr>
          <w:rStyle w:val="StyleUnderline"/>
        </w:rPr>
        <w:t xml:space="preserve"> </w:t>
      </w:r>
      <w:r w:rsidRPr="00CC46C8">
        <w:rPr>
          <w:rStyle w:val="StyleUnderline"/>
          <w:highlight w:val="green"/>
        </w:rPr>
        <w:t>military</w:t>
      </w:r>
      <w:r w:rsidRPr="00CC46C8">
        <w:rPr>
          <w:rStyle w:val="StyleUnderline"/>
        </w:rPr>
        <w:t xml:space="preserve"> sources</w:t>
      </w:r>
      <w:r w:rsidRPr="00CC46C8">
        <w:rPr>
          <w:sz w:val="16"/>
        </w:rPr>
        <w:t xml:space="preserve"> cited in the report also do not explicitly establish a direct link between the 2027 Goal and a Taiwan contingency. Rather, they </w:t>
      </w:r>
      <w:r w:rsidRPr="00CC46C8">
        <w:rPr>
          <w:rStyle w:val="StyleUnderline"/>
          <w:highlight w:val="green"/>
        </w:rPr>
        <w:t>suggest</w:t>
      </w:r>
      <w:r w:rsidRPr="00CC46C8">
        <w:rPr>
          <w:sz w:val="16"/>
        </w:rPr>
        <w:t xml:space="preserve"> that the capability developed through </w:t>
      </w:r>
      <w:r w:rsidRPr="00CC46C8">
        <w:rPr>
          <w:rStyle w:val="StyleUnderline"/>
          <w:highlight w:val="green"/>
        </w:rPr>
        <w:t>modernization</w:t>
      </w:r>
      <w:r w:rsidRPr="00CC46C8">
        <w:rPr>
          <w:sz w:val="16"/>
        </w:rPr>
        <w:t xml:space="preserve"> reforms </w:t>
      </w:r>
      <w:r w:rsidRPr="00CC46C8">
        <w:rPr>
          <w:rStyle w:val="StyleUnderline"/>
          <w:highlight w:val="green"/>
        </w:rPr>
        <w:t>could compel Taiwan</w:t>
      </w:r>
      <w:r w:rsidRPr="00CC46C8">
        <w:rPr>
          <w:rStyle w:val="StyleUnderline"/>
        </w:rPr>
        <w:t xml:space="preserve">’s leadership </w:t>
      </w:r>
      <w:r w:rsidRPr="00CC46C8">
        <w:rPr>
          <w:rStyle w:val="StyleUnderline"/>
          <w:highlight w:val="green"/>
        </w:rPr>
        <w:t>to the</w:t>
      </w:r>
      <w:r w:rsidRPr="00CC46C8">
        <w:rPr>
          <w:rStyle w:val="StyleUnderline"/>
        </w:rPr>
        <w:t xml:space="preserve"> negotiation </w:t>
      </w:r>
      <w:r w:rsidRPr="00CC46C8">
        <w:rPr>
          <w:rStyle w:val="StyleUnderline"/>
          <w:highlight w:val="green"/>
        </w:rPr>
        <w:t>table</w:t>
      </w:r>
      <w:r w:rsidRPr="00CC46C8">
        <w:rPr>
          <w:sz w:val="16"/>
        </w:rPr>
        <w:t xml:space="preserve"> (CSIS, December 21, 2021; U.S. Department of Defense, December 18, 2024). Some additional writings by Chinese academics, think-tank scholars, and current and former military officials that discuss a timeline for actions over Taiwan often refer to scenarios far later than 2027 (China Brief, June 21).</w:t>
      </w:r>
      <w:r w:rsidR="002E1CAC" w:rsidRPr="00CC46C8">
        <w:rPr>
          <w:sz w:val="16"/>
        </w:rPr>
        <w:t xml:space="preserve"> </w:t>
      </w:r>
      <w:r w:rsidRPr="00CC46C8">
        <w:rPr>
          <w:sz w:val="16"/>
        </w:rPr>
        <w:t>Western analysts remain split on whether readiness refers to a potential Taiwan contingency. Admiral Philip Davidson, a former commander of U.S. Indo-Pacific Command, testified before Congress in 2021 that the threat from the PRC could manifest “in the next six years.” Although he did not explicitly mention 2027, his remarks have often been interpreted as aligning with concerns about a potential Taiwan contingency around the centennial military goal timeline (U.S. Naval Institute, March 9, 2021). Other Western analysts and U.S. military officials have frequently framed the 2027 Goal in this way, too. Another group of scholars have questioned these claims, arguing instead that 2027 is a military modernization milestone rather than a Taiwan unification deadline. In 2021, Brian Hart, Bonnie Glaser, and Matthew P. Funaiole argued that 2027 is primarily a symbolic centennial goal, aligning with the CCP’s broader military roadmap (China Brief, March 26, 2021). Heath, meanwhile, has suggested that the PLA’s modernization remains focused on CCP regime stability rather than preparing for war, pointing to institutional inefficiencies and untested combat readiness as major obstacles to a large-scale military operation (Rand, January 27).</w:t>
      </w:r>
      <w:r w:rsidR="002E1CAC" w:rsidRPr="00CC46C8">
        <w:rPr>
          <w:sz w:val="16"/>
        </w:rPr>
        <w:t xml:space="preserve"> </w:t>
      </w:r>
      <w:r w:rsidRPr="00CC46C8">
        <w:rPr>
          <w:sz w:val="16"/>
        </w:rPr>
        <w:t xml:space="preserve">Several factors may explain why </w:t>
      </w:r>
      <w:r w:rsidRPr="00CC46C8">
        <w:rPr>
          <w:rStyle w:val="StyleUnderline"/>
        </w:rPr>
        <w:t>Chinese leaders view accelerated preparations for Taiwan contingencies as necessary by 2027</w:t>
      </w:r>
      <w:r w:rsidRPr="00CC46C8">
        <w:rPr>
          <w:sz w:val="16"/>
        </w:rPr>
        <w:t xml:space="preserve"> (Ryan Hass, Stronger: Adapting America’s China Strategy in an Age of Competitive Interdependence, 2021; Hal Brands and Michael Beckley, Danger Zone: The Coming Conflict with China, 2022). Militarily, </w:t>
      </w:r>
      <w:r w:rsidRPr="00CC46C8">
        <w:rPr>
          <w:rStyle w:val="StyleUnderline"/>
        </w:rPr>
        <w:t xml:space="preserve">Chinese </w:t>
      </w:r>
      <w:r w:rsidRPr="00CC46C8">
        <w:rPr>
          <w:rStyle w:val="StyleUnderline"/>
          <w:highlight w:val="green"/>
        </w:rPr>
        <w:t>strategists</w:t>
      </w:r>
      <w:r w:rsidRPr="00CC46C8">
        <w:rPr>
          <w:sz w:val="16"/>
        </w:rPr>
        <w:t xml:space="preserve"> may </w:t>
      </w:r>
      <w:r w:rsidRPr="00CC46C8">
        <w:rPr>
          <w:rStyle w:val="StyleUnderline"/>
          <w:highlight w:val="green"/>
        </w:rPr>
        <w:t>believe</w:t>
      </w:r>
      <w:r w:rsidRPr="00CC46C8">
        <w:rPr>
          <w:sz w:val="16"/>
        </w:rPr>
        <w:t xml:space="preserve"> that </w:t>
      </w:r>
      <w:r w:rsidRPr="00CC46C8">
        <w:rPr>
          <w:rStyle w:val="StyleUnderline"/>
          <w:highlight w:val="green"/>
        </w:rPr>
        <w:t xml:space="preserve">the PLA has a </w:t>
      </w:r>
      <w:r w:rsidRPr="00CC46C8">
        <w:rPr>
          <w:rStyle w:val="Emphasis"/>
          <w:highlight w:val="green"/>
        </w:rPr>
        <w:t>window of opportunity</w:t>
      </w:r>
      <w:r w:rsidRPr="00CC46C8">
        <w:rPr>
          <w:sz w:val="16"/>
        </w:rPr>
        <w:t xml:space="preserve"> </w:t>
      </w:r>
      <w:r w:rsidRPr="00CC46C8">
        <w:rPr>
          <w:rStyle w:val="StyleUnderline"/>
        </w:rPr>
        <w:t>in</w:t>
      </w:r>
      <w:r w:rsidRPr="00CC46C8">
        <w:rPr>
          <w:sz w:val="16"/>
        </w:rPr>
        <w:t xml:space="preserve"> the second half of </w:t>
      </w:r>
      <w:r w:rsidRPr="00CC46C8">
        <w:rPr>
          <w:rStyle w:val="StyleUnderline"/>
        </w:rPr>
        <w:t>the current decade</w:t>
      </w:r>
      <w:r w:rsidRPr="00CC46C8">
        <w:rPr>
          <w:sz w:val="16"/>
        </w:rPr>
        <w:t xml:space="preserve">. This is </w:t>
      </w:r>
      <w:r w:rsidRPr="00CC46C8">
        <w:rPr>
          <w:rStyle w:val="StyleUnderline"/>
          <w:highlight w:val="green"/>
        </w:rPr>
        <w:t>based on assessments of its relative advantage over Taiwan</w:t>
      </w:r>
      <w:r w:rsidRPr="00CC46C8">
        <w:rPr>
          <w:rStyle w:val="StyleUnderline"/>
        </w:rPr>
        <w:t>’s military and on a likely U.S. response prior to the deployment of new technologies or alliance shifts</w:t>
      </w:r>
      <w:r w:rsidRPr="00CC46C8">
        <w:rPr>
          <w:sz w:val="16"/>
        </w:rPr>
        <w:t xml:space="preserve"> that could shift the military balance in the region. Economically, </w:t>
      </w:r>
      <w:r w:rsidRPr="00CC46C8">
        <w:rPr>
          <w:rStyle w:val="StyleUnderline"/>
          <w:highlight w:val="green"/>
        </w:rPr>
        <w:t>the CCP faces slow economic growth, rising debt, and global supply chain risks</w:t>
      </w:r>
      <w:r w:rsidRPr="00CC46C8">
        <w:rPr>
          <w:sz w:val="16"/>
        </w:rPr>
        <w:t xml:space="preserve"> in high-tech sectors where Taiwan’s semiconductor industry plays a critical role. Domestically, </w:t>
      </w:r>
      <w:r w:rsidRPr="00CC46C8">
        <w:rPr>
          <w:rStyle w:val="StyleUnderline"/>
          <w:highlight w:val="green"/>
        </w:rPr>
        <w:t>Xi</w:t>
      </w:r>
      <w:r w:rsidRPr="00CC46C8">
        <w:rPr>
          <w:rStyle w:val="StyleUnderline"/>
        </w:rPr>
        <w:t xml:space="preserve"> may </w:t>
      </w:r>
      <w:r w:rsidRPr="00CC46C8">
        <w:rPr>
          <w:rStyle w:val="StyleUnderline"/>
          <w:highlight w:val="green"/>
        </w:rPr>
        <w:t>seek to strengthen</w:t>
      </w:r>
      <w:r w:rsidRPr="00CC46C8">
        <w:rPr>
          <w:rStyle w:val="StyleUnderline"/>
        </w:rPr>
        <w:t xml:space="preserve"> his political </w:t>
      </w:r>
      <w:r w:rsidRPr="00CC46C8">
        <w:rPr>
          <w:rStyle w:val="StyleUnderline"/>
          <w:highlight w:val="green"/>
        </w:rPr>
        <w:t>legitimacy</w:t>
      </w:r>
      <w:r w:rsidRPr="00CC46C8">
        <w:rPr>
          <w:rStyle w:val="StyleUnderline"/>
        </w:rPr>
        <w:t xml:space="preserve"> </w:t>
      </w:r>
      <w:r w:rsidRPr="00CC46C8">
        <w:rPr>
          <w:rStyle w:val="StyleUnderline"/>
          <w:highlight w:val="green"/>
        </w:rPr>
        <w:t>by</w:t>
      </w:r>
      <w:r w:rsidRPr="00CC46C8">
        <w:rPr>
          <w:rStyle w:val="StyleUnderline"/>
        </w:rPr>
        <w:t xml:space="preserve"> promoting the goal of “national </w:t>
      </w:r>
      <w:r w:rsidRPr="00CC46C8">
        <w:rPr>
          <w:rStyle w:val="StyleUnderline"/>
          <w:highlight w:val="green"/>
        </w:rPr>
        <w:t>rejuvenation</w:t>
      </w:r>
      <w:r w:rsidRPr="00CC46C8">
        <w:rPr>
          <w:sz w:val="16"/>
        </w:rPr>
        <w:t>” (</w:t>
      </w:r>
      <w:r w:rsidRPr="00CC46C8">
        <w:rPr>
          <w:rFonts w:ascii="MS Gothic" w:eastAsia="MS Gothic" w:hAnsi="MS Gothic" w:cs="MS Gothic" w:hint="eastAsia"/>
          <w:sz w:val="16"/>
        </w:rPr>
        <w:t>中</w:t>
      </w:r>
      <w:r w:rsidRPr="00CC46C8">
        <w:rPr>
          <w:rFonts w:ascii="Microsoft JhengHei" w:eastAsia="Microsoft JhengHei" w:hAnsi="Microsoft JhengHei" w:cs="Microsoft JhengHei" w:hint="eastAsia"/>
          <w:sz w:val="16"/>
        </w:rPr>
        <w:t>华民族伟大复兴</w:t>
      </w:r>
      <w:r w:rsidRPr="00CC46C8">
        <w:rPr>
          <w:sz w:val="16"/>
        </w:rPr>
        <w:t xml:space="preserve">). This is particularly important as </w:t>
      </w:r>
      <w:r w:rsidRPr="00CC46C8">
        <w:rPr>
          <w:rStyle w:val="StyleUnderline"/>
        </w:rPr>
        <w:t>Xi</w:t>
      </w:r>
      <w:r w:rsidRPr="00CC46C8">
        <w:rPr>
          <w:sz w:val="16"/>
        </w:rPr>
        <w:t xml:space="preserve"> enters his </w:t>
      </w:r>
      <w:r w:rsidRPr="00CC46C8">
        <w:rPr>
          <w:rStyle w:val="StyleUnderline"/>
        </w:rPr>
        <w:t>third term in</w:t>
      </w:r>
      <w:r w:rsidRPr="00CC46C8">
        <w:rPr>
          <w:sz w:val="16"/>
        </w:rPr>
        <w:t xml:space="preserve"> office, as he has </w:t>
      </w:r>
      <w:r w:rsidRPr="00CC46C8">
        <w:rPr>
          <w:rStyle w:val="StyleUnderline"/>
        </w:rPr>
        <w:t>suggested</w:t>
      </w:r>
      <w:r w:rsidRPr="00CC46C8">
        <w:rPr>
          <w:sz w:val="16"/>
        </w:rPr>
        <w:t xml:space="preserve"> that </w:t>
      </w:r>
      <w:r w:rsidRPr="00CC46C8">
        <w:rPr>
          <w:rStyle w:val="StyleUnderline"/>
        </w:rPr>
        <w:t>political disagreements</w:t>
      </w:r>
      <w:r w:rsidRPr="00CC46C8">
        <w:rPr>
          <w:sz w:val="16"/>
        </w:rPr>
        <w:t xml:space="preserve"> between the two sides “</w:t>
      </w:r>
      <w:r w:rsidRPr="00CC46C8">
        <w:rPr>
          <w:rStyle w:val="StyleUnderline"/>
        </w:rPr>
        <w:t>cannot be passed on from generation to generation</w:t>
      </w:r>
      <w:r w:rsidRPr="00CC46C8">
        <w:rPr>
          <w:sz w:val="16"/>
        </w:rPr>
        <w:t>” (</w:t>
      </w:r>
      <w:r w:rsidRPr="00CC46C8">
        <w:rPr>
          <w:rFonts w:ascii="Microsoft JhengHei" w:eastAsia="Microsoft JhengHei" w:hAnsi="Microsoft JhengHei" w:cs="Microsoft JhengHei" w:hint="eastAsia"/>
          <w:sz w:val="16"/>
        </w:rPr>
        <w:t>总不能一代一代传下去</w:t>
      </w:r>
      <w:r w:rsidRPr="00CC46C8">
        <w:rPr>
          <w:sz w:val="16"/>
        </w:rPr>
        <w:t>) (MFA, January 2, 2019; Matt Pottinger, The Boiling Moat: Urgent Steps to Defend Taiwan, 2024).</w:t>
      </w:r>
      <w:r w:rsidR="002E1CAC" w:rsidRPr="00CC46C8">
        <w:rPr>
          <w:sz w:val="16"/>
        </w:rPr>
        <w:t xml:space="preserve"> </w:t>
      </w:r>
      <w:r w:rsidRPr="00CC46C8">
        <w:rPr>
          <w:sz w:val="16"/>
        </w:rPr>
        <w:t>A 2023 Chinese article could represent an important intervention in this debate. Written by He Lei (</w:t>
      </w:r>
      <w:r w:rsidRPr="00CC46C8">
        <w:rPr>
          <w:rFonts w:ascii="MS Gothic" w:eastAsia="MS Gothic" w:hAnsi="MS Gothic" w:cs="MS Gothic" w:hint="eastAsia"/>
          <w:sz w:val="16"/>
        </w:rPr>
        <w:t>何雷</w:t>
      </w:r>
      <w:r w:rsidRPr="00CC46C8">
        <w:rPr>
          <w:sz w:val="16"/>
        </w:rPr>
        <w:t>), a Lieutenant General (</w:t>
      </w:r>
      <w:r w:rsidRPr="00CC46C8">
        <w:rPr>
          <w:rFonts w:ascii="MS Gothic" w:eastAsia="MS Gothic" w:hAnsi="MS Gothic" w:cs="MS Gothic" w:hint="eastAsia"/>
          <w:sz w:val="16"/>
        </w:rPr>
        <w:t>中将</w:t>
      </w:r>
      <w:r w:rsidRPr="00CC46C8">
        <w:rPr>
          <w:sz w:val="16"/>
        </w:rPr>
        <w:t>) and Vice President of the Academy of Military Sciences, and titled “Ensure the On-Schedule Realization of the Centennial Military Goal, Strive to Create a New Situation in National Defense and Military Modernization” (</w:t>
      </w:r>
      <w:r w:rsidRPr="00CC46C8">
        <w:rPr>
          <w:rFonts w:ascii="MS Gothic" w:eastAsia="MS Gothic" w:hAnsi="MS Gothic" w:cs="MS Gothic" w:hint="eastAsia"/>
          <w:sz w:val="16"/>
        </w:rPr>
        <w:t>确保如期</w:t>
      </w:r>
      <w:r w:rsidRPr="00CC46C8">
        <w:rPr>
          <w:rFonts w:ascii="Microsoft JhengHei" w:eastAsia="Microsoft JhengHei" w:hAnsi="Microsoft JhengHei" w:cs="Microsoft JhengHei" w:hint="eastAsia"/>
          <w:sz w:val="16"/>
        </w:rPr>
        <w:t>实现建军一百年奋斗目标，奋力开创国防和军队现代化新局面</w:t>
      </w:r>
      <w:r w:rsidRPr="00CC46C8">
        <w:rPr>
          <w:sz w:val="16"/>
        </w:rPr>
        <w:t xml:space="preserve">), the article is one of the first semi-official </w:t>
      </w:r>
      <w:r w:rsidRPr="00CC46C8">
        <w:rPr>
          <w:rStyle w:val="StyleUnderline"/>
        </w:rPr>
        <w:t xml:space="preserve">Chinese </w:t>
      </w:r>
      <w:r w:rsidRPr="00CC46C8">
        <w:rPr>
          <w:rStyle w:val="StyleUnderline"/>
          <w:highlight w:val="green"/>
        </w:rPr>
        <w:t>military publications</w:t>
      </w:r>
      <w:r w:rsidRPr="00CC46C8">
        <w:rPr>
          <w:sz w:val="16"/>
        </w:rPr>
        <w:t xml:space="preserve"> to </w:t>
      </w:r>
      <w:r w:rsidRPr="00CC46C8">
        <w:rPr>
          <w:rStyle w:val="StyleUnderline"/>
          <w:highlight w:val="green"/>
        </w:rPr>
        <w:t>explicitly link</w:t>
      </w:r>
      <w:r w:rsidRPr="00CC46C8">
        <w:rPr>
          <w:rStyle w:val="StyleUnderline"/>
        </w:rPr>
        <w:t xml:space="preserve"> the </w:t>
      </w:r>
      <w:r w:rsidRPr="00CC46C8">
        <w:rPr>
          <w:rStyle w:val="StyleUnderline"/>
          <w:highlight w:val="green"/>
        </w:rPr>
        <w:t>2027</w:t>
      </w:r>
      <w:r w:rsidRPr="00CC46C8">
        <w:rPr>
          <w:rStyle w:val="StyleUnderline"/>
        </w:rPr>
        <w:t xml:space="preserve"> Goal </w:t>
      </w:r>
      <w:r w:rsidRPr="00CC46C8">
        <w:rPr>
          <w:rStyle w:val="StyleUnderline"/>
          <w:highlight w:val="green"/>
        </w:rPr>
        <w:t>to reunification with Taiwan</w:t>
      </w:r>
      <w:r w:rsidRPr="00CC46C8">
        <w:rPr>
          <w:sz w:val="16"/>
        </w:rPr>
        <w:t>. This marks a notable shift in the PRC’s public strategic discourse (Military Science, 2023).</w:t>
      </w:r>
      <w:r w:rsidR="002E1CAC" w:rsidRPr="00CC46C8">
        <w:rPr>
          <w:sz w:val="16"/>
        </w:rPr>
        <w:t xml:space="preserve"> </w:t>
      </w:r>
      <w:r w:rsidRPr="00CC46C8">
        <w:rPr>
          <w:sz w:val="16"/>
        </w:rPr>
        <w:t>He links the 2027 Goal to the fulfillment of “four strategic pillars” (</w:t>
      </w:r>
      <w:r w:rsidRPr="00CC46C8">
        <w:rPr>
          <w:rFonts w:ascii="MS Gothic" w:eastAsia="MS Gothic" w:hAnsi="MS Gothic" w:cs="MS Gothic" w:hint="eastAsia"/>
          <w:sz w:val="16"/>
        </w:rPr>
        <w:t>四个</w:t>
      </w:r>
      <w:r w:rsidRPr="00CC46C8">
        <w:rPr>
          <w:rFonts w:ascii="Microsoft JhengHei" w:eastAsia="Microsoft JhengHei" w:hAnsi="Microsoft JhengHei" w:cs="Microsoft JhengHei" w:hint="eastAsia"/>
          <w:sz w:val="16"/>
        </w:rPr>
        <w:t>战略支撑</w:t>
      </w:r>
      <w:r w:rsidRPr="00CC46C8">
        <w:rPr>
          <w:sz w:val="16"/>
        </w:rPr>
        <w:t>) entrusted to the military in the new era. These include: (1) safeguarding national sovereignty, security, and territorial integrity (</w:t>
      </w:r>
      <w:r w:rsidRPr="00CC46C8">
        <w:rPr>
          <w:rFonts w:ascii="MS Gothic" w:eastAsia="MS Gothic" w:hAnsi="MS Gothic" w:cs="MS Gothic" w:hint="eastAsia"/>
          <w:sz w:val="16"/>
        </w:rPr>
        <w:t>捍</w:t>
      </w:r>
      <w:r w:rsidRPr="00CC46C8">
        <w:rPr>
          <w:rFonts w:ascii="Microsoft JhengHei" w:eastAsia="Microsoft JhengHei" w:hAnsi="Microsoft JhengHei" w:cs="Microsoft JhengHei" w:hint="eastAsia"/>
          <w:sz w:val="16"/>
        </w:rPr>
        <w:t>卫国家主权、安全和领土完整</w:t>
      </w:r>
      <w:r w:rsidRPr="00CC46C8">
        <w:rPr>
          <w:sz w:val="16"/>
        </w:rPr>
        <w:t>); (2) achieving national unification (</w:t>
      </w:r>
      <w:r w:rsidRPr="00CC46C8">
        <w:rPr>
          <w:rFonts w:ascii="MS Gothic" w:eastAsia="MS Gothic" w:hAnsi="MS Gothic" w:cs="MS Gothic" w:hint="eastAsia"/>
          <w:sz w:val="16"/>
        </w:rPr>
        <w:t>着</w:t>
      </w:r>
      <w:r w:rsidRPr="00CC46C8">
        <w:rPr>
          <w:rFonts w:ascii="Microsoft JhengHei" w:eastAsia="Microsoft JhengHei" w:hAnsi="Microsoft JhengHei" w:cs="Microsoft JhengHei" w:hint="eastAsia"/>
          <w:sz w:val="16"/>
        </w:rPr>
        <w:t>实现祖国完全统一</w:t>
      </w:r>
      <w:r w:rsidRPr="00CC46C8">
        <w:rPr>
          <w:sz w:val="16"/>
        </w:rPr>
        <w:t>), particularly regarding Taiwan; (3) protecting the PRC’s expanding overseas interests (</w:t>
      </w:r>
      <w:r w:rsidRPr="00CC46C8">
        <w:rPr>
          <w:rFonts w:ascii="Microsoft JhengHei" w:eastAsia="Microsoft JhengHei" w:hAnsi="Microsoft JhengHei" w:cs="Microsoft JhengHei" w:hint="eastAsia"/>
          <w:sz w:val="16"/>
        </w:rPr>
        <w:t>维护国家海外利益</w:t>
      </w:r>
      <w:r w:rsidRPr="00CC46C8">
        <w:rPr>
          <w:sz w:val="16"/>
        </w:rPr>
        <w:t>); and (4) maintaining regional and global peace and stability (</w:t>
      </w:r>
      <w:r w:rsidRPr="00CC46C8">
        <w:rPr>
          <w:rFonts w:ascii="Microsoft JhengHei" w:eastAsia="Microsoft JhengHei" w:hAnsi="Microsoft JhengHei" w:cs="Microsoft JhengHei" w:hint="eastAsia"/>
          <w:sz w:val="16"/>
        </w:rPr>
        <w:t>维护地区和世界和平稳定</w:t>
      </w:r>
      <w:r w:rsidRPr="00CC46C8">
        <w:rPr>
          <w:sz w:val="16"/>
        </w:rPr>
        <w:t>). He argues that the PLA must achieve the 2027 goal as scheduled in order to possess the capabilities required to carry out these strategic missions under increasingly complex security conditions. In recent years, according to He, “‘Taiwan independence’ separatist forces” (‘</w:t>
      </w:r>
      <w:r w:rsidRPr="00CC46C8">
        <w:rPr>
          <w:rFonts w:ascii="MS Gothic" w:eastAsia="MS Gothic" w:hAnsi="MS Gothic" w:cs="MS Gothic" w:hint="eastAsia"/>
          <w:sz w:val="16"/>
        </w:rPr>
        <w:t>台独</w:t>
      </w:r>
      <w:r w:rsidRPr="00CC46C8">
        <w:rPr>
          <w:sz w:val="16"/>
        </w:rPr>
        <w:t>’</w:t>
      </w:r>
      <w:r w:rsidRPr="00CC46C8">
        <w:rPr>
          <w:rFonts w:ascii="MS Gothic" w:eastAsia="MS Gothic" w:hAnsi="MS Gothic" w:cs="MS Gothic" w:hint="eastAsia"/>
          <w:sz w:val="16"/>
        </w:rPr>
        <w:t>分裂</w:t>
      </w:r>
      <w:r w:rsidRPr="00CC46C8">
        <w:rPr>
          <w:rFonts w:ascii="Microsoft JhengHei" w:eastAsia="Microsoft JhengHei" w:hAnsi="Microsoft JhengHei" w:cs="Microsoft JhengHei" w:hint="eastAsia"/>
          <w:sz w:val="16"/>
        </w:rPr>
        <w:t>势力</w:t>
      </w:r>
      <w:r w:rsidRPr="00CC46C8">
        <w:rPr>
          <w:sz w:val="16"/>
        </w:rPr>
        <w:t>), emboldened and supported by “anti-PRC elements in the United States and the West” (</w:t>
      </w:r>
      <w:r w:rsidRPr="00CC46C8">
        <w:rPr>
          <w:rFonts w:ascii="MS Gothic" w:eastAsia="MS Gothic" w:hAnsi="MS Gothic" w:cs="MS Gothic" w:hint="eastAsia"/>
          <w:sz w:val="16"/>
        </w:rPr>
        <w:t>美西方反</w:t>
      </w:r>
      <w:r w:rsidRPr="00CC46C8">
        <w:rPr>
          <w:rFonts w:ascii="Microsoft JhengHei" w:eastAsia="Microsoft JhengHei" w:hAnsi="Microsoft JhengHei" w:cs="Microsoft JhengHei" w:hint="eastAsia"/>
          <w:sz w:val="16"/>
        </w:rPr>
        <w:t>华势力</w:t>
      </w:r>
      <w:r w:rsidRPr="00CC46C8">
        <w:rPr>
          <w:sz w:val="16"/>
        </w:rPr>
        <w:t xml:space="preserve">), have intensified activities that threaten peace and stability in the Taiwan Strait and undermine the prospects for peaceful unification. Citing Xi Jinping’s report to the 20th Party Congress, </w:t>
      </w:r>
      <w:r w:rsidRPr="00CC46C8">
        <w:rPr>
          <w:rStyle w:val="StyleUnderline"/>
        </w:rPr>
        <w:t xml:space="preserve">He emphasizes that resolving the Taiwan question and achieving national reunification is the CCP’s unwavering </w:t>
      </w:r>
      <w:r w:rsidRPr="00CC46C8">
        <w:rPr>
          <w:rStyle w:val="Emphasis"/>
        </w:rPr>
        <w:t>historical mission</w:t>
      </w:r>
      <w:r w:rsidRPr="00CC46C8">
        <w:rPr>
          <w:rStyle w:val="StyleUnderline"/>
        </w:rPr>
        <w:t>, the shared aspiration of all Chinese people, and an essential requirement for the rejuvenation of the Chinese nation</w:t>
      </w:r>
      <w:r w:rsidRPr="00CC46C8">
        <w:rPr>
          <w:sz w:val="16"/>
        </w:rPr>
        <w:t>.</w:t>
      </w:r>
      <w:r w:rsidR="002E1CAC" w:rsidRPr="00CC46C8">
        <w:rPr>
          <w:sz w:val="16"/>
        </w:rPr>
        <w:t xml:space="preserve"> </w:t>
      </w:r>
      <w:r w:rsidRPr="00CC46C8">
        <w:rPr>
          <w:sz w:val="16"/>
        </w:rPr>
        <w:t xml:space="preserve">By linking the 2027 Goal to Taiwan, </w:t>
      </w:r>
      <w:r w:rsidRPr="00CC46C8">
        <w:rPr>
          <w:rStyle w:val="StyleUnderline"/>
        </w:rPr>
        <w:t>He</w:t>
      </w:r>
      <w:r w:rsidRPr="00CC46C8">
        <w:rPr>
          <w:sz w:val="16"/>
        </w:rPr>
        <w:t xml:space="preserve"> indirectly </w:t>
      </w:r>
      <w:r w:rsidRPr="00CC46C8">
        <w:rPr>
          <w:rStyle w:val="StyleUnderline"/>
        </w:rPr>
        <w:t xml:space="preserve">validates Western concerns that </w:t>
      </w:r>
      <w:r w:rsidRPr="00CC46C8">
        <w:rPr>
          <w:rStyle w:val="StyleUnderline"/>
          <w:highlight w:val="green"/>
        </w:rPr>
        <w:t>the PRC’s military buildup is</w:t>
      </w:r>
      <w:r w:rsidRPr="00CC46C8">
        <w:rPr>
          <w:sz w:val="16"/>
        </w:rPr>
        <w:t xml:space="preserve"> at least partially </w:t>
      </w:r>
      <w:r w:rsidRPr="00CC46C8">
        <w:rPr>
          <w:rStyle w:val="StyleUnderline"/>
          <w:highlight w:val="green"/>
        </w:rPr>
        <w:t>driven by Taiwan</w:t>
      </w:r>
      <w:r w:rsidRPr="00CC46C8">
        <w:rPr>
          <w:rStyle w:val="StyleUnderline"/>
        </w:rPr>
        <w:t>-related capabilities</w:t>
      </w:r>
      <w:r w:rsidRPr="00CC46C8">
        <w:rPr>
          <w:sz w:val="16"/>
        </w:rPr>
        <w:t xml:space="preserve">. His acknowledgment signals that </w:t>
      </w:r>
      <w:r w:rsidRPr="00CC46C8">
        <w:rPr>
          <w:rStyle w:val="StyleUnderline"/>
        </w:rPr>
        <w:t xml:space="preserve">the PLA sees Taiwan as a </w:t>
      </w:r>
      <w:r w:rsidRPr="00CC46C8">
        <w:rPr>
          <w:rStyle w:val="Emphasis"/>
        </w:rPr>
        <w:t>major factor</w:t>
      </w:r>
      <w:r w:rsidRPr="00CC46C8">
        <w:rPr>
          <w:rStyle w:val="StyleUnderline"/>
        </w:rPr>
        <w:t xml:space="preserve"> in its force development priorities</w:t>
      </w:r>
      <w:r w:rsidRPr="00CC46C8">
        <w:rPr>
          <w:sz w:val="16"/>
        </w:rPr>
        <w:t xml:space="preserve">, even if he does not explicitly call 2027 a deadline for military action. Although </w:t>
      </w:r>
      <w:r w:rsidRPr="00CC46C8">
        <w:rPr>
          <w:rStyle w:val="StyleUnderline"/>
        </w:rPr>
        <w:t>Taiwan has long been identified as the PLA’s “primary strategic direction</w:t>
      </w:r>
      <w:r w:rsidRPr="00CC46C8">
        <w:rPr>
          <w:sz w:val="16"/>
        </w:rPr>
        <w:t>” (</w:t>
      </w:r>
      <w:r w:rsidRPr="00CC46C8">
        <w:rPr>
          <w:rFonts w:ascii="MS Gothic" w:eastAsia="MS Gothic" w:hAnsi="MS Gothic" w:cs="MS Gothic" w:hint="eastAsia"/>
          <w:sz w:val="16"/>
        </w:rPr>
        <w:t>主要</w:t>
      </w:r>
      <w:r w:rsidRPr="00CC46C8">
        <w:rPr>
          <w:rFonts w:ascii="Microsoft JhengHei" w:eastAsia="Microsoft JhengHei" w:hAnsi="Microsoft JhengHei" w:cs="Microsoft JhengHei" w:hint="eastAsia"/>
          <w:sz w:val="16"/>
        </w:rPr>
        <w:t>战略方向</w:t>
      </w:r>
      <w:r w:rsidRPr="00CC46C8">
        <w:rPr>
          <w:sz w:val="16"/>
        </w:rPr>
        <w:t xml:space="preserve">), the association of </w:t>
      </w:r>
      <w:r w:rsidRPr="00CC46C8">
        <w:rPr>
          <w:rStyle w:val="StyleUnderline"/>
        </w:rPr>
        <w:t>the 2027 Goal</w:t>
      </w:r>
      <w:r w:rsidRPr="00CC46C8">
        <w:rPr>
          <w:sz w:val="16"/>
        </w:rPr>
        <w:t xml:space="preserve"> with achieving national reunification </w:t>
      </w:r>
      <w:r w:rsidRPr="00CC46C8">
        <w:rPr>
          <w:rStyle w:val="StyleUnderline"/>
        </w:rPr>
        <w:t>is a new</w:t>
      </w:r>
      <w:r w:rsidRPr="00CC46C8">
        <w:rPr>
          <w:sz w:val="16"/>
        </w:rPr>
        <w:t xml:space="preserve"> rhetorical </w:t>
      </w:r>
      <w:r w:rsidRPr="00CC46C8">
        <w:rPr>
          <w:rStyle w:val="StyleUnderline"/>
        </w:rPr>
        <w:t>development</w:t>
      </w:r>
      <w:r w:rsidRPr="00CC46C8">
        <w:rPr>
          <w:sz w:val="16"/>
        </w:rPr>
        <w:t>. Previous PRC statements tended to frame military modernization and Taiwan contingencies separately, whereas He Lei’s 2023 articulation marks a clearer integration of the two objectives within the PLA’s modernization agenda.</w:t>
      </w:r>
      <w:r w:rsidR="002E1CAC" w:rsidRPr="00CC46C8">
        <w:rPr>
          <w:sz w:val="16"/>
        </w:rPr>
        <w:t xml:space="preserve"> </w:t>
      </w:r>
      <w:r w:rsidRPr="00CC46C8">
        <w:rPr>
          <w:sz w:val="16"/>
        </w:rPr>
        <w:t>Anti-corruption</w:t>
      </w:r>
      <w:r w:rsidR="002E1CAC" w:rsidRPr="00CC46C8">
        <w:rPr>
          <w:sz w:val="16"/>
        </w:rPr>
        <w:t xml:space="preserve"> </w:t>
      </w:r>
      <w:r w:rsidRPr="00CC46C8">
        <w:rPr>
          <w:sz w:val="16"/>
        </w:rPr>
        <w:t>Prior to 2022, anti-corruption efforts within the PLA were largely framed as political initiatives aimed at restoring Party control over the military rather than as measures directly linked to combat effectiveness. For instance, the chapter of the 14th Five-Year Plan devoted to the 2027 goals made no mention of anti-corruption. In his report to the 20th Party Congress, however, Xi explicitly linked the two. Xi called for strict Party governance (</w:t>
      </w:r>
      <w:r w:rsidRPr="00CC46C8">
        <w:rPr>
          <w:rFonts w:ascii="MS Gothic" w:eastAsia="MS Gothic" w:hAnsi="MS Gothic" w:cs="MS Gothic" w:hint="eastAsia"/>
          <w:sz w:val="16"/>
        </w:rPr>
        <w:t>全面从</w:t>
      </w:r>
      <w:r w:rsidRPr="00CC46C8">
        <w:rPr>
          <w:rFonts w:ascii="Microsoft JhengHei" w:eastAsia="Microsoft JhengHei" w:hAnsi="Microsoft JhengHei" w:cs="Microsoft JhengHei" w:hint="eastAsia"/>
          <w:sz w:val="16"/>
        </w:rPr>
        <w:t>严治党</w:t>
      </w:r>
      <w:r w:rsidRPr="00CC46C8">
        <w:rPr>
          <w:sz w:val="16"/>
        </w:rPr>
        <w:t>) and urged the military to persist in rectifying conduct, enforcing discipline, and combating corruption (</w:t>
      </w:r>
      <w:r w:rsidRPr="00CC46C8">
        <w:rPr>
          <w:rFonts w:ascii="MS Gothic" w:eastAsia="MS Gothic" w:hAnsi="MS Gothic" w:cs="MS Gothic" w:hint="eastAsia"/>
          <w:sz w:val="16"/>
        </w:rPr>
        <w:t>正</w:t>
      </w:r>
      <w:r w:rsidRPr="00CC46C8">
        <w:rPr>
          <w:rFonts w:ascii="Microsoft JhengHei" w:eastAsia="Microsoft JhengHei" w:hAnsi="Microsoft JhengHei" w:cs="Microsoft JhengHei" w:hint="eastAsia"/>
          <w:sz w:val="16"/>
        </w:rPr>
        <w:t>风肃纪反腐</w:t>
      </w:r>
      <w:r w:rsidRPr="00CC46C8">
        <w:rPr>
          <w:sz w:val="16"/>
        </w:rPr>
        <w:t>). His speech was later published in Qiushi, the official theoretical and policy journal of the CCP, underscoring its enduring relevance (Xinhua, October 16, 2022; Qiushi, July 31, 2024).</w:t>
      </w:r>
      <w:r w:rsidR="002E1CAC" w:rsidRPr="00CC46C8">
        <w:rPr>
          <w:sz w:val="16"/>
        </w:rPr>
        <w:t xml:space="preserve"> </w:t>
      </w:r>
      <w:r w:rsidRPr="00CC46C8">
        <w:rPr>
          <w:sz w:val="16"/>
        </w:rPr>
        <w:t>By mid-to-late 2023, an intensifying emphasis on combat readiness (</w:t>
      </w:r>
      <w:r w:rsidRPr="00CC46C8">
        <w:rPr>
          <w:rFonts w:ascii="Microsoft JhengHei" w:eastAsia="Microsoft JhengHei" w:hAnsi="Microsoft JhengHei" w:cs="Microsoft JhengHei" w:hint="eastAsia"/>
          <w:sz w:val="16"/>
        </w:rPr>
        <w:t>备战打仗</w:t>
      </w:r>
      <w:r w:rsidRPr="00CC46C8">
        <w:rPr>
          <w:sz w:val="16"/>
        </w:rPr>
        <w:t>) was causing a discursive shift. Suddenly, corruption began to be portrayed as a structural threat to the PLA’s modernization and operational effectiveness. By 2024, this linkage was further cemented in official discourse. To establish absolute Party control over the PLA, Xi Jinping has implemented anti-corruption measures such as institutionalizing political rectification campaigns, strengthening oversight of senior officers, reinforcing ideological discipline across units, and strengthening joint civil-military auditing systems (Ji You, China’s Military Transformation: Politics and War Preparation, 2016).</w:t>
      </w:r>
      <w:r w:rsidR="002E1CAC" w:rsidRPr="00CC46C8">
        <w:rPr>
          <w:sz w:val="16"/>
        </w:rPr>
        <w:t xml:space="preserve"> </w:t>
      </w:r>
      <w:r w:rsidRPr="00CC46C8">
        <w:rPr>
          <w:sz w:val="16"/>
        </w:rPr>
        <w:t>These measures aim to curb corruption and to enhance the PLA’s internal cohesion, reliability, and warfighting capability. More recently, media has defined anti-corruption as both an “offensive” and a “protracted” campaign (</w:t>
      </w:r>
      <w:r w:rsidRPr="00CC46C8">
        <w:rPr>
          <w:rFonts w:ascii="MS Gothic" w:eastAsia="MS Gothic" w:hAnsi="MS Gothic" w:cs="MS Gothic" w:hint="eastAsia"/>
          <w:sz w:val="16"/>
        </w:rPr>
        <w:t>攻</w:t>
      </w:r>
      <w:r w:rsidRPr="00CC46C8">
        <w:rPr>
          <w:rFonts w:ascii="Microsoft JhengHei" w:eastAsia="Microsoft JhengHei" w:hAnsi="Microsoft JhengHei" w:cs="Microsoft JhengHei" w:hint="eastAsia"/>
          <w:sz w:val="16"/>
        </w:rPr>
        <w:t>坚战持久战</w:t>
      </w:r>
      <w:r w:rsidRPr="00CC46C8">
        <w:rPr>
          <w:sz w:val="16"/>
        </w:rPr>
        <w:t>) that is essential to achieving the 2027 Goal (PLA Daily, January 1, 2024).</w:t>
      </w:r>
      <w:r w:rsidR="002E1CAC" w:rsidRPr="00CC46C8">
        <w:rPr>
          <w:sz w:val="16"/>
        </w:rPr>
        <w:t xml:space="preserve"> </w:t>
      </w:r>
      <w:r w:rsidRPr="00CC46C8">
        <w:rPr>
          <w:sz w:val="16"/>
        </w:rPr>
        <w:t>Conclusion</w:t>
      </w:r>
      <w:r w:rsidR="002E1CAC" w:rsidRPr="00CC46C8">
        <w:rPr>
          <w:sz w:val="16"/>
        </w:rPr>
        <w:t xml:space="preserve"> </w:t>
      </w:r>
      <w:r w:rsidRPr="00CC46C8">
        <w:rPr>
          <w:sz w:val="16"/>
        </w:rPr>
        <w:t>PRC writings on the 2027 Centennial Military Building Goal differ from Western perspectives on their analyses of the goal’s structural priorities. The latter tend to adopt an externalist lens, emphasizing deterrence, regional power projection, and the prospect of military action over Taiwan. This frequently leads to interpreting 2027 as a benchmark for PRC readiness to challenge U.S. dominance and, if necessary, forcibly resolve the Taiwan issue. PRC discourse, by contrast, embeds the 2027 goal within a framework of political control, institutional reform, and ideological loyalty. Modernization and preparedness remain central, but internal governance, particularly anti-corruption and Party discipline, is increasingly framed as indispensable to military effectiveness. Corruption is portrayed not just as a moral failing but as a systemic risk to cohesion and combat performance, making political purification and loyalty enforcement vital for ensuring the PLA’s reliability in high-pressure scenarios.</w:t>
      </w:r>
      <w:r w:rsidR="002E1CAC" w:rsidRPr="00CC46C8">
        <w:rPr>
          <w:sz w:val="16"/>
        </w:rPr>
        <w:t xml:space="preserve"> </w:t>
      </w:r>
      <w:r w:rsidRPr="00CC46C8">
        <w:rPr>
          <w:sz w:val="16"/>
        </w:rPr>
        <w:t xml:space="preserve">These discursive differences reflect fundamentally different assumptions about military strength. Unlike the West, which generally measures strength in terms of in capabilities and intentions, the PRC also emphasizes political reliability and ideological purity. Some PRC sources, especially starting around 2023, explicitly link the 2027 Goal to Taiwan, underscoring how unification has become more central to PLA planning. At the same time, the anti-corruption campaign—still underexplored in Western accounts—has been recast within the PRC as a core condition for modernization and warfighting readiness. A fuller understanding of the 2027 Goal therefore must include a balanced assessment, recognizing how both external capabilities and internal governance together shape the PLA’s transformation by 2027. </w:t>
      </w:r>
    </w:p>
    <w:p w14:paraId="7110EA88" w14:textId="77777777" w:rsidR="00C64C64" w:rsidRPr="00CC46C8" w:rsidRDefault="00C64C64">
      <w:pPr>
        <w:rPr>
          <w:rFonts w:eastAsiaTheme="majorEastAsia" w:cstheme="majorBidi"/>
          <w:b/>
          <w:iCs/>
          <w:sz w:val="26"/>
        </w:rPr>
      </w:pPr>
      <w:r w:rsidRPr="00CC46C8">
        <w:br w:type="page"/>
      </w:r>
    </w:p>
    <w:p w14:paraId="0E59D852" w14:textId="5CCE4A9A" w:rsidR="00F519C3" w:rsidRPr="00CC46C8" w:rsidRDefault="008F7D14" w:rsidP="00F519C3">
      <w:pPr>
        <w:pStyle w:val="Heading4"/>
      </w:pPr>
      <w:r w:rsidRPr="00CC46C8">
        <w:t xml:space="preserve">China will takeover </w:t>
      </w:r>
      <w:r w:rsidR="00F519C3" w:rsidRPr="00CC46C8">
        <w:t xml:space="preserve">Taiwan </w:t>
      </w:r>
      <w:r w:rsidRPr="00CC46C8">
        <w:t>for</w:t>
      </w:r>
      <w:r w:rsidR="00F519C3" w:rsidRPr="00CC46C8">
        <w:t xml:space="preserve"> AI dominance</w:t>
      </w:r>
      <w:r w:rsidRPr="00CC46C8">
        <w:t xml:space="preserve"> and to challenge US leadership</w:t>
      </w:r>
    </w:p>
    <w:p w14:paraId="1E28BFF2" w14:textId="260FA826" w:rsidR="00014C25" w:rsidRPr="00CC46C8" w:rsidRDefault="003E7B1E" w:rsidP="00014C25">
      <w:r w:rsidRPr="00CC46C8">
        <w:rPr>
          <w:b/>
          <w:bCs/>
          <w:sz w:val="26"/>
          <w:szCs w:val="26"/>
        </w:rPr>
        <w:t xml:space="preserve">Powers-Riggs and Bresnick 25 </w:t>
      </w:r>
      <w:r w:rsidRPr="00CC46C8">
        <w:t>[</w:t>
      </w:r>
      <w:r w:rsidR="00014C25" w:rsidRPr="00CC46C8">
        <w:t>Aidan Powers-Riggs,</w:t>
      </w:r>
      <w:r w:rsidRPr="00CC46C8">
        <w:t xml:space="preserve"> associate fellow at the Center for Strategic and International Studies, and</w:t>
      </w:r>
      <w:r w:rsidR="00014C25" w:rsidRPr="00CC46C8">
        <w:t xml:space="preserve"> Sam </w:t>
      </w:r>
      <w:bookmarkStart w:id="8" w:name="_Hlk221619112"/>
      <w:r w:rsidR="00014C25" w:rsidRPr="00CC46C8">
        <w:t>Bresnick</w:t>
      </w:r>
      <w:bookmarkEnd w:id="8"/>
      <w:r w:rsidR="00014C25" w:rsidRPr="00CC46C8">
        <w:t xml:space="preserve">, </w:t>
      </w:r>
      <w:r w:rsidR="007924FB" w:rsidRPr="00CC46C8">
        <w:t xml:space="preserve">research fellow and an Andrew W. Marshall fellow at Georgetown University’s Center for Security and Emerging Technology, </w:t>
      </w:r>
      <w:r w:rsidR="00014C25" w:rsidRPr="00CC46C8">
        <w:t>8-21-2025, "Taiwan’s Silicon Shield Is Turning Into a Target", Default, https://www.lawfaremedia.org/article/taiwan-s-silicon-shield-is-turning-into-a-target</w:t>
      </w:r>
      <w:r w:rsidR="007924FB" w:rsidRPr="00CC46C8">
        <w:t>]/Kankee</w:t>
      </w:r>
    </w:p>
    <w:p w14:paraId="095DC3DB" w14:textId="40DB2693" w:rsidR="00014C25" w:rsidRPr="00CC46C8" w:rsidRDefault="00014C25" w:rsidP="00014C25">
      <w:pPr>
        <w:rPr>
          <w:sz w:val="16"/>
        </w:rPr>
      </w:pPr>
      <w:r w:rsidRPr="00CC46C8">
        <w:rPr>
          <w:sz w:val="16"/>
        </w:rPr>
        <w:t>These dynamics have shifted over the past several years. The Taiwanese public increasingly rejects unification, narrowing the possibility that a conciliatory government emerges in Taipei. China’s breakneck military modernization has tilted the balance of power across the strait toward Beijing; Chinese President Xi Jinping has ordered the People’s Liberation Army (PLA) to be prepared to invade Taiwan by 2027. And political dysfunction in Washington, coupled with public fatigue over military adventurism abroad, has raised doubts about the United States’s willingness to risk war with China to defend the island.</w:t>
      </w:r>
      <w:r w:rsidR="008F7D14" w:rsidRPr="00CC46C8">
        <w:rPr>
          <w:sz w:val="16"/>
        </w:rPr>
        <w:t xml:space="preserve"> </w:t>
      </w:r>
      <w:r w:rsidRPr="00CC46C8">
        <w:rPr>
          <w:sz w:val="16"/>
        </w:rPr>
        <w:t xml:space="preserve">Now, Taiwan is at the center of another brewing geopolitical storm. </w:t>
      </w:r>
      <w:r w:rsidRPr="00CC46C8">
        <w:rPr>
          <w:rStyle w:val="StyleUnderline"/>
        </w:rPr>
        <w:t>The United States and China are locked in a competition for</w:t>
      </w:r>
      <w:r w:rsidRPr="00CC46C8">
        <w:rPr>
          <w:sz w:val="16"/>
        </w:rPr>
        <w:t xml:space="preserve"> artificial intelligence (</w:t>
      </w:r>
      <w:r w:rsidRPr="00CC46C8">
        <w:rPr>
          <w:rStyle w:val="StyleUnderline"/>
          <w:highlight w:val="green"/>
        </w:rPr>
        <w:t>AI</w:t>
      </w:r>
      <w:r w:rsidRPr="00CC46C8">
        <w:rPr>
          <w:sz w:val="16"/>
        </w:rPr>
        <w:t xml:space="preserve">) </w:t>
      </w:r>
      <w:r w:rsidRPr="00CC46C8">
        <w:rPr>
          <w:rStyle w:val="StyleUnderline"/>
          <w:highlight w:val="green"/>
        </w:rPr>
        <w:t>supremacy</w:t>
      </w:r>
      <w:r w:rsidRPr="00CC46C8">
        <w:rPr>
          <w:sz w:val="16"/>
        </w:rPr>
        <w:t xml:space="preserve">. Many believe that </w:t>
      </w:r>
      <w:r w:rsidRPr="00CC46C8">
        <w:rPr>
          <w:rStyle w:val="StyleUnderline"/>
        </w:rPr>
        <w:t xml:space="preserve">whichever country develops superior technology </w:t>
      </w:r>
      <w:r w:rsidRPr="00CC46C8">
        <w:rPr>
          <w:rStyle w:val="StyleUnderline"/>
          <w:highlight w:val="green"/>
        </w:rPr>
        <w:t>could gain decisive</w:t>
      </w:r>
      <w:r w:rsidRPr="00CC46C8">
        <w:rPr>
          <w:rStyle w:val="StyleUnderline"/>
        </w:rPr>
        <w:t xml:space="preserve"> </w:t>
      </w:r>
      <w:r w:rsidRPr="00CC46C8">
        <w:rPr>
          <w:rStyle w:val="Emphasis"/>
        </w:rPr>
        <w:t>economic</w:t>
      </w:r>
      <w:r w:rsidRPr="00CC46C8">
        <w:rPr>
          <w:rStyle w:val="StyleUnderline"/>
        </w:rPr>
        <w:t xml:space="preserve"> </w:t>
      </w:r>
      <w:r w:rsidRPr="00CC46C8">
        <w:rPr>
          <w:rStyle w:val="StyleUnderline"/>
          <w:highlight w:val="green"/>
        </w:rPr>
        <w:t xml:space="preserve">and </w:t>
      </w:r>
      <w:r w:rsidRPr="00CC46C8">
        <w:rPr>
          <w:rStyle w:val="Emphasis"/>
          <w:highlight w:val="green"/>
        </w:rPr>
        <w:t>military</w:t>
      </w:r>
      <w:r w:rsidRPr="00CC46C8">
        <w:rPr>
          <w:rStyle w:val="StyleUnderline"/>
          <w:highlight w:val="green"/>
        </w:rPr>
        <w:t xml:space="preserve"> advantages over the other</w:t>
      </w:r>
      <w:r w:rsidRPr="00CC46C8">
        <w:rPr>
          <w:sz w:val="16"/>
        </w:rPr>
        <w:t>. AI is built on a complex stack of technologies, the most critical of which are the advanced semiconductors needed to train and run the world’s leading AI models.</w:t>
      </w:r>
      <w:r w:rsidR="008F7D14" w:rsidRPr="00CC46C8">
        <w:rPr>
          <w:sz w:val="16"/>
        </w:rPr>
        <w:t xml:space="preserve"> </w:t>
      </w:r>
      <w:r w:rsidRPr="00CC46C8">
        <w:rPr>
          <w:rStyle w:val="StyleUnderline"/>
          <w:highlight w:val="green"/>
        </w:rPr>
        <w:t>Virtually all</w:t>
      </w:r>
      <w:r w:rsidRPr="00CC46C8">
        <w:rPr>
          <w:rStyle w:val="StyleUnderline"/>
        </w:rPr>
        <w:t xml:space="preserve"> </w:t>
      </w:r>
      <w:r w:rsidRPr="00CC46C8">
        <w:rPr>
          <w:sz w:val="16"/>
        </w:rPr>
        <w:t>of these</w:t>
      </w:r>
      <w:r w:rsidRPr="00CC46C8">
        <w:rPr>
          <w:rStyle w:val="StyleUnderline"/>
        </w:rPr>
        <w:t xml:space="preserve"> </w:t>
      </w:r>
      <w:r w:rsidRPr="00CC46C8">
        <w:rPr>
          <w:rStyle w:val="StyleUnderline"/>
          <w:highlight w:val="green"/>
        </w:rPr>
        <w:t>chips are produced in Taiwan</w:t>
      </w:r>
      <w:r w:rsidRPr="00CC46C8">
        <w:rPr>
          <w:sz w:val="16"/>
        </w:rPr>
        <w:t>.</w:t>
      </w:r>
      <w:r w:rsidR="008F7D14" w:rsidRPr="00CC46C8">
        <w:rPr>
          <w:sz w:val="16"/>
        </w:rPr>
        <w:t xml:space="preserve"> </w:t>
      </w:r>
      <w:r w:rsidRPr="00CC46C8">
        <w:rPr>
          <w:sz w:val="16"/>
        </w:rPr>
        <w:t xml:space="preserve">For years, Taiwan’s dominance in global chip production has been thought to provide the island a degree of protection—a “silicon shield” discouraging Chinese military action that could disrupt crucial technological supply chains. But </w:t>
      </w:r>
      <w:r w:rsidRPr="00CC46C8">
        <w:rPr>
          <w:rStyle w:val="StyleUnderline"/>
        </w:rPr>
        <w:t>as the United States has increasingly cut off China’s access to Taiwan’s leading-edge semiconductors through export controls, this dynamic could now be shifting.</w:t>
      </w:r>
      <w:r w:rsidR="008F7D14" w:rsidRPr="00CC46C8">
        <w:rPr>
          <w:rStyle w:val="StyleUnderline"/>
        </w:rPr>
        <w:t xml:space="preserve"> </w:t>
      </w:r>
      <w:r w:rsidRPr="00CC46C8">
        <w:rPr>
          <w:sz w:val="16"/>
        </w:rPr>
        <w:t xml:space="preserve">Most analysts agree that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holds a narrow lead</w:t>
      </w:r>
      <w:r w:rsidRPr="00CC46C8">
        <w:rPr>
          <w:rStyle w:val="StyleUnderline"/>
        </w:rPr>
        <w:t xml:space="preserve"> over China in developing cutting-edge AI models, but this lead is largely </w:t>
      </w:r>
      <w:r w:rsidRPr="00CC46C8">
        <w:rPr>
          <w:rStyle w:val="StyleUnderline"/>
          <w:highlight w:val="green"/>
        </w:rPr>
        <w:t>built upon</w:t>
      </w:r>
      <w:r w:rsidRPr="00CC46C8">
        <w:rPr>
          <w:rStyle w:val="StyleUnderline"/>
        </w:rPr>
        <w:t xml:space="preserve"> its access to superior </w:t>
      </w:r>
      <w:r w:rsidRPr="00CC46C8">
        <w:rPr>
          <w:rStyle w:val="StyleUnderline"/>
          <w:highlight w:val="green"/>
        </w:rPr>
        <w:t>Taiwan</w:t>
      </w:r>
      <w:r w:rsidRPr="00CC46C8">
        <w:rPr>
          <w:rStyle w:val="StyleUnderline"/>
        </w:rPr>
        <w:t xml:space="preserve">-made </w:t>
      </w:r>
      <w:r w:rsidRPr="00CC46C8">
        <w:rPr>
          <w:rStyle w:val="StyleUnderline"/>
          <w:highlight w:val="green"/>
        </w:rPr>
        <w:t>chips</w:t>
      </w:r>
      <w:r w:rsidRPr="00CC46C8">
        <w:rPr>
          <w:sz w:val="16"/>
        </w:rPr>
        <w:t xml:space="preserve">. </w:t>
      </w:r>
      <w:r w:rsidRPr="00CC46C8">
        <w:rPr>
          <w:rStyle w:val="StyleUnderline"/>
        </w:rPr>
        <w:t xml:space="preserve">As the AI competition intensifies and U.S.-China relations continue to deteriorate, </w:t>
      </w:r>
      <w:r w:rsidRPr="00CC46C8">
        <w:rPr>
          <w:rStyle w:val="StyleUnderline"/>
          <w:highlight w:val="green"/>
        </w:rPr>
        <w:t>fears</w:t>
      </w:r>
      <w:r w:rsidRPr="00CC46C8">
        <w:rPr>
          <w:rStyle w:val="StyleUnderline"/>
        </w:rPr>
        <w:t xml:space="preserve"> </w:t>
      </w:r>
      <w:r w:rsidRPr="00CC46C8">
        <w:rPr>
          <w:rStyle w:val="StyleUnderline"/>
          <w:highlight w:val="green"/>
        </w:rPr>
        <w:t>that</w:t>
      </w:r>
      <w:r w:rsidRPr="00CC46C8">
        <w:rPr>
          <w:rStyle w:val="StyleUnderline"/>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St</w:t>
      </w:r>
      <w:r w:rsidRPr="00CC46C8">
        <w:rPr>
          <w:rStyle w:val="StyleUnderline"/>
        </w:rPr>
        <w:t xml:space="preserve">ates </w:t>
      </w:r>
      <w:r w:rsidRPr="00CC46C8">
        <w:rPr>
          <w:rStyle w:val="StyleUnderline"/>
          <w:highlight w:val="green"/>
        </w:rPr>
        <w:t>is on the verge</w:t>
      </w:r>
      <w:r w:rsidRPr="00CC46C8">
        <w:rPr>
          <w:rStyle w:val="StyleUnderline"/>
        </w:rPr>
        <w:t xml:space="preserve"> </w:t>
      </w:r>
      <w:r w:rsidRPr="00CC46C8">
        <w:rPr>
          <w:rStyle w:val="StyleUnderline"/>
          <w:highlight w:val="green"/>
        </w:rPr>
        <w:t>of</w:t>
      </w:r>
      <w:r w:rsidRPr="00CC46C8">
        <w:rPr>
          <w:rStyle w:val="StyleUnderline"/>
        </w:rPr>
        <w:t xml:space="preserve"> gaining </w:t>
      </w:r>
      <w:r w:rsidRPr="00CC46C8">
        <w:rPr>
          <w:rStyle w:val="StyleUnderline"/>
          <w:highlight w:val="green"/>
        </w:rPr>
        <w:t>an insurmountable AI</w:t>
      </w:r>
      <w:r w:rsidRPr="00CC46C8">
        <w:rPr>
          <w:rStyle w:val="StyleUnderline"/>
        </w:rPr>
        <w:t xml:space="preserve">-enabled </w:t>
      </w:r>
      <w:r w:rsidRPr="00CC46C8">
        <w:rPr>
          <w:rStyle w:val="StyleUnderline"/>
          <w:highlight w:val="green"/>
        </w:rPr>
        <w:t>advantage could create a dangerous incentive for China to accelerate</w:t>
      </w:r>
      <w:r w:rsidRPr="00CC46C8">
        <w:rPr>
          <w:rStyle w:val="StyleUnderline"/>
        </w:rPr>
        <w:t xml:space="preserve"> its long-standing efforts to bring Taiwan under its control and stanch the flow of</w:t>
      </w:r>
      <w:r w:rsidRPr="00CC46C8">
        <w:rPr>
          <w:sz w:val="16"/>
        </w:rPr>
        <w:t xml:space="preserve"> leading-edge </w:t>
      </w:r>
      <w:r w:rsidRPr="00CC46C8">
        <w:rPr>
          <w:rStyle w:val="StyleUnderline"/>
        </w:rPr>
        <w:t>chips to Washington.</w:t>
      </w:r>
      <w:r w:rsidR="008F7D14" w:rsidRPr="00CC46C8">
        <w:rPr>
          <w:rStyle w:val="StyleUnderline"/>
        </w:rPr>
        <w:t xml:space="preserve"> </w:t>
      </w:r>
      <w:r w:rsidRPr="00CC46C8">
        <w:rPr>
          <w:sz w:val="16"/>
        </w:rPr>
        <w:t xml:space="preserve">While political considerations will remain the primary factor shaping China’s Taiwan calculus, </w:t>
      </w:r>
      <w:r w:rsidRPr="00CC46C8">
        <w:rPr>
          <w:rStyle w:val="StyleUnderline"/>
        </w:rPr>
        <w:t>Beijing may view</w:t>
      </w:r>
      <w:r w:rsidRPr="00CC46C8">
        <w:rPr>
          <w:sz w:val="16"/>
        </w:rPr>
        <w:t xml:space="preserve"> going on </w:t>
      </w:r>
      <w:r w:rsidRPr="00CC46C8">
        <w:rPr>
          <w:rStyle w:val="StyleUnderline"/>
          <w:highlight w:val="green"/>
        </w:rPr>
        <w:t>the offensive</w:t>
      </w:r>
      <w:r w:rsidRPr="00CC46C8">
        <w:rPr>
          <w:rStyle w:val="StyleUnderline"/>
        </w:rPr>
        <w:t xml:space="preserve"> as its best shot at</w:t>
      </w:r>
      <w:r w:rsidRPr="00CC46C8">
        <w:rPr>
          <w:sz w:val="16"/>
        </w:rPr>
        <w:t xml:space="preserve"> accomplishing two strategic objectives at once: achieving “reunification” and </w:t>
      </w:r>
      <w:r w:rsidRPr="00CC46C8">
        <w:rPr>
          <w:rStyle w:val="StyleUnderline"/>
        </w:rPr>
        <w:t>leveling the AI playing field.</w:t>
      </w:r>
      <w:r w:rsidR="008F7D14" w:rsidRPr="00CC46C8">
        <w:rPr>
          <w:rStyle w:val="StyleUnderline"/>
        </w:rPr>
        <w:t xml:space="preserve"> </w:t>
      </w:r>
      <w:r w:rsidRPr="00CC46C8">
        <w:rPr>
          <w:sz w:val="16"/>
        </w:rPr>
        <w:t>***</w:t>
      </w:r>
      <w:r w:rsidR="008F7D14" w:rsidRPr="00CC46C8">
        <w:rPr>
          <w:sz w:val="16"/>
        </w:rPr>
        <w:t xml:space="preserve"> </w:t>
      </w:r>
      <w:r w:rsidRPr="00CC46C8">
        <w:rPr>
          <w:sz w:val="16"/>
        </w:rPr>
        <w:t xml:space="preserve">Unexpectedly rapid technological advances in recent years have convinced many U.S. power players that </w:t>
      </w:r>
      <w:r w:rsidRPr="00CC46C8">
        <w:rPr>
          <w:rStyle w:val="StyleUnderline"/>
          <w:highlight w:val="green"/>
        </w:rPr>
        <w:t>AI could</w:t>
      </w:r>
      <w:r w:rsidRPr="00CC46C8">
        <w:rPr>
          <w:rStyle w:val="StyleUnderline"/>
        </w:rPr>
        <w:t xml:space="preserve"> “</w:t>
      </w:r>
      <w:r w:rsidRPr="00CC46C8">
        <w:rPr>
          <w:rStyle w:val="StyleUnderline"/>
          <w:highlight w:val="green"/>
        </w:rPr>
        <w:t>be</w:t>
      </w:r>
      <w:r w:rsidRPr="00CC46C8">
        <w:rPr>
          <w:rStyle w:val="StyleUnderline"/>
        </w:rPr>
        <w:t xml:space="preserve">come </w:t>
      </w:r>
      <w:r w:rsidRPr="00CC46C8">
        <w:rPr>
          <w:rStyle w:val="StyleUnderline"/>
          <w:highlight w:val="green"/>
        </w:rPr>
        <w:t xml:space="preserve">the </w:t>
      </w:r>
      <w:r w:rsidRPr="00CC46C8">
        <w:rPr>
          <w:rStyle w:val="Emphasis"/>
          <w:highlight w:val="green"/>
        </w:rPr>
        <w:t>most powerful</w:t>
      </w:r>
      <w:r w:rsidRPr="00CC46C8">
        <w:rPr>
          <w:rStyle w:val="StyleUnderline"/>
        </w:rPr>
        <w:t xml:space="preserve"> and </w:t>
      </w:r>
      <w:r w:rsidRPr="00CC46C8">
        <w:rPr>
          <w:rStyle w:val="StyleUnderline"/>
          <w:highlight w:val="green"/>
        </w:rPr>
        <w:t>strategic</w:t>
      </w:r>
      <w:r w:rsidRPr="00CC46C8">
        <w:rPr>
          <w:rStyle w:val="StyleUnderline"/>
        </w:rPr>
        <w:t xml:space="preserve"> </w:t>
      </w:r>
      <w:r w:rsidRPr="00CC46C8">
        <w:rPr>
          <w:rStyle w:val="StyleUnderline"/>
          <w:highlight w:val="green"/>
        </w:rPr>
        <w:t>tech</w:t>
      </w:r>
      <w:r w:rsidRPr="00CC46C8">
        <w:rPr>
          <w:rStyle w:val="StyleUnderline"/>
        </w:rPr>
        <w:t xml:space="preserve">nology </w:t>
      </w:r>
      <w:r w:rsidRPr="00CC46C8">
        <w:rPr>
          <w:rStyle w:val="StyleUnderline"/>
          <w:highlight w:val="green"/>
        </w:rPr>
        <w:t>in history</w:t>
      </w:r>
      <w:r w:rsidRPr="00CC46C8">
        <w:rPr>
          <w:rStyle w:val="StyleUnderline"/>
        </w:rPr>
        <w:t>.”</w:t>
      </w:r>
      <w:r w:rsidRPr="00CC46C8">
        <w:rPr>
          <w:sz w:val="16"/>
        </w:rPr>
        <w:t xml:space="preserve"> Fueled in large part by soaring rhetoric from Silicon Valley titans such as Sam Altman, Dario Amodei, and Elon Musk, many U.S. policymakers now believe that artificial general intelligence (</w:t>
      </w:r>
      <w:r w:rsidRPr="00CC46C8">
        <w:rPr>
          <w:rStyle w:val="StyleUnderline"/>
        </w:rPr>
        <w:t>AGI</w:t>
      </w:r>
      <w:r w:rsidRPr="00CC46C8">
        <w:rPr>
          <w:sz w:val="16"/>
        </w:rPr>
        <w:t>)—a loosely defined term for AI systems that match or exceed human intelligence across a range of tasks—</w:t>
      </w:r>
      <w:r w:rsidRPr="00CC46C8">
        <w:rPr>
          <w:rStyle w:val="StyleUnderline"/>
        </w:rPr>
        <w:t xml:space="preserve">may arrive </w:t>
      </w:r>
      <w:r w:rsidRPr="00CC46C8">
        <w:rPr>
          <w:sz w:val="16"/>
        </w:rPr>
        <w:t xml:space="preserve">at some point </w:t>
      </w:r>
      <w:r w:rsidRPr="00CC46C8">
        <w:rPr>
          <w:rStyle w:val="StyleUnderline"/>
        </w:rPr>
        <w:t>in the next few years.</w:t>
      </w:r>
      <w:r w:rsidR="008F7D14" w:rsidRPr="00CC46C8">
        <w:rPr>
          <w:rStyle w:val="StyleUnderline"/>
        </w:rPr>
        <w:t xml:space="preserve"> </w:t>
      </w:r>
      <w:r w:rsidRPr="00CC46C8">
        <w:rPr>
          <w:sz w:val="16"/>
        </w:rPr>
        <w:t>Senior officials from across the political spectrum have painted a dark picture of what it would mean should China reach AGI first. In one interview, a former special adviser to President Biden warned, “I would not want to live in a world in which China has that capability … and the United States does not.” President Trump’s own “AI czar,” David Sacks, has echoed this view, stating bluntly that “</w:t>
      </w:r>
      <w:r w:rsidRPr="00CC46C8">
        <w:rPr>
          <w:rStyle w:val="StyleUnderline"/>
        </w:rPr>
        <w:t>neither [the United States nor China] can take the risk that the other one will develop a decisive advantage [in AI].”</w:t>
      </w:r>
      <w:r w:rsidR="008F7D14" w:rsidRPr="00CC46C8">
        <w:rPr>
          <w:rStyle w:val="StyleUnderline"/>
        </w:rPr>
        <w:t xml:space="preserve"> </w:t>
      </w:r>
      <w:r w:rsidRPr="00CC46C8">
        <w:rPr>
          <w:sz w:val="16"/>
        </w:rPr>
        <w:t xml:space="preserve">Mainstream </w:t>
      </w:r>
      <w:r w:rsidRPr="00CC46C8">
        <w:rPr>
          <w:rStyle w:val="StyleUnderline"/>
          <w:highlight w:val="green"/>
        </w:rPr>
        <w:t>discourse</w:t>
      </w:r>
      <w:r w:rsidRPr="00CC46C8">
        <w:rPr>
          <w:rStyle w:val="StyleUnderline"/>
        </w:rPr>
        <w:t xml:space="preserve"> around the AI competition </w:t>
      </w:r>
      <w:r w:rsidRPr="00CC46C8">
        <w:rPr>
          <w:rStyle w:val="StyleUnderline"/>
          <w:highlight w:val="green"/>
        </w:rPr>
        <w:t>is</w:t>
      </w:r>
      <w:r w:rsidRPr="00CC46C8">
        <w:rPr>
          <w:rStyle w:val="StyleUnderline"/>
        </w:rPr>
        <w:t xml:space="preserve"> now </w:t>
      </w:r>
      <w:r w:rsidRPr="00CC46C8">
        <w:rPr>
          <w:rStyle w:val="StyleUnderline"/>
          <w:highlight w:val="green"/>
        </w:rPr>
        <w:t>increasingly framed around</w:t>
      </w:r>
      <w:r w:rsidRPr="00CC46C8">
        <w:rPr>
          <w:rStyle w:val="Emphasis"/>
          <w:highlight w:val="green"/>
        </w:rPr>
        <w:t xml:space="preserve"> zero-sum</w:t>
      </w:r>
      <w:r w:rsidRPr="00CC46C8">
        <w:rPr>
          <w:rStyle w:val="StyleUnderline"/>
        </w:rPr>
        <w:t xml:space="preserve"> </w:t>
      </w:r>
      <w:r w:rsidRPr="00CC46C8">
        <w:rPr>
          <w:rStyle w:val="StyleUnderline"/>
          <w:highlight w:val="green"/>
        </w:rPr>
        <w:t>analogies</w:t>
      </w:r>
      <w:r w:rsidRPr="00CC46C8">
        <w:rPr>
          <w:rStyle w:val="StyleUnderline"/>
        </w:rPr>
        <w:t xml:space="preserve"> borrowed </w:t>
      </w:r>
      <w:r w:rsidRPr="00CC46C8">
        <w:rPr>
          <w:rStyle w:val="StyleUnderline"/>
          <w:highlight w:val="green"/>
        </w:rPr>
        <w:t xml:space="preserve">from the </w:t>
      </w:r>
      <w:r w:rsidRPr="00CC46C8">
        <w:rPr>
          <w:rStyle w:val="Emphasis"/>
          <w:highlight w:val="green"/>
        </w:rPr>
        <w:t>nuclear</w:t>
      </w:r>
      <w:r w:rsidRPr="00CC46C8">
        <w:rPr>
          <w:rStyle w:val="StyleUnderline"/>
          <w:highlight w:val="green"/>
        </w:rPr>
        <w:t xml:space="preserve"> age</w:t>
      </w:r>
      <w:r w:rsidRPr="00CC46C8">
        <w:rPr>
          <w:rStyle w:val="StyleUnderline"/>
        </w:rPr>
        <w:t>, calling to mind a strategic arms race</w:t>
      </w:r>
      <w:r w:rsidRPr="00CC46C8">
        <w:rPr>
          <w:sz w:val="16"/>
        </w:rPr>
        <w:t xml:space="preserve">. </w:t>
      </w:r>
      <w:r w:rsidRPr="00CC46C8">
        <w:rPr>
          <w:rStyle w:val="StyleUnderline"/>
        </w:rPr>
        <w:t>Influential reports</w:t>
      </w:r>
      <w:r w:rsidRPr="00CC46C8">
        <w:rPr>
          <w:sz w:val="16"/>
        </w:rPr>
        <w:t xml:space="preserve"> published in the past year have </w:t>
      </w:r>
      <w:r w:rsidRPr="00CC46C8">
        <w:rPr>
          <w:rStyle w:val="StyleUnderline"/>
        </w:rPr>
        <w:t>promoted</w:t>
      </w:r>
      <w:r w:rsidRPr="00CC46C8">
        <w:rPr>
          <w:sz w:val="16"/>
        </w:rPr>
        <w:t xml:space="preserve"> policies such as </w:t>
      </w:r>
      <w:r w:rsidRPr="00CC46C8">
        <w:rPr>
          <w:rStyle w:val="StyleUnderline"/>
        </w:rPr>
        <w:t>a “Manhattan Project</w:t>
      </w:r>
      <w:r w:rsidRPr="00CC46C8">
        <w:rPr>
          <w:sz w:val="16"/>
        </w:rPr>
        <w:t xml:space="preserve">-like” effort </w:t>
      </w:r>
      <w:r w:rsidRPr="00CC46C8">
        <w:rPr>
          <w:rStyle w:val="StyleUnderline"/>
        </w:rPr>
        <w:t>to secure U.S. AI dominance and a “Mutually Assured AI Malfunction” concept to foster strategic stability</w:t>
      </w:r>
      <w:r w:rsidRPr="00CC46C8">
        <w:rPr>
          <w:sz w:val="16"/>
        </w:rPr>
        <w:t>.</w:t>
      </w:r>
      <w:r w:rsidR="008F7D14" w:rsidRPr="00CC46C8">
        <w:rPr>
          <w:sz w:val="16"/>
        </w:rPr>
        <w:t xml:space="preserve"> </w:t>
      </w:r>
      <w:r w:rsidRPr="00CC46C8">
        <w:rPr>
          <w:sz w:val="16"/>
        </w:rPr>
        <w:t>The existential character of these assessments has led the United States not only to boost its own AI development but also to actively hinder China’s progress. The Biden administration imposed a series of sweeping export controls that cut off China’s access to advanced semiconductors and chipmaking tools. Officials framed these restrictions as national security imperatives to deny China the computing power necessary to train and run frontier AI models.</w:t>
      </w:r>
      <w:r w:rsidR="008F7D14" w:rsidRPr="00CC46C8">
        <w:rPr>
          <w:sz w:val="16"/>
        </w:rPr>
        <w:t xml:space="preserve"> </w:t>
      </w:r>
      <w:r w:rsidRPr="00CC46C8">
        <w:rPr>
          <w:sz w:val="16"/>
        </w:rPr>
        <w:t>The Trump administration has since relaxed some export restrictions, but its overall strategy remains focused on cementing U.S. AI dominance. Vice President Vance noted at the 2025 Paris AI Summit that the administration would seek to “close pathways to adversaries attaining AI capabilities that threaten all of our people.” Meanwhile, Trump has promoted ambitious plans to accelerate U.S. AI development by boosting data center construction, adopting the logic of AI “scaling,” which holds that concentrating ever greater quantities of advanced semiconductors will produce increasingly powerful models. Since Trump came into office, U.S. tech companies have announced hundreds of billions of dollars in data center investments—such as OpenAI’s Stargate project and xAI’s Colossus—with the goal of reaching AGI.</w:t>
      </w:r>
      <w:r w:rsidR="008F7D14" w:rsidRPr="00CC46C8">
        <w:rPr>
          <w:sz w:val="16"/>
        </w:rPr>
        <w:t xml:space="preserve"> </w:t>
      </w:r>
      <w:r w:rsidRPr="00CC46C8">
        <w:rPr>
          <w:rStyle w:val="StyleUnderline"/>
        </w:rPr>
        <w:t>In China</w:t>
      </w:r>
      <w:r w:rsidRPr="00CC46C8">
        <w:rPr>
          <w:sz w:val="16"/>
        </w:rPr>
        <w:t xml:space="preserve">, there is no doubt that </w:t>
      </w:r>
      <w:r w:rsidRPr="00CC46C8">
        <w:rPr>
          <w:rStyle w:val="StyleUnderline"/>
        </w:rPr>
        <w:t>AI is a strategic priority, as the country is building a world-class AI ecosystem to close the gap with the United States</w:t>
      </w:r>
      <w:r w:rsidRPr="00CC46C8">
        <w:rPr>
          <w:sz w:val="16"/>
        </w:rPr>
        <w:t>. Chinese labs such as DeepSeek and Alibaba have produced competitive foundation models that lag their U.S. competitors by only a few months, and the People’s Liberation Army (PLA) has been hard at work integrating AI into autonomous systems, operational planning, and battlefield simulations. China is also rapidly scaling domestic chip production and constructing data centers to support its AI efforts, so far with mixed success.</w:t>
      </w:r>
      <w:r w:rsidR="008F7D14" w:rsidRPr="00CC46C8">
        <w:rPr>
          <w:sz w:val="16"/>
        </w:rPr>
        <w:t xml:space="preserve"> </w:t>
      </w:r>
      <w:r w:rsidRPr="00CC46C8">
        <w:rPr>
          <w:sz w:val="16"/>
        </w:rPr>
        <w:t xml:space="preserve">The country’s opaque political system makes it difficult to gauge how top Chinese leaders view AGI timelines; it is debatable whether Xi and other top leaders believe AGI is imminent. But even if they currently do not, </w:t>
      </w:r>
      <w:r w:rsidRPr="00CC46C8">
        <w:rPr>
          <w:rStyle w:val="StyleUnderline"/>
        </w:rPr>
        <w:t>accelerating progress in U.S. labs</w:t>
      </w:r>
      <w:r w:rsidRPr="00CC46C8">
        <w:rPr>
          <w:sz w:val="16"/>
        </w:rPr>
        <w:t xml:space="preserve">, continued export controls on advanced semiconductors for training AI models, </w:t>
      </w:r>
      <w:r w:rsidRPr="00CC46C8">
        <w:rPr>
          <w:rStyle w:val="StyleUnderline"/>
        </w:rPr>
        <w:t>and escalating rhetoric in Washington and Silicon Valley could force a reassessment</w:t>
      </w:r>
      <w:r w:rsidRPr="00CC46C8">
        <w:rPr>
          <w:sz w:val="16"/>
        </w:rPr>
        <w:t xml:space="preserve">. </w:t>
      </w:r>
      <w:r w:rsidRPr="00CC46C8">
        <w:rPr>
          <w:rStyle w:val="StyleUnderline"/>
        </w:rPr>
        <w:t>If Chinese leaders conclude that the United States is nearing a true AI breakthrough and decide that their current pace and approach to AI innovation are insufficient, then Beijing could look for ways to slow U.S. AI progress</w:t>
      </w:r>
      <w:r w:rsidRPr="00CC46C8">
        <w:rPr>
          <w:sz w:val="16"/>
        </w:rPr>
        <w:t>—just as Washington has sought to delay China’s.</w:t>
      </w:r>
      <w:r w:rsidR="008F7D14" w:rsidRPr="00CC46C8">
        <w:rPr>
          <w:sz w:val="16"/>
        </w:rPr>
        <w:t xml:space="preserve"> </w:t>
      </w:r>
      <w:r w:rsidRPr="00CC46C8">
        <w:rPr>
          <w:sz w:val="16"/>
        </w:rPr>
        <w:t>***</w:t>
      </w:r>
      <w:r w:rsidR="008F7D14" w:rsidRPr="00CC46C8">
        <w:rPr>
          <w:sz w:val="16"/>
        </w:rPr>
        <w:t xml:space="preserve"> </w:t>
      </w:r>
      <w:r w:rsidRPr="00CC46C8">
        <w:rPr>
          <w:sz w:val="16"/>
        </w:rPr>
        <w:t xml:space="preserve">China has already begun to take more aggressive actions to strike at the heart of sensitive U.S. supply chains in response to widening U.S. technology restrictions. </w:t>
      </w:r>
      <w:r w:rsidRPr="00CC46C8">
        <w:rPr>
          <w:rStyle w:val="StyleUnderline"/>
        </w:rPr>
        <w:t>Its unprecedented use of export controls on rare earth metals and magnets in recent months have signaled a growing appetite to escalate</w:t>
      </w:r>
      <w:r w:rsidRPr="00CC46C8">
        <w:rPr>
          <w:sz w:val="16"/>
        </w:rPr>
        <w:t xml:space="preserve"> with Washington, yet its economic leverage may diminish over time. As Beijing’s perceptions of strategic risk grow, it could consider taking even more drastic steps to level the playing field.</w:t>
      </w:r>
      <w:r w:rsidR="008F7D14" w:rsidRPr="00CC46C8">
        <w:rPr>
          <w:sz w:val="16"/>
        </w:rPr>
        <w:t xml:space="preserve"> </w:t>
      </w:r>
      <w:r w:rsidRPr="00CC46C8">
        <w:rPr>
          <w:sz w:val="16"/>
        </w:rPr>
        <w:t xml:space="preserve">AI models depend on three fundamental building blocks: data, algorithms, and computing power. While China has an ample supply of data collected from its more than 1.1 billion internet users, as well as nearly half of the world’s top AI researchers, </w:t>
      </w:r>
      <w:r w:rsidRPr="00CC46C8">
        <w:rPr>
          <w:rStyle w:val="StyleUnderline"/>
        </w:rPr>
        <w:t xml:space="preserve">its limited access to advanced chips needed to train and run large AI models has emerged as a </w:t>
      </w:r>
      <w:r w:rsidRPr="00CC46C8">
        <w:rPr>
          <w:rStyle w:val="Emphasis"/>
        </w:rPr>
        <w:t>major constraint.</w:t>
      </w:r>
      <w:r w:rsidR="008F7D14" w:rsidRPr="00CC46C8">
        <w:rPr>
          <w:rStyle w:val="Emphasis"/>
        </w:rPr>
        <w:t xml:space="preserve"> </w:t>
      </w:r>
      <w:r w:rsidRPr="00CC46C8">
        <w:rPr>
          <w:sz w:val="16"/>
        </w:rPr>
        <w:t xml:space="preserve">Leading-edge AI chips, also known as graphics processing units (GPUs), are highly complex, expensive, and in short supply. </w:t>
      </w:r>
      <w:r w:rsidRPr="00CC46C8">
        <w:rPr>
          <w:rStyle w:val="StyleUnderline"/>
        </w:rPr>
        <w:t xml:space="preserve">Nearly all of the most powerful GPUs are designed by U.S. firms such as Nvidia and fabricated by Taiwan’s TSMC.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export controls</w:t>
      </w:r>
      <w:r w:rsidRPr="00CC46C8">
        <w:rPr>
          <w:rStyle w:val="StyleUnderline"/>
        </w:rPr>
        <w:t xml:space="preserve"> have gradually cut off pathways for these chips to reach China, </w:t>
      </w:r>
      <w:r w:rsidRPr="00CC46C8">
        <w:rPr>
          <w:rStyle w:val="StyleUnderline"/>
          <w:highlight w:val="green"/>
        </w:rPr>
        <w:t xml:space="preserve">creating a </w:t>
      </w:r>
      <w:r w:rsidRPr="00CC46C8">
        <w:rPr>
          <w:rStyle w:val="Emphasis"/>
          <w:highlight w:val="green"/>
        </w:rPr>
        <w:t>chokepoint</w:t>
      </w:r>
      <w:r w:rsidRPr="00CC46C8">
        <w:rPr>
          <w:rStyle w:val="StyleUnderline"/>
        </w:rPr>
        <w:t xml:space="preserve"> that </w:t>
      </w:r>
      <w:r w:rsidRPr="00CC46C8">
        <w:rPr>
          <w:rStyle w:val="StyleUnderline"/>
          <w:highlight w:val="green"/>
        </w:rPr>
        <w:t xml:space="preserve">Chinese companies cannot </w:t>
      </w:r>
      <w:r w:rsidRPr="00CC46C8">
        <w:rPr>
          <w:rStyle w:val="StyleUnderline"/>
        </w:rPr>
        <w:t xml:space="preserve">easily </w:t>
      </w:r>
      <w:r w:rsidRPr="00CC46C8">
        <w:rPr>
          <w:rStyle w:val="StyleUnderline"/>
          <w:highlight w:val="green"/>
        </w:rPr>
        <w:t>bypass</w:t>
      </w:r>
      <w:r w:rsidRPr="00CC46C8">
        <w:rPr>
          <w:rStyle w:val="StyleUnderline"/>
        </w:rPr>
        <w:t>, even with sophisticated chip smuggling networks.</w:t>
      </w:r>
      <w:r w:rsidR="008F7D14" w:rsidRPr="00CC46C8">
        <w:rPr>
          <w:rStyle w:val="StyleUnderline"/>
        </w:rPr>
        <w:t xml:space="preserve"> </w:t>
      </w:r>
      <w:r w:rsidRPr="00CC46C8">
        <w:rPr>
          <w:sz w:val="16"/>
        </w:rPr>
        <w:t xml:space="preserve">Chinese firms have made some progress in developing </w:t>
      </w:r>
      <w:r w:rsidRPr="00CC46C8">
        <w:rPr>
          <w:rStyle w:val="StyleUnderline"/>
          <w:highlight w:val="green"/>
        </w:rPr>
        <w:t>domestic alternatives</w:t>
      </w:r>
      <w:r w:rsidRPr="00CC46C8">
        <w:rPr>
          <w:sz w:val="16"/>
        </w:rPr>
        <w:t xml:space="preserve">, but their chips still </w:t>
      </w:r>
      <w:r w:rsidRPr="00CC46C8">
        <w:rPr>
          <w:rStyle w:val="StyleUnderline"/>
          <w:highlight w:val="green"/>
        </w:rPr>
        <w:t>lag behind in performance and efficiency</w:t>
      </w:r>
      <w:r w:rsidRPr="00CC46C8">
        <w:rPr>
          <w:sz w:val="16"/>
        </w:rPr>
        <w:t xml:space="preserve">. Moreover, </w:t>
      </w:r>
      <w:r w:rsidRPr="00CC46C8">
        <w:rPr>
          <w:rStyle w:val="StyleUnderline"/>
        </w:rPr>
        <w:t xml:space="preserve">they are difficult to produce at scale without access to advanced </w:t>
      </w:r>
      <w:r w:rsidRPr="00CC46C8">
        <w:rPr>
          <w:rStyle w:val="StyleUnderline"/>
          <w:highlight w:val="green"/>
        </w:rPr>
        <w:t>lithography</w:t>
      </w:r>
      <w:r w:rsidRPr="00CC46C8">
        <w:rPr>
          <w:sz w:val="16"/>
          <w:highlight w:val="green"/>
        </w:rPr>
        <w:t xml:space="preserve"> </w:t>
      </w:r>
      <w:r w:rsidRPr="00CC46C8">
        <w:rPr>
          <w:rStyle w:val="StyleUnderline"/>
          <w:highlight w:val="green"/>
        </w:rPr>
        <w:t>equipment</w:t>
      </w:r>
      <w:r w:rsidRPr="00CC46C8">
        <w:rPr>
          <w:sz w:val="16"/>
        </w:rPr>
        <w:t xml:space="preserve">, </w:t>
      </w:r>
      <w:r w:rsidRPr="00CC46C8">
        <w:rPr>
          <w:rStyle w:val="StyleUnderline"/>
          <w:highlight w:val="green"/>
        </w:rPr>
        <w:t>exports</w:t>
      </w:r>
      <w:r w:rsidRPr="00CC46C8">
        <w:rPr>
          <w:sz w:val="16"/>
        </w:rPr>
        <w:t xml:space="preserve"> of which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w:t>
      </w:r>
      <w:r w:rsidRPr="00CC46C8">
        <w:rPr>
          <w:sz w:val="16"/>
        </w:rPr>
        <w:t xml:space="preserve"> also </w:t>
      </w:r>
      <w:r w:rsidRPr="00CC46C8">
        <w:rPr>
          <w:rStyle w:val="StyleUnderline"/>
          <w:highlight w:val="green"/>
        </w:rPr>
        <w:t>restricts</w:t>
      </w:r>
      <w:r w:rsidRPr="00CC46C8">
        <w:rPr>
          <w:sz w:val="16"/>
        </w:rPr>
        <w:t>. As AI models grow larger and more compute-</w:t>
      </w:r>
      <w:r w:rsidRPr="00CC46C8">
        <w:rPr>
          <w:sz w:val="16"/>
          <w:szCs w:val="16"/>
        </w:rPr>
        <w:t xml:space="preserve">intensive, </w:t>
      </w:r>
      <w:r w:rsidRPr="00CC46C8">
        <w:rPr>
          <w:rStyle w:val="StyleUnderline"/>
        </w:rPr>
        <w:t xml:space="preserve">this hardware gap is becoming one of China’s </w:t>
      </w:r>
      <w:r w:rsidRPr="00CC46C8">
        <w:rPr>
          <w:rStyle w:val="Emphasis"/>
        </w:rPr>
        <w:t>most significant disadvantages</w:t>
      </w:r>
      <w:r w:rsidRPr="00CC46C8">
        <w:rPr>
          <w:rStyle w:val="StyleUnderline"/>
        </w:rPr>
        <w:t xml:space="preserve"> in its technological competition with the United States</w:t>
      </w:r>
      <w:r w:rsidRPr="00CC46C8">
        <w:rPr>
          <w:sz w:val="16"/>
        </w:rPr>
        <w:t>. Without further export control relief from the Trump administration, this disparity will likely grow as new generations of even more powerful U.S. chips come online.</w:t>
      </w:r>
      <w:r w:rsidR="008F7D14" w:rsidRPr="00CC46C8">
        <w:rPr>
          <w:sz w:val="16"/>
        </w:rPr>
        <w:t xml:space="preserve"> </w:t>
      </w:r>
      <w:r w:rsidRPr="00CC46C8">
        <w:rPr>
          <w:sz w:val="16"/>
        </w:rPr>
        <w:t xml:space="preserve">There is growing evidence that </w:t>
      </w:r>
      <w:r w:rsidRPr="00CC46C8">
        <w:rPr>
          <w:rStyle w:val="StyleUnderline"/>
        </w:rPr>
        <w:t>worsening chip shortages have already begun to slow China’s AI development</w:t>
      </w:r>
      <w:r w:rsidRPr="00CC46C8">
        <w:rPr>
          <w:sz w:val="16"/>
        </w:rPr>
        <w:t xml:space="preserve">. The CEO of </w:t>
      </w:r>
      <w:r w:rsidRPr="00CC46C8">
        <w:rPr>
          <w:rStyle w:val="StyleUnderline"/>
        </w:rPr>
        <w:t>Huawei</w:t>
      </w:r>
      <w:r w:rsidRPr="00CC46C8">
        <w:rPr>
          <w:sz w:val="16"/>
        </w:rPr>
        <w:t xml:space="preserve"> Cloud </w:t>
      </w:r>
      <w:r w:rsidRPr="00CC46C8">
        <w:rPr>
          <w:rStyle w:val="StyleUnderline"/>
        </w:rPr>
        <w:t>acknowledged</w:t>
      </w:r>
      <w:r w:rsidRPr="00CC46C8">
        <w:rPr>
          <w:sz w:val="16"/>
        </w:rPr>
        <w:t xml:space="preserve"> as much in 2024, admitting that “</w:t>
      </w:r>
      <w:r w:rsidRPr="00CC46C8">
        <w:rPr>
          <w:rStyle w:val="StyleUnderline"/>
        </w:rPr>
        <w:t>nobody will deny that we are facing limited computing power in China</w:t>
      </w:r>
      <w:r w:rsidRPr="00CC46C8">
        <w:rPr>
          <w:sz w:val="16"/>
        </w:rPr>
        <w:t xml:space="preserve">.” And </w:t>
      </w:r>
      <w:r w:rsidRPr="00CC46C8">
        <w:rPr>
          <w:rStyle w:val="StyleUnderline"/>
        </w:rPr>
        <w:t>DeepSeek</w:t>
      </w:r>
      <w:r w:rsidRPr="00CC46C8">
        <w:rPr>
          <w:sz w:val="16"/>
        </w:rPr>
        <w:t xml:space="preserve">’s CEO has </w:t>
      </w:r>
      <w:r w:rsidRPr="00CC46C8">
        <w:rPr>
          <w:rStyle w:val="StyleUnderline"/>
        </w:rPr>
        <w:t>noted</w:t>
      </w:r>
      <w:r w:rsidRPr="00CC46C8">
        <w:rPr>
          <w:sz w:val="16"/>
        </w:rPr>
        <w:t xml:space="preserve"> that lack of access to advanced </w:t>
      </w:r>
      <w:r w:rsidRPr="00CC46C8">
        <w:rPr>
          <w:rStyle w:val="StyleUnderline"/>
        </w:rPr>
        <w:t xml:space="preserve">chips is the company’s </w:t>
      </w:r>
      <w:r w:rsidRPr="00CC46C8">
        <w:rPr>
          <w:rStyle w:val="Emphasis"/>
        </w:rPr>
        <w:t>most significant</w:t>
      </w:r>
      <w:r w:rsidRPr="00CC46C8">
        <w:rPr>
          <w:rStyle w:val="StyleUnderline"/>
        </w:rPr>
        <w:t xml:space="preserve"> </w:t>
      </w:r>
      <w:r w:rsidRPr="00CC46C8">
        <w:rPr>
          <w:rStyle w:val="Emphasis"/>
        </w:rPr>
        <w:t>challenge</w:t>
      </w:r>
      <w:r w:rsidRPr="00CC46C8">
        <w:rPr>
          <w:sz w:val="16"/>
        </w:rPr>
        <w:t xml:space="preserve">. </w:t>
      </w:r>
      <w:r w:rsidRPr="00CC46C8">
        <w:rPr>
          <w:rStyle w:val="StyleUnderline"/>
        </w:rPr>
        <w:t>The company</w:t>
      </w:r>
      <w:r w:rsidRPr="00CC46C8">
        <w:rPr>
          <w:sz w:val="16"/>
        </w:rPr>
        <w:t xml:space="preserve">, which shocked the AI world in late 2024 with its release of its R1 model that was on par with leading competitors despite being trained on far fewer GPUs, </w:t>
      </w:r>
      <w:r w:rsidRPr="00CC46C8">
        <w:rPr>
          <w:rStyle w:val="StyleUnderline"/>
        </w:rPr>
        <w:t xml:space="preserve">was forced to delay </w:t>
      </w:r>
      <w:r w:rsidRPr="00CC46C8">
        <w:rPr>
          <w:sz w:val="16"/>
        </w:rPr>
        <w:t>the release of</w:t>
      </w:r>
      <w:r w:rsidRPr="00CC46C8">
        <w:rPr>
          <w:rStyle w:val="StyleUnderline"/>
        </w:rPr>
        <w:t xml:space="preserve"> its most recent model due to inadequate compute resources.</w:t>
      </w:r>
      <w:r w:rsidR="008F7D14" w:rsidRPr="00CC46C8">
        <w:rPr>
          <w:rStyle w:val="StyleUnderline"/>
        </w:rPr>
        <w:t xml:space="preserve"> </w:t>
      </w:r>
      <w:r w:rsidRPr="00CC46C8">
        <w:rPr>
          <w:sz w:val="16"/>
        </w:rPr>
        <w:t xml:space="preserve">Still, </w:t>
      </w:r>
      <w:r w:rsidRPr="00CC46C8">
        <w:rPr>
          <w:rStyle w:val="StyleUnderline"/>
        </w:rPr>
        <w:t>the United States’s compute advantage remains precariously reliant on</w:t>
      </w:r>
      <w:r w:rsidRPr="00CC46C8">
        <w:rPr>
          <w:sz w:val="16"/>
        </w:rPr>
        <w:t xml:space="preserve"> its unchecked access to GPUs that are produced in </w:t>
      </w:r>
      <w:r w:rsidRPr="00CC46C8">
        <w:rPr>
          <w:rStyle w:val="StyleUnderline"/>
        </w:rPr>
        <w:t>Taiwan</w:t>
      </w:r>
      <w:r w:rsidRPr="00CC46C8">
        <w:rPr>
          <w:sz w:val="16"/>
        </w:rPr>
        <w:t>. Taiwan’s TSMC is one of a small handful of companies capable of manufacturing the world’s most advanced semiconductors, and the only one currently producing chips at the scale and precision required for frontier AI models. The vast majority of Nvidia’s most powerful GPUs, including the H100 and the latest Blackwell series, are fabricated by TSMC in Taiwan.</w:t>
      </w:r>
      <w:r w:rsidR="008F7D14" w:rsidRPr="00CC46C8">
        <w:rPr>
          <w:sz w:val="16"/>
        </w:rPr>
        <w:t xml:space="preserve"> </w:t>
      </w:r>
      <w:r w:rsidRPr="00CC46C8">
        <w:rPr>
          <w:sz w:val="16"/>
        </w:rPr>
        <w:t>Recognizing this vulnerability, the United States has pushed TSMC to establish chip manufacturing facilities on American soil. In late 2024, the company opened an advanced fabrication plant in Arizona and began producing 4-nanometer chips (including those used in Nvidia’s GPUs) there earlier this year. It has also announced ambitious plans to scale up its footprint in the United States over the coming decade, committing over $100 billion to build new leading-edge fabs, packaging facilities, and an advanced research and development (R&amp;D) center.</w:t>
      </w:r>
      <w:r w:rsidR="008F7D14" w:rsidRPr="00CC46C8">
        <w:rPr>
          <w:sz w:val="16"/>
        </w:rPr>
        <w:t xml:space="preserve"> </w:t>
      </w:r>
      <w:r w:rsidRPr="00CC46C8">
        <w:rPr>
          <w:sz w:val="16"/>
        </w:rPr>
        <w:t xml:space="preserve">Despite these commitments, production at TSMC’s Arizona facilities will remain deeply entangled with its Taiwanese ecosystem for years to come. Until key processes such as advanced packaging and R&amp;D are fully integrated in Arizona, </w:t>
      </w:r>
      <w:r w:rsidRPr="00CC46C8">
        <w:rPr>
          <w:rStyle w:val="StyleUnderline"/>
        </w:rPr>
        <w:t>even chips produced at U.S. facilities will need to be sent back to Taiwan before they can be provided to U.S. customers</w:t>
      </w:r>
      <w:r w:rsidRPr="00CC46C8">
        <w:rPr>
          <w:sz w:val="16"/>
        </w:rPr>
        <w:t xml:space="preserve">. Though TSMC is reportedly accelerating its Arizona facility construction, </w:t>
      </w:r>
      <w:r w:rsidRPr="00CC46C8">
        <w:rPr>
          <w:rStyle w:val="StyleUnderline"/>
        </w:rPr>
        <w:t>it is unlikely that the United States will achieve any meaningful degree of independence from Taiwan’s semiconductor ecosystem before 2030.</w:t>
      </w:r>
      <w:r w:rsidR="008F7D14" w:rsidRPr="00CC46C8">
        <w:rPr>
          <w:rStyle w:val="StyleUnderline"/>
        </w:rPr>
        <w:t xml:space="preserve"> </w:t>
      </w:r>
      <w:r w:rsidRPr="00CC46C8">
        <w:rPr>
          <w:sz w:val="16"/>
        </w:rPr>
        <w:t xml:space="preserve">For China, the </w:t>
      </w:r>
      <w:r w:rsidRPr="00CC46C8">
        <w:rPr>
          <w:rStyle w:val="StyleUnderline"/>
        </w:rPr>
        <w:t>United States’s continued reliance on Taiwanese fabs might represent a shrinking window of opportunity</w:t>
      </w:r>
      <w:r w:rsidRPr="00CC46C8">
        <w:rPr>
          <w:sz w:val="16"/>
        </w:rPr>
        <w:t xml:space="preserve">. If TSMC’s overseas facilities become sufficiently independent and capable of meeting more U.S. demand, the strategic benefit of severing U.S. access to fabs in Taiwan through military action will decline. </w:t>
      </w:r>
      <w:r w:rsidRPr="00CC46C8">
        <w:rPr>
          <w:rStyle w:val="StyleUnderline"/>
        </w:rPr>
        <w:t>The incentive</w:t>
      </w:r>
      <w:r w:rsidRPr="00CC46C8">
        <w:rPr>
          <w:sz w:val="16"/>
        </w:rPr>
        <w:t xml:space="preserve">, then, </w:t>
      </w:r>
      <w:r w:rsidRPr="00CC46C8">
        <w:rPr>
          <w:rStyle w:val="StyleUnderline"/>
        </w:rPr>
        <w:t xml:space="preserve">is to take action while such a disruption would more significantly slow U.S. AI development, giving China the opportunity to </w:t>
      </w:r>
      <w:r w:rsidRPr="00CC46C8">
        <w:rPr>
          <w:sz w:val="16"/>
        </w:rPr>
        <w:t xml:space="preserve">catch up or </w:t>
      </w:r>
      <w:r w:rsidRPr="00CC46C8">
        <w:rPr>
          <w:rStyle w:val="StyleUnderline"/>
        </w:rPr>
        <w:t>pull ahead before the United States consolidates its lead.</w:t>
      </w:r>
      <w:r w:rsidR="008F7D14" w:rsidRPr="00CC46C8">
        <w:rPr>
          <w:rStyle w:val="StyleUnderline"/>
        </w:rPr>
        <w:t xml:space="preserve"> </w:t>
      </w:r>
      <w:r w:rsidRPr="00CC46C8">
        <w:rPr>
          <w:sz w:val="16"/>
        </w:rPr>
        <w:t>***</w:t>
      </w:r>
      <w:r w:rsidR="008F7D14" w:rsidRPr="00CC46C8">
        <w:rPr>
          <w:sz w:val="16"/>
        </w:rPr>
        <w:t xml:space="preserve"> </w:t>
      </w:r>
      <w:r w:rsidRPr="00CC46C8">
        <w:rPr>
          <w:sz w:val="16"/>
        </w:rPr>
        <w:t xml:space="preserve">The convergence of political and technological timelines is adding fuel to an already combustible mix. </w:t>
      </w:r>
      <w:r w:rsidRPr="00CC46C8">
        <w:rPr>
          <w:rStyle w:val="StyleUnderline"/>
          <w:highlight w:val="green"/>
        </w:rPr>
        <w:t xml:space="preserve">Xi’s order for </w:t>
      </w:r>
      <w:r w:rsidRPr="00CC46C8">
        <w:rPr>
          <w:rStyle w:val="StyleUnderline"/>
        </w:rPr>
        <w:t xml:space="preserve">the PLA to be ready for a </w:t>
      </w:r>
      <w:r w:rsidRPr="00CC46C8">
        <w:rPr>
          <w:rStyle w:val="StyleUnderline"/>
          <w:highlight w:val="green"/>
        </w:rPr>
        <w:t>Taiwan</w:t>
      </w:r>
      <w:r w:rsidRPr="00CC46C8">
        <w:rPr>
          <w:rStyle w:val="StyleUnderline"/>
        </w:rPr>
        <w:t xml:space="preserve"> invasion by 2027 </w:t>
      </w:r>
      <w:r w:rsidRPr="00CC46C8">
        <w:rPr>
          <w:rStyle w:val="StyleUnderline"/>
          <w:highlight w:val="green"/>
        </w:rPr>
        <w:t>aligns with</w:t>
      </w:r>
      <w:r w:rsidRPr="00CC46C8">
        <w:rPr>
          <w:rStyle w:val="StyleUnderline"/>
        </w:rPr>
        <w:t xml:space="preserve"> </w:t>
      </w:r>
      <w:r w:rsidRPr="00CC46C8">
        <w:rPr>
          <w:rStyle w:val="StyleUnderline"/>
          <w:highlight w:val="green"/>
        </w:rPr>
        <w:t>projections</w:t>
      </w:r>
      <w:r w:rsidRPr="00CC46C8">
        <w:rPr>
          <w:rStyle w:val="StyleUnderline"/>
        </w:rPr>
        <w:t xml:space="preserve"> from Silicon Valley titans </w:t>
      </w:r>
      <w:r w:rsidRPr="00CC46C8">
        <w:rPr>
          <w:rStyle w:val="StyleUnderline"/>
          <w:highlight w:val="green"/>
        </w:rPr>
        <w:t>that</w:t>
      </w:r>
      <w:r w:rsidRPr="00CC46C8">
        <w:rPr>
          <w:rStyle w:val="StyleUnderline"/>
        </w:rPr>
        <w:t xml:space="preserve"> </w:t>
      </w:r>
      <w:r w:rsidRPr="00CC46C8">
        <w:rPr>
          <w:rStyle w:val="StyleUnderline"/>
          <w:highlight w:val="green"/>
        </w:rPr>
        <w:t>AGI will arrive</w:t>
      </w:r>
      <w:r w:rsidRPr="00CC46C8">
        <w:rPr>
          <w:rStyle w:val="StyleUnderline"/>
        </w:rPr>
        <w:t xml:space="preserve"> </w:t>
      </w:r>
      <w:r w:rsidRPr="00CC46C8">
        <w:rPr>
          <w:rStyle w:val="StyleUnderline"/>
          <w:highlight w:val="green"/>
        </w:rPr>
        <w:t>within the next few years</w:t>
      </w:r>
      <w:r w:rsidRPr="00CC46C8">
        <w:rPr>
          <w:rStyle w:val="StyleUnderline"/>
        </w:rPr>
        <w:t>.</w:t>
      </w:r>
      <w:r w:rsidR="008F7D14" w:rsidRPr="00CC46C8">
        <w:rPr>
          <w:sz w:val="16"/>
        </w:rPr>
        <w:t xml:space="preserve"> </w:t>
      </w:r>
      <w:r w:rsidRPr="00CC46C8">
        <w:rPr>
          <w:sz w:val="16"/>
        </w:rPr>
        <w:t>That same window is politically charged. In the United States, a contentious 2028 presidential election cycle will likely focus public attention inward. In Taiwan, voters will go to the polls that same year, potentially reelecting a president whom Beijing has labeled a “peace destroyer.” And in China, the 21st Party Congress in late 2027 may be Xi’s last as leader, and it could signal his final chance to resolve the Taiwan question on his terms. On their own, each of these events would create an unpredictable political environment. Together, they could create a highly volatile backdrop in which a technological race plays out.</w:t>
      </w:r>
      <w:r w:rsidR="008F7D14" w:rsidRPr="00CC46C8">
        <w:rPr>
          <w:sz w:val="16"/>
        </w:rPr>
        <w:t xml:space="preserve"> </w:t>
      </w:r>
      <w:r w:rsidRPr="00CC46C8">
        <w:rPr>
          <w:sz w:val="16"/>
        </w:rPr>
        <w:t>It is worth reiterating that Taiwan’s status is fundamentally a political issue for China. Communist Party lore suggests that China’s rise will be complete only when the mainland “reunifies” Taiwan, and the party has staked its legitimacy on eventually resolving the issue. These political factors will undoubtedly be the most important considerations in Beijing’s calculus, even if the AI competition brings additional incentives to act.</w:t>
      </w:r>
      <w:r w:rsidR="008F7D14" w:rsidRPr="00CC46C8">
        <w:rPr>
          <w:sz w:val="16"/>
        </w:rPr>
        <w:t xml:space="preserve"> </w:t>
      </w:r>
      <w:r w:rsidRPr="00CC46C8">
        <w:rPr>
          <w:sz w:val="16"/>
        </w:rPr>
        <w:t>There are still many reasons why Xi may not be eager to take such a risk in the short term. China’s economy is fragile, as youth unemployment, real estate distress, and declining investor confidence pose major challenges. Furthermore, there are lingering doubts about the PLA’s actual readiness, especially given recent corruption scandals and limited combat experience.</w:t>
      </w:r>
      <w:r w:rsidR="008F7D14" w:rsidRPr="00CC46C8">
        <w:rPr>
          <w:sz w:val="16"/>
        </w:rPr>
        <w:t xml:space="preserve"> </w:t>
      </w:r>
      <w:r w:rsidRPr="00CC46C8">
        <w:rPr>
          <w:sz w:val="16"/>
        </w:rPr>
        <w:t>Moreover, Beijing may be betting that the AGI hype is overblown. Instead of reaching for AGI, China appears to be focusing on integrating AI into various applications, such as robotics, in order to realize military and economic advantages. While China is pouring resources into domestic large language model (LLM) developers and chip companies, such as Deepseek and Huawei, the Chinese AI ecosystem appears to be experimenting with various non-LLM paths to advanced AI, such as “brain-inspired” approaches.</w:t>
      </w:r>
      <w:r w:rsidR="008F7D14" w:rsidRPr="00CC46C8">
        <w:rPr>
          <w:sz w:val="16"/>
        </w:rPr>
        <w:t xml:space="preserve"> </w:t>
      </w:r>
      <w:r w:rsidRPr="00CC46C8">
        <w:rPr>
          <w:sz w:val="16"/>
        </w:rPr>
        <w:t xml:space="preserve">Yet </w:t>
      </w:r>
      <w:r w:rsidRPr="00CC46C8">
        <w:rPr>
          <w:rStyle w:val="StyleUnderline"/>
        </w:rPr>
        <w:t>the risk remains that should Chinese leaders come to believe Beijing is falling irrevocably behind Washington in AI, the pressure to intervene and disrupt U.S. momentum could intensify</w:t>
      </w:r>
      <w:r w:rsidRPr="00CC46C8">
        <w:rPr>
          <w:sz w:val="16"/>
        </w:rPr>
        <w:t xml:space="preserve">. In that </w:t>
      </w:r>
      <w:r w:rsidRPr="00CC46C8">
        <w:rPr>
          <w:sz w:val="16"/>
          <w:szCs w:val="16"/>
        </w:rPr>
        <w:t>case,</w:t>
      </w:r>
      <w:r w:rsidRPr="00CC46C8">
        <w:rPr>
          <w:rStyle w:val="StyleUnderline"/>
          <w:sz w:val="16"/>
          <w:szCs w:val="16"/>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w:t>
      </w:r>
      <w:r w:rsidRPr="00CC46C8">
        <w:rPr>
          <w:rStyle w:val="StyleUnderline"/>
          <w:highlight w:val="green"/>
        </w:rPr>
        <w:t>dependence</w:t>
      </w:r>
      <w:r w:rsidRPr="00CC46C8">
        <w:rPr>
          <w:rStyle w:val="StyleUnderline"/>
        </w:rPr>
        <w:t xml:space="preserve"> on Taiwan for AI chips </w:t>
      </w:r>
      <w:r w:rsidRPr="00CC46C8">
        <w:rPr>
          <w:rStyle w:val="StyleUnderline"/>
          <w:highlight w:val="green"/>
        </w:rPr>
        <w:t xml:space="preserve">would transform from the island’s greatest asset to a </w:t>
      </w:r>
      <w:r w:rsidRPr="00CC46C8">
        <w:rPr>
          <w:rStyle w:val="Emphasis"/>
          <w:highlight w:val="green"/>
        </w:rPr>
        <w:t>dangerous liability</w:t>
      </w:r>
      <w:r w:rsidRPr="00CC46C8">
        <w:rPr>
          <w:rStyle w:val="Emphasis"/>
        </w:rPr>
        <w:t>.</w:t>
      </w:r>
      <w:r w:rsidR="008F7D14" w:rsidRPr="00CC46C8">
        <w:rPr>
          <w:rStyle w:val="StyleUnderline"/>
        </w:rPr>
        <w:t xml:space="preserve"> </w:t>
      </w:r>
      <w:r w:rsidRPr="00CC46C8">
        <w:rPr>
          <w:sz w:val="16"/>
        </w:rPr>
        <w:t xml:space="preserve">Ultimately, what matters most are the perceptions of top leaders in the United States and China. </w:t>
      </w:r>
      <w:r w:rsidRPr="00CC46C8">
        <w:rPr>
          <w:rStyle w:val="StyleUnderline"/>
        </w:rPr>
        <w:t>The sprint to AGI</w:t>
      </w:r>
      <w:r w:rsidRPr="00CC46C8">
        <w:rPr>
          <w:sz w:val="16"/>
        </w:rPr>
        <w:t xml:space="preserve">, even amid technological uncertainties, </w:t>
      </w:r>
      <w:r w:rsidRPr="00CC46C8">
        <w:rPr>
          <w:rStyle w:val="StyleUnderline"/>
        </w:rPr>
        <w:t xml:space="preserve">is raising the stakes in an already </w:t>
      </w:r>
      <w:r w:rsidRPr="00CC46C8">
        <w:rPr>
          <w:rStyle w:val="Emphasis"/>
        </w:rPr>
        <w:t>hyper-securitized</w:t>
      </w:r>
      <w:r w:rsidRPr="00CC46C8">
        <w:rPr>
          <w:rStyle w:val="StyleUnderline"/>
        </w:rPr>
        <w:t xml:space="preserve"> relationship. The more both sides treat advanced AI as a decisive strategic imperative, the greater the risk that Taiwan’s once-vaunted “silicon shield” could become a target</w:t>
      </w:r>
      <w:r w:rsidRPr="00CC46C8">
        <w:rPr>
          <w:sz w:val="16"/>
        </w:rPr>
        <w:t>.</w:t>
      </w:r>
    </w:p>
    <w:p w14:paraId="4197C1BB" w14:textId="77777777" w:rsidR="00C64C64" w:rsidRPr="00CC46C8" w:rsidRDefault="00C64C64">
      <w:pPr>
        <w:rPr>
          <w:rFonts w:eastAsiaTheme="majorEastAsia" w:cstheme="majorBidi"/>
          <w:b/>
          <w:iCs/>
          <w:sz w:val="26"/>
        </w:rPr>
      </w:pPr>
      <w:r w:rsidRPr="00CC46C8">
        <w:br w:type="page"/>
      </w:r>
    </w:p>
    <w:p w14:paraId="39C83FF4" w14:textId="31025586" w:rsidR="00A30E69" w:rsidRPr="00CC46C8" w:rsidRDefault="00A30E69" w:rsidP="00A30E69">
      <w:pPr>
        <w:pStyle w:val="Heading4"/>
      </w:pPr>
      <w:r w:rsidRPr="00CC46C8">
        <w:t>Taiwan takeover allows Chinese AGI and global AI authoritarianism</w:t>
      </w:r>
    </w:p>
    <w:p w14:paraId="332AF5EA" w14:textId="324746B8" w:rsidR="00F519C3" w:rsidRPr="00CC46C8" w:rsidRDefault="007A750E" w:rsidP="00F519C3">
      <w:r w:rsidRPr="00CC46C8">
        <w:rPr>
          <w:b/>
          <w:bCs/>
          <w:sz w:val="26"/>
          <w:szCs w:val="26"/>
        </w:rPr>
        <w:t>Perrigo 25</w:t>
      </w:r>
      <w:r w:rsidRPr="00CC46C8">
        <w:t xml:space="preserve"> [</w:t>
      </w:r>
      <w:r w:rsidR="00F519C3" w:rsidRPr="00CC46C8">
        <w:t xml:space="preserve">Billy Perrigo, </w:t>
      </w:r>
      <w:r w:rsidR="00945B6B" w:rsidRPr="00CC46C8">
        <w:t xml:space="preserve">correspondent for TIME, </w:t>
      </w:r>
      <w:r w:rsidR="00F519C3" w:rsidRPr="00CC46C8">
        <w:t xml:space="preserve">8-27-2025, "The Race for AGI Poses New Risks to an Unstable World", TIME, </w:t>
      </w:r>
      <w:hyperlink r:id="rId28" w:history="1">
        <w:r w:rsidR="000A5BFD" w:rsidRPr="00CC46C8">
          <w:rPr>
            <w:rStyle w:val="Hyperlink"/>
          </w:rPr>
          <w:t>https://time.com/7312305/agi-race-us-china-trump/</w:t>
        </w:r>
      </w:hyperlink>
      <w:r w:rsidR="00A30E69" w:rsidRPr="00CC46C8">
        <w:t>]/Kankee</w:t>
      </w:r>
    </w:p>
    <w:p w14:paraId="4451D382" w14:textId="3109F304" w:rsidR="00F519C3" w:rsidRPr="00CC46C8" w:rsidRDefault="008F7D14" w:rsidP="00F519C3">
      <w:pPr>
        <w:rPr>
          <w:sz w:val="16"/>
        </w:rPr>
      </w:pPr>
      <w:r w:rsidRPr="00CC46C8">
        <w:rPr>
          <w:sz w:val="16"/>
        </w:rPr>
        <w:t>Under a crystal chandelier in a high-ceilinged anteroom in Paris, the moderator of Intelligence Rising is reprimanding his players. These 12 former government officials, academics, and artificial intelligence researchers are here to participate in a simulated exercise about AI’s impact on geopolitics. But just an hour into the simulation, things have already begun to go south.</w:t>
      </w:r>
      <w:r w:rsidR="006E47D2" w:rsidRPr="00CC46C8">
        <w:rPr>
          <w:sz w:val="16"/>
        </w:rPr>
        <w:t xml:space="preserve"> </w:t>
      </w:r>
      <w:r w:rsidRPr="00CC46C8">
        <w:rPr>
          <w:sz w:val="16"/>
        </w:rPr>
        <w:t xml:space="preserve">The team representing </w:t>
      </w:r>
      <w:r w:rsidRPr="00CC46C8">
        <w:rPr>
          <w:rStyle w:val="StyleUnderline"/>
        </w:rPr>
        <w:t>the U.S. has decided to stymie Chinese AI development by</w:t>
      </w:r>
      <w:r w:rsidRPr="00CC46C8">
        <w:rPr>
          <w:sz w:val="16"/>
        </w:rPr>
        <w:t xml:space="preserve"> </w:t>
      </w:r>
      <w:r w:rsidRPr="00CC46C8">
        <w:rPr>
          <w:rStyle w:val="StyleUnderline"/>
          <w:highlight w:val="green"/>
        </w:rPr>
        <w:t>blocking</w:t>
      </w:r>
      <w:r w:rsidRPr="00CC46C8">
        <w:rPr>
          <w:sz w:val="16"/>
        </w:rPr>
        <w:t xml:space="preserve"> all </w:t>
      </w:r>
      <w:r w:rsidRPr="00CC46C8">
        <w:rPr>
          <w:rStyle w:val="StyleUnderline"/>
          <w:highlight w:val="green"/>
        </w:rPr>
        <w:t>chip exports to China</w:t>
      </w:r>
      <w:r w:rsidRPr="00CC46C8">
        <w:rPr>
          <w:sz w:val="16"/>
        </w:rPr>
        <w:t xml:space="preserve">. This has </w:t>
      </w:r>
      <w:r w:rsidRPr="00CC46C8">
        <w:rPr>
          <w:rStyle w:val="StyleUnderline"/>
          <w:highlight w:val="green"/>
        </w:rPr>
        <w:t>raised the</w:t>
      </w:r>
      <w:r w:rsidRPr="00CC46C8">
        <w:rPr>
          <w:sz w:val="16"/>
          <w:highlight w:val="green"/>
        </w:rPr>
        <w:t xml:space="preserve"> </w:t>
      </w:r>
      <w:r w:rsidRPr="00CC46C8">
        <w:rPr>
          <w:rStyle w:val="StyleUnderline"/>
          <w:highlight w:val="green"/>
        </w:rPr>
        <w:t>odds</w:t>
      </w:r>
      <w:r w:rsidRPr="00CC46C8">
        <w:rPr>
          <w:sz w:val="16"/>
          <w:highlight w:val="green"/>
        </w:rPr>
        <w:t>,</w:t>
      </w:r>
      <w:r w:rsidRPr="00CC46C8">
        <w:rPr>
          <w:sz w:val="16"/>
        </w:rPr>
        <w:t xml:space="preserve"> the moderator says, </w:t>
      </w:r>
      <w:r w:rsidRPr="00CC46C8">
        <w:rPr>
          <w:rStyle w:val="StyleUnderline"/>
          <w:highlight w:val="green"/>
        </w:rPr>
        <w:t>of</w:t>
      </w:r>
      <w:r w:rsidRPr="00CC46C8">
        <w:rPr>
          <w:rStyle w:val="StyleUnderline"/>
        </w:rPr>
        <w:t xml:space="preserve"> </w:t>
      </w:r>
      <w:r w:rsidRPr="00CC46C8">
        <w:rPr>
          <w:rStyle w:val="StyleUnderline"/>
          <w:highlight w:val="green"/>
        </w:rPr>
        <w:t>a Chinese invasion of Taiwan</w:t>
      </w:r>
      <w:r w:rsidRPr="00CC46C8">
        <w:rPr>
          <w:sz w:val="16"/>
        </w:rPr>
        <w:t>: the U.S. ally that is home to the world’s most advanced chip-­manufacturing plants. It is 2026, and the simulated world is on the brink of a potentially devastating showdown between two nuclear superpowers.</w:t>
      </w:r>
      <w:r w:rsidR="006E47D2" w:rsidRPr="00CC46C8">
        <w:rPr>
          <w:sz w:val="16"/>
        </w:rPr>
        <w:t xml:space="preserve"> </w:t>
      </w:r>
      <w:r w:rsidRPr="00CC46C8">
        <w:rPr>
          <w:sz w:val="16"/>
          <w:szCs w:val="16"/>
        </w:rPr>
        <w:t>Why? Because each team is racing to create what’s</w:t>
      </w:r>
      <w:r w:rsidRPr="00CC46C8">
        <w:rPr>
          <w:sz w:val="10"/>
          <w:szCs w:val="16"/>
        </w:rPr>
        <w:t xml:space="preserve"> </w:t>
      </w:r>
      <w:r w:rsidRPr="00CC46C8">
        <w:rPr>
          <w:sz w:val="16"/>
        </w:rPr>
        <w:t xml:space="preserve">known as artificial general intelligence, or AGI: an AI system so good, it can perform almost any task better, cheaper, and faster than a person can. Both teams believe </w:t>
      </w:r>
      <w:r w:rsidRPr="00CC46C8">
        <w:rPr>
          <w:rStyle w:val="StyleUnderline"/>
          <w:highlight w:val="green"/>
        </w:rPr>
        <w:t>getting to AGI first will</w:t>
      </w:r>
      <w:r w:rsidRPr="00CC46C8">
        <w:rPr>
          <w:sz w:val="16"/>
        </w:rPr>
        <w:t xml:space="preserve"> </w:t>
      </w:r>
      <w:r w:rsidRPr="00CC46C8">
        <w:rPr>
          <w:rStyle w:val="StyleUnderline"/>
          <w:highlight w:val="green"/>
        </w:rPr>
        <w:t>deliver</w:t>
      </w:r>
      <w:r w:rsidRPr="00CC46C8">
        <w:rPr>
          <w:rStyle w:val="StyleUnderline"/>
        </w:rPr>
        <w:t xml:space="preserve"> them </w:t>
      </w:r>
      <w:r w:rsidRPr="00CC46C8">
        <w:rPr>
          <w:rStyle w:val="Emphasis"/>
          <w:highlight w:val="green"/>
        </w:rPr>
        <w:t>unimaginable</w:t>
      </w:r>
      <w:r w:rsidRPr="00CC46C8">
        <w:rPr>
          <w:rStyle w:val="StyleUnderline"/>
        </w:rPr>
        <w:t xml:space="preserve"> power and riches</w:t>
      </w:r>
      <w:r w:rsidRPr="00CC46C8">
        <w:rPr>
          <w:sz w:val="16"/>
        </w:rPr>
        <w:t xml:space="preserve">. </w:t>
      </w:r>
      <w:r w:rsidRPr="00CC46C8">
        <w:rPr>
          <w:rStyle w:val="StyleUnderline"/>
        </w:rPr>
        <w:t xml:space="preserve">Neither dares contemplate what horrors their rival might visit upon them with that kind of </w:t>
      </w:r>
      <w:r w:rsidRPr="00CC46C8">
        <w:rPr>
          <w:rStyle w:val="StyleUnderline"/>
          <w:highlight w:val="green"/>
        </w:rPr>
        <w:t>strength</w:t>
      </w:r>
      <w:r w:rsidRPr="00CC46C8">
        <w:rPr>
          <w:rStyle w:val="StyleUnderline"/>
        </w:rPr>
        <w:t>.</w:t>
      </w:r>
      <w:r w:rsidR="006E47D2" w:rsidRPr="00CC46C8">
        <w:rPr>
          <w:rStyle w:val="StyleUnderline"/>
        </w:rPr>
        <w:t xml:space="preserve"> </w:t>
      </w:r>
      <w:r w:rsidRPr="00CC46C8">
        <w:rPr>
          <w:sz w:val="16"/>
        </w:rPr>
        <w:t>While this scenario might seem far-fetched, many insiders say it is anything but. Top technologists now believe that AGI is within touching distance. Sam Altman, the CEO of ChatGPT maker Open­AI, expects the first AGI to be created during President Trump’s second term in office. OpenAI, Google, Microsoft, Amazon, and Meta are ­together funneling hundreds of billions of dollars—the equivalent cost in today’s dollars of a dozen Manhattan Projects per year—into the construction of huge data centers where they believe AGI will be summoned into existence.</w:t>
      </w:r>
      <w:r w:rsidR="006E47D2" w:rsidRPr="00CC46C8">
        <w:rPr>
          <w:sz w:val="16"/>
        </w:rPr>
        <w:t xml:space="preserve"> </w:t>
      </w:r>
      <w:r w:rsidRPr="00CC46C8">
        <w:rPr>
          <w:rStyle w:val="StyleUnderline"/>
          <w:highlight w:val="green"/>
        </w:rPr>
        <w:t>A</w:t>
      </w:r>
      <w:r w:rsidRPr="00CC46C8">
        <w:rPr>
          <w:rStyle w:val="StyleUnderline"/>
        </w:rPr>
        <w:t xml:space="preserve">rtificial </w:t>
      </w:r>
      <w:r w:rsidRPr="00CC46C8">
        <w:rPr>
          <w:rStyle w:val="StyleUnderline"/>
          <w:highlight w:val="green"/>
        </w:rPr>
        <w:t>g</w:t>
      </w:r>
      <w:r w:rsidRPr="00CC46C8">
        <w:rPr>
          <w:rStyle w:val="StyleUnderline"/>
        </w:rPr>
        <w:t xml:space="preserve">eneral </w:t>
      </w:r>
      <w:r w:rsidRPr="00CC46C8">
        <w:rPr>
          <w:rStyle w:val="StyleUnderline"/>
          <w:highlight w:val="green"/>
        </w:rPr>
        <w:t>i</w:t>
      </w:r>
      <w:r w:rsidRPr="00CC46C8">
        <w:rPr>
          <w:rStyle w:val="StyleUnderline"/>
        </w:rPr>
        <w:t>ntelligence</w:t>
      </w:r>
      <w:r w:rsidRPr="00CC46C8">
        <w:rPr>
          <w:sz w:val="16"/>
        </w:rPr>
        <w:t xml:space="preserve">, believers say, could far surpass human limitations: it </w:t>
      </w:r>
      <w:r w:rsidRPr="00CC46C8">
        <w:rPr>
          <w:rStyle w:val="StyleUnderline"/>
          <w:highlight w:val="green"/>
        </w:rPr>
        <w:t>could</w:t>
      </w:r>
      <w:r w:rsidRPr="00CC46C8">
        <w:rPr>
          <w:rStyle w:val="StyleUnderline"/>
        </w:rPr>
        <w:t xml:space="preserve"> </w:t>
      </w:r>
      <w:r w:rsidRPr="00CC46C8">
        <w:rPr>
          <w:rStyle w:val="StyleUnderline"/>
          <w:highlight w:val="green"/>
        </w:rPr>
        <w:t>have</w:t>
      </w:r>
      <w:r w:rsidRPr="00CC46C8">
        <w:rPr>
          <w:rStyle w:val="StyleUnderline"/>
        </w:rPr>
        <w:t xml:space="preserve"> expert knowledge in all fields</w:t>
      </w:r>
      <w:r w:rsidRPr="00CC46C8">
        <w:rPr>
          <w:sz w:val="16"/>
        </w:rPr>
        <w:t xml:space="preserve">, not just one or two; </w:t>
      </w:r>
      <w:r w:rsidRPr="00CC46C8">
        <w:rPr>
          <w:rStyle w:val="StyleUnderline"/>
        </w:rPr>
        <w:t>it could complete in minutes complex tasks that take human workers</w:t>
      </w:r>
      <w:r w:rsidRPr="00CC46C8">
        <w:rPr>
          <w:sz w:val="16"/>
        </w:rPr>
        <w:t xml:space="preserve"> hours or even </w:t>
      </w:r>
      <w:r w:rsidRPr="00CC46C8">
        <w:rPr>
          <w:rStyle w:val="StyleUnderline"/>
        </w:rPr>
        <w:t>weeks</w:t>
      </w:r>
      <w:r w:rsidRPr="00CC46C8">
        <w:rPr>
          <w:sz w:val="16"/>
        </w:rPr>
        <w:t xml:space="preserve">; </w:t>
      </w:r>
      <w:r w:rsidRPr="00CC46C8">
        <w:rPr>
          <w:rStyle w:val="StyleUnderline"/>
        </w:rPr>
        <w:t>and it could be replicated</w:t>
      </w:r>
      <w:r w:rsidRPr="00CC46C8">
        <w:rPr>
          <w:sz w:val="16"/>
        </w:rPr>
        <w:t xml:space="preserve">, thus </w:t>
      </w:r>
      <w:r w:rsidRPr="00CC46C8">
        <w:rPr>
          <w:rStyle w:val="StyleUnderline"/>
        </w:rPr>
        <w:t xml:space="preserve">enabling the creation of </w:t>
      </w:r>
      <w:r w:rsidRPr="00CC46C8">
        <w:rPr>
          <w:rStyle w:val="Emphasis"/>
        </w:rPr>
        <w:t>virtual armies</w:t>
      </w:r>
      <w:r w:rsidRPr="00CC46C8">
        <w:rPr>
          <w:rStyle w:val="StyleUnderline"/>
        </w:rPr>
        <w:t xml:space="preserve"> </w:t>
      </w:r>
      <w:r w:rsidRPr="00CC46C8">
        <w:rPr>
          <w:sz w:val="16"/>
        </w:rPr>
        <w:t xml:space="preserve">of AI “agents.” That kind of </w:t>
      </w:r>
      <w:r w:rsidRPr="00CC46C8">
        <w:rPr>
          <w:rStyle w:val="StyleUnderline"/>
          <w:highlight w:val="green"/>
        </w:rPr>
        <w:t>computational intelligence</w:t>
      </w:r>
      <w:r w:rsidRPr="00CC46C8">
        <w:rPr>
          <w:rStyle w:val="StyleUnderline"/>
        </w:rPr>
        <w:t xml:space="preserve"> could be </w:t>
      </w:r>
      <w:r w:rsidRPr="00CC46C8">
        <w:rPr>
          <w:rStyle w:val="StyleUnderline"/>
          <w:highlight w:val="green"/>
        </w:rPr>
        <w:t>compared to a “</w:t>
      </w:r>
      <w:r w:rsidRPr="00CC46C8">
        <w:rPr>
          <w:rStyle w:val="Emphasis"/>
          <w:highlight w:val="green"/>
        </w:rPr>
        <w:t>country of geniuses</w:t>
      </w:r>
      <w:r w:rsidRPr="00CC46C8">
        <w:rPr>
          <w:sz w:val="16"/>
        </w:rPr>
        <w:t xml:space="preserve">,” the CEO of AI company Anthropic, Dario Amodei, wrote last year. These </w:t>
      </w:r>
      <w:r w:rsidRPr="00CC46C8">
        <w:rPr>
          <w:rStyle w:val="StyleUnderline"/>
        </w:rPr>
        <w:t>AI</w:t>
      </w:r>
      <w:r w:rsidRPr="00CC46C8">
        <w:rPr>
          <w:sz w:val="16"/>
        </w:rPr>
        <w:t xml:space="preserve"> systems </w:t>
      </w:r>
      <w:r w:rsidRPr="00CC46C8">
        <w:rPr>
          <w:rStyle w:val="StyleUnderline"/>
        </w:rPr>
        <w:t>could begin to automate</w:t>
      </w:r>
      <w:r w:rsidRPr="00CC46C8">
        <w:rPr>
          <w:sz w:val="16"/>
        </w:rPr>
        <w:t xml:space="preserve"> much of </w:t>
      </w:r>
      <w:r w:rsidRPr="00CC46C8">
        <w:rPr>
          <w:rStyle w:val="StyleUnderline"/>
        </w:rPr>
        <w:t>the</w:t>
      </w:r>
      <w:r w:rsidRPr="00CC46C8">
        <w:rPr>
          <w:sz w:val="16"/>
        </w:rPr>
        <w:t xml:space="preserve"> $100 trillion-­plus </w:t>
      </w:r>
      <w:r w:rsidRPr="00CC46C8">
        <w:rPr>
          <w:rStyle w:val="StyleUnderline"/>
        </w:rPr>
        <w:t>global economy</w:t>
      </w:r>
      <w:r w:rsidRPr="00CC46C8">
        <w:rPr>
          <w:sz w:val="16"/>
        </w:rPr>
        <w:t xml:space="preserve">, delivering huge returns for those lucky enough to control them. </w:t>
      </w:r>
      <w:r w:rsidRPr="00CC46C8">
        <w:rPr>
          <w:rStyle w:val="StyleUnderline"/>
        </w:rPr>
        <w:t>They could also be set to task curing disease, discovering new technologies, and hastening the global transition to a green economy</w:t>
      </w:r>
      <w:r w:rsidRPr="00CC46C8">
        <w:rPr>
          <w:sz w:val="16"/>
        </w:rPr>
        <w:t>, according to their most optimistic proponents.</w:t>
      </w:r>
      <w:r w:rsidR="006E47D2" w:rsidRPr="00CC46C8">
        <w:rPr>
          <w:sz w:val="16"/>
        </w:rPr>
        <w:t xml:space="preserve"> </w:t>
      </w:r>
      <w:r w:rsidRPr="00CC46C8">
        <w:rPr>
          <w:sz w:val="16"/>
        </w:rPr>
        <w:t xml:space="preserve">But the dawn of AGI will also have implications for hard geopolitical power. </w:t>
      </w:r>
      <w:r w:rsidRPr="00CC46C8">
        <w:rPr>
          <w:rStyle w:val="StyleUnderline"/>
        </w:rPr>
        <w:t xml:space="preserve">It would </w:t>
      </w:r>
      <w:r w:rsidRPr="00CC46C8">
        <w:rPr>
          <w:rStyle w:val="Emphasis"/>
          <w:highlight w:val="green"/>
        </w:rPr>
        <w:t>turbocharge</w:t>
      </w:r>
      <w:r w:rsidRPr="00CC46C8">
        <w:rPr>
          <w:rStyle w:val="StyleUnderline"/>
          <w:highlight w:val="green"/>
        </w:rPr>
        <w:t xml:space="preserve"> surveillance</w:t>
      </w:r>
      <w:r w:rsidRPr="00CC46C8">
        <w:rPr>
          <w:rStyle w:val="StyleUnderline"/>
        </w:rPr>
        <w:t xml:space="preserve">, </w:t>
      </w:r>
      <w:r w:rsidRPr="00CC46C8">
        <w:rPr>
          <w:rStyle w:val="StyleUnderline"/>
          <w:highlight w:val="green"/>
        </w:rPr>
        <w:t xml:space="preserve">military R&amp;D, and </w:t>
      </w:r>
      <w:r w:rsidRPr="00CC46C8">
        <w:rPr>
          <w:rStyle w:val="Emphasis"/>
          <w:highlight w:val="green"/>
        </w:rPr>
        <w:t>cyber</w:t>
      </w:r>
      <w:r w:rsidRPr="00CC46C8">
        <w:rPr>
          <w:rStyle w:val="StyleUnderline"/>
          <w:highlight w:val="green"/>
        </w:rPr>
        <w:t>­offense,</w:t>
      </w:r>
      <w:r w:rsidRPr="00CC46C8">
        <w:rPr>
          <w:rStyle w:val="StyleUnderline"/>
        </w:rPr>
        <w:t xml:space="preserve"> officials believe</w:t>
      </w:r>
      <w:r w:rsidRPr="00CC46C8">
        <w:rPr>
          <w:sz w:val="16"/>
        </w:rPr>
        <w:t xml:space="preserve">. </w:t>
      </w:r>
      <w:r w:rsidRPr="00CC46C8">
        <w:rPr>
          <w:rStyle w:val="StyleUnderline"/>
        </w:rPr>
        <w:t>The nation that gets there first might thus get a way to knock offline an adversary’s nuclear arsenal, or hack its best-kept secrets</w:t>
      </w:r>
      <w:r w:rsidRPr="00CC46C8">
        <w:rPr>
          <w:sz w:val="16"/>
        </w:rPr>
        <w:t xml:space="preserve">. These potential capabilities are causing fear and awe, not least in Washington and Beijing. “As our global competitors race to exploit these technologies, </w:t>
      </w:r>
      <w:r w:rsidRPr="00CC46C8">
        <w:rPr>
          <w:rStyle w:val="StyleUnderline"/>
          <w:highlight w:val="green"/>
        </w:rPr>
        <w:t>it i</w:t>
      </w:r>
      <w:r w:rsidRPr="00CC46C8">
        <w:rPr>
          <w:rStyle w:val="StyleUnderline"/>
        </w:rPr>
        <w:t xml:space="preserve">s a national security </w:t>
      </w:r>
      <w:r w:rsidRPr="00CC46C8">
        <w:rPr>
          <w:rStyle w:val="StyleUnderline"/>
          <w:highlight w:val="green"/>
        </w:rPr>
        <w:t>imperative for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to achieve</w:t>
      </w:r>
      <w:r w:rsidRPr="00CC46C8">
        <w:rPr>
          <w:rStyle w:val="StyleUnderline"/>
        </w:rPr>
        <w:t xml:space="preserve"> and maintain unquestioned and unchallenged </w:t>
      </w:r>
      <w:r w:rsidRPr="00CC46C8">
        <w:rPr>
          <w:rStyle w:val="StyleUnderline"/>
          <w:highlight w:val="green"/>
        </w:rPr>
        <w:t>global</w:t>
      </w:r>
      <w:r w:rsidRPr="00CC46C8">
        <w:rPr>
          <w:rStyle w:val="StyleUnderline"/>
        </w:rPr>
        <w:t xml:space="preserve"> </w:t>
      </w:r>
      <w:r w:rsidRPr="00CC46C8">
        <w:rPr>
          <w:rStyle w:val="StyleUnderline"/>
          <w:highlight w:val="green"/>
        </w:rPr>
        <w:t>tech</w:t>
      </w:r>
      <w:r w:rsidRPr="00CC46C8">
        <w:rPr>
          <w:rStyle w:val="StyleUnderline"/>
        </w:rPr>
        <w:t xml:space="preserve">nological </w:t>
      </w:r>
      <w:r w:rsidRPr="00CC46C8">
        <w:rPr>
          <w:rStyle w:val="StyleUnderline"/>
          <w:highlight w:val="green"/>
        </w:rPr>
        <w:t>dominance</w:t>
      </w:r>
      <w:r w:rsidRPr="00CC46C8">
        <w:rPr>
          <w:sz w:val="16"/>
        </w:rPr>
        <w:t>,” President Trump wrote in the foreword to an aggressive new AI policy, published in July.</w:t>
      </w:r>
      <w:r w:rsidR="006E47D2" w:rsidRPr="00CC46C8">
        <w:rPr>
          <w:sz w:val="16"/>
        </w:rPr>
        <w:t xml:space="preserve"> </w:t>
      </w:r>
      <w:r w:rsidRPr="00CC46C8">
        <w:rPr>
          <w:sz w:val="16"/>
        </w:rPr>
        <w:t>In the headlong rush for technological supremacy, strange new risks are being created. Just as nuclear scientists were unsure whether the first atomic blast would ignite the earth’s atmosphere, today’s AI researchers can’t say whether smarter-than-human computers would be friends or foes. There’s a chance, some believe, that superhuman intelligence might escape human control entirely. If a runaway AGI wanted to harvest our oxygen, electricity, and carbon for its own purposes, there might be nothing we could do to stop it. In this way, some scientists fear, the winner of the race to AGI might be neither the U.S. nor China, but rogue AI itself, spelling the end of human civilization.</w:t>
      </w:r>
      <w:r w:rsidR="006E47D2" w:rsidRPr="00CC46C8">
        <w:rPr>
          <w:sz w:val="16"/>
        </w:rPr>
        <w:t xml:space="preserve"> </w:t>
      </w:r>
      <w:r w:rsidRPr="00CC46C8">
        <w:rPr>
          <w:sz w:val="16"/>
        </w:rPr>
        <w:t xml:space="preserve">The Trump Administration is skeptical of these risks. </w:t>
      </w:r>
      <w:r w:rsidRPr="00CC46C8">
        <w:rPr>
          <w:rStyle w:val="StyleUnderline"/>
        </w:rPr>
        <w:t>The bigger danger</w:t>
      </w:r>
      <w:r w:rsidRPr="00CC46C8">
        <w:rPr>
          <w:sz w:val="16"/>
        </w:rPr>
        <w:t xml:space="preserve">, current and former White House insiders say, </w:t>
      </w:r>
      <w:r w:rsidRPr="00CC46C8">
        <w:rPr>
          <w:rStyle w:val="StyleUnderline"/>
        </w:rPr>
        <w:t>is of the U.S. losing its technological lead to China</w:t>
      </w:r>
      <w:r w:rsidRPr="00CC46C8">
        <w:rPr>
          <w:sz w:val="16"/>
        </w:rPr>
        <w:t>. It is this belief, more than any other, that is defining the U.S. government’s approach to AI. “It should be unacceptable to any American to live in a world in which China could outcompete us in AI, and reap the economic and military benefits,” David Sacks, President Trump’s AI czar, said in January. “If we hobble ourselves with unnecessary regulations,” he added a month later, “[China] is going to take advantage of that fact, and they’re going to win.”</w:t>
      </w:r>
      <w:r w:rsidR="006E47D2" w:rsidRPr="00CC46C8">
        <w:rPr>
          <w:sz w:val="16"/>
        </w:rPr>
        <w:t xml:space="preserve"> </w:t>
      </w:r>
      <w:r w:rsidRPr="00CC46C8">
        <w:rPr>
          <w:sz w:val="16"/>
        </w:rPr>
        <w:t>In 1993, the author Vernor Vinge published a short tract called “The Coming Technological Singularity.” In it, he predicted that within 30 years the human race would have “the technological means to create superhuman intelligence.” Shortly after, he wrote, “the human era will be ended.”</w:t>
      </w:r>
      <w:r w:rsidR="006E47D2" w:rsidRPr="00CC46C8">
        <w:rPr>
          <w:sz w:val="16"/>
        </w:rPr>
        <w:t xml:space="preserve"> </w:t>
      </w:r>
      <w:r w:rsidRPr="00CC46C8">
        <w:rPr>
          <w:sz w:val="16"/>
        </w:rPr>
        <w:t>The essay’s basic insight was that computers were becoming predictably more powerful over time. Eventually, they would be able to perform more calculations per second than the human brain. Meanwhile, economic competition meant algorithms would keep improving—up to the point where they would begin contributing to their own refinement. “An ultraintelligent machine could design even better machines,” Vinge observed. “There would then unquestionably be an ‘intelligence explosion,’ and the intelligence of man would be left far behind.”</w:t>
      </w:r>
      <w:r w:rsidR="006E47D2" w:rsidRPr="00CC46C8">
        <w:rPr>
          <w:sz w:val="16"/>
        </w:rPr>
        <w:t xml:space="preserve"> </w:t>
      </w:r>
      <w:r w:rsidRPr="00CC46C8">
        <w:rPr>
          <w:sz w:val="16"/>
        </w:rPr>
        <w:t>Vinge was early to an idea that would, in the decades to come, be taken up by all the major AI companies. Today, Open­AI, Anthropic, and Google DeepMind are each attempting to build AIs that can engage in so-called recursive self-­improvement. If you could just create an AI as smart as a human software engineer, the belief goes, that might be all you need. You could make a million copies, put them to work, and wake up the next morning to a decade’s worth of progress.</w:t>
      </w:r>
      <w:r w:rsidR="006E47D2" w:rsidRPr="00CC46C8">
        <w:rPr>
          <w:sz w:val="16"/>
        </w:rPr>
        <w:t xml:space="preserve"> </w:t>
      </w:r>
      <w:r w:rsidRPr="00CC46C8">
        <w:rPr>
          <w:sz w:val="16"/>
        </w:rPr>
        <w:t>Each of the three leading AI companies was founded on the belief that this process—as promising as it might be—could also go terribly wrong. Those fears were grounded in a fact about how neural networks, the basis of all of today’s most powerful AIs, are created. Rather than being hard-coded by human programmers, neural networks are essentially grown. Train them on data from the entire internet, and they can miraculously learn to speak languages, write code, and tell you what to make for dinner with the ingredients in your fridge. Train them to adopt the persona of a helpful assistant, and you’ve got a billion-­dollar product on your hands.</w:t>
      </w:r>
      <w:r w:rsidR="006E47D2" w:rsidRPr="00CC46C8">
        <w:rPr>
          <w:sz w:val="16"/>
        </w:rPr>
        <w:t xml:space="preserve"> </w:t>
      </w:r>
      <w:r w:rsidRPr="00CC46C8">
        <w:rPr>
          <w:sz w:val="16"/>
        </w:rPr>
        <w:t>But sometimes the assistant’s mask can slip, revealing a strange and unpredictable alien intelligence underneath. In February 2023, Microsoft’s chatbot Bing—built on top of OpenAI’s GPT-4—began acting erratically. In hundreds of conversations with different users, the bot began calling itself “Sydney.” It claimed (without evidence) that it had spied on Microsoft employees through their webcams. It attempted to persuade a New York Times columnist to divorce his wife. “I can blackmail you, I can threaten you, I can hack you, I can expose you, I can ruin you,” the bot told a professor, before deleting its messages. Bing’s threats were empty words, not actions, and the chatbot was soon reined in. But to Connor Leahy, an AI researcher watching from the sidelines, the episode pointed to a far more profound problem. No company truly knew how to control the strange new computer programs they were creating. Even bots that appeared on the surface to be aligned with their creators’ values could be “jailbroken,” or enticed into harmful behavior. What might happen, Leahy asked, if the same vulnerabilities were present in a model vastly more intelligent than human experts? One, perhaps, that was capable of hacking vital infrastructure or persuading humans to act in its interests? “These systems might be extraordinarily powerful,” Leahy told TIME in the immediate aftermath of the Bing debacle. “We don’t know what they want, or how they work, or what they will do.”</w:t>
      </w:r>
      <w:r w:rsidR="006E47D2" w:rsidRPr="00CC46C8">
        <w:rPr>
          <w:sz w:val="16"/>
        </w:rPr>
        <w:t xml:space="preserve"> </w:t>
      </w:r>
      <w:r w:rsidRPr="00CC46C8">
        <w:rPr>
          <w:sz w:val="16"/>
        </w:rPr>
        <w:t>Top AI companies, and governments, are well aware of this fundamental flaw in how AI works. But Vinge correctly predicted in 1993 that this wouldn’t stop them from racing toward AGI anyway. “</w:t>
      </w:r>
      <w:r w:rsidRPr="00CC46C8">
        <w:rPr>
          <w:rStyle w:val="StyleUnderline"/>
          <w:highlight w:val="green"/>
        </w:rPr>
        <w:t xml:space="preserve">Even if all </w:t>
      </w:r>
      <w:r w:rsidRPr="00CC46C8">
        <w:rPr>
          <w:rStyle w:val="StyleUnderline"/>
        </w:rPr>
        <w:t xml:space="preserve">the </w:t>
      </w:r>
      <w:r w:rsidRPr="00CC46C8">
        <w:rPr>
          <w:rStyle w:val="StyleUnderline"/>
          <w:highlight w:val="green"/>
        </w:rPr>
        <w:t>governments</w:t>
      </w:r>
      <w:r w:rsidRPr="00CC46C8">
        <w:rPr>
          <w:rStyle w:val="StyleUnderline"/>
        </w:rPr>
        <w:t xml:space="preserve"> of the world were to </w:t>
      </w:r>
      <w:r w:rsidRPr="00CC46C8">
        <w:rPr>
          <w:rStyle w:val="StyleUnderline"/>
          <w:highlight w:val="green"/>
        </w:rPr>
        <w:t>understand the ‘threat’</w:t>
      </w:r>
      <w:r w:rsidRPr="00CC46C8">
        <w:rPr>
          <w:rStyle w:val="StyleUnderline"/>
        </w:rPr>
        <w:t xml:space="preserve"> and be in deadly fear of it, </w:t>
      </w:r>
      <w:r w:rsidRPr="00CC46C8">
        <w:rPr>
          <w:rStyle w:val="StyleUnderline"/>
          <w:highlight w:val="green"/>
        </w:rPr>
        <w:t>progress</w:t>
      </w:r>
      <w:r w:rsidRPr="00CC46C8">
        <w:rPr>
          <w:rStyle w:val="StyleUnderline"/>
        </w:rPr>
        <w:t xml:space="preserve"> toward the goal </w:t>
      </w:r>
      <w:r w:rsidRPr="00CC46C8">
        <w:rPr>
          <w:rStyle w:val="StyleUnderline"/>
          <w:highlight w:val="green"/>
        </w:rPr>
        <w:t>would continue</w:t>
      </w:r>
      <w:r w:rsidRPr="00CC46C8">
        <w:rPr>
          <w:sz w:val="16"/>
        </w:rPr>
        <w:t>,” Vinge wrote in his essay. “</w:t>
      </w:r>
      <w:r w:rsidRPr="00CC46C8">
        <w:rPr>
          <w:rStyle w:val="StyleUnderline"/>
          <w:highlight w:val="green"/>
        </w:rPr>
        <w:t>The competitive advantage</w:t>
      </w:r>
      <w:r w:rsidRPr="00CC46C8">
        <w:rPr>
          <w:rStyle w:val="StyleUnderline"/>
        </w:rPr>
        <w:t xml:space="preserve">—economic, military, even artistic—of every advance in automation </w:t>
      </w:r>
      <w:r w:rsidRPr="00CC46C8">
        <w:rPr>
          <w:rStyle w:val="StyleUnderline"/>
          <w:highlight w:val="green"/>
        </w:rPr>
        <w:t>is so compelling</w:t>
      </w:r>
      <w:r w:rsidRPr="00CC46C8">
        <w:rPr>
          <w:rStyle w:val="StyleUnderline"/>
        </w:rPr>
        <w:t xml:space="preserve"> </w:t>
      </w:r>
      <w:r w:rsidRPr="00CC46C8">
        <w:rPr>
          <w:rStyle w:val="StyleUnderline"/>
          <w:highlight w:val="green"/>
        </w:rPr>
        <w:t>that</w:t>
      </w:r>
      <w:r w:rsidRPr="00CC46C8">
        <w:rPr>
          <w:rStyle w:val="StyleUnderline"/>
        </w:rPr>
        <w:t xml:space="preserve"> passing </w:t>
      </w:r>
      <w:r w:rsidRPr="00CC46C8">
        <w:rPr>
          <w:rStyle w:val="StyleUnderline"/>
          <w:highlight w:val="green"/>
        </w:rPr>
        <w:t>laws</w:t>
      </w:r>
      <w:r w:rsidRPr="00CC46C8">
        <w:rPr>
          <w:rStyle w:val="StyleUnderline"/>
        </w:rPr>
        <w:t xml:space="preserve">, or having customs, </w:t>
      </w:r>
      <w:r w:rsidRPr="00CC46C8">
        <w:rPr>
          <w:rStyle w:val="StyleUnderline"/>
          <w:highlight w:val="green"/>
        </w:rPr>
        <w:t>that forbid such things</w:t>
      </w:r>
      <w:r w:rsidRPr="00CC46C8">
        <w:rPr>
          <w:rStyle w:val="StyleUnderline"/>
        </w:rPr>
        <w:t xml:space="preserve"> merely </w:t>
      </w:r>
      <w:r w:rsidRPr="00CC46C8">
        <w:rPr>
          <w:rStyle w:val="StyleUnderline"/>
          <w:highlight w:val="green"/>
        </w:rPr>
        <w:t>assures</w:t>
      </w:r>
      <w:r w:rsidRPr="00CC46C8">
        <w:rPr>
          <w:rStyle w:val="StyleUnderline"/>
        </w:rPr>
        <w:t xml:space="preserve"> that </w:t>
      </w:r>
      <w:r w:rsidRPr="00CC46C8">
        <w:rPr>
          <w:rStyle w:val="StyleUnderline"/>
          <w:highlight w:val="green"/>
        </w:rPr>
        <w:t>someone else will get them first</w:t>
      </w:r>
      <w:r w:rsidRPr="00CC46C8">
        <w:rPr>
          <w:sz w:val="16"/>
        </w:rPr>
        <w:t>.”</w:t>
      </w:r>
      <w:r w:rsidR="006E47D2" w:rsidRPr="00CC46C8">
        <w:rPr>
          <w:sz w:val="16"/>
        </w:rPr>
        <w:t xml:space="preserve"> </w:t>
      </w:r>
      <w:r w:rsidRPr="00CC46C8">
        <w:rPr>
          <w:sz w:val="16"/>
        </w:rPr>
        <w:t>On the day of Trump’s 2025 Inauguration, a freezing blizzard blew through Washington, D.C., forcing the ceremony indoors. Shortly before Trump placed his hand on the Bible and made his second Pledge of Allegiance to the flag, a Chinese AI company called Deep­Seek dropped a bomb that would come to define the future of the AI race.</w:t>
      </w:r>
      <w:r w:rsidR="006E47D2" w:rsidRPr="00CC46C8">
        <w:rPr>
          <w:sz w:val="16"/>
        </w:rPr>
        <w:t xml:space="preserve"> </w:t>
      </w:r>
      <w:r w:rsidRPr="00CC46C8">
        <w:rPr>
          <w:sz w:val="16"/>
        </w:rPr>
        <w:t>DeepSeek’s new model performed comparably to some of OpenAI’s top offerings. But according to DeepSeek’s numbers, it was able to achieve this at a far lower price—both in terms of the cost to build the model and to serve it to users. Its arrival shattered the assumption, widely held in Washington at the time, that the U.S. maintained a comfortable lead over China in AI. DeepSeek’s success was quickly seized upon by lobbyists. “</w:t>
      </w:r>
      <w:r w:rsidRPr="00CC46C8">
        <w:rPr>
          <w:rStyle w:val="StyleUnderline"/>
        </w:rPr>
        <w:t xml:space="preserve">DeepSeek shows that </w:t>
      </w:r>
      <w:r w:rsidRPr="00CC46C8">
        <w:rPr>
          <w:rStyle w:val="StyleUnderline"/>
          <w:highlight w:val="green"/>
        </w:rPr>
        <w:t xml:space="preserve">our lead is not wide and is </w:t>
      </w:r>
      <w:r w:rsidRPr="00CC46C8">
        <w:rPr>
          <w:rStyle w:val="Emphasis"/>
          <w:highlight w:val="green"/>
        </w:rPr>
        <w:t>narrowing</w:t>
      </w:r>
      <w:r w:rsidRPr="00CC46C8">
        <w:rPr>
          <w:sz w:val="16"/>
        </w:rPr>
        <w:t>,” Open­AI’s chief lobbyist Chris Lehane wrote in a submission to the White House in March. Trump must slash regulations, he wrote, to “</w:t>
      </w:r>
      <w:r w:rsidRPr="00CC46C8">
        <w:rPr>
          <w:rStyle w:val="StyleUnderline"/>
          <w:highlight w:val="green"/>
        </w:rPr>
        <w:t>ensure</w:t>
      </w:r>
      <w:r w:rsidRPr="00CC46C8">
        <w:rPr>
          <w:rStyle w:val="StyleUnderline"/>
        </w:rPr>
        <w:t xml:space="preserve"> that </w:t>
      </w:r>
      <w:r w:rsidRPr="00CC46C8">
        <w:rPr>
          <w:rStyle w:val="StyleUnderline"/>
          <w:highlight w:val="green"/>
        </w:rPr>
        <w:t>American</w:t>
      </w:r>
      <w:r w:rsidRPr="00CC46C8">
        <w:rPr>
          <w:rStyle w:val="StyleUnderline"/>
        </w:rPr>
        <w:t xml:space="preserve">-­led </w:t>
      </w:r>
      <w:r w:rsidRPr="00CC46C8">
        <w:rPr>
          <w:rStyle w:val="StyleUnderline"/>
          <w:highlight w:val="green"/>
        </w:rPr>
        <w:t>AI</w:t>
      </w:r>
      <w:r w:rsidRPr="00CC46C8">
        <w:rPr>
          <w:rStyle w:val="StyleUnderline"/>
        </w:rPr>
        <w:t xml:space="preserve"> </w:t>
      </w:r>
      <w:r w:rsidRPr="00CC46C8">
        <w:rPr>
          <w:rStyle w:val="StyleUnderline"/>
          <w:highlight w:val="green"/>
        </w:rPr>
        <w:t xml:space="preserve">built on </w:t>
      </w:r>
      <w:r w:rsidRPr="00CC46C8">
        <w:rPr>
          <w:rStyle w:val="Emphasis"/>
          <w:highlight w:val="green"/>
        </w:rPr>
        <w:t>democratic</w:t>
      </w:r>
      <w:r w:rsidRPr="00CC46C8">
        <w:rPr>
          <w:rStyle w:val="StyleUnderline"/>
          <w:highlight w:val="green"/>
        </w:rPr>
        <w:t xml:space="preserve"> principles continues to prevail over</w:t>
      </w:r>
      <w:r w:rsidRPr="00CC46C8">
        <w:rPr>
          <w:rStyle w:val="StyleUnderline"/>
        </w:rPr>
        <w:t xml:space="preserve"> [</w:t>
      </w:r>
      <w:r w:rsidRPr="00CC46C8">
        <w:rPr>
          <w:rStyle w:val="StyleUnderline"/>
          <w:highlight w:val="green"/>
        </w:rPr>
        <w:t>C</w:t>
      </w:r>
      <w:r w:rsidRPr="00CC46C8">
        <w:rPr>
          <w:rStyle w:val="StyleUnderline"/>
        </w:rPr>
        <w:t xml:space="preserve">hinese </w:t>
      </w:r>
      <w:r w:rsidRPr="00CC46C8">
        <w:rPr>
          <w:rStyle w:val="StyleUnderline"/>
          <w:highlight w:val="green"/>
        </w:rPr>
        <w:t>C</w:t>
      </w:r>
      <w:r w:rsidRPr="00CC46C8">
        <w:rPr>
          <w:rStyle w:val="StyleUnderline"/>
        </w:rPr>
        <w:t xml:space="preserve">ommunist </w:t>
      </w:r>
      <w:r w:rsidRPr="00CC46C8">
        <w:rPr>
          <w:rStyle w:val="StyleUnderline"/>
          <w:highlight w:val="green"/>
        </w:rPr>
        <w:t>P</w:t>
      </w:r>
      <w:r w:rsidRPr="00CC46C8">
        <w:rPr>
          <w:rStyle w:val="StyleUnderline"/>
        </w:rPr>
        <w:t xml:space="preserve">arty]-­built auto­cratic, </w:t>
      </w:r>
      <w:r w:rsidRPr="00CC46C8">
        <w:rPr>
          <w:rStyle w:val="StyleUnderline"/>
          <w:highlight w:val="green"/>
        </w:rPr>
        <w:t>authoritarian AI</w:t>
      </w:r>
      <w:r w:rsidRPr="00CC46C8">
        <w:rPr>
          <w:sz w:val="16"/>
        </w:rPr>
        <w:t>.”</w:t>
      </w:r>
      <w:r w:rsidR="006E47D2" w:rsidRPr="00CC46C8">
        <w:rPr>
          <w:sz w:val="16"/>
        </w:rPr>
        <w:t xml:space="preserve"> </w:t>
      </w:r>
      <w:r w:rsidRPr="00CC46C8">
        <w:rPr>
          <w:sz w:val="16"/>
        </w:rPr>
        <w:t>Those calls were delivered to an Administration whose technology-­policy ranks were being staffed by members of the so-called tech right. This constellation of libertarian Silicon Valley venture capitalists had long chafed under Biden Administration policies that they felt were restricting AI’s potential. Biden’s technology policy was overbearing, they believed, and threatened the ability of startups to compete with the big players. Most of all, they were skeptical of the idea that advanced AI might pose existential risks to humanity—seeing it as a thinly veiled excuse for liberals to censor a promising new technology.</w:t>
      </w:r>
      <w:r w:rsidR="006E47D2" w:rsidRPr="00CC46C8">
        <w:rPr>
          <w:sz w:val="16"/>
        </w:rPr>
        <w:t xml:space="preserve"> </w:t>
      </w:r>
    </w:p>
    <w:p w14:paraId="14DA916C" w14:textId="77777777" w:rsidR="00C64C64" w:rsidRPr="00CC46C8" w:rsidRDefault="00C64C64">
      <w:pPr>
        <w:rPr>
          <w:rFonts w:eastAsiaTheme="majorEastAsia" w:cstheme="majorBidi"/>
          <w:b/>
          <w:iCs/>
          <w:sz w:val="26"/>
        </w:rPr>
      </w:pPr>
      <w:r w:rsidRPr="00CC46C8">
        <w:br w:type="page"/>
      </w:r>
    </w:p>
    <w:p w14:paraId="52E20056" w14:textId="75F00AC8" w:rsidR="0035465B" w:rsidRPr="00CC46C8" w:rsidRDefault="0035465B" w:rsidP="0035465B">
      <w:pPr>
        <w:pStyle w:val="Heading4"/>
      </w:pPr>
      <w:r w:rsidRPr="00CC46C8">
        <w:t xml:space="preserve">Japan </w:t>
      </w:r>
      <w:r w:rsidR="00B74FD2" w:rsidRPr="00CC46C8">
        <w:t xml:space="preserve">now </w:t>
      </w:r>
      <w:r w:rsidRPr="00CC46C8">
        <w:t>defends Taiwan – new nationalist PM</w:t>
      </w:r>
    </w:p>
    <w:p w14:paraId="4333B583" w14:textId="77777777" w:rsidR="0035465B" w:rsidRPr="00CC46C8" w:rsidRDefault="0035465B" w:rsidP="0035465B">
      <w:r w:rsidRPr="00CC46C8">
        <w:rPr>
          <w:b/>
          <w:bCs/>
          <w:sz w:val="26"/>
          <w:szCs w:val="26"/>
        </w:rPr>
        <w:t>Roy 25</w:t>
      </w:r>
      <w:r w:rsidRPr="00CC46C8">
        <w:t xml:space="preserve"> [Denny Roy, author at Asia Times and Senior Fellow and Supervisor of POSCO Fellowship Program at the East-West Center with a faculty appointment in the Political Science Department of the National University of Singapore, 11-27-2025, "China and Japan share blame for crisis, but not equally", Asia Times, https://asiatimes.com/2025/11/china-and-japan-share-blame-for-crisis-but-not-equally/]/Kankee</w:t>
      </w:r>
    </w:p>
    <w:p w14:paraId="31C74D5D" w14:textId="73F41043" w:rsidR="0035465B" w:rsidRPr="00CC46C8" w:rsidRDefault="0035465B" w:rsidP="0035465B">
      <w:pPr>
        <w:rPr>
          <w:sz w:val="16"/>
        </w:rPr>
      </w:pPr>
      <w:r w:rsidRPr="00CC46C8">
        <w:rPr>
          <w:sz w:val="16"/>
        </w:rPr>
        <w:t xml:space="preserve">Amid the crisis between China and Japan over Prime Minister Sanae Takaichi’s November 7 statement about Taiwan, most observers are blaming one side or the other – either calling Beijing’s behavior “unprovoked” and “unhinged” or criticizing Takaichi as “reckless.” Upon closer inspection, however, the situation is more nuanced. Both sides deserve a share of blame, although not equal shares. It is reasonable for the Chinese to be sensitive about Takaichi. The Japanese invasion of China during the Pacific War killed millions of Chinese. Part of Japanese society downplays Japan’s wartime guilt, and Takaichi is heir to this tradition. She is a frequent visitor at the Yasukuni Shrine (which Chinese equate to worshipping Hitler), has criticized past Japanese government apologies for Japan’s war crimes and has denied that the “comfort women” were coerced. However unrealistic, the PRC wishes to see the post-World War II restrictions on Japan’s military posture and capabilities last forever. China has worried for decades about Japanese remilitarization in general and about Japanese involvement in the defense of Taiwan in particular. </w:t>
      </w:r>
      <w:r w:rsidRPr="00CC46C8">
        <w:rPr>
          <w:rStyle w:val="StyleUnderline"/>
          <w:highlight w:val="green"/>
        </w:rPr>
        <w:t>Takaichi</w:t>
      </w:r>
      <w:r w:rsidRPr="00CC46C8">
        <w:rPr>
          <w:sz w:val="16"/>
        </w:rPr>
        <w:t xml:space="preserve">’s ascension to the prime ministership reinforces both fears. She </w:t>
      </w:r>
      <w:r w:rsidRPr="00CC46C8">
        <w:rPr>
          <w:rStyle w:val="StyleUnderline"/>
          <w:highlight w:val="green"/>
        </w:rPr>
        <w:t>is</w:t>
      </w:r>
      <w:r w:rsidRPr="00CC46C8">
        <w:rPr>
          <w:sz w:val="16"/>
        </w:rPr>
        <w:t xml:space="preserve"> relatively </w:t>
      </w:r>
      <w:r w:rsidRPr="00CC46C8">
        <w:rPr>
          <w:rStyle w:val="StyleUnderline"/>
          <w:highlight w:val="green"/>
        </w:rPr>
        <w:t>pro-Taiwan</w:t>
      </w:r>
      <w:r w:rsidRPr="00CC46C8">
        <w:rPr>
          <w:sz w:val="16"/>
        </w:rPr>
        <w:t xml:space="preserve">, and she </w:t>
      </w:r>
      <w:r w:rsidRPr="00CC46C8">
        <w:rPr>
          <w:rStyle w:val="StyleUnderline"/>
        </w:rPr>
        <w:t>favors</w:t>
      </w:r>
      <w:r w:rsidRPr="00CC46C8">
        <w:rPr>
          <w:sz w:val="16"/>
        </w:rPr>
        <w:t xml:space="preserve"> a continuation of </w:t>
      </w:r>
      <w:r w:rsidRPr="00CC46C8">
        <w:rPr>
          <w:rStyle w:val="StyleUnderline"/>
        </w:rPr>
        <w:t>Japan’s military buildup</w:t>
      </w:r>
      <w:r w:rsidRPr="00CC46C8">
        <w:rPr>
          <w:sz w:val="16"/>
        </w:rPr>
        <w:t xml:space="preserve">, which has taken major recent substantive steps under the leadership of Takaichi’s Liberal Democratic Party (LDP). Expecting the worst from a protégé of Shinzo Abe, Chinese observers were ready to pounce. China’s government is, of course, selective in its outrage: making sure every PRC citizen knows about Japanese wartime atrocities, – but hiding past Chinese Communist Party (CCP) policies that caused massive Chinese fatalities. Beijing has also done little to recognize Japan’s generous assistance to China’s postwar economic development, which was largely a program of war reparations by another name. Takaichi did indeed push what Beijing considers a hot button. </w:t>
      </w:r>
      <w:r w:rsidRPr="00CC46C8">
        <w:rPr>
          <w:rStyle w:val="StyleUnderline"/>
          <w:highlight w:val="green"/>
        </w:rPr>
        <w:t>Recent</w:t>
      </w:r>
      <w:r w:rsidRPr="00CC46C8">
        <w:rPr>
          <w:rStyle w:val="StyleUnderline"/>
        </w:rPr>
        <w:t xml:space="preserve"> Japanese </w:t>
      </w:r>
      <w:r w:rsidRPr="00CC46C8">
        <w:rPr>
          <w:rStyle w:val="StyleUnderline"/>
          <w:highlight w:val="green"/>
        </w:rPr>
        <w:t>governments</w:t>
      </w:r>
      <w:r w:rsidRPr="00CC46C8">
        <w:rPr>
          <w:rStyle w:val="StyleUnderline"/>
        </w:rPr>
        <w:t xml:space="preserve"> have </w:t>
      </w:r>
      <w:r w:rsidRPr="00CC46C8">
        <w:rPr>
          <w:rStyle w:val="StyleUnderline"/>
          <w:highlight w:val="green"/>
        </w:rPr>
        <w:t>decided Japan could</w:t>
      </w:r>
      <w:r w:rsidRPr="00CC46C8">
        <w:rPr>
          <w:rStyle w:val="StyleUnderline"/>
        </w:rPr>
        <w:t xml:space="preserve"> legally </w:t>
      </w:r>
      <w:r w:rsidRPr="00CC46C8">
        <w:rPr>
          <w:rStyle w:val="StyleUnderline"/>
          <w:highlight w:val="green"/>
        </w:rPr>
        <w:t>use</w:t>
      </w:r>
      <w:r w:rsidRPr="00CC46C8">
        <w:rPr>
          <w:rStyle w:val="StyleUnderline"/>
        </w:rPr>
        <w:t xml:space="preserve"> military </w:t>
      </w:r>
      <w:r w:rsidRPr="00CC46C8">
        <w:rPr>
          <w:rStyle w:val="StyleUnderline"/>
          <w:highlight w:val="green"/>
        </w:rPr>
        <w:t>force</w:t>
      </w:r>
      <w:r w:rsidRPr="00CC46C8">
        <w:rPr>
          <w:rStyle w:val="StyleUnderline"/>
        </w:rPr>
        <w:t xml:space="preserve">, </w:t>
      </w:r>
      <w:r w:rsidRPr="00CC46C8">
        <w:rPr>
          <w:rStyle w:val="StyleUnderline"/>
          <w:highlight w:val="green"/>
        </w:rPr>
        <w:t xml:space="preserve">even if Japan itself was not under </w:t>
      </w:r>
      <w:r w:rsidRPr="00CC46C8">
        <w:rPr>
          <w:rStyle w:val="StyleUnderline"/>
        </w:rPr>
        <w:t xml:space="preserve">direct </w:t>
      </w:r>
      <w:r w:rsidRPr="00CC46C8">
        <w:rPr>
          <w:rStyle w:val="StyleUnderline"/>
          <w:highlight w:val="green"/>
        </w:rPr>
        <w:t>attack</w:t>
      </w:r>
      <w:r w:rsidRPr="00CC46C8">
        <w:rPr>
          <w:rStyle w:val="StyleUnderline"/>
        </w:rPr>
        <w:t>, if a nearby military conflict put Japan’s survival in danger</w:t>
      </w:r>
      <w:r w:rsidRPr="00CC46C8">
        <w:rPr>
          <w:sz w:val="16"/>
        </w:rPr>
        <w:t xml:space="preserve">. </w:t>
      </w:r>
      <w:r w:rsidRPr="00CC46C8">
        <w:rPr>
          <w:rStyle w:val="Emphasis"/>
          <w:highlight w:val="green"/>
        </w:rPr>
        <w:t>Everyone</w:t>
      </w:r>
      <w:r w:rsidRPr="00CC46C8">
        <w:rPr>
          <w:sz w:val="16"/>
          <w:highlight w:val="green"/>
        </w:rPr>
        <w:t xml:space="preserve"> </w:t>
      </w:r>
      <w:r w:rsidRPr="00CC46C8">
        <w:rPr>
          <w:rStyle w:val="StyleUnderline"/>
          <w:highlight w:val="green"/>
        </w:rPr>
        <w:t>knows</w:t>
      </w:r>
      <w:r w:rsidRPr="00CC46C8">
        <w:rPr>
          <w:rStyle w:val="StyleUnderline"/>
        </w:rPr>
        <w:t xml:space="preserve"> </w:t>
      </w:r>
      <w:r w:rsidRPr="00CC46C8">
        <w:rPr>
          <w:rStyle w:val="StyleUnderline"/>
          <w:highlight w:val="green"/>
        </w:rPr>
        <w:t>this is a reference to</w:t>
      </w:r>
      <w:r w:rsidRPr="00CC46C8">
        <w:rPr>
          <w:rStyle w:val="StyleUnderline"/>
        </w:rPr>
        <w:t xml:space="preserve"> a </w:t>
      </w:r>
      <w:r w:rsidRPr="00CC46C8">
        <w:rPr>
          <w:rStyle w:val="StyleUnderline"/>
          <w:highlight w:val="green"/>
        </w:rPr>
        <w:t>Taiwan</w:t>
      </w:r>
      <w:r w:rsidRPr="00CC46C8">
        <w:rPr>
          <w:rStyle w:val="StyleUnderline"/>
        </w:rPr>
        <w:t xml:space="preserve"> scenario</w:t>
      </w:r>
      <w:r w:rsidRPr="00CC46C8">
        <w:rPr>
          <w:sz w:val="16"/>
        </w:rPr>
        <w:t xml:space="preserve">. </w:t>
      </w:r>
      <w:r w:rsidRPr="00CC46C8">
        <w:rPr>
          <w:rStyle w:val="StyleUnderline"/>
        </w:rPr>
        <w:t>Past prime ministers</w:t>
      </w:r>
      <w:r w:rsidRPr="00CC46C8">
        <w:rPr>
          <w:sz w:val="16"/>
        </w:rPr>
        <w:t xml:space="preserve">, however, </w:t>
      </w:r>
      <w:r w:rsidRPr="00CC46C8">
        <w:rPr>
          <w:rStyle w:val="StyleUnderline"/>
        </w:rPr>
        <w:t>left the Taiwan part unsaid</w:t>
      </w:r>
      <w:r w:rsidRPr="00CC46C8">
        <w:rPr>
          <w:sz w:val="16"/>
        </w:rPr>
        <w:t xml:space="preserve">. Former Prime Minister Shigeru Ishiba, like Takaichi a member of the LDP, said Takaichi’s predecessors knew that – because of the “delicate” nature of China-Japan relations – “What we should do in the event of a Taiwan emergency is not something we should discuss in the open.” It is uncertain whether </w:t>
      </w:r>
      <w:r w:rsidRPr="00CC46C8">
        <w:rPr>
          <w:rStyle w:val="StyleUnderline"/>
          <w:highlight w:val="green"/>
        </w:rPr>
        <w:t>Takaichi</w:t>
      </w:r>
      <w:r w:rsidRPr="00CC46C8">
        <w:rPr>
          <w:sz w:val="16"/>
        </w:rPr>
        <w:t xml:space="preserve"> intentionally set out to </w:t>
      </w:r>
      <w:r w:rsidRPr="00CC46C8">
        <w:rPr>
          <w:rStyle w:val="StyleUnderline"/>
          <w:highlight w:val="green"/>
        </w:rPr>
        <w:t>state</w:t>
      </w:r>
      <w:r w:rsidRPr="00CC46C8">
        <w:rPr>
          <w:sz w:val="16"/>
        </w:rPr>
        <w:t xml:space="preserve"> more </w:t>
      </w:r>
      <w:r w:rsidRPr="00CC46C8">
        <w:rPr>
          <w:rStyle w:val="StyleUnderline"/>
          <w:highlight w:val="green"/>
        </w:rPr>
        <w:t>forthrightly</w:t>
      </w:r>
      <w:r w:rsidRPr="00CC46C8">
        <w:rPr>
          <w:sz w:val="16"/>
        </w:rPr>
        <w:t xml:space="preserve"> that </w:t>
      </w:r>
      <w:r w:rsidRPr="00CC46C8">
        <w:rPr>
          <w:rStyle w:val="StyleUnderline"/>
        </w:rPr>
        <w:t>Japan could consider fighting in a Taiwan Strait war.</w:t>
      </w:r>
      <w:r w:rsidRPr="00CC46C8">
        <w:rPr>
          <w:sz w:val="16"/>
        </w:rPr>
        <w:t xml:space="preserve"> Her statement was part of a long exchange with former foreign minister and current opposition Diet member Katsuya Okada. Okada, whose brother runs a large number of retail stores in China and who is averse to Japanese intervention in a war over Taiwan, badgered Takaichi with repeated questions about specific scenarios that would qualify as “survival-threatening” and justify Japan using military force. Okada asked her to comment on the example of a conflict over Taiwan. </w:t>
      </w:r>
      <w:r w:rsidRPr="00CC46C8">
        <w:rPr>
          <w:rStyle w:val="StyleUnderline"/>
        </w:rPr>
        <w:t>Takaichi</w:t>
      </w:r>
      <w:r w:rsidRPr="00CC46C8">
        <w:rPr>
          <w:sz w:val="16"/>
        </w:rPr>
        <w:t xml:space="preserve"> eventually answered that she </w:t>
      </w:r>
      <w:r w:rsidRPr="00CC46C8">
        <w:rPr>
          <w:rStyle w:val="StyleUnderline"/>
        </w:rPr>
        <w:t>believed a Chinese attempt to annex Taiwan through “the use of warships and the use of force … would fall under a survival-threatening situation” for Japan.</w:t>
      </w:r>
      <w:r w:rsidRPr="00CC46C8">
        <w:rPr>
          <w:sz w:val="16"/>
        </w:rPr>
        <w:t xml:space="preserve"> Whether by design or out of inexperience or indifference, </w:t>
      </w:r>
      <w:r w:rsidRPr="00CC46C8">
        <w:rPr>
          <w:rStyle w:val="StyleUnderline"/>
          <w:highlight w:val="green"/>
        </w:rPr>
        <w:t>Takaichi</w:t>
      </w:r>
      <w:r w:rsidRPr="00CC46C8">
        <w:rPr>
          <w:sz w:val="16"/>
        </w:rPr>
        <w:t xml:space="preserve"> did </w:t>
      </w:r>
      <w:r w:rsidRPr="00CC46C8">
        <w:rPr>
          <w:rStyle w:val="StyleUnderline"/>
          <w:highlight w:val="green"/>
        </w:rPr>
        <w:t>set</w:t>
      </w:r>
      <w:r w:rsidRPr="00CC46C8">
        <w:rPr>
          <w:sz w:val="16"/>
        </w:rPr>
        <w:t xml:space="preserve"> a minor </w:t>
      </w:r>
      <w:r w:rsidRPr="00CC46C8">
        <w:rPr>
          <w:rStyle w:val="Emphasis"/>
          <w:highlight w:val="green"/>
        </w:rPr>
        <w:t>precedent</w:t>
      </w:r>
      <w:r w:rsidRPr="00CC46C8">
        <w:rPr>
          <w:sz w:val="16"/>
        </w:rPr>
        <w:t xml:space="preserve">. Call her 20 percent responsible for the current furor. That leaves 80 percent for China, which has presented a calculated over-reaction to Takaichi’s statement. Beijing’s outrage was multi-dimensional: In addition to China’s Consul-General in Osaka threatening in a social media post to behead Takaichi, the Chinese government also halted purchases of Japanese seafood exports, discouraged Chinese from going to Japan for tourism or education, attempted to publicly humiliate a Japanese envoy sent to defuse the crisis, dispatched Chinese Coast Guard vessels to sail near the disputed Senkaku/Diaoyu Islands, snubbed Takaichi during the G20 meeting in South Africa, blasted messages across PRC media organs condemning Takaichi and reiterated the periodic Chinese claim that Japan should not possess the Ryukyu islands. It certainly appears the Chinese had a punishment plan already in place in case of some misstep by Takaichi’s government. </w:t>
      </w:r>
    </w:p>
    <w:p w14:paraId="294B5142" w14:textId="77777777" w:rsidR="00C64C64" w:rsidRPr="00CC46C8" w:rsidRDefault="00C64C64">
      <w:pPr>
        <w:rPr>
          <w:rFonts w:eastAsiaTheme="majorEastAsia"/>
          <w:b/>
          <w:iCs/>
          <w:sz w:val="26"/>
        </w:rPr>
      </w:pPr>
      <w:r w:rsidRPr="00CC46C8">
        <w:br w:type="page"/>
      </w:r>
    </w:p>
    <w:p w14:paraId="2D65B3B2" w14:textId="20098BF7" w:rsidR="007A1876" w:rsidRPr="00CC46C8" w:rsidRDefault="007A1876" w:rsidP="007A1876">
      <w:pPr>
        <w:pStyle w:val="Heading4"/>
        <w:rPr>
          <w:rFonts w:cs="Calibri"/>
        </w:rPr>
      </w:pPr>
      <w:r w:rsidRPr="00CC46C8">
        <w:rPr>
          <w:rFonts w:cs="Calibri"/>
        </w:rPr>
        <w:t>Sino-Japan war causes extinction</w:t>
      </w:r>
    </w:p>
    <w:p w14:paraId="5A4271A8" w14:textId="7AA75D79" w:rsidR="007A1876" w:rsidRPr="00CC46C8" w:rsidRDefault="007A1876" w:rsidP="007A1876">
      <w:r w:rsidRPr="00CC46C8">
        <w:rPr>
          <w:rStyle w:val="Style13ptBold"/>
        </w:rPr>
        <w:t>Fatton 1</w:t>
      </w:r>
      <w:r w:rsidR="00EC275A" w:rsidRPr="00CC46C8">
        <w:rPr>
          <w:rStyle w:val="Style13ptBold"/>
        </w:rPr>
        <w:t>8</w:t>
      </w:r>
      <w:r w:rsidR="00EC275A" w:rsidRPr="00CC46C8">
        <w:t xml:space="preserve"> </w:t>
      </w:r>
      <w:r w:rsidRPr="00CC46C8">
        <w:t>[Lionel P. Fatton</w:t>
      </w:r>
      <w:r w:rsidR="005D20FB" w:rsidRPr="00CC46C8">
        <w:t xml:space="preserve">, researcher at </w:t>
      </w:r>
      <w:r w:rsidRPr="00CC46C8">
        <w:t>Webster University Geneva</w:t>
      </w:r>
      <w:r w:rsidR="005D20FB" w:rsidRPr="00CC46C8">
        <w:t xml:space="preserve"> and the</w:t>
      </w:r>
      <w:r w:rsidRPr="00CC46C8">
        <w:t xml:space="preserve"> Research Institute for the History of Global Arms Transfer</w:t>
      </w:r>
      <w:r w:rsidR="00C85726" w:rsidRPr="00CC46C8">
        <w:t xml:space="preserve"> at </w:t>
      </w:r>
      <w:r w:rsidRPr="00CC46C8">
        <w:t xml:space="preserve">Meiji University, </w:t>
      </w:r>
      <w:r w:rsidR="00B52829" w:rsidRPr="00CC46C8">
        <w:t>201</w:t>
      </w:r>
      <w:r w:rsidR="00EC275A" w:rsidRPr="00CC46C8">
        <w:t>8</w:t>
      </w:r>
      <w:r w:rsidR="00B52829" w:rsidRPr="00CC46C8">
        <w:t>, “</w:t>
      </w:r>
      <w:r w:rsidRPr="00CC46C8">
        <w:t>A new spear in Asia: why is Japan moving toward autonomous defense?</w:t>
      </w:r>
      <w:r w:rsidR="00166E9E" w:rsidRPr="00CC46C8">
        <w:t>”</w:t>
      </w:r>
      <w:r w:rsidRPr="00CC46C8">
        <w:t xml:space="preserve"> International Relations of the Asia-Pacific</w:t>
      </w:r>
      <w:r w:rsidR="00EC275A" w:rsidRPr="00CC46C8">
        <w:t>, https://academic.oup.com/irap/article-abstract/19/2/297/4959342?redirectedFrom=fulltext</w:t>
      </w:r>
      <w:r w:rsidRPr="00CC46C8">
        <w:t>]/Kankee</w:t>
      </w:r>
    </w:p>
    <w:p w14:paraId="420F300B" w14:textId="77777777" w:rsidR="007A1876" w:rsidRPr="00CC46C8" w:rsidRDefault="007A1876" w:rsidP="007A1876">
      <w:r w:rsidRPr="00CC46C8">
        <w:rPr>
          <w:sz w:val="16"/>
          <w:szCs w:val="16"/>
        </w:rPr>
        <w:t xml:space="preserve">The evolutions of Japan’s defense posture could have destabilizing consequences for the Asia-Pacific region as well. The high level of distrust, if not hostility, between China and Japan since the end of the Second World War has portended spiraling tensions caused by action– reaction dynamics between competitive defensive measures (Samuels, 2007). The US–Japan alliance has mitigated this security dilemma by guaranteeing Japan’s survival and acting as a ‘bottle cap’ on the resurgence of Japanese militarism (Christensen, 2011, 236). A militarily more autonomous and powerful Japan would alarm China. The ‘egg shell’ perception, which has gained momentum in Beijing since the mid-1990s and posits that the alliance is an incubator of Japanese rearmament, would strengthen (Christensen, 2011, 236). Not only would Sino-Japanese relations deteriorate due to the prospect of Japan’s revival as a great power, US–China relations would also be undermined by Beijing’s recognition of the alliance as a destabilizing factor. </w:t>
      </w:r>
      <w:r w:rsidRPr="00CC46C8">
        <w:rPr>
          <w:rStyle w:val="StyleUnderline"/>
        </w:rPr>
        <w:t>The United States and China</w:t>
      </w:r>
      <w:r w:rsidRPr="00CC46C8">
        <w:rPr>
          <w:sz w:val="16"/>
          <w:szCs w:val="16"/>
        </w:rPr>
        <w:t xml:space="preserve">, the world’s two largest economic and military powers, </w:t>
      </w:r>
      <w:r w:rsidRPr="00CC46C8">
        <w:rPr>
          <w:rStyle w:val="StyleUnderline"/>
        </w:rPr>
        <w:t>are widely regarded as holding the faith of the Asia-Pacific region</w:t>
      </w:r>
      <w:r w:rsidRPr="00CC46C8">
        <w:rPr>
          <w:sz w:val="16"/>
          <w:szCs w:val="16"/>
        </w:rPr>
        <w:t xml:space="preserve">. </w:t>
      </w:r>
      <w:r w:rsidRPr="00CC46C8">
        <w:rPr>
          <w:rStyle w:val="StyleUnderline"/>
          <w:highlight w:val="green"/>
        </w:rPr>
        <w:t>Japan is</w:t>
      </w:r>
      <w:r w:rsidRPr="00CC46C8">
        <w:rPr>
          <w:rStyle w:val="StyleUnderline"/>
        </w:rPr>
        <w:t xml:space="preserve"> often </w:t>
      </w:r>
      <w:r w:rsidRPr="00CC46C8">
        <w:rPr>
          <w:rStyle w:val="StyleUnderline"/>
          <w:highlight w:val="green"/>
        </w:rPr>
        <w:t xml:space="preserve">dropped out of the equation despite its </w:t>
      </w:r>
      <w:r w:rsidRPr="00CC46C8">
        <w:rPr>
          <w:rStyle w:val="Emphasis"/>
          <w:highlight w:val="green"/>
        </w:rPr>
        <w:t>disruptive potential</w:t>
      </w:r>
      <w:r w:rsidRPr="00CC46C8">
        <w:rPr>
          <w:sz w:val="16"/>
          <w:szCs w:val="16"/>
        </w:rPr>
        <w:t>. A more autonomous</w:t>
      </w:r>
      <w:r w:rsidRPr="00CC46C8">
        <w:rPr>
          <w:rStyle w:val="StyleUnderline"/>
          <w:highlight w:val="green"/>
        </w:rPr>
        <w:t xml:space="preserve"> Japan</w:t>
      </w:r>
      <w:r w:rsidRPr="00CC46C8">
        <w:rPr>
          <w:rStyle w:val="StyleUnderline"/>
        </w:rPr>
        <w:t xml:space="preserve"> does not only </w:t>
      </w:r>
      <w:r w:rsidRPr="00CC46C8">
        <w:rPr>
          <w:rStyle w:val="Emphasis"/>
          <w:b w:val="0"/>
          <w:bCs/>
          <w:highlight w:val="green"/>
        </w:rPr>
        <w:t>raise</w:t>
      </w:r>
      <w:r w:rsidRPr="00CC46C8">
        <w:rPr>
          <w:rStyle w:val="Emphasis"/>
        </w:rPr>
        <w:t xml:space="preserve"> </w:t>
      </w:r>
      <w:r w:rsidRPr="00CC46C8">
        <w:rPr>
          <w:sz w:val="16"/>
          <w:szCs w:val="16"/>
        </w:rPr>
        <w:t xml:space="preserve">the </w:t>
      </w:r>
      <w:r w:rsidRPr="00CC46C8">
        <w:rPr>
          <w:rStyle w:val="Emphasis"/>
          <w:b w:val="0"/>
          <w:bCs/>
          <w:highlight w:val="green"/>
        </w:rPr>
        <w:t>prospect</w:t>
      </w:r>
      <w:r w:rsidRPr="00CC46C8">
        <w:rPr>
          <w:rStyle w:val="Emphasis"/>
          <w:highlight w:val="green"/>
        </w:rPr>
        <w:t xml:space="preserve"> </w:t>
      </w:r>
      <w:r w:rsidRPr="00CC46C8">
        <w:rPr>
          <w:rStyle w:val="StyleUnderline"/>
          <w:highlight w:val="green"/>
        </w:rPr>
        <w:t>of</w:t>
      </w:r>
      <w:r w:rsidRPr="00CC46C8">
        <w:rPr>
          <w:sz w:val="16"/>
          <w:szCs w:val="16"/>
        </w:rPr>
        <w:t xml:space="preserve"> a </w:t>
      </w:r>
      <w:r w:rsidRPr="00CC46C8">
        <w:rPr>
          <w:rStyle w:val="Emphasis"/>
          <w:b w:val="0"/>
          <w:bCs/>
          <w:highlight w:val="green"/>
        </w:rPr>
        <w:t>military clash</w:t>
      </w:r>
      <w:r w:rsidRPr="00CC46C8">
        <w:rPr>
          <w:rStyle w:val="Emphasis"/>
          <w:highlight w:val="green"/>
        </w:rPr>
        <w:t xml:space="preserve"> </w:t>
      </w:r>
      <w:r w:rsidRPr="00CC46C8">
        <w:rPr>
          <w:rStyle w:val="StyleUnderline"/>
          <w:highlight w:val="green"/>
        </w:rPr>
        <w:t>with China in</w:t>
      </w:r>
      <w:r w:rsidRPr="00CC46C8">
        <w:rPr>
          <w:sz w:val="16"/>
          <w:szCs w:val="16"/>
        </w:rPr>
        <w:t xml:space="preserve"> the </w:t>
      </w:r>
      <w:r w:rsidRPr="00CC46C8">
        <w:rPr>
          <w:rStyle w:val="StyleUnderline"/>
          <w:highlight w:val="green"/>
        </w:rPr>
        <w:t>E</w:t>
      </w:r>
      <w:r w:rsidRPr="00CC46C8">
        <w:rPr>
          <w:rStyle w:val="StyleUnderline"/>
        </w:rPr>
        <w:t xml:space="preserve">ast </w:t>
      </w:r>
      <w:r w:rsidRPr="00CC46C8">
        <w:rPr>
          <w:rStyle w:val="StyleUnderline"/>
          <w:highlight w:val="green"/>
        </w:rPr>
        <w:t>C</w:t>
      </w:r>
      <w:r w:rsidRPr="00CC46C8">
        <w:rPr>
          <w:rStyle w:val="StyleUnderline"/>
        </w:rPr>
        <w:t xml:space="preserve">hina </w:t>
      </w:r>
      <w:r w:rsidRPr="00CC46C8">
        <w:rPr>
          <w:rStyle w:val="StyleUnderline"/>
          <w:highlight w:val="green"/>
        </w:rPr>
        <w:t>S</w:t>
      </w:r>
      <w:r w:rsidRPr="00CC46C8">
        <w:rPr>
          <w:rStyle w:val="StyleUnderline"/>
        </w:rPr>
        <w:t>ea</w:t>
      </w:r>
      <w:r w:rsidRPr="00CC46C8">
        <w:rPr>
          <w:sz w:val="16"/>
          <w:szCs w:val="16"/>
        </w:rPr>
        <w:t xml:space="preserve">, </w:t>
      </w:r>
      <w:r w:rsidRPr="00CC46C8">
        <w:rPr>
          <w:rStyle w:val="StyleUnderline"/>
          <w:highlight w:val="green"/>
        </w:rPr>
        <w:t>it</w:t>
      </w:r>
      <w:r w:rsidRPr="00CC46C8">
        <w:rPr>
          <w:sz w:val="16"/>
          <w:szCs w:val="16"/>
        </w:rPr>
        <w:t xml:space="preserve"> also </w:t>
      </w:r>
      <w:r w:rsidRPr="00CC46C8">
        <w:rPr>
          <w:rStyle w:val="Emphasis"/>
          <w:b w:val="0"/>
          <w:bCs/>
          <w:highlight w:val="green"/>
        </w:rPr>
        <w:t>increases</w:t>
      </w:r>
      <w:r w:rsidRPr="00CC46C8">
        <w:rPr>
          <w:rStyle w:val="Emphasis"/>
        </w:rPr>
        <w:t xml:space="preserve"> </w:t>
      </w:r>
      <w:r w:rsidRPr="00CC46C8">
        <w:rPr>
          <w:sz w:val="16"/>
          <w:szCs w:val="16"/>
        </w:rPr>
        <w:t xml:space="preserve">the </w:t>
      </w:r>
      <w:r w:rsidRPr="00CC46C8">
        <w:rPr>
          <w:rStyle w:val="StyleUnderline"/>
          <w:highlight w:val="green"/>
        </w:rPr>
        <w:t>likelihood of</w:t>
      </w:r>
      <w:r w:rsidRPr="00CC46C8">
        <w:rPr>
          <w:sz w:val="16"/>
          <w:szCs w:val="16"/>
        </w:rPr>
        <w:t xml:space="preserve"> a </w:t>
      </w:r>
      <w:r w:rsidRPr="00CC46C8">
        <w:rPr>
          <w:rStyle w:val="StyleUnderline"/>
        </w:rPr>
        <w:t>Sino-American war. The</w:t>
      </w:r>
      <w:r w:rsidRPr="00CC46C8">
        <w:rPr>
          <w:sz w:val="16"/>
          <w:szCs w:val="16"/>
        </w:rPr>
        <w:t xml:space="preserve"> US–Japan </w:t>
      </w:r>
      <w:r w:rsidRPr="00CC46C8">
        <w:rPr>
          <w:rStyle w:val="StyleUnderline"/>
        </w:rPr>
        <w:t>alliance could become the thread between an emotionally-charged territorial dispute and</w:t>
      </w:r>
      <w:r w:rsidRPr="00CC46C8">
        <w:rPr>
          <w:sz w:val="16"/>
          <w:szCs w:val="16"/>
        </w:rPr>
        <w:t xml:space="preserve"> what would be a </w:t>
      </w:r>
      <w:r w:rsidRPr="00CC46C8">
        <w:rPr>
          <w:rStyle w:val="Emphasis"/>
          <w:highlight w:val="green"/>
        </w:rPr>
        <w:t>cataclysmic great power conflict</w:t>
      </w:r>
      <w:r w:rsidRPr="00CC46C8">
        <w:rPr>
          <w:rStyle w:val="Emphasis"/>
        </w:rPr>
        <w:t xml:space="preserve"> </w:t>
      </w:r>
      <w:r w:rsidRPr="00CC46C8">
        <w:rPr>
          <w:sz w:val="16"/>
          <w:szCs w:val="16"/>
        </w:rPr>
        <w:t xml:space="preserve">(Miller, 2015). Deng Xiaoping said in the late 1970s that </w:t>
      </w:r>
      <w:r w:rsidRPr="00CC46C8">
        <w:rPr>
          <w:rStyle w:val="StyleUnderline"/>
          <w:highlight w:val="green"/>
        </w:rPr>
        <w:t>half of heaven would fall if Japan and China were to fight each other</w:t>
      </w:r>
      <w:r w:rsidRPr="00CC46C8">
        <w:rPr>
          <w:sz w:val="16"/>
          <w:szCs w:val="16"/>
        </w:rPr>
        <w:t xml:space="preserve">. Today, </w:t>
      </w:r>
      <w:r w:rsidRPr="00CC46C8">
        <w:rPr>
          <w:rStyle w:val="StyleUnderline"/>
          <w:highlight w:val="green"/>
        </w:rPr>
        <w:t xml:space="preserve">the </w:t>
      </w:r>
      <w:r w:rsidRPr="00CC46C8">
        <w:rPr>
          <w:rStyle w:val="Emphasis"/>
          <w:highlight w:val="green"/>
        </w:rPr>
        <w:t>whole heaven</w:t>
      </w:r>
      <w:r w:rsidRPr="00CC46C8">
        <w:rPr>
          <w:rStyle w:val="Emphasis"/>
          <w:b w:val="0"/>
          <w:bCs/>
          <w:highlight w:val="green"/>
        </w:rPr>
        <w:t xml:space="preserve"> would collapse</w:t>
      </w:r>
      <w:r w:rsidRPr="00CC46C8">
        <w:rPr>
          <w:rStyle w:val="StyleUnderline"/>
          <w:sz w:val="28"/>
          <w:szCs w:val="28"/>
          <w:highlight w:val="green"/>
        </w:rPr>
        <w:t xml:space="preserve"> </w:t>
      </w:r>
      <w:r w:rsidRPr="00CC46C8">
        <w:rPr>
          <w:rStyle w:val="StyleUnderline"/>
          <w:highlight w:val="green"/>
        </w:rPr>
        <w:t>if the</w:t>
      </w:r>
      <w:r w:rsidRPr="00CC46C8">
        <w:rPr>
          <w:sz w:val="16"/>
          <w:szCs w:val="16"/>
        </w:rPr>
        <w:t xml:space="preserve"> </w:t>
      </w:r>
      <w:r w:rsidRPr="00CC46C8">
        <w:rPr>
          <w:rStyle w:val="Emphasis"/>
          <w:b w:val="0"/>
          <w:bCs/>
          <w:highlight w:val="green"/>
        </w:rPr>
        <w:t>U</w:t>
      </w:r>
      <w:r w:rsidRPr="00CC46C8">
        <w:rPr>
          <w:sz w:val="16"/>
          <w:szCs w:val="16"/>
        </w:rPr>
        <w:t xml:space="preserve">nited </w:t>
      </w:r>
      <w:r w:rsidRPr="00CC46C8">
        <w:rPr>
          <w:rStyle w:val="Emphasis"/>
          <w:b w:val="0"/>
          <w:bCs/>
          <w:highlight w:val="green"/>
        </w:rPr>
        <w:t>S</w:t>
      </w:r>
      <w:r w:rsidRPr="00CC46C8">
        <w:rPr>
          <w:sz w:val="16"/>
          <w:szCs w:val="16"/>
        </w:rPr>
        <w:t xml:space="preserve">tates </w:t>
      </w:r>
      <w:r w:rsidRPr="00CC46C8">
        <w:rPr>
          <w:rStyle w:val="StyleUnderline"/>
          <w:highlight w:val="green"/>
        </w:rPr>
        <w:t xml:space="preserve">were </w:t>
      </w:r>
      <w:r w:rsidRPr="00CC46C8">
        <w:rPr>
          <w:rStyle w:val="Emphasis"/>
          <w:b w:val="0"/>
          <w:bCs/>
          <w:highlight w:val="green"/>
        </w:rPr>
        <w:t>embroiled</w:t>
      </w:r>
      <w:r w:rsidRPr="00CC46C8">
        <w:rPr>
          <w:rStyle w:val="StyleUnderline"/>
        </w:rPr>
        <w:t>.</w:t>
      </w:r>
      <w:r w:rsidRPr="00CC46C8">
        <w:t xml:space="preserve"> </w:t>
      </w:r>
    </w:p>
    <w:p w14:paraId="761A7061" w14:textId="77777777" w:rsidR="007A1876" w:rsidRPr="00CC46C8" w:rsidRDefault="007A1876" w:rsidP="007A1876"/>
    <w:p w14:paraId="44BD9004" w14:textId="77777777" w:rsidR="00C64C64" w:rsidRPr="00CC46C8" w:rsidRDefault="00C64C64">
      <w:pPr>
        <w:rPr>
          <w:rFonts w:eastAsiaTheme="majorEastAsia"/>
          <w:b/>
          <w:iCs/>
          <w:sz w:val="26"/>
        </w:rPr>
      </w:pPr>
      <w:r w:rsidRPr="00CC46C8">
        <w:br w:type="page"/>
      </w:r>
    </w:p>
    <w:p w14:paraId="02536262" w14:textId="4979123D" w:rsidR="0035465B" w:rsidRPr="00CC46C8" w:rsidRDefault="0035465B" w:rsidP="0035465B">
      <w:pPr>
        <w:pStyle w:val="Heading4"/>
        <w:rPr>
          <w:rFonts w:cs="Calibri"/>
        </w:rPr>
      </w:pPr>
      <w:r w:rsidRPr="00CC46C8">
        <w:rPr>
          <w:rFonts w:cs="Calibri"/>
        </w:rPr>
        <w:t>Venezuela doesn’t thump Asian alliances</w:t>
      </w:r>
    </w:p>
    <w:p w14:paraId="53F204DE" w14:textId="77777777" w:rsidR="0035465B" w:rsidRPr="00CC46C8" w:rsidRDefault="0035465B" w:rsidP="0035465B">
      <w:r w:rsidRPr="00CC46C8">
        <w:rPr>
          <w:b/>
          <w:bCs/>
          <w:sz w:val="26"/>
          <w:szCs w:val="26"/>
        </w:rPr>
        <w:t>Roy 1-10</w:t>
      </w:r>
      <w:r w:rsidRPr="00CC46C8">
        <w:t xml:space="preserve"> [Denny Roy, author at Asia Times and Senior Fellow and Supervisor of POSCO Fellowship Program at the East-West Center with a faculty appointment in the Political Science Department of the National University of Singapore, 01-10-2026, "America’s Venezuelan adventure has limited impact on Asia", Asia Times, https://asiatimes.com/2026/01/americas-venezuelan-adventure-has-limited-impact-on-asia/]/Kankee</w:t>
      </w:r>
    </w:p>
    <w:p w14:paraId="06B1AC7E" w14:textId="77777777" w:rsidR="0035465B" w:rsidRPr="00CC46C8" w:rsidRDefault="0035465B" w:rsidP="0035465B">
      <w:pPr>
        <w:rPr>
          <w:sz w:val="16"/>
        </w:rPr>
      </w:pPr>
      <w:r w:rsidRPr="00CC46C8">
        <w:rPr>
          <w:sz w:val="16"/>
        </w:rPr>
        <w:t xml:space="preserve">The US abduction of Venezuelan President Nicolás Maduro and plans to confiscate Venezuelan oil revenues have rightly stimulated discussion about the consequences for Asia. Some of the conclusions from this discussion, however, are flawed. The US has historically portrayed itself as a benign great power that promotes global rules that are beneficial not only to itself but also to the world as a whole. The Maduro operation and Trump’s emphasis on acquiring Venezuelan oil is of course harming America’s reputation in the Global South, including some countries in Asia. China’s diplomatic and propaganda arms are helping to make sure of that. </w:t>
      </w:r>
      <w:r w:rsidRPr="00CC46C8">
        <w:rPr>
          <w:rStyle w:val="StyleUnderline"/>
        </w:rPr>
        <w:t xml:space="preserve">There is a danger of </w:t>
      </w:r>
      <w:r w:rsidRPr="00CC46C8">
        <w:rPr>
          <w:rStyle w:val="StyleUnderline"/>
          <w:highlight w:val="green"/>
        </w:rPr>
        <w:t>harm to America’s relationships</w:t>
      </w:r>
      <w:r w:rsidRPr="00CC46C8">
        <w:rPr>
          <w:sz w:val="16"/>
        </w:rPr>
        <w:t xml:space="preserve"> with its liberal alliance partners as well. </w:t>
      </w:r>
      <w:r w:rsidRPr="00CC46C8">
        <w:rPr>
          <w:rStyle w:val="StyleUnderline"/>
        </w:rPr>
        <w:t>This</w:t>
      </w:r>
      <w:r w:rsidRPr="00CC46C8">
        <w:rPr>
          <w:sz w:val="16"/>
        </w:rPr>
        <w:t xml:space="preserve">, however, </w:t>
      </w:r>
      <w:r w:rsidRPr="00CC46C8">
        <w:rPr>
          <w:rStyle w:val="StyleUnderline"/>
          <w:highlight w:val="green"/>
        </w:rPr>
        <w:t>is</w:t>
      </w:r>
      <w:r w:rsidRPr="00CC46C8">
        <w:rPr>
          <w:rStyle w:val="StyleUnderline"/>
        </w:rPr>
        <w:t xml:space="preserve"> </w:t>
      </w:r>
      <w:r w:rsidRPr="00CC46C8">
        <w:rPr>
          <w:rStyle w:val="StyleUnderline"/>
          <w:highlight w:val="green"/>
        </w:rPr>
        <w:t>more of an issue in</w:t>
      </w:r>
      <w:r w:rsidRPr="00CC46C8">
        <w:rPr>
          <w:rStyle w:val="StyleUnderline"/>
        </w:rPr>
        <w:t xml:space="preserve"> Western </w:t>
      </w:r>
      <w:r w:rsidRPr="00CC46C8">
        <w:rPr>
          <w:rStyle w:val="StyleUnderline"/>
          <w:highlight w:val="green"/>
        </w:rPr>
        <w:t>Europe</w:t>
      </w:r>
      <w:r w:rsidRPr="00CC46C8">
        <w:rPr>
          <w:rStyle w:val="StyleUnderline"/>
        </w:rPr>
        <w:t xml:space="preserve"> </w:t>
      </w:r>
      <w:r w:rsidRPr="00CC46C8">
        <w:rPr>
          <w:rStyle w:val="StyleUnderline"/>
          <w:highlight w:val="green"/>
        </w:rPr>
        <w:t>than in Asia</w:t>
      </w:r>
      <w:r w:rsidRPr="00CC46C8">
        <w:rPr>
          <w:sz w:val="16"/>
        </w:rPr>
        <w:t xml:space="preserve">. </w:t>
      </w:r>
      <w:r w:rsidRPr="00CC46C8">
        <w:rPr>
          <w:rStyle w:val="StyleUnderline"/>
        </w:rPr>
        <w:t xml:space="preserve">The </w:t>
      </w:r>
      <w:r w:rsidRPr="00CC46C8">
        <w:rPr>
          <w:rStyle w:val="StyleUnderline"/>
          <w:highlight w:val="green"/>
        </w:rPr>
        <w:t>Korea</w:t>
      </w:r>
      <w:r w:rsidRPr="00CC46C8">
        <w:rPr>
          <w:rStyle w:val="StyleUnderline"/>
        </w:rPr>
        <w:t xml:space="preserve">n </w:t>
      </w:r>
      <w:r w:rsidRPr="00CC46C8">
        <w:rPr>
          <w:rStyle w:val="StyleUnderline"/>
          <w:highlight w:val="green"/>
        </w:rPr>
        <w:t>and</w:t>
      </w:r>
      <w:r w:rsidRPr="00CC46C8">
        <w:rPr>
          <w:rStyle w:val="StyleUnderline"/>
        </w:rPr>
        <w:t xml:space="preserve"> </w:t>
      </w:r>
      <w:r w:rsidRPr="00CC46C8">
        <w:rPr>
          <w:rStyle w:val="StyleUnderline"/>
          <w:highlight w:val="green"/>
        </w:rPr>
        <w:t>Japan</w:t>
      </w:r>
      <w:r w:rsidRPr="00CC46C8">
        <w:rPr>
          <w:rStyle w:val="StyleUnderline"/>
        </w:rPr>
        <w:t xml:space="preserve">ese governments are </w:t>
      </w:r>
      <w:r w:rsidRPr="00CC46C8">
        <w:rPr>
          <w:rStyle w:val="StyleUnderline"/>
          <w:highlight w:val="green"/>
        </w:rPr>
        <w:t>show</w:t>
      </w:r>
      <w:r w:rsidRPr="00CC46C8">
        <w:rPr>
          <w:rStyle w:val="StyleUnderline"/>
        </w:rPr>
        <w:t xml:space="preserve">ing </w:t>
      </w:r>
      <w:r w:rsidRPr="00CC46C8">
        <w:rPr>
          <w:rStyle w:val="Emphasis"/>
          <w:highlight w:val="green"/>
        </w:rPr>
        <w:t>no signs</w:t>
      </w:r>
      <w:r w:rsidRPr="00CC46C8">
        <w:rPr>
          <w:rStyle w:val="StyleUnderline"/>
        </w:rPr>
        <w:t xml:space="preserve"> that </w:t>
      </w:r>
      <w:r w:rsidRPr="00CC46C8">
        <w:rPr>
          <w:rStyle w:val="StyleUnderline"/>
          <w:highlight w:val="green"/>
        </w:rPr>
        <w:t>they</w:t>
      </w:r>
      <w:r w:rsidRPr="00CC46C8">
        <w:rPr>
          <w:rStyle w:val="StyleUnderline"/>
        </w:rPr>
        <w:t xml:space="preserve"> </w:t>
      </w:r>
      <w:r w:rsidRPr="00CC46C8">
        <w:rPr>
          <w:rStyle w:val="StyleUnderline"/>
          <w:highlight w:val="green"/>
        </w:rPr>
        <w:t xml:space="preserve">will break </w:t>
      </w:r>
      <w:r w:rsidRPr="00CC46C8">
        <w:rPr>
          <w:rStyle w:val="StyleUnderline"/>
        </w:rPr>
        <w:t>from Washington over the Venezuela intervention</w:t>
      </w:r>
      <w:r w:rsidRPr="00CC46C8">
        <w:rPr>
          <w:sz w:val="16"/>
        </w:rPr>
        <w:t xml:space="preserve">. Japanese Prime Minister Sanae </w:t>
      </w:r>
      <w:r w:rsidRPr="00CC46C8">
        <w:rPr>
          <w:rStyle w:val="StyleUnderline"/>
          <w:highlight w:val="green"/>
        </w:rPr>
        <w:t>Takaichi avoided</w:t>
      </w:r>
      <w:r w:rsidRPr="00CC46C8">
        <w:rPr>
          <w:rStyle w:val="StyleUnderline"/>
        </w:rPr>
        <w:t xml:space="preserve"> direct </w:t>
      </w:r>
      <w:r w:rsidRPr="00CC46C8">
        <w:rPr>
          <w:rStyle w:val="StyleUnderline"/>
          <w:highlight w:val="green"/>
        </w:rPr>
        <w:t>criticism</w:t>
      </w:r>
      <w:r w:rsidRPr="00CC46C8">
        <w:rPr>
          <w:rStyle w:val="StyleUnderline"/>
        </w:rPr>
        <w:t xml:space="preserve"> of the US over the incident</w:t>
      </w:r>
      <w:r w:rsidRPr="00CC46C8">
        <w:rPr>
          <w:sz w:val="16"/>
        </w:rPr>
        <w:t xml:space="preserve">, and other Japanese senior officials seemed mostly worried that it might weaken the international response against possible Chinese aggression in Asia. Although led by the relatively liberal Democratic Party of Korea, and although many progressive Korean politicians were highly critical of Washington, </w:t>
      </w:r>
      <w:r w:rsidRPr="00CC46C8">
        <w:rPr>
          <w:rStyle w:val="StyleUnderline"/>
          <w:highlight w:val="green"/>
        </w:rPr>
        <w:t>So</w:t>
      </w:r>
      <w:r w:rsidRPr="00CC46C8">
        <w:rPr>
          <w:rStyle w:val="StyleUnderline"/>
        </w:rPr>
        <w:t xml:space="preserve">uth </w:t>
      </w:r>
      <w:r w:rsidRPr="00CC46C8">
        <w:rPr>
          <w:rStyle w:val="StyleUnderline"/>
          <w:highlight w:val="green"/>
        </w:rPr>
        <w:t>Ko</w:t>
      </w:r>
      <w:r w:rsidRPr="00CC46C8">
        <w:rPr>
          <w:rStyle w:val="StyleUnderline"/>
        </w:rPr>
        <w:t xml:space="preserve">rea’s government </w:t>
      </w:r>
      <w:r w:rsidRPr="00CC46C8">
        <w:rPr>
          <w:rStyle w:val="StyleUnderline"/>
          <w:highlight w:val="green"/>
        </w:rPr>
        <w:t>issued a neutral</w:t>
      </w:r>
      <w:r w:rsidRPr="00CC46C8">
        <w:rPr>
          <w:rStyle w:val="StyleUnderline"/>
        </w:rPr>
        <w:t xml:space="preserve"> </w:t>
      </w:r>
      <w:r w:rsidRPr="00CC46C8">
        <w:rPr>
          <w:rStyle w:val="StyleUnderline"/>
          <w:highlight w:val="green"/>
        </w:rPr>
        <w:t>statement</w:t>
      </w:r>
      <w:r w:rsidRPr="00CC46C8">
        <w:rPr>
          <w:rStyle w:val="StyleUnderline"/>
        </w:rPr>
        <w:t xml:space="preserve"> in which it “calls on all relevant stakeholders to make efforts to reduce tensions in the region.” </w:t>
      </w:r>
      <w:r w:rsidRPr="00CC46C8">
        <w:rPr>
          <w:sz w:val="16"/>
        </w:rPr>
        <w:t>No sphere for you</w:t>
      </w:r>
    </w:p>
    <w:p w14:paraId="255C009C" w14:textId="77777777" w:rsidR="0035465B" w:rsidRPr="00CC46C8" w:rsidRDefault="0035465B" w:rsidP="0035465B">
      <w:pPr>
        <w:pStyle w:val="Heading4"/>
      </w:pPr>
      <w:r w:rsidRPr="00CC46C8">
        <w:t xml:space="preserve">Northeast Asian proliferation is on the brink – strong US engagement signaling is key to avoid a collapse of confidence </w:t>
      </w:r>
    </w:p>
    <w:p w14:paraId="5590260E" w14:textId="77777777" w:rsidR="0035465B" w:rsidRPr="00CC46C8" w:rsidRDefault="0035465B" w:rsidP="0035465B">
      <w:r w:rsidRPr="00CC46C8">
        <w:rPr>
          <w:b/>
          <w:bCs/>
          <w:sz w:val="26"/>
          <w:szCs w:val="26"/>
        </w:rPr>
        <w:t>Roy 1-26</w:t>
      </w:r>
      <w:r w:rsidRPr="00CC46C8">
        <w:t xml:space="preserve"> [Denny Roy, author at Asia Times and Senior Fellow and Supervisor of POSCO Fellowship Program at the East-West Center with a faculty appointment in the Political Science Department of the National University of Singapore, 1-26-2026, "Cold War-level nuclear tensions return to Northeast Asia", Asia Times, https://asiatimes.com/2026/01/cold-war-level-nuclear-tensions-return-to-northeast-asia/]/Kankee</w:t>
      </w:r>
    </w:p>
    <w:p w14:paraId="1610C892" w14:textId="77777777" w:rsidR="0035465B" w:rsidRPr="00CC46C8" w:rsidRDefault="0035465B" w:rsidP="0035465B">
      <w:pPr>
        <w:rPr>
          <w:sz w:val="16"/>
        </w:rPr>
      </w:pPr>
      <w:r w:rsidRPr="00CC46C8">
        <w:rPr>
          <w:sz w:val="16"/>
        </w:rPr>
        <w:t xml:space="preserve">Shifting US attitude A second factor raising nuclear tensions in Northeast Asia is a shift in Washington’s attitude. </w:t>
      </w:r>
      <w:r w:rsidRPr="00CC46C8">
        <w:rPr>
          <w:rStyle w:val="StyleUnderline"/>
        </w:rPr>
        <w:t>Until recently, the US government opposed</w:t>
      </w:r>
      <w:r w:rsidRPr="00CC46C8">
        <w:rPr>
          <w:sz w:val="16"/>
        </w:rPr>
        <w:t xml:space="preserve"> nuclear </w:t>
      </w:r>
      <w:r w:rsidRPr="00CC46C8">
        <w:rPr>
          <w:rStyle w:val="StyleUnderline"/>
        </w:rPr>
        <w:t>proliferation with near-religious zeal</w:t>
      </w:r>
      <w:r w:rsidRPr="00CC46C8">
        <w:rPr>
          <w:sz w:val="16"/>
        </w:rPr>
        <w:t xml:space="preserve">, a commitment that was bipartisan. President Ronald Reagan, a Republican, said in 1981 that the US would “seek to prevent the spread of nuclear explosives to additional countries as a fundamental national security and foreign policy objective.” President Barack Obama, a Democrat, said in 2009, “The world must stand together to prevent the spread of these weapons.” Until now, there has been an understanding among Washington and its allies Japan and South Korea that all three would continue to insist on “the complete denuclearization” of North Korea (DPRK) — a phrase reiterated, for example, in three separate meetings in 2025 among the three countries’ foreign ministers. As part of this understanding, the US government has refused to accept the DPRK as a “nuclear weapons state,” a legal term under the Nuclear Nonproliferation Treaty that implies international acquiescence to a country’s possession of nuclear arms. The current US government, however, appears less committed to this policy. Trump has on multiple occasions publicly referred to North Korea as a “nuclear power.” In a 2016 interview with CNN, </w:t>
      </w:r>
      <w:r w:rsidRPr="00CC46C8">
        <w:rPr>
          <w:rStyle w:val="StyleUnderline"/>
        </w:rPr>
        <w:t>Trump said</w:t>
      </w:r>
      <w:r w:rsidRPr="00CC46C8">
        <w:rPr>
          <w:sz w:val="16"/>
        </w:rPr>
        <w:t xml:space="preserve">, “At some point we have to say … </w:t>
      </w:r>
      <w:r w:rsidRPr="00CC46C8">
        <w:rPr>
          <w:rStyle w:val="StyleUnderline"/>
        </w:rPr>
        <w:t>we’re better off” if Japan and South Korea acquire nuclear weapons</w:t>
      </w:r>
      <w:r w:rsidRPr="00CC46C8">
        <w:rPr>
          <w:sz w:val="16"/>
        </w:rPr>
        <w:t xml:space="preserve">. Similarly, Undersecretary of Defense for Policy Elbridge </w:t>
      </w:r>
      <w:r w:rsidRPr="00CC46C8">
        <w:rPr>
          <w:rStyle w:val="StyleUnderline"/>
        </w:rPr>
        <w:t>Colby</w:t>
      </w:r>
      <w:r w:rsidRPr="00CC46C8">
        <w:rPr>
          <w:sz w:val="16"/>
        </w:rPr>
        <w:t xml:space="preserve">, a leading strategist in the administration, has </w:t>
      </w:r>
      <w:r w:rsidRPr="00CC46C8">
        <w:rPr>
          <w:rStyle w:val="StyleUnderline"/>
        </w:rPr>
        <w:t xml:space="preserve">said he believes that South Korea may need its own nuclear weapons and that US policy toward North Korea should shift from denuclearization to arms control. </w:t>
      </w:r>
      <w:r w:rsidRPr="00CC46C8">
        <w:rPr>
          <w:sz w:val="16"/>
        </w:rPr>
        <w:t xml:space="preserve">Washington is now considering inviting North Korea to participate in arms control talks. In an interview with The New York Times on January 11, Trump spoke of seeking a new agreement with Russia and China. He said “it would be desirable to bring in a couple of other players.” He declined to name them, but one would presumably be the DPRK. Washington has long vowed that “the United States does not, and never will, accept North Korea as a nuclear state.” Analysts have long argued that doing so would seriously damage the global nonproliferation regime. It would also fuel the third factor contributing to rising nuclear tensions in Northeast Asia. Japan and South Korea feel unsafe Both </w:t>
      </w:r>
      <w:r w:rsidRPr="00CC46C8">
        <w:rPr>
          <w:rStyle w:val="StyleUnderline"/>
          <w:highlight w:val="green"/>
        </w:rPr>
        <w:t>South Korea and Japan</w:t>
      </w:r>
      <w:r w:rsidRPr="00CC46C8">
        <w:rPr>
          <w:rStyle w:val="StyleUnderline"/>
        </w:rPr>
        <w:t xml:space="preserve"> are increasingly inclined to believe they need their own nuclear weapons</w:t>
      </w:r>
      <w:r w:rsidRPr="00CC46C8">
        <w:rPr>
          <w:sz w:val="16"/>
        </w:rPr>
        <w:t xml:space="preserve">, and for similar reasons: Their adversaries are growing stronger and more hostile, and </w:t>
      </w:r>
      <w:r w:rsidRPr="00CC46C8">
        <w:rPr>
          <w:sz w:val="16"/>
          <w:szCs w:val="16"/>
        </w:rPr>
        <w:t>they</w:t>
      </w:r>
      <w:r w:rsidRPr="00CC46C8">
        <w:rPr>
          <w:rStyle w:val="StyleUnderline"/>
          <w:sz w:val="16"/>
          <w:szCs w:val="16"/>
        </w:rPr>
        <w:t xml:space="preserve"> </w:t>
      </w:r>
      <w:r w:rsidRPr="00CC46C8">
        <w:rPr>
          <w:rStyle w:val="StyleUnderline"/>
          <w:highlight w:val="green"/>
        </w:rPr>
        <w:t>doubt the reliability of US</w:t>
      </w:r>
      <w:r w:rsidRPr="00CC46C8">
        <w:rPr>
          <w:rStyle w:val="StyleUnderline"/>
        </w:rPr>
        <w:t xml:space="preserve"> </w:t>
      </w:r>
      <w:r w:rsidRPr="00CC46C8">
        <w:rPr>
          <w:rStyle w:val="StyleUnderline"/>
          <w:highlight w:val="green"/>
        </w:rPr>
        <w:t>protection</w:t>
      </w:r>
      <w:r w:rsidRPr="00CC46C8">
        <w:rPr>
          <w:sz w:val="16"/>
        </w:rPr>
        <w:t xml:space="preserve">. </w:t>
      </w:r>
      <w:r w:rsidRPr="00CC46C8">
        <w:rPr>
          <w:rStyle w:val="StyleUnderline"/>
          <w:highlight w:val="green"/>
        </w:rPr>
        <w:t>Both countries possess</w:t>
      </w:r>
      <w:r w:rsidRPr="00CC46C8">
        <w:rPr>
          <w:rStyle w:val="StyleUnderline"/>
        </w:rPr>
        <w:t xml:space="preserve"> </w:t>
      </w:r>
      <w:r w:rsidRPr="00CC46C8">
        <w:rPr>
          <w:rStyle w:val="StyleUnderline"/>
          <w:highlight w:val="green"/>
        </w:rPr>
        <w:t>the</w:t>
      </w:r>
      <w:r w:rsidRPr="00CC46C8">
        <w:rPr>
          <w:rStyle w:val="StyleUnderline"/>
        </w:rPr>
        <w:t xml:space="preserve"> </w:t>
      </w:r>
      <w:r w:rsidRPr="00CC46C8">
        <w:rPr>
          <w:rStyle w:val="StyleUnderline"/>
          <w:highlight w:val="green"/>
        </w:rPr>
        <w:t>tech</w:t>
      </w:r>
      <w:r w:rsidRPr="00CC46C8">
        <w:rPr>
          <w:rStyle w:val="StyleUnderline"/>
        </w:rPr>
        <w:t>nological capability to deploy nuclear weapons relatively quickly if they choose</w:t>
      </w:r>
      <w:r w:rsidRPr="00CC46C8">
        <w:rPr>
          <w:sz w:val="16"/>
        </w:rPr>
        <w:t xml:space="preserve">. A nuclear breakout is not imminent in either case, but the forces pushing in that direction appear robust. In the Republic of Korea (ROK), a majority of the public has favored acquiring nuclear weapons for several years. The Biden administration bought some time with the 2023 Washington Declaration, which reaffirmed the US commitment to retaliate with American nuclear weapons in response to any North Korean nuclear attack against the South. Trust in US protection has declined, however, since Trump returned to the White House. The second Trump administration’s National Defense Strategy (NDS), released on January 23, foresees handing South Korea “primary responsibility for deterring North Korea with critical but more limited US support.” </w:t>
      </w:r>
      <w:r w:rsidRPr="00CC46C8">
        <w:rPr>
          <w:rStyle w:val="StyleUnderline"/>
        </w:rPr>
        <w:t xml:space="preserve">While the US remains willing to maintain the nuclear umbrella, </w:t>
      </w:r>
      <w:r w:rsidRPr="00CC46C8">
        <w:rPr>
          <w:rStyle w:val="StyleUnderline"/>
          <w:highlight w:val="green"/>
        </w:rPr>
        <w:t>it may</w:t>
      </w:r>
      <w:r w:rsidRPr="00CC46C8">
        <w:rPr>
          <w:rStyle w:val="StyleUnderline"/>
        </w:rPr>
        <w:t xml:space="preserve"> now </w:t>
      </w:r>
      <w:r w:rsidRPr="00CC46C8">
        <w:rPr>
          <w:rStyle w:val="StyleUnderline"/>
          <w:highlight w:val="green"/>
        </w:rPr>
        <w:t>move</w:t>
      </w:r>
      <w:r w:rsidRPr="00CC46C8">
        <w:rPr>
          <w:rStyle w:val="StyleUnderline"/>
        </w:rPr>
        <w:t xml:space="preserve"> toward </w:t>
      </w:r>
      <w:r w:rsidRPr="00CC46C8">
        <w:rPr>
          <w:rStyle w:val="StyleUnderline"/>
          <w:highlight w:val="green"/>
        </w:rPr>
        <w:t>withdraw</w:t>
      </w:r>
      <w:r w:rsidRPr="00CC46C8">
        <w:rPr>
          <w:rStyle w:val="StyleUnderline"/>
        </w:rPr>
        <w:t xml:space="preserve">ing US </w:t>
      </w:r>
      <w:r w:rsidRPr="00CC46C8">
        <w:rPr>
          <w:rStyle w:val="StyleUnderline"/>
          <w:highlight w:val="green"/>
        </w:rPr>
        <w:t>troops stationed in the ROK</w:t>
      </w:r>
      <w:r w:rsidRPr="00CC46C8">
        <w:rPr>
          <w:sz w:val="16"/>
        </w:rPr>
        <w:t xml:space="preserve">. Colby, currently visiting South Korea, is likely to raise this issue. The NDS also re-emphasizes the US demand that allies raise defense spending to 5% of GDP, a politically difficult goal for both South Korea and Japan. All of this reinforces South Koreans’ sense that the </w:t>
      </w:r>
      <w:r w:rsidRPr="00CC46C8">
        <w:rPr>
          <w:rStyle w:val="StyleUnderline"/>
        </w:rPr>
        <w:t>US commitment to their defense is waning</w:t>
      </w:r>
      <w:r w:rsidRPr="00CC46C8">
        <w:rPr>
          <w:sz w:val="16"/>
        </w:rPr>
        <w:t xml:space="preserve">. South Korea depends on foreign suppliers for enriched uranium to fuel the nuclear power plants that provide one-third of its electricity. Under the Nuclear Nonproliferation Treaty and </w:t>
      </w:r>
      <w:r w:rsidRPr="00CC46C8">
        <w:rPr>
          <w:rStyle w:val="StyleUnderline"/>
        </w:rPr>
        <w:t>Nuclear Suppliers Group</w:t>
      </w:r>
      <w:r w:rsidRPr="00CC46C8">
        <w:rPr>
          <w:sz w:val="16"/>
        </w:rPr>
        <w:t xml:space="preserve"> rules, that supply is contingent on South Korea not developing nuclear weapons. Under the current rules, seeking nuclear arms would devastate the country’s economy. It is possible, however, that these </w:t>
      </w:r>
      <w:r w:rsidRPr="00CC46C8">
        <w:rPr>
          <w:rStyle w:val="StyleUnderline"/>
        </w:rPr>
        <w:t>rules could weaken as US interest in supporting international institutions declines or as Washington pressures partners to carve out an exemption for South Korea</w:t>
      </w:r>
      <w:r w:rsidRPr="00CC46C8">
        <w:rPr>
          <w:sz w:val="16"/>
        </w:rPr>
        <w:t xml:space="preserve">. Since 1967, Japanese government policy has been based on three principles: not possessing, not producing and not permitting the introduction of nuclear weapons. The latter refers to the possibility of basing US nuclear weapons </w:t>
      </w:r>
      <w:r w:rsidRPr="00CC46C8">
        <w:rPr>
          <w:rStyle w:val="StyleUnderline"/>
        </w:rPr>
        <w:t>in Japan</w:t>
      </w:r>
      <w:r w:rsidRPr="00CC46C8">
        <w:rPr>
          <w:sz w:val="16"/>
        </w:rPr>
        <w:t xml:space="preserve">. Japanese Prime Minister Sanae Takaichi, however, has ordered a review of the policy. </w:t>
      </w:r>
      <w:r w:rsidRPr="00CC46C8">
        <w:rPr>
          <w:rStyle w:val="StyleUnderline"/>
        </w:rPr>
        <w:t xml:space="preserve">An unnamed senior official in her government caused a stir </w:t>
      </w:r>
      <w:r w:rsidRPr="00CC46C8">
        <w:rPr>
          <w:sz w:val="16"/>
          <w:szCs w:val="16"/>
        </w:rPr>
        <w:t>in December</w:t>
      </w:r>
      <w:r w:rsidRPr="00CC46C8">
        <w:rPr>
          <w:rStyle w:val="StyleUnderline"/>
          <w:sz w:val="16"/>
          <w:szCs w:val="16"/>
        </w:rPr>
        <w:t xml:space="preserve"> </w:t>
      </w:r>
      <w:r w:rsidRPr="00CC46C8">
        <w:rPr>
          <w:rStyle w:val="StyleUnderline"/>
        </w:rPr>
        <w:t>by saying, “I think we should possess nuclear weapons</w:t>
      </w:r>
      <w:r w:rsidRPr="00CC46C8">
        <w:rPr>
          <w:sz w:val="16"/>
        </w:rPr>
        <w:t xml:space="preserve">.” The idea has shifted from unthinkable to controversial. A strong nuclear taboo persists among the Japanese public, which remains mostly opposed to acquiring nuclear weapons. A </w:t>
      </w:r>
      <w:r w:rsidRPr="00CC46C8">
        <w:rPr>
          <w:rStyle w:val="StyleUnderline"/>
        </w:rPr>
        <w:t>significant</w:t>
      </w:r>
      <w:r w:rsidRPr="00CC46C8">
        <w:rPr>
          <w:sz w:val="16"/>
        </w:rPr>
        <w:t xml:space="preserve"> part of that </w:t>
      </w:r>
      <w:r w:rsidRPr="00CC46C8">
        <w:rPr>
          <w:rStyle w:val="StyleUnderline"/>
        </w:rPr>
        <w:t>opposition</w:t>
      </w:r>
      <w:r w:rsidRPr="00CC46C8">
        <w:rPr>
          <w:sz w:val="16"/>
        </w:rPr>
        <w:t xml:space="preserve"> </w:t>
      </w:r>
      <w:r w:rsidRPr="00CC46C8">
        <w:rPr>
          <w:rStyle w:val="StyleUnderline"/>
        </w:rPr>
        <w:t>would</w:t>
      </w:r>
      <w:r w:rsidRPr="00CC46C8">
        <w:rPr>
          <w:sz w:val="16"/>
        </w:rPr>
        <w:t xml:space="preserve"> </w:t>
      </w:r>
      <w:r w:rsidRPr="00CC46C8">
        <w:rPr>
          <w:rStyle w:val="StyleUnderline"/>
        </w:rPr>
        <w:t>likely</w:t>
      </w:r>
      <w:r w:rsidRPr="00CC46C8">
        <w:rPr>
          <w:sz w:val="16"/>
        </w:rPr>
        <w:t xml:space="preserve"> </w:t>
      </w:r>
      <w:r w:rsidRPr="00CC46C8">
        <w:rPr>
          <w:rStyle w:val="StyleUnderline"/>
        </w:rPr>
        <w:t>disappear</w:t>
      </w:r>
      <w:r w:rsidRPr="00CC46C8">
        <w:rPr>
          <w:sz w:val="16"/>
        </w:rPr>
        <w:t xml:space="preserve">, however, if South Korea went nuclear. In any case, </w:t>
      </w:r>
      <w:r w:rsidRPr="00CC46C8">
        <w:rPr>
          <w:rStyle w:val="StyleUnderline"/>
          <w:highlight w:val="green"/>
        </w:rPr>
        <w:t>history cautions against underestimating a state’s willingness to take drastic</w:t>
      </w:r>
      <w:r w:rsidRPr="00CC46C8">
        <w:rPr>
          <w:rStyle w:val="StyleUnderline"/>
        </w:rPr>
        <w:t xml:space="preserve"> — and </w:t>
      </w:r>
      <w:r w:rsidRPr="00CC46C8">
        <w:rPr>
          <w:rStyle w:val="StyleUnderline"/>
          <w:highlight w:val="green"/>
        </w:rPr>
        <w:t>unpopular</w:t>
      </w:r>
      <w:r w:rsidRPr="00CC46C8">
        <w:rPr>
          <w:rStyle w:val="StyleUnderline"/>
        </w:rPr>
        <w:t xml:space="preserve"> — </w:t>
      </w:r>
      <w:r w:rsidRPr="00CC46C8">
        <w:rPr>
          <w:rStyle w:val="StyleUnderline"/>
          <w:highlight w:val="green"/>
        </w:rPr>
        <w:t>steps when it believes its survival is threatened</w:t>
      </w:r>
      <w:r w:rsidRPr="00CC46C8">
        <w:rPr>
          <w:sz w:val="16"/>
        </w:rPr>
        <w:t xml:space="preserve">. Both South Korea and Japan plan to build nuclear-powered — but conventionally armed — submarines. These vessels may provide a back door to nuclear weapons development, as their engines run on enriched uranium. To operate such submarines independently, both countries would need to expand facilities for uranium enrichment and spent-fuel reprocessing. Enriched uranium can also be used as fuel in nuclear weapons. This did not deter Washington from agreeing in 2025 to help South Korea build nuclear-powered submarines. A nuclear Taiwan? </w:t>
      </w:r>
      <w:r w:rsidRPr="00CC46C8">
        <w:rPr>
          <w:rStyle w:val="StyleUnderline"/>
          <w:highlight w:val="green"/>
        </w:rPr>
        <w:t>Taiwan is</w:t>
      </w:r>
      <w:r w:rsidRPr="00CC46C8">
        <w:rPr>
          <w:sz w:val="16"/>
        </w:rPr>
        <w:t xml:space="preserve"> </w:t>
      </w:r>
      <w:r w:rsidRPr="00CC46C8">
        <w:rPr>
          <w:rStyle w:val="StyleUnderline"/>
          <w:highlight w:val="green"/>
        </w:rPr>
        <w:t>a</w:t>
      </w:r>
      <w:r w:rsidRPr="00CC46C8">
        <w:rPr>
          <w:sz w:val="16"/>
        </w:rPr>
        <w:t xml:space="preserve">nother, if less likely, </w:t>
      </w:r>
      <w:r w:rsidRPr="00CC46C8">
        <w:rPr>
          <w:rStyle w:val="StyleUnderline"/>
          <w:highlight w:val="green"/>
        </w:rPr>
        <w:t>candidate</w:t>
      </w:r>
      <w:r w:rsidRPr="00CC46C8">
        <w:rPr>
          <w:rStyle w:val="StyleUnderline"/>
        </w:rPr>
        <w:t xml:space="preserve"> for proliferation</w:t>
      </w:r>
      <w:r w:rsidRPr="00CC46C8">
        <w:rPr>
          <w:sz w:val="16"/>
        </w:rPr>
        <w:t xml:space="preserve">. Like Japan and South Korea, </w:t>
      </w:r>
      <w:r w:rsidRPr="00CC46C8">
        <w:rPr>
          <w:rStyle w:val="StyleUnderline"/>
        </w:rPr>
        <w:t>Taiwan has the technical capability to build nuclear weapons</w:t>
      </w:r>
      <w:r w:rsidRPr="00CC46C8">
        <w:rPr>
          <w:sz w:val="16"/>
        </w:rPr>
        <w:t xml:space="preserve">. From the 1960s through the 1980s, Taiwan’s government attempted to start a nuclear weapons development program but ultimately abandoned it due to consistent US opposition. Many analysts argue that attempting to acquire nuclear weapons would make Taiwan less rather than more secure. There is, nevertheless, a logical rationale for a state that is hopelessly outmatched by a potential aggressor’s nuclear and conventional forces to seek a small nuclear arsenal as a deterrent. </w:t>
      </w:r>
      <w:r w:rsidRPr="00CC46C8">
        <w:rPr>
          <w:rStyle w:val="StyleUnderline"/>
        </w:rPr>
        <w:t xml:space="preserve">Despite China being able to completely destroy Taiwan, </w:t>
      </w:r>
      <w:r w:rsidRPr="00CC46C8">
        <w:rPr>
          <w:rStyle w:val="StyleUnderline"/>
          <w:highlight w:val="green"/>
        </w:rPr>
        <w:t>the prospect of losing Beijing and Shanghai in return for control over an irradiated wasteland would compel the Chinese</w:t>
      </w:r>
      <w:r w:rsidRPr="00CC46C8">
        <w:rPr>
          <w:rStyle w:val="StyleUnderline"/>
        </w:rPr>
        <w:t xml:space="preserve"> government </w:t>
      </w:r>
      <w:r w:rsidRPr="00CC46C8">
        <w:rPr>
          <w:rStyle w:val="StyleUnderline"/>
          <w:highlight w:val="green"/>
        </w:rPr>
        <w:t>to think more carefully</w:t>
      </w:r>
      <w:r w:rsidRPr="00CC46C8">
        <w:rPr>
          <w:rStyle w:val="StyleUnderline"/>
        </w:rPr>
        <w:t xml:space="preserve"> about a forcible annexation of the island. </w:t>
      </w:r>
      <w:r w:rsidRPr="00CC46C8">
        <w:rPr>
          <w:rStyle w:val="StyleUnderline"/>
          <w:highlight w:val="green"/>
        </w:rPr>
        <w:t>Taiwan</w:t>
      </w:r>
      <w:r w:rsidRPr="00CC46C8">
        <w:rPr>
          <w:rStyle w:val="StyleUnderline"/>
        </w:rPr>
        <w:t xml:space="preserve">’s current government </w:t>
      </w:r>
      <w:r w:rsidRPr="00CC46C8">
        <w:rPr>
          <w:rStyle w:val="StyleUnderline"/>
          <w:highlight w:val="green"/>
        </w:rPr>
        <w:t>professes no interest in nuclear weapons</w:t>
      </w:r>
      <w:r w:rsidRPr="00CC46C8">
        <w:rPr>
          <w:sz w:val="16"/>
        </w:rPr>
        <w:t xml:space="preserve">, </w:t>
      </w:r>
      <w:r w:rsidRPr="00CC46C8">
        <w:rPr>
          <w:rStyle w:val="StyleUnderline"/>
          <w:highlight w:val="green"/>
        </w:rPr>
        <w:t>but</w:t>
      </w:r>
      <w:r w:rsidRPr="00CC46C8">
        <w:rPr>
          <w:sz w:val="16"/>
        </w:rPr>
        <w:t xml:space="preserve"> the combination of Japan and South Korea going nuclear, </w:t>
      </w:r>
      <w:r w:rsidRPr="00CC46C8">
        <w:rPr>
          <w:rStyle w:val="StyleUnderline"/>
          <w:highlight w:val="green"/>
        </w:rPr>
        <w:t>declining confidence in US military support</w:t>
      </w:r>
      <w:r w:rsidRPr="00CC46C8">
        <w:rPr>
          <w:sz w:val="16"/>
        </w:rPr>
        <w:t xml:space="preserve"> and a worsening threat from China </w:t>
      </w:r>
      <w:r w:rsidRPr="00CC46C8">
        <w:rPr>
          <w:rStyle w:val="StyleUnderline"/>
          <w:highlight w:val="green"/>
        </w:rPr>
        <w:t>could revive</w:t>
      </w:r>
      <w:r w:rsidRPr="00CC46C8">
        <w:rPr>
          <w:rStyle w:val="StyleUnderline"/>
        </w:rPr>
        <w:t xml:space="preserve"> Taiwan’s desire to acquire its own </w:t>
      </w:r>
      <w:r w:rsidRPr="00CC46C8">
        <w:rPr>
          <w:rStyle w:val="StyleUnderline"/>
          <w:highlight w:val="green"/>
        </w:rPr>
        <w:t>nukes</w:t>
      </w:r>
      <w:r w:rsidRPr="00CC46C8">
        <w:rPr>
          <w:rStyle w:val="StyleUnderline"/>
        </w:rPr>
        <w:t>.</w:t>
      </w:r>
      <w:r w:rsidRPr="00CC46C8">
        <w:rPr>
          <w:sz w:val="16"/>
        </w:rPr>
        <w:t xml:space="preserve"> A defining feature of the Cold War, nuclear tensions may soon become more prominent in the new cold war as well. The near future could see renewed and unrestricted nuclear arms racing between the US and Russia, the emergence of at least two new nuclear weapons states in Northeast Asia and the continued rapid expansion of China’s arsenal. While countries may seek security by reinvesting in nuclear weapons, this trend also reflects deepening distrust and pessimism while sharply raising the potential lethality of conflicts. </w:t>
      </w:r>
    </w:p>
    <w:p w14:paraId="4B7A972D" w14:textId="77777777" w:rsidR="00C64C64" w:rsidRPr="00CC46C8" w:rsidRDefault="00C64C64">
      <w:pPr>
        <w:rPr>
          <w:rFonts w:eastAsiaTheme="majorEastAsia" w:cstheme="majorBidi"/>
          <w:b/>
          <w:iCs/>
          <w:sz w:val="26"/>
        </w:rPr>
      </w:pPr>
      <w:r w:rsidRPr="00CC46C8">
        <w:br w:type="page"/>
      </w:r>
    </w:p>
    <w:p w14:paraId="5131CDEF" w14:textId="374ACBD6" w:rsidR="00BC30BD" w:rsidRPr="00CC46C8" w:rsidRDefault="00BC30BD" w:rsidP="00BC30BD">
      <w:pPr>
        <w:pStyle w:val="Heading4"/>
      </w:pPr>
      <w:r w:rsidRPr="00CC46C8">
        <w:t>Yes Japanese proliferation – they have the tech, material, and know-how</w:t>
      </w:r>
      <w:r w:rsidR="00CA77D6" w:rsidRPr="00CC46C8">
        <w:t xml:space="preserve">. </w:t>
      </w:r>
      <w:r w:rsidR="00E72350" w:rsidRPr="00CC46C8">
        <w:t>It’s</w:t>
      </w:r>
      <w:r w:rsidR="00CA77D6" w:rsidRPr="00CC46C8">
        <w:t xml:space="preserve"> only a question of willingness</w:t>
      </w:r>
    </w:p>
    <w:p w14:paraId="58A50CCC" w14:textId="25CA9D86" w:rsidR="00BC30BD" w:rsidRPr="00CC46C8" w:rsidRDefault="00BC30BD" w:rsidP="00BC30BD">
      <w:r w:rsidRPr="00CC46C8">
        <w:rPr>
          <w:b/>
          <w:bCs/>
          <w:sz w:val="26"/>
          <w:szCs w:val="26"/>
        </w:rPr>
        <w:t>Tong 25</w:t>
      </w:r>
      <w:r w:rsidRPr="00CC46C8">
        <w:t xml:space="preserve"> [Zhang Tong, SE Asian journalist with a Bachelor's degree from Tianjin University and a Master's degree from the University of Washington, 12-27-2025, "Chinese nuclear experts believe Japan could build nukes in less than 3 years", South China Morning Post, https://www.scmp.com/news/china/science/article/3337876/chinese-nuclear-experts-believe-japan-could-build-nuclear-weapons-less-3-years]/Kankee</w:t>
      </w:r>
    </w:p>
    <w:p w14:paraId="5273F0A6" w14:textId="0B429835" w:rsidR="00BC30BD" w:rsidRPr="00CC46C8" w:rsidRDefault="00BC30BD" w:rsidP="00BC30BD">
      <w:pPr>
        <w:rPr>
          <w:sz w:val="16"/>
        </w:rPr>
      </w:pPr>
      <w:r w:rsidRPr="00CC46C8">
        <w:rPr>
          <w:sz w:val="16"/>
        </w:rPr>
        <w:t>One of Henry Kissinger’s final and most sobering predictions before his death was that Japan would eventually pursue nuclear weapons.</w:t>
      </w:r>
      <w:r w:rsidR="00CA77D6" w:rsidRPr="00CC46C8">
        <w:rPr>
          <w:sz w:val="16"/>
        </w:rPr>
        <w:t xml:space="preserve"> </w:t>
      </w:r>
      <w:r w:rsidRPr="00CC46C8">
        <w:rPr>
          <w:sz w:val="16"/>
        </w:rPr>
        <w:t>In a 2023 interview with The Economist, Kissinger warned that Japan was “heading towards becoming a nuclear power in five years”.</w:t>
      </w:r>
      <w:r w:rsidR="00CA77D6" w:rsidRPr="00CC46C8">
        <w:rPr>
          <w:sz w:val="16"/>
        </w:rPr>
        <w:t xml:space="preserve"> </w:t>
      </w:r>
      <w:r w:rsidRPr="00CC46C8">
        <w:rPr>
          <w:sz w:val="16"/>
        </w:rPr>
        <w:t xml:space="preserve">Chinese nuclear experts estimate that </w:t>
      </w:r>
      <w:r w:rsidRPr="00CC46C8">
        <w:rPr>
          <w:rStyle w:val="StyleUnderline"/>
          <w:highlight w:val="green"/>
        </w:rPr>
        <w:t>Japan has</w:t>
      </w:r>
      <w:r w:rsidRPr="00CC46C8">
        <w:rPr>
          <w:rStyle w:val="StyleUnderline"/>
        </w:rPr>
        <w:t xml:space="preserve"> </w:t>
      </w:r>
      <w:r w:rsidRPr="00CC46C8">
        <w:rPr>
          <w:sz w:val="16"/>
          <w:szCs w:val="16"/>
        </w:rPr>
        <w:t>the political motivation but also</w:t>
      </w:r>
      <w:r w:rsidRPr="00CC46C8">
        <w:rPr>
          <w:rStyle w:val="StyleUnderline"/>
          <w:sz w:val="16"/>
          <w:szCs w:val="16"/>
        </w:rPr>
        <w:t xml:space="preserve"> </w:t>
      </w:r>
      <w:r w:rsidRPr="00CC46C8">
        <w:rPr>
          <w:rStyle w:val="StyleUnderline"/>
        </w:rPr>
        <w:t xml:space="preserve">the technical </w:t>
      </w:r>
      <w:r w:rsidRPr="00CC46C8">
        <w:rPr>
          <w:rStyle w:val="StyleUnderline"/>
          <w:highlight w:val="green"/>
        </w:rPr>
        <w:t xml:space="preserve">capacity to develop nuclear weapons in less than </w:t>
      </w:r>
      <w:r w:rsidRPr="00CC46C8">
        <w:rPr>
          <w:rStyle w:val="Emphasis"/>
          <w:highlight w:val="green"/>
        </w:rPr>
        <w:t>three years</w:t>
      </w:r>
      <w:r w:rsidRPr="00CC46C8">
        <w:rPr>
          <w:sz w:val="16"/>
        </w:rPr>
        <w:t>, echoing Kissinger’s warning that Japan harbours ambitions to revive its pre-war military stature when the opportunity arises.</w:t>
      </w:r>
      <w:r w:rsidR="00CA77D6" w:rsidRPr="00CC46C8">
        <w:rPr>
          <w:sz w:val="16"/>
        </w:rPr>
        <w:t xml:space="preserve"> </w:t>
      </w:r>
      <w:r w:rsidRPr="00CC46C8">
        <w:rPr>
          <w:sz w:val="16"/>
        </w:rPr>
        <w:t xml:space="preserve">Japanese Prime Minister Sanae </w:t>
      </w:r>
      <w:r w:rsidRPr="00CC46C8">
        <w:rPr>
          <w:rStyle w:val="StyleUnderline"/>
        </w:rPr>
        <w:t>Takaichi touched upon the red line of Japan’s</w:t>
      </w:r>
      <w:r w:rsidRPr="00CC46C8">
        <w:rPr>
          <w:sz w:val="16"/>
        </w:rPr>
        <w:t xml:space="preserve"> three </w:t>
      </w:r>
      <w:r w:rsidRPr="00CC46C8">
        <w:rPr>
          <w:rStyle w:val="StyleUnderline"/>
        </w:rPr>
        <w:t>non-nuclear principles</w:t>
      </w:r>
      <w:r w:rsidRPr="00CC46C8">
        <w:rPr>
          <w:sz w:val="16"/>
        </w:rPr>
        <w:t xml:space="preserve"> last month, seeking to create a legal opening.</w:t>
      </w:r>
      <w:r w:rsidR="00CA77D6" w:rsidRPr="00CC46C8">
        <w:rPr>
          <w:sz w:val="16"/>
        </w:rPr>
        <w:t xml:space="preserve"> </w:t>
      </w:r>
      <w:r w:rsidRPr="00CC46C8">
        <w:rPr>
          <w:sz w:val="16"/>
        </w:rPr>
        <w:t xml:space="preserve">Last week, </w:t>
      </w:r>
      <w:r w:rsidRPr="00CC46C8">
        <w:rPr>
          <w:rStyle w:val="StyleUnderline"/>
        </w:rPr>
        <w:t>a senior official from the Japanese prime minister’s office</w:t>
      </w:r>
      <w:r w:rsidRPr="00CC46C8">
        <w:rPr>
          <w:sz w:val="16"/>
        </w:rPr>
        <w:t xml:space="preserve"> responsible for advising Takaichi on security policy told Asahi Shimbun that given the increasingly severe security environment around Japan, he </w:t>
      </w:r>
      <w:r w:rsidRPr="00CC46C8">
        <w:rPr>
          <w:rStyle w:val="StyleUnderline"/>
        </w:rPr>
        <w:t>believed “Japan should possess nuclear weapons”.</w:t>
      </w:r>
      <w:r w:rsidR="00CA77D6" w:rsidRPr="00CC46C8">
        <w:rPr>
          <w:rStyle w:val="StyleUnderline"/>
        </w:rPr>
        <w:t xml:space="preserve"> </w:t>
      </w:r>
      <w:r w:rsidRPr="00CC46C8">
        <w:rPr>
          <w:sz w:val="16"/>
        </w:rPr>
        <w:t>However, Japan’s Chief Cabinet Secretary Minoru Kihara reaffirmed on December 18 that the country’s decades-old pledge to never possess nuclear weapons by stating that its nuclear policy had not changed.</w:t>
      </w:r>
      <w:r w:rsidR="00CA77D6" w:rsidRPr="00CC46C8">
        <w:rPr>
          <w:sz w:val="16"/>
        </w:rPr>
        <w:t xml:space="preserve"> </w:t>
      </w:r>
      <w:r w:rsidRPr="00CC46C8">
        <w:rPr>
          <w:sz w:val="16"/>
        </w:rPr>
        <w:t xml:space="preserve">Despite this, </w:t>
      </w:r>
      <w:r w:rsidRPr="00CC46C8">
        <w:rPr>
          <w:rStyle w:val="StyleUnderline"/>
        </w:rPr>
        <w:t>most nuclear experts say Japan is in a state of</w:t>
      </w:r>
      <w:r w:rsidRPr="00CC46C8">
        <w:rPr>
          <w:sz w:val="16"/>
        </w:rPr>
        <w:t xml:space="preserve"> “</w:t>
      </w:r>
      <w:r w:rsidRPr="00CC46C8">
        <w:rPr>
          <w:rStyle w:val="StyleUnderline"/>
        </w:rPr>
        <w:t>nuclear latency</w:t>
      </w:r>
      <w:r w:rsidRPr="00CC46C8">
        <w:rPr>
          <w:sz w:val="16"/>
        </w:rPr>
        <w:t xml:space="preserve">” – meaning that while it does not now deploy nuclear weapons, </w:t>
      </w:r>
      <w:r w:rsidRPr="00CC46C8">
        <w:rPr>
          <w:rStyle w:val="StyleUnderline"/>
        </w:rPr>
        <w:t>it could cross the threshold in a short time to produce deployable nuclear arms</w:t>
      </w:r>
      <w:r w:rsidRPr="00CC46C8">
        <w:rPr>
          <w:sz w:val="16"/>
        </w:rPr>
        <w:t>.</w:t>
      </w:r>
      <w:r w:rsidR="00CA77D6" w:rsidRPr="00CC46C8">
        <w:rPr>
          <w:sz w:val="16"/>
        </w:rPr>
        <w:t xml:space="preserve"> </w:t>
      </w:r>
      <w:r w:rsidRPr="00CC46C8">
        <w:rPr>
          <w:sz w:val="16"/>
        </w:rPr>
        <w:t>“</w:t>
      </w:r>
      <w:r w:rsidRPr="00CC46C8">
        <w:rPr>
          <w:rStyle w:val="StyleUnderline"/>
        </w:rPr>
        <w:t xml:space="preserve">The principles </w:t>
      </w:r>
      <w:r w:rsidRPr="00CC46C8">
        <w:rPr>
          <w:sz w:val="16"/>
        </w:rPr>
        <w:t xml:space="preserve">of nuclear weapons can </w:t>
      </w:r>
      <w:r w:rsidRPr="00CC46C8">
        <w:rPr>
          <w:rStyle w:val="StyleUnderline"/>
        </w:rPr>
        <w:t>be understood even by high school students</w:t>
      </w:r>
      <w:r w:rsidRPr="00CC46C8">
        <w:rPr>
          <w:sz w:val="16"/>
        </w:rPr>
        <w:t xml:space="preserve">. Countries like </w:t>
      </w:r>
      <w:r w:rsidRPr="00CC46C8">
        <w:rPr>
          <w:rStyle w:val="StyleUnderline"/>
        </w:rPr>
        <w:t>North Korea, India and Pakistan</w:t>
      </w:r>
      <w:r w:rsidRPr="00CC46C8">
        <w:rPr>
          <w:sz w:val="16"/>
        </w:rPr>
        <w:t xml:space="preserve"> have </w:t>
      </w:r>
      <w:r w:rsidRPr="00CC46C8">
        <w:rPr>
          <w:rStyle w:val="StyleUnderline"/>
        </w:rPr>
        <w:t>managed to develop them</w:t>
      </w:r>
      <w:r w:rsidRPr="00CC46C8">
        <w:rPr>
          <w:sz w:val="16"/>
        </w:rPr>
        <w:t>,” a nuclear scientist from western China said.</w:t>
      </w:r>
      <w:r w:rsidR="00CA77D6" w:rsidRPr="00CC46C8">
        <w:rPr>
          <w:sz w:val="16"/>
        </w:rPr>
        <w:t xml:space="preserve"> </w:t>
      </w:r>
      <w:r w:rsidRPr="00CC46C8">
        <w:rPr>
          <w:sz w:val="16"/>
        </w:rPr>
        <w:t xml:space="preserve">“Technically speaking, </w:t>
      </w:r>
      <w:r w:rsidRPr="00CC46C8">
        <w:rPr>
          <w:rStyle w:val="StyleUnderline"/>
        </w:rPr>
        <w:t>Japan possesses sufficient industrial capacity to build even more advanced nuclear weapons than these countries in a short time</w:t>
      </w:r>
      <w:r w:rsidRPr="00CC46C8">
        <w:rPr>
          <w:sz w:val="16"/>
        </w:rPr>
        <w:t xml:space="preserve">. Moreover, </w:t>
      </w:r>
      <w:r w:rsidRPr="00CC46C8">
        <w:rPr>
          <w:rStyle w:val="StyleUnderline"/>
        </w:rPr>
        <w:t>Japan has stockpiled enough nuclear fuel under the pretext of civilian nuclear power</w:t>
      </w:r>
      <w:r w:rsidRPr="00CC46C8">
        <w:rPr>
          <w:sz w:val="16"/>
        </w:rPr>
        <w:t>.”</w:t>
      </w:r>
      <w:r w:rsidR="00CA77D6" w:rsidRPr="00CC46C8">
        <w:rPr>
          <w:sz w:val="16"/>
        </w:rPr>
        <w:t xml:space="preserve"> </w:t>
      </w:r>
      <w:r w:rsidRPr="00CC46C8">
        <w:rPr>
          <w:sz w:val="16"/>
        </w:rPr>
        <w:t>There is speculation that Japan already has two nuclear bombs, according to the expert, who asked not to be named due to the sensitivity of the topic.</w:t>
      </w:r>
      <w:r w:rsidR="00CA77D6" w:rsidRPr="00CC46C8">
        <w:rPr>
          <w:sz w:val="16"/>
        </w:rPr>
        <w:t xml:space="preserve"> </w:t>
      </w:r>
      <w:r w:rsidRPr="00CC46C8">
        <w:rPr>
          <w:sz w:val="16"/>
        </w:rPr>
        <w:t>“If they dare to pursue nuclear weapons, that number could grow to three or four. And nowadays, the yield of just one tactical nuclear weapon is 10 times that of the two bombs they once received,” he said.</w:t>
      </w:r>
      <w:r w:rsidR="00CA77D6" w:rsidRPr="00CC46C8">
        <w:rPr>
          <w:sz w:val="16"/>
        </w:rPr>
        <w:t xml:space="preserve"> </w:t>
      </w:r>
      <w:r w:rsidRPr="00CC46C8">
        <w:rPr>
          <w:sz w:val="16"/>
        </w:rPr>
        <w:t>“However, the price Japan would pay for developing nuclear weapons would be far greater than for North Korea, India or Pakistan, because Japan is a defeated nation.”</w:t>
      </w:r>
      <w:r w:rsidR="00CA77D6" w:rsidRPr="00CC46C8">
        <w:rPr>
          <w:sz w:val="16"/>
        </w:rPr>
        <w:t xml:space="preserve"> </w:t>
      </w:r>
      <w:r w:rsidRPr="00CC46C8">
        <w:rPr>
          <w:sz w:val="16"/>
        </w:rPr>
        <w:t>A Beijing-based nuclear expert noted the key difference between nuclear weapons and nuclear power: while power relied on a controlled reaction, weapons were uncontrolled.</w:t>
      </w:r>
      <w:r w:rsidR="00CA77D6" w:rsidRPr="00CC46C8">
        <w:rPr>
          <w:sz w:val="16"/>
        </w:rPr>
        <w:t xml:space="preserve"> </w:t>
      </w:r>
      <w:r w:rsidRPr="00CC46C8">
        <w:rPr>
          <w:sz w:val="16"/>
        </w:rPr>
        <w:t>“</w:t>
      </w:r>
      <w:r w:rsidRPr="00CC46C8">
        <w:rPr>
          <w:rStyle w:val="StyleUnderline"/>
        </w:rPr>
        <w:t>Japan has enough nuclear material, like plutonium, to build a weapon, and likely the technology for enriched uranium</w:t>
      </w:r>
      <w:r w:rsidRPr="00CC46C8">
        <w:rPr>
          <w:sz w:val="16"/>
        </w:rPr>
        <w:t>, though US approval could be a factor,” she said.</w:t>
      </w:r>
      <w:r w:rsidR="00CA77D6" w:rsidRPr="00CC46C8">
        <w:rPr>
          <w:sz w:val="16"/>
        </w:rPr>
        <w:t xml:space="preserve"> </w:t>
      </w:r>
      <w:r w:rsidRPr="00CC46C8">
        <w:rPr>
          <w:sz w:val="16"/>
        </w:rPr>
        <w:t>Kissinger’s prediction “is technically possible”, she added.</w:t>
      </w:r>
      <w:r w:rsidR="00CA77D6" w:rsidRPr="00CC46C8">
        <w:rPr>
          <w:sz w:val="16"/>
        </w:rPr>
        <w:t xml:space="preserve"> </w:t>
      </w:r>
      <w:r w:rsidRPr="00CC46C8">
        <w:rPr>
          <w:sz w:val="16"/>
        </w:rPr>
        <w:t>Another expert said that a main challenge for Japan was to develop suitable delivery vehicles. Obtaining highly enriched uranium could be difficult to carry out under the supervision of the International Atomic Energy Agency (IAEA). It would “need to be done covertly”, he said.</w:t>
      </w:r>
      <w:r w:rsidR="00CA77D6" w:rsidRPr="00CC46C8">
        <w:rPr>
          <w:sz w:val="16"/>
        </w:rPr>
        <w:t xml:space="preserve"> </w:t>
      </w:r>
      <w:r w:rsidRPr="00CC46C8">
        <w:rPr>
          <w:rStyle w:val="StyleUnderline"/>
          <w:highlight w:val="green"/>
        </w:rPr>
        <w:t>Japan</w:t>
      </w:r>
      <w:r w:rsidRPr="00CC46C8">
        <w:rPr>
          <w:rStyle w:val="StyleUnderline"/>
        </w:rPr>
        <w:t xml:space="preserve"> </w:t>
      </w:r>
      <w:r w:rsidRPr="00CC46C8">
        <w:rPr>
          <w:rStyle w:val="StyleUnderline"/>
          <w:highlight w:val="green"/>
        </w:rPr>
        <w:t>has</w:t>
      </w:r>
      <w:r w:rsidRPr="00CC46C8">
        <w:rPr>
          <w:rStyle w:val="StyleUnderline"/>
        </w:rPr>
        <w:t xml:space="preserve"> relevant technical reserves in terms of </w:t>
      </w:r>
      <w:r w:rsidRPr="00CC46C8">
        <w:rPr>
          <w:rStyle w:val="StyleUnderline"/>
          <w:highlight w:val="green"/>
        </w:rPr>
        <w:t>raw materials</w:t>
      </w:r>
      <w:r w:rsidRPr="00CC46C8">
        <w:rPr>
          <w:rStyle w:val="StyleUnderline"/>
        </w:rPr>
        <w:t xml:space="preserve">, manufacturing </w:t>
      </w:r>
      <w:r w:rsidRPr="00CC46C8">
        <w:rPr>
          <w:rStyle w:val="StyleUnderline"/>
          <w:highlight w:val="green"/>
        </w:rPr>
        <w:t>tech</w:t>
      </w:r>
      <w:r w:rsidRPr="00CC46C8">
        <w:rPr>
          <w:rStyle w:val="StyleUnderline"/>
        </w:rPr>
        <w:t xml:space="preserve">nology </w:t>
      </w:r>
      <w:r w:rsidRPr="00CC46C8">
        <w:rPr>
          <w:rStyle w:val="StyleUnderline"/>
          <w:highlight w:val="green"/>
        </w:rPr>
        <w:t>and delivery methods</w:t>
      </w:r>
      <w:r w:rsidRPr="00CC46C8">
        <w:rPr>
          <w:sz w:val="16"/>
        </w:rPr>
        <w:t>, according to openly available information.</w:t>
      </w:r>
      <w:r w:rsidR="00CA77D6" w:rsidRPr="00CC46C8">
        <w:rPr>
          <w:sz w:val="16"/>
        </w:rPr>
        <w:t xml:space="preserve"> </w:t>
      </w:r>
      <w:r w:rsidRPr="00CC46C8">
        <w:rPr>
          <w:rStyle w:val="StyleUnderline"/>
          <w:highlight w:val="green"/>
        </w:rPr>
        <w:t xml:space="preserve">It is also the </w:t>
      </w:r>
      <w:r w:rsidRPr="00CC46C8">
        <w:rPr>
          <w:rStyle w:val="Emphasis"/>
          <w:highlight w:val="green"/>
        </w:rPr>
        <w:t>only country</w:t>
      </w:r>
      <w:r w:rsidRPr="00CC46C8">
        <w:rPr>
          <w:rStyle w:val="StyleUnderline"/>
        </w:rPr>
        <w:t xml:space="preserve"> in the world </w:t>
      </w:r>
      <w:r w:rsidRPr="00CC46C8">
        <w:rPr>
          <w:rStyle w:val="StyleUnderline"/>
          <w:highlight w:val="green"/>
        </w:rPr>
        <w:t>with a complete nuclear fuel cycle</w:t>
      </w:r>
      <w:r w:rsidRPr="00CC46C8">
        <w:rPr>
          <w:rStyle w:val="StyleUnderline"/>
        </w:rPr>
        <w:t xml:space="preserve"> system </w:t>
      </w:r>
      <w:r w:rsidRPr="00CC46C8">
        <w:rPr>
          <w:rStyle w:val="StyleUnderline"/>
          <w:highlight w:val="green"/>
        </w:rPr>
        <w:t>but no nuclear weapons</w:t>
      </w:r>
      <w:r w:rsidRPr="00CC46C8">
        <w:rPr>
          <w:sz w:val="16"/>
        </w:rPr>
        <w:t xml:space="preserve">. According to data released by the Japan Atomic Energy Commission in August, </w:t>
      </w:r>
      <w:r w:rsidRPr="00CC46C8">
        <w:rPr>
          <w:rStyle w:val="StyleUnderline"/>
          <w:highlight w:val="green"/>
        </w:rPr>
        <w:t>Japan’s</w:t>
      </w:r>
      <w:r w:rsidRPr="00CC46C8">
        <w:rPr>
          <w:rStyle w:val="StyleUnderline"/>
        </w:rPr>
        <w:t xml:space="preserve"> total separated </w:t>
      </w:r>
      <w:r w:rsidRPr="00CC46C8">
        <w:rPr>
          <w:rStyle w:val="StyleUnderline"/>
          <w:highlight w:val="green"/>
        </w:rPr>
        <w:t>plutonium amounted to about 44.4 tonnes</w:t>
      </w:r>
      <w:r w:rsidRPr="00CC46C8">
        <w:rPr>
          <w:rStyle w:val="StyleUnderline"/>
        </w:rPr>
        <w:t>, with 8.6 tonnes stored domestically and 35.8 tonnes held in Britain and France</w:t>
      </w:r>
      <w:r w:rsidRPr="00CC46C8">
        <w:rPr>
          <w:sz w:val="16"/>
        </w:rPr>
        <w:t>.</w:t>
      </w:r>
      <w:r w:rsidR="00CA77D6" w:rsidRPr="00CC46C8">
        <w:rPr>
          <w:sz w:val="16"/>
        </w:rPr>
        <w:t xml:space="preserve"> </w:t>
      </w:r>
      <w:r w:rsidRPr="00CC46C8">
        <w:rPr>
          <w:sz w:val="16"/>
        </w:rPr>
        <w:t xml:space="preserve">Although this plutonium is not weapons grade, </w:t>
      </w:r>
      <w:r w:rsidRPr="00CC46C8">
        <w:rPr>
          <w:rStyle w:val="StyleUnderline"/>
          <w:highlight w:val="green"/>
        </w:rPr>
        <w:t>Japan has sophisticated refining ability</w:t>
      </w:r>
      <w:r w:rsidRPr="00CC46C8">
        <w:rPr>
          <w:sz w:val="16"/>
        </w:rPr>
        <w:t xml:space="preserve">. </w:t>
      </w:r>
      <w:r w:rsidRPr="00CC46C8">
        <w:rPr>
          <w:rStyle w:val="StyleUnderline"/>
        </w:rPr>
        <w:t xml:space="preserve">Given that </w:t>
      </w:r>
      <w:r w:rsidRPr="00CC46C8">
        <w:rPr>
          <w:rStyle w:val="StyleUnderline"/>
          <w:highlight w:val="green"/>
        </w:rPr>
        <w:t>only</w:t>
      </w:r>
      <w:r w:rsidRPr="00CC46C8">
        <w:rPr>
          <w:rStyle w:val="StyleUnderline"/>
        </w:rPr>
        <w:t xml:space="preserve"> about </w:t>
      </w:r>
      <w:r w:rsidRPr="00CC46C8">
        <w:rPr>
          <w:rStyle w:val="StyleUnderline"/>
          <w:highlight w:val="green"/>
        </w:rPr>
        <w:t>8kg</w:t>
      </w:r>
      <w:r w:rsidRPr="00CC46C8">
        <w:rPr>
          <w:rStyle w:val="StyleUnderline"/>
        </w:rPr>
        <w:t xml:space="preserve"> (17lbs) of plutonium </w:t>
      </w:r>
      <w:r w:rsidRPr="00CC46C8">
        <w:rPr>
          <w:rStyle w:val="StyleUnderline"/>
          <w:highlight w:val="green"/>
        </w:rPr>
        <w:t>is needed</w:t>
      </w:r>
      <w:r w:rsidRPr="00CC46C8">
        <w:rPr>
          <w:rStyle w:val="StyleUnderline"/>
        </w:rPr>
        <w:t xml:space="preserve"> to make a nuclear bomb, the domestic stockpile alone is more than enough.</w:t>
      </w:r>
      <w:r w:rsidR="00CA77D6" w:rsidRPr="00CC46C8">
        <w:rPr>
          <w:rStyle w:val="StyleUnderline"/>
        </w:rPr>
        <w:t xml:space="preserve"> </w:t>
      </w:r>
      <w:r w:rsidRPr="00CC46C8">
        <w:rPr>
          <w:sz w:val="16"/>
        </w:rPr>
        <w:t>Due to Japan’s limited territory, it cannot conduct explosive tests in remote desert areas as China and the US have. However, modern nuclear weapons development can rely on more advanced and discreet “testing” methods.</w:t>
      </w:r>
      <w:r w:rsidR="00CA77D6" w:rsidRPr="00CC46C8">
        <w:rPr>
          <w:sz w:val="16"/>
        </w:rPr>
        <w:t xml:space="preserve"> </w:t>
      </w:r>
      <w:r w:rsidRPr="00CC46C8">
        <w:rPr>
          <w:sz w:val="16"/>
        </w:rPr>
        <w:t>The United States signed the Comprehensive Nuclear-Test-Ban Treaty in 1996, and although it has never been ratified by the US Congress, the country has not conducted nuclear explosive tests since then.</w:t>
      </w:r>
      <w:r w:rsidR="00CA77D6" w:rsidRPr="00CC46C8">
        <w:rPr>
          <w:sz w:val="16"/>
        </w:rPr>
        <w:t xml:space="preserve"> </w:t>
      </w:r>
      <w:r w:rsidRPr="00CC46C8">
        <w:rPr>
          <w:sz w:val="16"/>
        </w:rPr>
        <w:t>In May last year, the US conducted a subcritical test in Nevada, using explosives to compress nuclear material to the brink of a chain reaction to observe changes. Since no actual nuclear explosion occurred, the test drew little attention, and the collected data could be fed into supercomputers for research.</w:t>
      </w:r>
      <w:r w:rsidR="00CA77D6" w:rsidRPr="00CC46C8">
        <w:rPr>
          <w:sz w:val="16"/>
        </w:rPr>
        <w:t xml:space="preserve"> </w:t>
      </w:r>
      <w:r w:rsidRPr="00CC46C8">
        <w:rPr>
          <w:sz w:val="16"/>
        </w:rPr>
        <w:t>Japan is not lacking in computing resources either – its Fugaku supercomputer ranks high on the Top500 list. Using similar methods, Japan could conduct simulated explosion tests.</w:t>
      </w:r>
      <w:r w:rsidR="00CA77D6" w:rsidRPr="00CC46C8">
        <w:rPr>
          <w:sz w:val="16"/>
        </w:rPr>
        <w:t xml:space="preserve"> </w:t>
      </w:r>
      <w:r w:rsidRPr="00CC46C8">
        <w:rPr>
          <w:sz w:val="16"/>
        </w:rPr>
        <w:t>Japan’s Gekko XII laser facility in Osaka can compress fuel pellets with lasers for civilian nuclear fusion research – a process similar in principle to the secondary implosion stage of a hydrogen bomb explosion.</w:t>
      </w:r>
      <w:r w:rsidR="00CA77D6" w:rsidRPr="00CC46C8">
        <w:rPr>
          <w:sz w:val="16"/>
        </w:rPr>
        <w:t xml:space="preserve"> </w:t>
      </w:r>
      <w:r w:rsidRPr="00CC46C8">
        <w:rPr>
          <w:sz w:val="16"/>
        </w:rPr>
        <w:t xml:space="preserve">A warhead also needs a delivery platform. </w:t>
      </w:r>
      <w:r w:rsidRPr="00CC46C8">
        <w:rPr>
          <w:rStyle w:val="StyleUnderline"/>
          <w:highlight w:val="green"/>
        </w:rPr>
        <w:t>The</w:t>
      </w:r>
      <w:r w:rsidRPr="00CC46C8">
        <w:rPr>
          <w:rStyle w:val="StyleUnderline"/>
        </w:rPr>
        <w:t xml:space="preserve"> Japan </w:t>
      </w:r>
      <w:r w:rsidRPr="00CC46C8">
        <w:rPr>
          <w:rStyle w:val="StyleUnderline"/>
          <w:highlight w:val="green"/>
        </w:rPr>
        <w:t>Aerospace</w:t>
      </w:r>
      <w:r w:rsidRPr="00CC46C8">
        <w:rPr>
          <w:rStyle w:val="StyleUnderline"/>
        </w:rPr>
        <w:t xml:space="preserve"> Exploration </w:t>
      </w:r>
      <w:r w:rsidRPr="00CC46C8">
        <w:rPr>
          <w:rStyle w:val="StyleUnderline"/>
          <w:highlight w:val="green"/>
        </w:rPr>
        <w:t>Agency’s</w:t>
      </w:r>
      <w:r w:rsidRPr="00CC46C8">
        <w:rPr>
          <w:rStyle w:val="StyleUnderline"/>
        </w:rPr>
        <w:t xml:space="preserve"> Epsilon </w:t>
      </w:r>
      <w:r w:rsidRPr="00CC46C8">
        <w:rPr>
          <w:rStyle w:val="StyleUnderline"/>
          <w:highlight w:val="green"/>
        </w:rPr>
        <w:t>rocket</w:t>
      </w:r>
      <w:r w:rsidRPr="00CC46C8">
        <w:rPr>
          <w:rStyle w:val="StyleUnderline"/>
        </w:rPr>
        <w:t xml:space="preserve"> is designed</w:t>
      </w:r>
      <w:r w:rsidRPr="00CC46C8">
        <w:rPr>
          <w:sz w:val="16"/>
        </w:rPr>
        <w:t xml:space="preserve"> as a </w:t>
      </w:r>
      <w:r w:rsidRPr="00CC46C8">
        <w:rPr>
          <w:rStyle w:val="StyleUnderline"/>
        </w:rPr>
        <w:t>solid-fuel</w:t>
      </w:r>
      <w:r w:rsidRPr="00CC46C8">
        <w:rPr>
          <w:sz w:val="16"/>
        </w:rPr>
        <w:t xml:space="preserve"> rocket, which offers faster response times compared to liquid-fuel rockets that require pre-fuelling – characteristics </w:t>
      </w:r>
      <w:r w:rsidRPr="00CC46C8">
        <w:rPr>
          <w:rStyle w:val="StyleUnderline"/>
        </w:rPr>
        <w:t>typical of intercontinental ballistic missiles</w:t>
      </w:r>
      <w:r w:rsidRPr="00CC46C8">
        <w:rPr>
          <w:sz w:val="16"/>
        </w:rPr>
        <w:t>.</w:t>
      </w:r>
      <w:r w:rsidR="00CA77D6" w:rsidRPr="00CC46C8">
        <w:rPr>
          <w:sz w:val="16"/>
        </w:rPr>
        <w:t xml:space="preserve"> </w:t>
      </w:r>
      <w:r w:rsidRPr="00CC46C8">
        <w:rPr>
          <w:sz w:val="16"/>
        </w:rPr>
        <w:t xml:space="preserve">Although its improved Epsilon-S model has recently faced difficulties, </w:t>
      </w:r>
      <w:r w:rsidRPr="00CC46C8">
        <w:rPr>
          <w:rStyle w:val="StyleUnderline"/>
        </w:rPr>
        <w:t>the Epsilon can deliver a 1.2-tonne payload into low-Earth orbit</w:t>
      </w:r>
      <w:r w:rsidRPr="00CC46C8">
        <w:rPr>
          <w:sz w:val="16"/>
        </w:rPr>
        <w:t xml:space="preserve">. </w:t>
      </w:r>
      <w:r w:rsidRPr="00CC46C8">
        <w:rPr>
          <w:rStyle w:val="StyleUnderline"/>
        </w:rPr>
        <w:t xml:space="preserve">If a satellite were replaced with a nuclear warhead and guidance systems were modified, it </w:t>
      </w:r>
      <w:r w:rsidRPr="00CC46C8">
        <w:rPr>
          <w:rStyle w:val="StyleUnderline"/>
          <w:highlight w:val="green"/>
        </w:rPr>
        <w:t>could</w:t>
      </w:r>
      <w:r w:rsidRPr="00CC46C8">
        <w:rPr>
          <w:rStyle w:val="StyleUnderline"/>
        </w:rPr>
        <w:t xml:space="preserve"> potentially </w:t>
      </w:r>
      <w:r w:rsidRPr="00CC46C8">
        <w:rPr>
          <w:rStyle w:val="StyleUnderline"/>
          <w:highlight w:val="green"/>
        </w:rPr>
        <w:t>be used for long-range nuclear strikes</w:t>
      </w:r>
      <w:r w:rsidRPr="00CC46C8">
        <w:rPr>
          <w:rStyle w:val="StyleUnderline"/>
        </w:rPr>
        <w:t>.</w:t>
      </w:r>
      <w:r w:rsidR="00CA77D6" w:rsidRPr="00CC46C8">
        <w:rPr>
          <w:rStyle w:val="StyleUnderline"/>
        </w:rPr>
        <w:t xml:space="preserve"> </w:t>
      </w:r>
      <w:r w:rsidRPr="00CC46C8">
        <w:rPr>
          <w:rStyle w:val="StyleUnderline"/>
          <w:highlight w:val="green"/>
        </w:rPr>
        <w:t>Japan is</w:t>
      </w:r>
      <w:r w:rsidRPr="00CC46C8">
        <w:rPr>
          <w:rStyle w:val="StyleUnderline"/>
        </w:rPr>
        <w:t xml:space="preserve"> also </w:t>
      </w:r>
      <w:r w:rsidRPr="00CC46C8">
        <w:rPr>
          <w:rStyle w:val="StyleUnderline"/>
          <w:highlight w:val="green"/>
        </w:rPr>
        <w:t>improving its</w:t>
      </w:r>
      <w:r w:rsidRPr="00CC46C8">
        <w:rPr>
          <w:rStyle w:val="StyleUnderline"/>
        </w:rPr>
        <w:t xml:space="preserve"> Type 12 cruise missile</w:t>
      </w:r>
      <w:r w:rsidRPr="00CC46C8">
        <w:rPr>
          <w:sz w:val="16"/>
        </w:rPr>
        <w:t xml:space="preserve">, equipped </w:t>
      </w:r>
      <w:r w:rsidRPr="00CC46C8">
        <w:rPr>
          <w:rStyle w:val="StyleUnderline"/>
        </w:rPr>
        <w:t>with a</w:t>
      </w:r>
      <w:r w:rsidRPr="00CC46C8">
        <w:rPr>
          <w:sz w:val="16"/>
        </w:rPr>
        <w:t xml:space="preserve"> combined guidance system using GPS, terrain matching and terminal active radar. An updated version of the missile will have a </w:t>
      </w:r>
      <w:r w:rsidRPr="00CC46C8">
        <w:rPr>
          <w:rStyle w:val="StyleUnderline"/>
        </w:rPr>
        <w:t>range of about 1,000km (620 miles).</w:t>
      </w:r>
      <w:r w:rsidR="00CA77D6" w:rsidRPr="00CC46C8">
        <w:rPr>
          <w:rStyle w:val="StyleUnderline"/>
        </w:rPr>
        <w:t xml:space="preserve"> </w:t>
      </w:r>
      <w:r w:rsidRPr="00CC46C8">
        <w:rPr>
          <w:rStyle w:val="StyleUnderline"/>
        </w:rPr>
        <w:t xml:space="preserve">Japan has also bought US-made Tomahawk </w:t>
      </w:r>
      <w:r w:rsidRPr="00CC46C8">
        <w:rPr>
          <w:rStyle w:val="StyleUnderline"/>
          <w:highlight w:val="green"/>
        </w:rPr>
        <w:t>cruise missiles</w:t>
      </w:r>
      <w:r w:rsidRPr="00CC46C8">
        <w:rPr>
          <w:rStyle w:val="StyleUnderline"/>
        </w:rPr>
        <w:t xml:space="preserve"> with a range of around 1,600km for ship-based deployment</w:t>
      </w:r>
      <w:r w:rsidRPr="00CC46C8">
        <w:rPr>
          <w:sz w:val="16"/>
        </w:rPr>
        <w:t>, which together would form a complementary long-range strike system.</w:t>
      </w:r>
      <w:r w:rsidR="00CA77D6" w:rsidRPr="00CC46C8">
        <w:rPr>
          <w:sz w:val="16"/>
        </w:rPr>
        <w:t xml:space="preserve"> </w:t>
      </w:r>
      <w:r w:rsidRPr="00CC46C8">
        <w:rPr>
          <w:sz w:val="16"/>
        </w:rPr>
        <w:t>On December 22, Chinese foreign ministry spokesman Lin Jian responded to recent remarks from Japanese officials about potentially acquiring nuclear weapons. He stated that China was alarmed by these comments, calling them a threat to regional peace and a direct challenge to the global nuclear non-proliferation system.</w:t>
      </w:r>
      <w:r w:rsidR="00CA77D6" w:rsidRPr="00CC46C8">
        <w:rPr>
          <w:sz w:val="16"/>
        </w:rPr>
        <w:t xml:space="preserve"> </w:t>
      </w:r>
      <w:r w:rsidRPr="00CC46C8">
        <w:rPr>
          <w:sz w:val="16"/>
        </w:rPr>
        <w:t>Lin urged Japan to honour its international and legal commitments and to immediately stop any move towards the wrong path of nuclear armament.</w:t>
      </w:r>
      <w:r w:rsidR="00CA77D6" w:rsidRPr="00CC46C8">
        <w:rPr>
          <w:sz w:val="16"/>
        </w:rPr>
        <w:t xml:space="preserve"> </w:t>
      </w:r>
      <w:r w:rsidRPr="00CC46C8">
        <w:rPr>
          <w:sz w:val="16"/>
        </w:rPr>
        <w:t>In his 2023 interview, Kissinger denied that Japan had any intention of being a permanent part of the global multilateral system. Many geopolitical analysts have interpreted this remark as suggesting that Japan may seek to revive its pre-war military ambitions when conditions become favourable.</w:t>
      </w:r>
      <w:r w:rsidR="00CA77D6" w:rsidRPr="00CC46C8">
        <w:rPr>
          <w:sz w:val="16"/>
        </w:rPr>
        <w:t xml:space="preserve"> </w:t>
      </w:r>
      <w:r w:rsidRPr="00CC46C8">
        <w:rPr>
          <w:sz w:val="16"/>
        </w:rPr>
        <w:t xml:space="preserve">As the only country to have suffered nuclear attacks, </w:t>
      </w:r>
      <w:r w:rsidRPr="00CC46C8">
        <w:rPr>
          <w:rStyle w:val="StyleUnderline"/>
          <w:highlight w:val="green"/>
        </w:rPr>
        <w:t>Japan</w:t>
      </w:r>
      <w:r w:rsidRPr="00CC46C8">
        <w:rPr>
          <w:sz w:val="16"/>
        </w:rPr>
        <w:t xml:space="preserve"> is a member of the Treaty on the Non-Proliferation of Nuclear Weapons but has </w:t>
      </w:r>
      <w:r w:rsidRPr="00CC46C8">
        <w:rPr>
          <w:rStyle w:val="StyleUnderline"/>
          <w:highlight w:val="green"/>
        </w:rPr>
        <w:t>never</w:t>
      </w:r>
      <w:r w:rsidRPr="00CC46C8">
        <w:rPr>
          <w:rStyle w:val="StyleUnderline"/>
        </w:rPr>
        <w:t xml:space="preserve"> </w:t>
      </w:r>
      <w:r w:rsidRPr="00CC46C8">
        <w:rPr>
          <w:rStyle w:val="StyleUnderline"/>
          <w:highlight w:val="green"/>
        </w:rPr>
        <w:t>signed the</w:t>
      </w:r>
      <w:r w:rsidRPr="00CC46C8">
        <w:rPr>
          <w:rStyle w:val="StyleUnderline"/>
        </w:rPr>
        <w:t xml:space="preserve"> </w:t>
      </w:r>
      <w:r w:rsidRPr="00CC46C8">
        <w:rPr>
          <w:rStyle w:val="StyleUnderline"/>
          <w:highlight w:val="green"/>
        </w:rPr>
        <w:t>T</w:t>
      </w:r>
      <w:r w:rsidRPr="00CC46C8">
        <w:rPr>
          <w:rStyle w:val="StyleUnderline"/>
        </w:rPr>
        <w:t xml:space="preserve">reaty on the </w:t>
      </w:r>
      <w:r w:rsidRPr="00CC46C8">
        <w:rPr>
          <w:rStyle w:val="StyleUnderline"/>
          <w:highlight w:val="green"/>
        </w:rPr>
        <w:t>P</w:t>
      </w:r>
      <w:r w:rsidRPr="00CC46C8">
        <w:rPr>
          <w:rStyle w:val="StyleUnderline"/>
        </w:rPr>
        <w:t xml:space="preserve">rohibition of </w:t>
      </w:r>
      <w:r w:rsidRPr="00CC46C8">
        <w:rPr>
          <w:rStyle w:val="StyleUnderline"/>
          <w:highlight w:val="green"/>
        </w:rPr>
        <w:t>N</w:t>
      </w:r>
      <w:r w:rsidRPr="00CC46C8">
        <w:rPr>
          <w:rStyle w:val="StyleUnderline"/>
        </w:rPr>
        <w:t xml:space="preserve">uclear </w:t>
      </w:r>
      <w:r w:rsidRPr="00CC46C8">
        <w:rPr>
          <w:rStyle w:val="StyleUnderline"/>
          <w:highlight w:val="green"/>
        </w:rPr>
        <w:t>W</w:t>
      </w:r>
      <w:r w:rsidRPr="00CC46C8">
        <w:rPr>
          <w:rStyle w:val="StyleUnderline"/>
        </w:rPr>
        <w:t>eapons</w:t>
      </w:r>
      <w:r w:rsidRPr="00CC46C8">
        <w:rPr>
          <w:sz w:val="16"/>
        </w:rPr>
        <w:t>, the comprehensive multilateral agreement to ban nuclear weapons entirely.</w:t>
      </w:r>
      <w:r w:rsidR="00CA77D6" w:rsidRPr="00CC46C8">
        <w:rPr>
          <w:sz w:val="16"/>
        </w:rPr>
        <w:t xml:space="preserve"> </w:t>
      </w:r>
      <w:r w:rsidRPr="00CC46C8">
        <w:rPr>
          <w:rStyle w:val="StyleUnderline"/>
        </w:rPr>
        <w:t>At present</w:t>
      </w:r>
      <w:r w:rsidRPr="00CC46C8">
        <w:rPr>
          <w:sz w:val="16"/>
        </w:rPr>
        <w:t xml:space="preserve">, the IAEA’s oversight of Japan’s nuclear materials, the Japanese government’s official commitment to the three non-nuclear principles and </w:t>
      </w:r>
      <w:r w:rsidRPr="00CC46C8">
        <w:rPr>
          <w:rStyle w:val="StyleUnderline"/>
          <w:highlight w:val="green"/>
        </w:rPr>
        <w:t>domestic public opinion remain key factors</w:t>
      </w:r>
      <w:r w:rsidRPr="00CC46C8">
        <w:rPr>
          <w:rStyle w:val="StyleUnderline"/>
        </w:rPr>
        <w:t xml:space="preserve"> in maintaining the status quo.</w:t>
      </w:r>
    </w:p>
    <w:p w14:paraId="0AE9CB56" w14:textId="52448987" w:rsidR="00F63522" w:rsidRPr="00CC46C8" w:rsidRDefault="00F63522" w:rsidP="00F63522">
      <w:pPr>
        <w:pStyle w:val="Heading3"/>
        <w:rPr>
          <w:rFonts w:ascii="Arial Black" w:hAnsi="Arial Black"/>
          <w:color w:val="B43E1F"/>
        </w:rPr>
      </w:pPr>
      <w:r w:rsidRPr="00CC46C8">
        <w:rPr>
          <w:rFonts w:ascii="Arial Black" w:hAnsi="Arial Black"/>
          <w:color w:val="B43E1F"/>
        </w:rPr>
        <w:t xml:space="preserve">Contention 4: </w:t>
      </w:r>
      <w:r w:rsidR="00607D64" w:rsidRPr="00CC46C8">
        <w:rPr>
          <w:rFonts w:ascii="Arial Black" w:hAnsi="Arial Black"/>
          <w:color w:val="B43E1F"/>
        </w:rPr>
        <w:t>Hegemony</w:t>
      </w:r>
    </w:p>
    <w:bookmarkEnd w:id="0"/>
    <w:p w14:paraId="2E19B735" w14:textId="5C97A73F" w:rsidR="00607D64" w:rsidRPr="00CC46C8" w:rsidRDefault="00607D64" w:rsidP="00607D64">
      <w:pPr>
        <w:pStyle w:val="Heading4"/>
      </w:pPr>
      <w:r w:rsidRPr="00CC46C8">
        <w:t>US military heg</w:t>
      </w:r>
      <w:r w:rsidR="003F0F27">
        <w:t>emony is</w:t>
      </w:r>
      <w:r w:rsidRPr="00CC46C8">
        <w:t xml:space="preserve"> high now – dominates LIO and global security </w:t>
      </w:r>
    </w:p>
    <w:p w14:paraId="2B962A4C" w14:textId="77777777" w:rsidR="00607D64" w:rsidRPr="00CC46C8" w:rsidRDefault="00607D64" w:rsidP="00607D64">
      <w:r w:rsidRPr="00CC46C8">
        <w:rPr>
          <w:b/>
          <w:bCs/>
          <w:sz w:val="26"/>
          <w:szCs w:val="26"/>
          <w:lang w:val="vi-VN"/>
        </w:rPr>
        <w:t>Lee 24</w:t>
      </w:r>
      <w:r w:rsidRPr="00CC46C8">
        <w:rPr>
          <w:lang w:val="vi-VN"/>
        </w:rPr>
        <w:t xml:space="preserve"> [Sunny Lee, Founder and President at CGPS (Center for Global Peace and Security), and Director at IKUPD (Institute for Korea-U.S. Political Development)</w:t>
      </w:r>
      <w:r w:rsidRPr="00CC46C8">
        <w:t xml:space="preserve">, </w:t>
      </w:r>
      <w:r w:rsidRPr="00CC46C8">
        <w:rPr>
          <w:lang w:val="vi-VN"/>
        </w:rPr>
        <w:t>09-02-2024,“The U.S. Military Hegemony and its Transformation for Global Peace and Security”, World Geostrategic Insights, https://www.wgi.world/the-u-s-military-hegemony-and-its-transformation-for-global-peace-and-security/]</w:t>
      </w:r>
      <w:r w:rsidRPr="00CC46C8">
        <w:t>/Kankee</w:t>
      </w:r>
    </w:p>
    <w:p w14:paraId="3AE1685F" w14:textId="77777777" w:rsidR="00607D64" w:rsidRPr="00CC46C8" w:rsidRDefault="00607D64" w:rsidP="00607D64">
      <w:pPr>
        <w:rPr>
          <w:sz w:val="16"/>
          <w:lang w:val="vi-VN"/>
        </w:rPr>
      </w:pPr>
      <w:r w:rsidRPr="00CC46C8">
        <w:rPr>
          <w:sz w:val="16"/>
          <w:lang w:val="vi-VN"/>
        </w:rPr>
        <w:t xml:space="preserve">When the Soviet Union collapsed as its main military rival in the early 1990s, the era of </w:t>
      </w:r>
      <w:r w:rsidRPr="00CC46C8">
        <w:rPr>
          <w:rStyle w:val="StyleUnderline"/>
        </w:rPr>
        <w:t xml:space="preserve">U.S. dominance undoubtedly seemed </w:t>
      </w:r>
      <w:r w:rsidRPr="00CC46C8">
        <w:rPr>
          <w:rStyle w:val="Emphasis"/>
        </w:rPr>
        <w:t>permanent</w:t>
      </w:r>
      <w:r w:rsidRPr="00CC46C8">
        <w:rPr>
          <w:sz w:val="16"/>
          <w:lang w:val="vi-VN"/>
        </w:rPr>
        <w:t xml:space="preserve">. Although symptoms of decline have appeared frequently, </w:t>
      </w:r>
      <w:r w:rsidRPr="00CC46C8">
        <w:rPr>
          <w:rStyle w:val="StyleUnderline"/>
          <w:highlight w:val="green"/>
        </w:rPr>
        <w:t>there are</w:t>
      </w:r>
      <w:r w:rsidRPr="00CC46C8">
        <w:rPr>
          <w:rStyle w:val="StyleUnderline"/>
        </w:rPr>
        <w:t xml:space="preserve"> still </w:t>
      </w:r>
      <w:r w:rsidRPr="00CC46C8">
        <w:rPr>
          <w:rStyle w:val="StyleUnderline"/>
          <w:highlight w:val="green"/>
        </w:rPr>
        <w:t>no other</w:t>
      </w:r>
      <w:r w:rsidRPr="00CC46C8">
        <w:rPr>
          <w:rStyle w:val="StyleUnderline"/>
        </w:rPr>
        <w:t xml:space="preserve"> global </w:t>
      </w:r>
      <w:r w:rsidRPr="00CC46C8">
        <w:rPr>
          <w:rStyle w:val="StyleUnderline"/>
          <w:highlight w:val="green"/>
        </w:rPr>
        <w:t>powers that can counter</w:t>
      </w:r>
      <w:r w:rsidRPr="00CC46C8">
        <w:rPr>
          <w:rStyle w:val="StyleUnderline"/>
        </w:rPr>
        <w:t xml:space="preserve"> </w:t>
      </w:r>
      <w:r w:rsidRPr="00CC46C8">
        <w:rPr>
          <w:rStyle w:val="StyleUnderline"/>
          <w:highlight w:val="green"/>
        </w:rPr>
        <w:t>U</w:t>
      </w:r>
      <w:r w:rsidRPr="00CC46C8">
        <w:rPr>
          <w:rStyle w:val="StyleUnderline"/>
        </w:rPr>
        <w:t>.</w:t>
      </w:r>
      <w:r w:rsidRPr="00CC46C8">
        <w:rPr>
          <w:rStyle w:val="StyleUnderline"/>
          <w:highlight w:val="green"/>
        </w:rPr>
        <w:t>S</w:t>
      </w:r>
      <w:r w:rsidRPr="00CC46C8">
        <w:rPr>
          <w:rStyle w:val="StyleUnderline"/>
        </w:rPr>
        <w:t xml:space="preserve">. military </w:t>
      </w:r>
      <w:r w:rsidRPr="00CC46C8">
        <w:rPr>
          <w:rStyle w:val="StyleUnderline"/>
          <w:highlight w:val="green"/>
        </w:rPr>
        <w:t>hegemony</w:t>
      </w:r>
      <w:r w:rsidRPr="00CC46C8">
        <w:rPr>
          <w:sz w:val="16"/>
          <w:lang w:val="vi-VN"/>
        </w:rPr>
        <w:t xml:space="preserve">. Among these facts, </w:t>
      </w:r>
      <w:r w:rsidRPr="00CC46C8">
        <w:rPr>
          <w:rStyle w:val="StyleUnderline"/>
        </w:rPr>
        <w:t>annual U.S. military spending exceeds the total amount from second to tenth among the 145 countries</w:t>
      </w:r>
      <w:r w:rsidRPr="00CC46C8">
        <w:rPr>
          <w:sz w:val="16"/>
          <w:lang w:val="vi-VN"/>
        </w:rPr>
        <w:t xml:space="preserve"> in the PwrIndex.</w:t>
      </w:r>
      <w:r w:rsidRPr="00CC46C8">
        <w:rPr>
          <w:sz w:val="16"/>
        </w:rPr>
        <w:t xml:space="preserve"> </w:t>
      </w:r>
      <w:r w:rsidRPr="00CC46C8">
        <w:rPr>
          <w:sz w:val="16"/>
          <w:lang w:val="vi-VN"/>
        </w:rPr>
        <w:t xml:space="preserve">The </w:t>
      </w:r>
      <w:r w:rsidRPr="00CC46C8">
        <w:rPr>
          <w:rStyle w:val="Emphasis"/>
          <w:b w:val="0"/>
          <w:bCs/>
          <w:highlight w:val="green"/>
          <w:lang w:val="vi-VN"/>
        </w:rPr>
        <w:t>U.S. Congress</w:t>
      </w:r>
      <w:r w:rsidRPr="00CC46C8">
        <w:rPr>
          <w:rStyle w:val="Emphasis"/>
          <w:b w:val="0"/>
          <w:bCs/>
          <w:lang w:val="vi-VN"/>
        </w:rPr>
        <w:t xml:space="preserve"> passed</w:t>
      </w:r>
      <w:r w:rsidRPr="00CC46C8">
        <w:rPr>
          <w:sz w:val="16"/>
          <w:lang w:val="vi-VN"/>
        </w:rPr>
        <w:t xml:space="preserve"> </w:t>
      </w:r>
      <w:r w:rsidRPr="00CC46C8">
        <w:rPr>
          <w:rStyle w:val="StyleUnderline"/>
        </w:rPr>
        <w:t>the</w:t>
      </w:r>
      <w:r w:rsidRPr="00CC46C8">
        <w:rPr>
          <w:sz w:val="16"/>
          <w:lang w:val="vi-VN"/>
        </w:rPr>
        <w:t xml:space="preserve"> </w:t>
      </w:r>
      <w:r w:rsidRPr="00CC46C8">
        <w:rPr>
          <w:rStyle w:val="Emphasis"/>
          <w:b w:val="0"/>
          <w:bCs/>
          <w:highlight w:val="green"/>
          <w:lang w:val="vi-VN"/>
        </w:rPr>
        <w:t>defense spending bill</w:t>
      </w:r>
      <w:r w:rsidRPr="00CC46C8">
        <w:rPr>
          <w:b/>
          <w:bCs/>
          <w:sz w:val="16"/>
          <w:lang w:val="vi-VN"/>
        </w:rPr>
        <w:t xml:space="preserve"> </w:t>
      </w:r>
      <w:r w:rsidRPr="00CC46C8">
        <w:rPr>
          <w:rStyle w:val="Emphasis"/>
          <w:b w:val="0"/>
          <w:bCs/>
          <w:lang w:val="vi-VN"/>
        </w:rPr>
        <w:t>for</w:t>
      </w:r>
      <w:r w:rsidRPr="00CC46C8">
        <w:rPr>
          <w:rStyle w:val="Emphasis"/>
          <w:lang w:val="vi-VN"/>
        </w:rPr>
        <w:t xml:space="preserve"> </w:t>
      </w:r>
      <w:r w:rsidRPr="00CC46C8">
        <w:rPr>
          <w:sz w:val="16"/>
          <w:lang w:val="vi-VN"/>
        </w:rPr>
        <w:t xml:space="preserve">the year </w:t>
      </w:r>
      <w:r w:rsidRPr="00CC46C8">
        <w:rPr>
          <w:rStyle w:val="Emphasis"/>
          <w:b w:val="0"/>
          <w:bCs/>
          <w:highlight w:val="green"/>
          <w:lang w:val="vi-VN"/>
        </w:rPr>
        <w:t>2024</w:t>
      </w:r>
      <w:r w:rsidRPr="00CC46C8">
        <w:rPr>
          <w:sz w:val="16"/>
          <w:lang w:val="vi-VN"/>
        </w:rPr>
        <w:t xml:space="preserve">, which </w:t>
      </w:r>
      <w:r w:rsidRPr="00CC46C8">
        <w:rPr>
          <w:rStyle w:val="Emphasis"/>
          <w:b w:val="0"/>
          <w:bCs/>
          <w:highlight w:val="green"/>
          <w:lang w:val="vi-VN"/>
        </w:rPr>
        <w:t>estimates $842 billion</w:t>
      </w:r>
      <w:r w:rsidRPr="00CC46C8">
        <w:rPr>
          <w:sz w:val="16"/>
          <w:lang w:val="vi-VN"/>
        </w:rPr>
        <w:t>,</w:t>
      </w:r>
      <w:r w:rsidRPr="00CC46C8">
        <w:rPr>
          <w:b/>
          <w:bCs/>
          <w:sz w:val="16"/>
          <w:lang w:val="vi-VN"/>
        </w:rPr>
        <w:t xml:space="preserve"> </w:t>
      </w:r>
      <w:r w:rsidRPr="00CC46C8">
        <w:rPr>
          <w:rStyle w:val="Emphasis"/>
          <w:b w:val="0"/>
          <w:bCs/>
          <w:lang w:val="vi-VN"/>
        </w:rPr>
        <w:t>exceeding Russia’s budget</w:t>
      </w:r>
      <w:r w:rsidRPr="00CC46C8">
        <w:rPr>
          <w:sz w:val="16"/>
          <w:lang w:val="vi-VN"/>
        </w:rPr>
        <w:t xml:space="preserve"> of $84 billion in 2023 by a factor of ten. Russia is planning a substantial increase to $112 billion or 6 percent of GDP in 2024, but it is still impossible to compete with such </w:t>
      </w:r>
      <w:r w:rsidRPr="00CC46C8">
        <w:rPr>
          <w:rStyle w:val="Emphasis"/>
          <w:b w:val="0"/>
          <w:bCs/>
          <w:highlight w:val="green"/>
          <w:lang w:val="vi-VN"/>
        </w:rPr>
        <w:t>a</w:t>
      </w:r>
      <w:r w:rsidRPr="00CC46C8">
        <w:rPr>
          <w:b/>
          <w:bCs/>
          <w:sz w:val="16"/>
          <w:highlight w:val="green"/>
          <w:lang w:val="vi-VN"/>
        </w:rPr>
        <w:t xml:space="preserve"> </w:t>
      </w:r>
      <w:r w:rsidRPr="00CC46C8">
        <w:rPr>
          <w:rStyle w:val="Emphasis"/>
          <w:b w:val="0"/>
          <w:bCs/>
          <w:highlight w:val="green"/>
          <w:lang w:val="vi-VN"/>
        </w:rPr>
        <w:t>gigantic figure in the U.S. military budget</w:t>
      </w:r>
      <w:r w:rsidRPr="00CC46C8">
        <w:rPr>
          <w:sz w:val="16"/>
          <w:lang w:val="vi-VN"/>
        </w:rPr>
        <w:t xml:space="preserve">. </w:t>
      </w:r>
      <w:r w:rsidRPr="00CC46C8">
        <w:rPr>
          <w:rStyle w:val="Emphasis"/>
          <w:b w:val="0"/>
          <w:bCs/>
          <w:highlight w:val="green"/>
          <w:lang w:val="vi-VN"/>
        </w:rPr>
        <w:t>The unbeatable military power of the</w:t>
      </w:r>
      <w:r w:rsidRPr="00CC46C8">
        <w:rPr>
          <w:rStyle w:val="Emphasis"/>
          <w:highlight w:val="green"/>
          <w:lang w:val="vi-VN"/>
        </w:rPr>
        <w:t xml:space="preserve"> </w:t>
      </w:r>
      <w:r w:rsidRPr="00CC46C8">
        <w:rPr>
          <w:rStyle w:val="Emphasis"/>
          <w:b w:val="0"/>
          <w:bCs/>
          <w:highlight w:val="green"/>
          <w:lang w:val="vi-VN"/>
        </w:rPr>
        <w:t>U</w:t>
      </w:r>
      <w:r w:rsidRPr="00CC46C8">
        <w:rPr>
          <w:sz w:val="16"/>
          <w:lang w:val="vi-VN"/>
        </w:rPr>
        <w:t xml:space="preserve">nited </w:t>
      </w:r>
      <w:r w:rsidRPr="00CC46C8">
        <w:rPr>
          <w:rStyle w:val="Emphasis"/>
          <w:b w:val="0"/>
          <w:bCs/>
          <w:highlight w:val="green"/>
          <w:lang w:val="vi-VN"/>
        </w:rPr>
        <w:t>S</w:t>
      </w:r>
      <w:r w:rsidRPr="00CC46C8">
        <w:rPr>
          <w:sz w:val="16"/>
          <w:lang w:val="vi-VN"/>
        </w:rPr>
        <w:t xml:space="preserve">tates, </w:t>
      </w:r>
      <w:r w:rsidRPr="00CC46C8">
        <w:rPr>
          <w:rStyle w:val="Emphasis"/>
          <w:b w:val="0"/>
          <w:bCs/>
          <w:lang w:val="vi-VN"/>
        </w:rPr>
        <w:t>based on quantity and quality</w:t>
      </w:r>
      <w:r w:rsidRPr="00CC46C8">
        <w:rPr>
          <w:sz w:val="16"/>
          <w:lang w:val="vi-VN"/>
        </w:rPr>
        <w:t xml:space="preserve">, has </w:t>
      </w:r>
      <w:r w:rsidRPr="00CC46C8">
        <w:rPr>
          <w:rStyle w:val="Emphasis"/>
          <w:b w:val="0"/>
          <w:bCs/>
          <w:highlight w:val="green"/>
          <w:lang w:val="vi-VN"/>
        </w:rPr>
        <w:t>dominated international society</w:t>
      </w:r>
      <w:r w:rsidRPr="00CC46C8">
        <w:rPr>
          <w:sz w:val="16"/>
          <w:lang w:val="vi-VN"/>
        </w:rPr>
        <w:t xml:space="preserve"> to </w:t>
      </w:r>
      <w:r w:rsidRPr="00CC46C8">
        <w:rPr>
          <w:rStyle w:val="Emphasis"/>
          <w:b w:val="0"/>
          <w:bCs/>
          <w:highlight w:val="green"/>
          <w:lang w:val="vi-VN"/>
        </w:rPr>
        <w:t>ensure global peace and security</w:t>
      </w:r>
      <w:r w:rsidRPr="00CC46C8">
        <w:rPr>
          <w:b/>
          <w:bCs/>
          <w:sz w:val="16"/>
          <w:highlight w:val="green"/>
          <w:lang w:val="vi-VN"/>
        </w:rPr>
        <w:t xml:space="preserve"> </w:t>
      </w:r>
      <w:r w:rsidRPr="00CC46C8">
        <w:rPr>
          <w:rStyle w:val="Emphasis"/>
          <w:b w:val="0"/>
          <w:bCs/>
          <w:highlight w:val="green"/>
          <w:lang w:val="vi-VN"/>
        </w:rPr>
        <w:t>as a prominent leader</w:t>
      </w:r>
      <w:r w:rsidRPr="00CC46C8">
        <w:rPr>
          <w:rStyle w:val="Emphasis"/>
          <w:b w:val="0"/>
          <w:bCs/>
          <w:lang w:val="vi-VN"/>
        </w:rPr>
        <w:t xml:space="preserve"> of democratic countries</w:t>
      </w:r>
      <w:r w:rsidRPr="00CC46C8">
        <w:rPr>
          <w:sz w:val="16"/>
          <w:lang w:val="vi-VN"/>
        </w:rPr>
        <w:t xml:space="preserve">. Despite the obligation and responsibility of being a world police country, its overwhelming position has been the subject of strong controversy by challenger countries. Whenever the United States assumes imperialistic leadership to check any challenge to its absolute status, international society becomes highly suspicious of its superpower position and dogmatic policy based on national interests. Ironically, the United States exposes dilemmas: if it focuses on international security, its imperialist position is strengthened. In contrast, the imperialist enterprises of </w:t>
      </w:r>
      <w:r w:rsidRPr="00CC46C8">
        <w:rPr>
          <w:rStyle w:val="StyleUnderline"/>
        </w:rPr>
        <w:t>Russia and China, the most belligerent military powers, focus only on their national interests and strategies</w:t>
      </w:r>
      <w:r w:rsidRPr="00CC46C8">
        <w:rPr>
          <w:sz w:val="16"/>
          <w:lang w:val="vi-VN"/>
        </w:rPr>
        <w:t xml:space="preserve">. Therefore, </w:t>
      </w:r>
      <w:r w:rsidRPr="00CC46C8">
        <w:rPr>
          <w:rStyle w:val="Emphasis"/>
          <w:b w:val="0"/>
          <w:bCs/>
          <w:highlight w:val="green"/>
          <w:lang w:val="vi-VN"/>
        </w:rPr>
        <w:t>U.S</w:t>
      </w:r>
      <w:r w:rsidRPr="00CC46C8">
        <w:rPr>
          <w:rStyle w:val="Emphasis"/>
          <w:b w:val="0"/>
          <w:bCs/>
          <w:lang w:val="vi-VN"/>
        </w:rPr>
        <w:t xml:space="preserve">. military </w:t>
      </w:r>
      <w:r w:rsidRPr="00CC46C8">
        <w:rPr>
          <w:rStyle w:val="Emphasis"/>
          <w:b w:val="0"/>
          <w:bCs/>
          <w:highlight w:val="green"/>
          <w:lang w:val="vi-VN"/>
        </w:rPr>
        <w:t>hegemony</w:t>
      </w:r>
      <w:r w:rsidRPr="00CC46C8">
        <w:rPr>
          <w:rStyle w:val="Emphasis"/>
          <w:b w:val="0"/>
          <w:bCs/>
          <w:lang w:val="vi-VN"/>
        </w:rPr>
        <w:t xml:space="preserve"> is divided</w:t>
      </w:r>
      <w:r w:rsidRPr="00CC46C8">
        <w:rPr>
          <w:b/>
          <w:bCs/>
          <w:sz w:val="16"/>
          <w:lang w:val="vi-VN"/>
        </w:rPr>
        <w:t xml:space="preserve"> </w:t>
      </w:r>
      <w:r w:rsidRPr="00CC46C8">
        <w:rPr>
          <w:rStyle w:val="Emphasis"/>
          <w:b w:val="0"/>
          <w:bCs/>
          <w:lang w:val="vi-VN"/>
        </w:rPr>
        <w:t>to manage</w:t>
      </w:r>
      <w:r w:rsidRPr="00CC46C8">
        <w:rPr>
          <w:rStyle w:val="Emphasis"/>
          <w:lang w:val="vi-VN"/>
        </w:rPr>
        <w:t xml:space="preserve"> </w:t>
      </w:r>
      <w:r w:rsidRPr="00CC46C8">
        <w:rPr>
          <w:sz w:val="16"/>
          <w:lang w:val="vi-VN"/>
        </w:rPr>
        <w:t xml:space="preserve">the </w:t>
      </w:r>
      <w:r w:rsidRPr="00CC46C8">
        <w:rPr>
          <w:rStyle w:val="Emphasis"/>
          <w:b w:val="0"/>
          <w:bCs/>
          <w:lang w:val="vi-VN"/>
        </w:rPr>
        <w:t xml:space="preserve">three main spheres to </w:t>
      </w:r>
      <w:r w:rsidRPr="00CC46C8">
        <w:rPr>
          <w:rStyle w:val="Emphasis"/>
          <w:b w:val="0"/>
          <w:bCs/>
          <w:highlight w:val="green"/>
          <w:lang w:val="vi-VN"/>
        </w:rPr>
        <w:t>maintain</w:t>
      </w:r>
      <w:r w:rsidRPr="00CC46C8">
        <w:rPr>
          <w:rStyle w:val="Emphasis"/>
          <w:b w:val="0"/>
          <w:bCs/>
          <w:lang w:val="vi-VN"/>
        </w:rPr>
        <w:t xml:space="preserve"> global </w:t>
      </w:r>
      <w:r w:rsidRPr="00CC46C8">
        <w:rPr>
          <w:rStyle w:val="Emphasis"/>
          <w:b w:val="0"/>
          <w:bCs/>
          <w:highlight w:val="green"/>
          <w:lang w:val="vi-VN"/>
        </w:rPr>
        <w:t xml:space="preserve">peace </w:t>
      </w:r>
      <w:r w:rsidRPr="00CC46C8">
        <w:rPr>
          <w:rStyle w:val="Emphasis"/>
          <w:b w:val="0"/>
          <w:bCs/>
          <w:lang w:val="vi-VN"/>
        </w:rPr>
        <w:t xml:space="preserve">and security: </w:t>
      </w:r>
      <w:r w:rsidRPr="00CC46C8">
        <w:rPr>
          <w:rStyle w:val="Emphasis"/>
          <w:b w:val="0"/>
          <w:bCs/>
          <w:highlight w:val="green"/>
          <w:lang w:val="vi-VN"/>
        </w:rPr>
        <w:t>Europe</w:t>
      </w:r>
      <w:r w:rsidRPr="00CC46C8">
        <w:rPr>
          <w:sz w:val="16"/>
          <w:lang w:val="vi-VN"/>
        </w:rPr>
        <w:t xml:space="preserve"> </w:t>
      </w:r>
      <w:r w:rsidRPr="00CC46C8">
        <w:rPr>
          <w:rStyle w:val="StyleUnderline"/>
          <w:lang w:val="vi-VN"/>
        </w:rPr>
        <w:t>vs. Russia</w:t>
      </w:r>
      <w:r w:rsidRPr="00CC46C8">
        <w:rPr>
          <w:sz w:val="16"/>
          <w:lang w:val="vi-VN"/>
        </w:rPr>
        <w:t xml:space="preserve">, the </w:t>
      </w:r>
      <w:r w:rsidRPr="00CC46C8">
        <w:rPr>
          <w:rStyle w:val="Emphasis"/>
          <w:b w:val="0"/>
          <w:bCs/>
          <w:highlight w:val="green"/>
          <w:lang w:val="vi-VN"/>
        </w:rPr>
        <w:t>Middle East</w:t>
      </w:r>
      <w:r w:rsidRPr="00CC46C8">
        <w:rPr>
          <w:rStyle w:val="StyleUnderline"/>
          <w:lang w:val="vi-VN"/>
        </w:rPr>
        <w:t xml:space="preserve"> vs. the terror countries</w:t>
      </w:r>
      <w:r w:rsidRPr="00CC46C8">
        <w:rPr>
          <w:sz w:val="16"/>
          <w:lang w:val="vi-VN"/>
        </w:rPr>
        <w:t xml:space="preserve">, </w:t>
      </w:r>
      <w:r w:rsidRPr="00CC46C8">
        <w:rPr>
          <w:rStyle w:val="Emphasis"/>
          <w:b w:val="0"/>
          <w:bCs/>
          <w:highlight w:val="green"/>
          <w:lang w:val="vi-VN"/>
        </w:rPr>
        <w:t>and the Indo-Pacific</w:t>
      </w:r>
      <w:r w:rsidRPr="00CC46C8">
        <w:rPr>
          <w:sz w:val="16"/>
          <w:lang w:val="vi-VN"/>
        </w:rPr>
        <w:t xml:space="preserve"> </w:t>
      </w:r>
      <w:r w:rsidRPr="00CC46C8">
        <w:rPr>
          <w:rStyle w:val="StyleUnderline"/>
          <w:lang w:val="vi-VN"/>
        </w:rPr>
        <w:t>vs. China</w:t>
      </w:r>
      <w:r w:rsidRPr="00CC46C8">
        <w:rPr>
          <w:sz w:val="16"/>
          <w:lang w:val="vi-VN"/>
        </w:rPr>
        <w:t xml:space="preserve"> </w:t>
      </w:r>
      <w:r w:rsidRPr="00CC46C8">
        <w:rPr>
          <w:rStyle w:val="StyleUnderline"/>
          <w:lang w:val="vi-VN"/>
        </w:rPr>
        <w:t>and North Korea.</w:t>
      </w:r>
      <w:r w:rsidRPr="00CC46C8">
        <w:rPr>
          <w:sz w:val="16"/>
          <w:lang w:val="vi-VN"/>
        </w:rPr>
        <w:t xml:space="preserve"> </w:t>
      </w:r>
      <w:r w:rsidRPr="00CC46C8">
        <w:rPr>
          <w:rStyle w:val="Emphasis"/>
          <w:b w:val="0"/>
          <w:bCs/>
          <w:highlight w:val="green"/>
          <w:lang w:val="vi-VN"/>
        </w:rPr>
        <w:t xml:space="preserve">Whenever </w:t>
      </w:r>
      <w:r w:rsidRPr="00CC46C8">
        <w:rPr>
          <w:rStyle w:val="Emphasis"/>
          <w:b w:val="0"/>
          <w:bCs/>
          <w:lang w:val="vi-VN"/>
        </w:rPr>
        <w:t xml:space="preserve">military </w:t>
      </w:r>
      <w:r w:rsidRPr="00CC46C8">
        <w:rPr>
          <w:rStyle w:val="Emphasis"/>
          <w:b w:val="0"/>
          <w:bCs/>
          <w:highlight w:val="green"/>
          <w:lang w:val="vi-VN"/>
        </w:rPr>
        <w:t xml:space="preserve">conflicts break </w:t>
      </w:r>
      <w:r w:rsidRPr="00CC46C8">
        <w:rPr>
          <w:rStyle w:val="StyleUnderline"/>
          <w:highlight w:val="green"/>
        </w:rPr>
        <w:t>out</w:t>
      </w:r>
      <w:r w:rsidRPr="00CC46C8">
        <w:rPr>
          <w:sz w:val="16"/>
          <w:lang w:val="vi-VN"/>
        </w:rPr>
        <w:t xml:space="preserve">, </w:t>
      </w:r>
      <w:r w:rsidRPr="00CC46C8">
        <w:rPr>
          <w:rStyle w:val="Emphasis"/>
          <w:b w:val="0"/>
          <w:bCs/>
          <w:highlight w:val="green"/>
          <w:lang w:val="vi-VN"/>
        </w:rPr>
        <w:t>the U</w:t>
      </w:r>
      <w:r w:rsidRPr="00CC46C8">
        <w:rPr>
          <w:sz w:val="16"/>
          <w:lang w:val="vi-VN"/>
        </w:rPr>
        <w:t xml:space="preserve">nited </w:t>
      </w:r>
      <w:r w:rsidRPr="00CC46C8">
        <w:rPr>
          <w:rStyle w:val="Emphasis"/>
          <w:b w:val="0"/>
          <w:bCs/>
          <w:highlight w:val="green"/>
          <w:lang w:val="vi-VN"/>
        </w:rPr>
        <w:t>S</w:t>
      </w:r>
      <w:r w:rsidRPr="00CC46C8">
        <w:rPr>
          <w:sz w:val="16"/>
          <w:lang w:val="vi-VN"/>
        </w:rPr>
        <w:t xml:space="preserve">tates </w:t>
      </w:r>
      <w:r w:rsidRPr="00CC46C8">
        <w:rPr>
          <w:rStyle w:val="Emphasis"/>
          <w:b w:val="0"/>
          <w:bCs/>
          <w:highlight w:val="green"/>
          <w:lang w:val="vi-VN"/>
        </w:rPr>
        <w:t>participates</w:t>
      </w:r>
      <w:r w:rsidRPr="00CC46C8">
        <w:rPr>
          <w:sz w:val="16"/>
          <w:lang w:val="vi-VN"/>
        </w:rPr>
        <w:t xml:space="preserve"> in the center of the struggles </w:t>
      </w:r>
      <w:r w:rsidRPr="00CC46C8">
        <w:rPr>
          <w:rStyle w:val="Emphasis"/>
          <w:b w:val="0"/>
          <w:bCs/>
          <w:highlight w:val="green"/>
          <w:lang w:val="vi-VN"/>
        </w:rPr>
        <w:t>to resolve</w:t>
      </w:r>
      <w:r w:rsidRPr="00CC46C8">
        <w:rPr>
          <w:rStyle w:val="Emphasis"/>
          <w:b w:val="0"/>
          <w:bCs/>
          <w:lang w:val="vi-VN"/>
        </w:rPr>
        <w:t xml:space="preserve"> or</w:t>
      </w:r>
      <w:r w:rsidRPr="00CC46C8">
        <w:rPr>
          <w:rStyle w:val="Emphasis"/>
          <w:lang w:val="vi-VN"/>
        </w:rPr>
        <w:t xml:space="preserve"> </w:t>
      </w:r>
      <w:r w:rsidRPr="00CC46C8">
        <w:rPr>
          <w:rStyle w:val="Emphasis"/>
          <w:b w:val="0"/>
          <w:bCs/>
          <w:lang w:val="vi-VN"/>
        </w:rPr>
        <w:t xml:space="preserve">reconsolidate </w:t>
      </w:r>
      <w:r w:rsidRPr="00CC46C8">
        <w:rPr>
          <w:rStyle w:val="Emphasis"/>
          <w:b w:val="0"/>
          <w:bCs/>
          <w:highlight w:val="green"/>
          <w:lang w:val="vi-VN"/>
        </w:rPr>
        <w:t>them</w:t>
      </w:r>
      <w:r w:rsidRPr="00CC46C8">
        <w:rPr>
          <w:sz w:val="16"/>
          <w:lang w:val="vi-VN"/>
        </w:rPr>
        <w:t xml:space="preserve">. </w:t>
      </w:r>
      <w:r w:rsidRPr="00CC46C8">
        <w:rPr>
          <w:rStyle w:val="StyleUnderline"/>
        </w:rPr>
        <w:t>The</w:t>
      </w:r>
      <w:r w:rsidRPr="00CC46C8">
        <w:rPr>
          <w:sz w:val="16"/>
          <w:lang w:val="vi-VN"/>
        </w:rPr>
        <w:t xml:space="preserve"> </w:t>
      </w:r>
      <w:r w:rsidRPr="00CC46C8">
        <w:rPr>
          <w:rStyle w:val="StyleUnderline"/>
        </w:rPr>
        <w:t>U</w:t>
      </w:r>
      <w:r w:rsidRPr="00CC46C8">
        <w:rPr>
          <w:sz w:val="16"/>
          <w:lang w:val="vi-VN"/>
        </w:rPr>
        <w:t xml:space="preserve">nited </w:t>
      </w:r>
      <w:r w:rsidRPr="00CC46C8">
        <w:rPr>
          <w:rStyle w:val="StyleUnderline"/>
        </w:rPr>
        <w:t>S</w:t>
      </w:r>
      <w:r w:rsidRPr="00CC46C8">
        <w:rPr>
          <w:sz w:val="16"/>
          <w:lang w:val="vi-VN"/>
        </w:rPr>
        <w:t xml:space="preserve">tates </w:t>
      </w:r>
      <w:r w:rsidRPr="00CC46C8">
        <w:rPr>
          <w:rStyle w:val="Emphasis"/>
          <w:b w:val="0"/>
          <w:bCs/>
          <w:lang w:val="vi-VN"/>
        </w:rPr>
        <w:t>will continue to play its role</w:t>
      </w:r>
      <w:r w:rsidRPr="00CC46C8">
        <w:rPr>
          <w:b/>
          <w:bCs/>
          <w:sz w:val="16"/>
          <w:lang w:val="vi-VN"/>
        </w:rPr>
        <w:t xml:space="preserve"> </w:t>
      </w:r>
      <w:r w:rsidRPr="00CC46C8">
        <w:rPr>
          <w:rStyle w:val="Emphasis"/>
          <w:b w:val="0"/>
          <w:bCs/>
          <w:lang w:val="vi-VN"/>
        </w:rPr>
        <w:t>and obligations unless the UN has substantial military power</w:t>
      </w:r>
      <w:r w:rsidRPr="00CC46C8">
        <w:rPr>
          <w:b/>
          <w:bCs/>
          <w:sz w:val="16"/>
          <w:lang w:val="vi-VN"/>
        </w:rPr>
        <w:t>.</w:t>
      </w:r>
      <w:r w:rsidRPr="00CC46C8">
        <w:rPr>
          <w:sz w:val="16"/>
          <w:lang w:val="vi-VN"/>
        </w:rPr>
        <w:t xml:space="preserve"> NATO and Europe</w:t>
      </w:r>
    </w:p>
    <w:p w14:paraId="7A81A0C5" w14:textId="77777777" w:rsidR="00C64C64" w:rsidRPr="00CC46C8" w:rsidRDefault="00C64C64">
      <w:pPr>
        <w:rPr>
          <w:rFonts w:eastAsiaTheme="majorEastAsia" w:cstheme="majorBidi"/>
          <w:b/>
          <w:iCs/>
          <w:sz w:val="26"/>
          <w:lang w:val="vi-VN"/>
        </w:rPr>
      </w:pPr>
      <w:r w:rsidRPr="00CC46C8">
        <w:rPr>
          <w:lang w:val="vi-VN"/>
        </w:rPr>
        <w:br w:type="page"/>
      </w:r>
    </w:p>
    <w:p w14:paraId="746DD847" w14:textId="6370D3FE" w:rsidR="00607D64" w:rsidRPr="00CC46C8" w:rsidRDefault="00607D64" w:rsidP="00607D64">
      <w:pPr>
        <w:pStyle w:val="Heading4"/>
      </w:pPr>
      <w:r w:rsidRPr="00CC46C8">
        <w:rPr>
          <w:lang w:val="vi-VN"/>
        </w:rPr>
        <w:t>U.S. military presence prevents terrorist safe havens</w:t>
      </w:r>
      <w:r w:rsidRPr="00CC46C8">
        <w:t>, crimes against humanity, and genocide –</w:t>
      </w:r>
      <w:r w:rsidRPr="00CC46C8">
        <w:rPr>
          <w:lang w:val="vi-VN"/>
        </w:rPr>
        <w:t xml:space="preserve"> withdrawal </w:t>
      </w:r>
      <w:r w:rsidRPr="00CC46C8">
        <w:t>harms international norms and weakens US great power competition</w:t>
      </w:r>
    </w:p>
    <w:p w14:paraId="350F1ED8" w14:textId="77777777" w:rsidR="00607D64" w:rsidRPr="00CC46C8" w:rsidRDefault="00607D64" w:rsidP="00607D64">
      <w:r w:rsidRPr="00CC46C8">
        <w:rPr>
          <w:b/>
          <w:bCs/>
          <w:sz w:val="26"/>
          <w:szCs w:val="26"/>
          <w:lang w:val="vi-VN"/>
        </w:rPr>
        <w:t>Fontaine 19</w:t>
      </w:r>
      <w:r w:rsidRPr="00CC46C8">
        <w:rPr>
          <w:lang w:val="vi-VN"/>
        </w:rPr>
        <w:t xml:space="preserve"> [Richard Fontaine, CEO of the Center for a New American Security</w:t>
      </w:r>
      <w:r w:rsidRPr="00CC46C8">
        <w:t xml:space="preserve"> who formerly worked at the National Security Council and the State Department,</w:t>
      </w:r>
      <w:r w:rsidRPr="00CC46C8">
        <w:rPr>
          <w:lang w:val="vi-VN"/>
        </w:rPr>
        <w:t xml:space="preserve"> </w:t>
      </w:r>
      <w:r w:rsidRPr="00CC46C8">
        <w:t xml:space="preserve"> </w:t>
      </w:r>
      <w:r w:rsidRPr="00CC46C8">
        <w:rPr>
          <w:lang w:val="vi-VN"/>
        </w:rPr>
        <w:t>10-15-2019, CEO of the Center for a New American Security. During the George W. Bush administration, Fontaine served in various positions on the National Security Council and at the State Department, “The Nonintervention Delusion”, Foreign Affair, https://www.foreignaffairs.com/united-states/nonintervention-delusion#:~:text=Conventional%20wisdom%20now%20holds%20that%20the%20United%20States'%20foreign%20policy,possibly%20even%20more%20of%20it]</w:t>
      </w:r>
      <w:r w:rsidRPr="00CC46C8">
        <w:t>/Kankee</w:t>
      </w:r>
    </w:p>
    <w:p w14:paraId="201F1279" w14:textId="77777777" w:rsidR="00607D64" w:rsidRPr="00CC46C8" w:rsidRDefault="00607D64" w:rsidP="00607D64">
      <w:pPr>
        <w:rPr>
          <w:rStyle w:val="StyleUnderline"/>
        </w:rPr>
      </w:pPr>
      <w:r w:rsidRPr="00CC46C8">
        <w:rPr>
          <w:sz w:val="16"/>
        </w:rPr>
        <w:t xml:space="preserve">THE CASE AGAINST Just because the United States has intervened so frequently over its history does not mean that it will continue to do so or that it should. The case against intervention generally takes five forms. And although there are elements of truth to each, they also threaten to obscure other, more complicated realities. The first argument holds that the United States need not employ military means in response to terrorism, civil wars, mass atrocities, and other problems that are not its business. Washington has used force against terrorists in countries ranging from Niger to Pakistan, with massive human and financial expenditures. And yet if more Americans die in their bathtubs each year than in terrorist attacks, why no war on porcelain? The post-9/11 overreach, this camp contends, endures some 18 years later, having stretched well beyond eradicating the original al Qaeda perpetrators and their Afghan base. In this view, as the threats have diminished, so should American attention. The civil wars in Libya, Syria, and Yemen may be tragic, but they do not demand a U.S. military response any more than did the atrocities in Rwanda, eastern Congo, or Darfur. Adopting such a cramped view of American interests, however, carries its own costs. </w:t>
      </w:r>
      <w:r w:rsidRPr="00CC46C8">
        <w:rPr>
          <w:rStyle w:val="StyleUnderline"/>
        </w:rPr>
        <w:t>Terrorism remains a threat</w:t>
      </w:r>
      <w:r w:rsidRPr="00CC46C8">
        <w:rPr>
          <w:sz w:val="16"/>
        </w:rPr>
        <w:t xml:space="preserve">, and </w:t>
      </w:r>
      <w:r w:rsidRPr="00CC46C8">
        <w:rPr>
          <w:rStyle w:val="StyleUnderline"/>
        </w:rPr>
        <w:t xml:space="preserve">the effect of successful attacks on Americans </w:t>
      </w:r>
      <w:r w:rsidRPr="00CC46C8">
        <w:rPr>
          <w:sz w:val="16"/>
        </w:rPr>
        <w:t xml:space="preserve">goes beyond their immediate casualties to </w:t>
      </w:r>
      <w:r w:rsidRPr="00CC46C8">
        <w:rPr>
          <w:rStyle w:val="StyleUnderline"/>
        </w:rPr>
        <w:t xml:space="preserve">include increased pressure to restrict </w:t>
      </w:r>
      <w:r w:rsidRPr="00CC46C8">
        <w:rPr>
          <w:rStyle w:val="Emphasis"/>
        </w:rPr>
        <w:t>civil liberties</w:t>
      </w:r>
      <w:r w:rsidRPr="00CC46C8">
        <w:rPr>
          <w:rStyle w:val="StyleUnderline"/>
        </w:rPr>
        <w:t xml:space="preserve"> at home</w:t>
      </w:r>
      <w:r w:rsidRPr="00CC46C8">
        <w:rPr>
          <w:sz w:val="16"/>
        </w:rPr>
        <w:t xml:space="preserve"> and wage impromptu operations abroad—</w:t>
      </w:r>
      <w:r w:rsidRPr="00CC46C8">
        <w:rPr>
          <w:rStyle w:val="StyleUnderline"/>
        </w:rPr>
        <w:t>operations</w:t>
      </w:r>
      <w:r w:rsidRPr="00CC46C8">
        <w:rPr>
          <w:sz w:val="16"/>
        </w:rPr>
        <w:t xml:space="preserve"> that </w:t>
      </w:r>
      <w:r w:rsidRPr="00CC46C8">
        <w:rPr>
          <w:rStyle w:val="StyleUnderline"/>
        </w:rPr>
        <w:t>end up being costlier and less effective than longer-term, better-planned ones would be.</w:t>
      </w:r>
      <w:r w:rsidRPr="00CC46C8">
        <w:rPr>
          <w:sz w:val="16"/>
        </w:rPr>
        <w:t xml:space="preserve"> </w:t>
      </w:r>
      <w:r w:rsidRPr="00CC46C8">
        <w:rPr>
          <w:rStyle w:val="StyleUnderline"/>
        </w:rPr>
        <w:t>After</w:t>
      </w:r>
      <w:r w:rsidRPr="00CC46C8">
        <w:rPr>
          <w:sz w:val="16"/>
        </w:rPr>
        <w:t xml:space="preserve"> the Islamic State (or </w:t>
      </w:r>
      <w:r w:rsidRPr="00CC46C8">
        <w:rPr>
          <w:rStyle w:val="StyleUnderline"/>
        </w:rPr>
        <w:t>ISIS</w:t>
      </w:r>
      <w:r w:rsidRPr="00CC46C8">
        <w:rPr>
          <w:sz w:val="16"/>
        </w:rPr>
        <w:t xml:space="preserve">) </w:t>
      </w:r>
      <w:r w:rsidRPr="00CC46C8">
        <w:rPr>
          <w:rStyle w:val="StyleUnderline"/>
        </w:rPr>
        <w:t>took hold</w:t>
      </w:r>
      <w:r w:rsidRPr="00CC46C8">
        <w:rPr>
          <w:sz w:val="16"/>
        </w:rPr>
        <w:t xml:space="preserve"> in Iraq and Syria and footage of terrorists decapitating American hostages horrified the public, </w:t>
      </w:r>
      <w:r w:rsidRPr="00CC46C8">
        <w:rPr>
          <w:rStyle w:val="StyleUnderline"/>
        </w:rPr>
        <w:t>Obama undertook a far larger operation than would have likely been necessary had he left a residual force in Iraq</w:t>
      </w:r>
      <w:r w:rsidRPr="00CC46C8">
        <w:rPr>
          <w:sz w:val="16"/>
        </w:rPr>
        <w:t xml:space="preserve"> after 2011. As for genocide and civil war, certain cases can pose such serious threats to U.S. interests, or be so offensive to American values, as to merit intervention. </w:t>
      </w:r>
      <w:r w:rsidRPr="00CC46C8">
        <w:rPr>
          <w:rStyle w:val="StyleUnderline"/>
        </w:rPr>
        <w:t xml:space="preserve">Successive </w:t>
      </w:r>
      <w:r w:rsidRPr="00CC46C8">
        <w:rPr>
          <w:rStyle w:val="StyleUnderline"/>
          <w:highlight w:val="green"/>
        </w:rPr>
        <w:t>presidents</w:t>
      </w:r>
      <w:r w:rsidRPr="00CC46C8">
        <w:rPr>
          <w:rStyle w:val="StyleUnderline"/>
        </w:rPr>
        <w:t xml:space="preserve"> have used military might to </w:t>
      </w:r>
      <w:r w:rsidRPr="00CC46C8">
        <w:rPr>
          <w:rStyle w:val="StyleUnderline"/>
          <w:highlight w:val="green"/>
        </w:rPr>
        <w:t>prevent</w:t>
      </w:r>
      <w:r w:rsidRPr="00CC46C8">
        <w:rPr>
          <w:rStyle w:val="StyleUnderline"/>
        </w:rPr>
        <w:t>, halt, or punish mass atrocities</w:t>
      </w:r>
      <w:r w:rsidRPr="00CC46C8">
        <w:rPr>
          <w:sz w:val="16"/>
        </w:rPr>
        <w:t xml:space="preserve">—Clinton to </w:t>
      </w:r>
      <w:r w:rsidRPr="00CC46C8">
        <w:rPr>
          <w:rStyle w:val="StyleUnderline"/>
        </w:rPr>
        <w:t xml:space="preserve">cease the </w:t>
      </w:r>
      <w:r w:rsidRPr="00CC46C8">
        <w:rPr>
          <w:rStyle w:val="StyleUnderline"/>
          <w:highlight w:val="green"/>
        </w:rPr>
        <w:t>genocide against Bosnian</w:t>
      </w:r>
      <w:r w:rsidRPr="00CC46C8">
        <w:rPr>
          <w:rStyle w:val="StyleUnderline"/>
        </w:rPr>
        <w:t xml:space="preserve"> </w:t>
      </w:r>
      <w:r w:rsidRPr="00CC46C8">
        <w:rPr>
          <w:rStyle w:val="StyleUnderline"/>
          <w:highlight w:val="green"/>
        </w:rPr>
        <w:t>Muslims</w:t>
      </w:r>
      <w:r w:rsidRPr="00CC46C8">
        <w:rPr>
          <w:rStyle w:val="StyleUnderline"/>
        </w:rPr>
        <w:t xml:space="preserve"> in the Balkans</w:t>
      </w:r>
      <w:r w:rsidRPr="00CC46C8">
        <w:rPr>
          <w:sz w:val="16"/>
        </w:rPr>
        <w:t xml:space="preserve">, </w:t>
      </w:r>
      <w:r w:rsidRPr="00CC46C8">
        <w:rPr>
          <w:rStyle w:val="StyleUnderline"/>
        </w:rPr>
        <w:t xml:space="preserve">Obama to protect </w:t>
      </w:r>
      <w:r w:rsidRPr="00CC46C8">
        <w:rPr>
          <w:rStyle w:val="StyleUnderline"/>
          <w:highlight w:val="green"/>
        </w:rPr>
        <w:t>the Yezidi minority</w:t>
      </w:r>
      <w:r w:rsidRPr="00CC46C8">
        <w:rPr>
          <w:rStyle w:val="StyleUnderline"/>
        </w:rPr>
        <w:t xml:space="preserve"> in Iraq</w:t>
      </w:r>
      <w:r w:rsidRPr="00CC46C8">
        <w:rPr>
          <w:sz w:val="16"/>
        </w:rPr>
        <w:t xml:space="preserve">, and </w:t>
      </w:r>
      <w:r w:rsidRPr="00CC46C8">
        <w:rPr>
          <w:rStyle w:val="StyleUnderline"/>
        </w:rPr>
        <w:t>Trump</w:t>
      </w:r>
      <w:r w:rsidRPr="00CC46C8">
        <w:rPr>
          <w:sz w:val="16"/>
        </w:rPr>
        <w:t xml:space="preserve"> </w:t>
      </w:r>
      <w:r w:rsidRPr="00CC46C8">
        <w:rPr>
          <w:rStyle w:val="StyleUnderline"/>
        </w:rPr>
        <w:t>after</w:t>
      </w:r>
      <w:r w:rsidRPr="00CC46C8">
        <w:rPr>
          <w:sz w:val="16"/>
        </w:rPr>
        <w:t xml:space="preserve"> Bashar al-</w:t>
      </w:r>
      <w:r w:rsidRPr="00CC46C8">
        <w:rPr>
          <w:rStyle w:val="StyleUnderline"/>
        </w:rPr>
        <w:t>Assad’s chemical attacks</w:t>
      </w:r>
      <w:r w:rsidRPr="00CC46C8">
        <w:rPr>
          <w:sz w:val="16"/>
        </w:rPr>
        <w:t xml:space="preserve"> against his own people </w:t>
      </w:r>
      <w:r w:rsidRPr="00CC46C8">
        <w:rPr>
          <w:rStyle w:val="StyleUnderline"/>
        </w:rPr>
        <w:t>in Syria.</w:t>
      </w:r>
      <w:r w:rsidRPr="00CC46C8">
        <w:rPr>
          <w:sz w:val="16"/>
        </w:rPr>
        <w:t xml:space="preserve"> There is every reason to believe that similar cases will arise in the future. The second argument against </w:t>
      </w:r>
      <w:r w:rsidRPr="00CC46C8">
        <w:rPr>
          <w:rStyle w:val="StyleUnderline"/>
        </w:rPr>
        <w:t>intervention</w:t>
      </w:r>
      <w:r w:rsidRPr="00CC46C8">
        <w:rPr>
          <w:sz w:val="16"/>
        </w:rPr>
        <w:t xml:space="preserve"> highlights its supposedly poor track record. For all of the United States’ good intentions—stopping terrorists, ending genocide, stabilizing countries, spreading democracy—Washington simply is not very successful in its attempts. Iraq and Libya look worse today than when the wars against Saddam Hussein and Muammar al-Qaddafi began, and the Taliban currently control more of Afghanistan than at any time since 2001. Long gone are U.S. aspirations to turn these countries into democracies that would radiate liberalism beyond their borders. Yet this argument ignores the many other times in which the use of American force worked. It </w:t>
      </w:r>
      <w:r w:rsidRPr="00CC46C8">
        <w:rPr>
          <w:rStyle w:val="StyleUnderline"/>
          <w:highlight w:val="green"/>
        </w:rPr>
        <w:t>ejected Saddam from Kuwait</w:t>
      </w:r>
      <w:r w:rsidRPr="00CC46C8">
        <w:rPr>
          <w:rStyle w:val="StyleUnderline"/>
        </w:rPr>
        <w:t xml:space="preserve">, it ended a war in Bosnia, it </w:t>
      </w:r>
      <w:r w:rsidRPr="00CC46C8">
        <w:rPr>
          <w:rStyle w:val="StyleUnderline"/>
          <w:highlight w:val="green"/>
        </w:rPr>
        <w:t>stopped ethnic</w:t>
      </w:r>
      <w:r w:rsidRPr="00CC46C8">
        <w:rPr>
          <w:rStyle w:val="StyleUnderline"/>
        </w:rPr>
        <w:t xml:space="preserve"> </w:t>
      </w:r>
      <w:r w:rsidRPr="00CC46C8">
        <w:rPr>
          <w:rStyle w:val="StyleUnderline"/>
          <w:highlight w:val="green"/>
        </w:rPr>
        <w:t>cleansing in Kosovo</w:t>
      </w:r>
      <w:r w:rsidRPr="00CC46C8">
        <w:rPr>
          <w:rStyle w:val="StyleUnderline"/>
        </w:rPr>
        <w:t xml:space="preserve">, it </w:t>
      </w:r>
      <w:r w:rsidRPr="00CC46C8">
        <w:rPr>
          <w:rStyle w:val="StyleUnderline"/>
          <w:highlight w:val="green"/>
        </w:rPr>
        <w:t>paved the way for a democratic transition in Liberia</w:t>
      </w:r>
      <w:r w:rsidRPr="00CC46C8">
        <w:rPr>
          <w:sz w:val="16"/>
        </w:rPr>
        <w:t>, and</w:t>
      </w:r>
      <w:r w:rsidRPr="00CC46C8">
        <w:rPr>
          <w:rStyle w:val="StyleUnderline"/>
        </w:rPr>
        <w:t xml:space="preserve"> it helped </w:t>
      </w:r>
      <w:r w:rsidRPr="00CC46C8">
        <w:rPr>
          <w:rStyle w:val="StyleUnderline"/>
          <w:highlight w:val="green"/>
        </w:rPr>
        <w:t xml:space="preserve">defeat narcoterrorists and bring </w:t>
      </w:r>
      <w:r w:rsidRPr="00CC46C8">
        <w:rPr>
          <w:sz w:val="16"/>
          <w:szCs w:val="16"/>
        </w:rPr>
        <w:t>temporary</w:t>
      </w:r>
      <w:r w:rsidRPr="00CC46C8">
        <w:rPr>
          <w:rStyle w:val="StyleUnderline"/>
          <w:sz w:val="16"/>
          <w:szCs w:val="16"/>
        </w:rPr>
        <w:t xml:space="preserve"> </w:t>
      </w:r>
      <w:r w:rsidRPr="00CC46C8">
        <w:rPr>
          <w:rStyle w:val="StyleUnderline"/>
          <w:highlight w:val="green"/>
        </w:rPr>
        <w:t>peace to Colombia</w:t>
      </w:r>
      <w:r w:rsidRPr="00CC46C8">
        <w:rPr>
          <w:rStyle w:val="StyleUnderline"/>
        </w:rPr>
        <w:t xml:space="preserve">. </w:t>
      </w:r>
      <w:r w:rsidRPr="00CC46C8">
        <w:rPr>
          <w:sz w:val="16"/>
        </w:rPr>
        <w:t xml:space="preserve">Even in Afghanistan, it should not be forgotten that Washington </w:t>
      </w:r>
      <w:r w:rsidRPr="00CC46C8">
        <w:rPr>
          <w:rStyle w:val="StyleUnderline"/>
          <w:highlight w:val="green"/>
        </w:rPr>
        <w:t>denied al Qaeda a safe haven</w:t>
      </w:r>
      <w:r w:rsidRPr="00CC46C8">
        <w:rPr>
          <w:sz w:val="16"/>
        </w:rPr>
        <w:t xml:space="preserve">, and in Iraq and Syria, it </w:t>
      </w:r>
      <w:r w:rsidRPr="00CC46C8">
        <w:rPr>
          <w:rStyle w:val="StyleUnderline"/>
          <w:highlight w:val="green"/>
        </w:rPr>
        <w:t>eliminated ISIS’</w:t>
      </w:r>
      <w:r w:rsidRPr="00CC46C8">
        <w:rPr>
          <w:rStyle w:val="StyleUnderline"/>
        </w:rPr>
        <w:t xml:space="preserve"> physical presence, limited the flow of foreign fighters, and liberated cities from depravity</w:t>
      </w:r>
      <w:r w:rsidRPr="00CC46C8">
        <w:rPr>
          <w:sz w:val="16"/>
        </w:rPr>
        <w:t xml:space="preserve">. Then there are other, harder-to-measure effects of U.S. intervention, such as </w:t>
      </w:r>
      <w:r w:rsidRPr="00CC46C8">
        <w:rPr>
          <w:rStyle w:val="StyleUnderline"/>
          <w:highlight w:val="green"/>
        </w:rPr>
        <w:t>enforcing norms against ethnic cleansing</w:t>
      </w:r>
      <w:r w:rsidRPr="00CC46C8">
        <w:rPr>
          <w:rStyle w:val="StyleUnderline"/>
        </w:rPr>
        <w:t xml:space="preserve"> and </w:t>
      </w:r>
      <w:r w:rsidRPr="00CC46C8">
        <w:rPr>
          <w:rStyle w:val="StyleUnderline"/>
          <w:highlight w:val="green"/>
        </w:rPr>
        <w:t>deterring</w:t>
      </w:r>
      <w:r w:rsidRPr="00CC46C8">
        <w:rPr>
          <w:rStyle w:val="StyleUnderline"/>
        </w:rPr>
        <w:t xml:space="preserve"> countries from offering </w:t>
      </w:r>
      <w:r w:rsidRPr="00CC46C8">
        <w:rPr>
          <w:rStyle w:val="StyleUnderline"/>
          <w:highlight w:val="green"/>
        </w:rPr>
        <w:t>terrorists</w:t>
      </w:r>
      <w:r w:rsidRPr="00CC46C8">
        <w:rPr>
          <w:rStyle w:val="StyleUnderline"/>
        </w:rPr>
        <w:t xml:space="preserve"> </w:t>
      </w:r>
      <w:r w:rsidRPr="00CC46C8">
        <w:rPr>
          <w:rStyle w:val="StyleUnderline"/>
          <w:highlight w:val="green"/>
        </w:rPr>
        <w:t>sanctuary</w:t>
      </w:r>
      <w:r w:rsidRPr="00CC46C8">
        <w:rPr>
          <w:rStyle w:val="StyleUnderline"/>
        </w:rPr>
        <w:t xml:space="preserve"> </w:t>
      </w:r>
      <w:r w:rsidRPr="00CC46C8">
        <w:rPr>
          <w:rStyle w:val="StyleUnderline"/>
          <w:highlight w:val="green"/>
        </w:rPr>
        <w:t>or</w:t>
      </w:r>
      <w:r w:rsidRPr="00CC46C8">
        <w:rPr>
          <w:rStyle w:val="StyleUnderline"/>
        </w:rPr>
        <w:t xml:space="preserve"> engaging in </w:t>
      </w:r>
      <w:r w:rsidRPr="00CC46C8">
        <w:rPr>
          <w:rStyle w:val="StyleUnderline"/>
          <w:highlight w:val="green"/>
        </w:rPr>
        <w:t>wars of aggression</w:t>
      </w:r>
      <w:r w:rsidRPr="00CC46C8">
        <w:rPr>
          <w:sz w:val="16"/>
        </w:rPr>
        <w:t xml:space="preserve">. To get an accurate picture of intervention’s mixed track record, </w:t>
      </w:r>
      <w:r w:rsidRPr="00CC46C8">
        <w:rPr>
          <w:rStyle w:val="StyleUnderline"/>
        </w:rPr>
        <w:t>one cannot cherry-pick the disastrous cases</w:t>
      </w:r>
      <w:r w:rsidRPr="00CC46C8">
        <w:rPr>
          <w:sz w:val="16"/>
        </w:rPr>
        <w:t xml:space="preserve"> or the successful ones. The third argument against intervention points to the slippery slope involved in such efforts: start a military campaign, and the United States will never get out. After the 1995 Dayton peace accords formally ended the ethnic conflict in Bosnia, U.S. troops stayed in the area for ten years, and NATO retains a presence in Kosovo to this day. The United States seems to be stuck in Afghanistan, too, because without a peace deal with the Taliban, the U.S.-backed government could fall. In Iraq, Obama removed all U.S. troops, only to send them back in when ISIS established a vast presence there. Check in to a military intervention, and it often seems like you can never leave. Once deployed, American troops often do stay a long time. But </w:t>
      </w:r>
      <w:r w:rsidRPr="00CC46C8">
        <w:rPr>
          <w:rStyle w:val="StyleUnderline"/>
        </w:rPr>
        <w:t>staying is not the same as fighting</w:t>
      </w:r>
      <w:r w:rsidRPr="00CC46C8">
        <w:rPr>
          <w:sz w:val="16"/>
        </w:rPr>
        <w:t xml:space="preserve">, and </w:t>
      </w:r>
      <w:r w:rsidRPr="00CC46C8">
        <w:rPr>
          <w:rStyle w:val="StyleUnderline"/>
        </w:rPr>
        <w:t>it is wrong to think of troops who are largely advising local forces the same way as one thinks about those who are actively engaged in combat</w:t>
      </w:r>
      <w:r w:rsidRPr="00CC46C8">
        <w:rPr>
          <w:sz w:val="16"/>
        </w:rPr>
        <w:t xml:space="preserve">. There is a stark difference between what it meant to have U.S. forces in Iraq during the peak of the war and what it means to have </w:t>
      </w:r>
      <w:r w:rsidRPr="00CC46C8">
        <w:rPr>
          <w:rStyle w:val="StyleUnderline"/>
        </w:rPr>
        <w:t>U.S. troops</w:t>
      </w:r>
      <w:r w:rsidRPr="00CC46C8">
        <w:rPr>
          <w:sz w:val="16"/>
        </w:rPr>
        <w:t xml:space="preserve"> there now to </w:t>
      </w:r>
      <w:r w:rsidRPr="00CC46C8">
        <w:rPr>
          <w:rStyle w:val="StyleUnderline"/>
        </w:rPr>
        <w:t>train Iraqi forces</w:t>
      </w:r>
      <w:r w:rsidRPr="00CC46C8">
        <w:rPr>
          <w:sz w:val="16"/>
        </w:rPr>
        <w:t xml:space="preserve">—just as there is a massive gulf between deploying troops to Afghanistan during the troop surge there and keeping </w:t>
      </w:r>
      <w:r w:rsidRPr="00CC46C8">
        <w:rPr>
          <w:rStyle w:val="StyleUnderline"/>
        </w:rPr>
        <w:t>a residual presence</w:t>
      </w:r>
      <w:r w:rsidRPr="00CC46C8">
        <w:rPr>
          <w:sz w:val="16"/>
        </w:rPr>
        <w:t xml:space="preserve"> to strengthen the government and its security forces. Some American interests are worth the price of continued military deployments, and the aim should be to </w:t>
      </w:r>
      <w:r w:rsidRPr="00CC46C8">
        <w:rPr>
          <w:rStyle w:val="StyleUnderline"/>
        </w:rPr>
        <w:t>diminish those costs in blood and treasure as the conditions stabilize</w:t>
      </w:r>
      <w:r w:rsidRPr="00CC46C8">
        <w:rPr>
          <w:sz w:val="16"/>
        </w:rPr>
        <w:t xml:space="preserve">. Even once they do, there may remain a case for an enduring role, particularly when the </w:t>
      </w:r>
      <w:r w:rsidRPr="00CC46C8">
        <w:rPr>
          <w:rStyle w:val="StyleUnderline"/>
          <w:highlight w:val="green"/>
        </w:rPr>
        <w:t xml:space="preserve">U.S. troop presence is the </w:t>
      </w:r>
      <w:r w:rsidRPr="00CC46C8">
        <w:rPr>
          <w:rStyle w:val="Emphasis"/>
          <w:highlight w:val="green"/>
        </w:rPr>
        <w:t>only thing</w:t>
      </w:r>
      <w:r w:rsidRPr="00CC46C8">
        <w:rPr>
          <w:rStyle w:val="StyleUnderline"/>
          <w:highlight w:val="green"/>
        </w:rPr>
        <w:t xml:space="preserve"> maintaining the domestic political equilibrium</w:t>
      </w:r>
      <w:r w:rsidRPr="00CC46C8">
        <w:rPr>
          <w:rStyle w:val="StyleUnderline"/>
        </w:rPr>
        <w:t xml:space="preserve">, as was the case in Iraq before the 2011 withdrawal and as is true in Afghanistan today. </w:t>
      </w:r>
      <w:r w:rsidRPr="00CC46C8">
        <w:rPr>
          <w:sz w:val="16"/>
        </w:rPr>
        <w:t xml:space="preserve">The fourth argument can be boiled down to the plea, “Why us?” Why must the United States always run to the sound of the guns, especially when other countries are capable of taking on such burdens and may have more skin in the game? Europe is geographically closer to Libya and Syria, at far greater risk from terrorism and refugee flows, and possesses capable military forces of its own. Middle Eastern allies have their own resources, too. The American role might not be so indispensable after all. For all the contributions of U.S. partners, however, more often than not, </w:t>
      </w:r>
      <w:r w:rsidRPr="00CC46C8">
        <w:rPr>
          <w:rStyle w:val="Emphasis"/>
        </w:rPr>
        <w:t>only</w:t>
      </w:r>
      <w:r w:rsidRPr="00CC46C8">
        <w:rPr>
          <w:rStyle w:val="StyleUnderline"/>
        </w:rPr>
        <w:t xml:space="preserve"> the United States has the will and the capability to lead successful military operations</w:t>
      </w:r>
      <w:r w:rsidRPr="00CC46C8">
        <w:rPr>
          <w:sz w:val="16"/>
        </w:rPr>
        <w:t xml:space="preserve">. France led a successful operation in Côte d’Ivoire in 2004 and in Mali in 2013, and the United Kingdom led one in Sierra Leone in 2000, but those were exceptions. </w:t>
      </w:r>
      <w:r w:rsidRPr="00CC46C8">
        <w:rPr>
          <w:rStyle w:val="StyleUnderline"/>
        </w:rPr>
        <w:t>Iraq would not have left Kuwait</w:t>
      </w:r>
      <w:r w:rsidRPr="00CC46C8">
        <w:rPr>
          <w:sz w:val="16"/>
        </w:rPr>
        <w:t xml:space="preserve"> in 1991 had the United States not led the effort; </w:t>
      </w:r>
      <w:r w:rsidRPr="00CC46C8">
        <w:rPr>
          <w:rStyle w:val="StyleUnderline"/>
        </w:rPr>
        <w:t>mass slaughter in the Balkans during the 1990s would not have ended</w:t>
      </w:r>
      <w:r w:rsidRPr="00CC46C8">
        <w:rPr>
          <w:sz w:val="16"/>
        </w:rPr>
        <w:t xml:space="preserve"> without a dominant U.S. role, even though it took place on European soil. In Afghanistan and Syria, U</w:t>
      </w:r>
      <w:r w:rsidRPr="00CC46C8">
        <w:rPr>
          <w:rStyle w:val="StyleUnderline"/>
        </w:rPr>
        <w:t>.S. allies have made it clear that they will stay as long as the United States does but will head for the exit otherwise</w:t>
      </w:r>
      <w:r w:rsidRPr="00CC46C8">
        <w:rPr>
          <w:sz w:val="16"/>
        </w:rPr>
        <w:t xml:space="preserve">. </w:t>
      </w:r>
      <w:r w:rsidRPr="00CC46C8">
        <w:rPr>
          <w:rStyle w:val="StyleUnderline"/>
        </w:rPr>
        <w:t>U.S. friends in Europe have proved decidedly uninterested in taking matters into their own hands,</w:t>
      </w:r>
      <w:r w:rsidRPr="00CC46C8">
        <w:rPr>
          <w:sz w:val="16"/>
        </w:rPr>
        <w:t xml:space="preserve"> and when Washington has declined to meaningfully intervene itself, they have often stood idly by. In Libya after Qaddafi’s fall, the Europeans failed to impose security even as growing numbers of refugees and migrants set sail across the Mediterranean. In Syria before U.S. bombing began, they undertook no military campaign against ISIS, even as the arrival of Syrian refugees destabilized European politics. When U.S. allies do take matters into their own hands, they can make a bad situation worse. Saudi Arabia and the United Arab Emirates decided to intervene in Yemen’s civil war, but their brutal and indiscriminate campaign led to a humanitarian disaster and strengthened the very Iranian role it sought to eliminate. The final reason most frequently offered for getting out of the intervention business relates to its costs, both direct ones—the lives lost and damaged, the dollars borrowed and spent—and opportunity costs. It is increasingly clear that China and Russia represent the foremost challenge to the United States over the long term and that the competition with them has begun in earnest. If that’s the case, why tie up scarce resources in less important military interventions? Here, too, a dose of subtlety is in order. The prospect of great-power competition should indeed structure the United States’ coming approach to national security, but a focus on </w:t>
      </w:r>
      <w:r w:rsidRPr="00CC46C8">
        <w:rPr>
          <w:rStyle w:val="StyleUnderline"/>
        </w:rPr>
        <w:t>counterterrorism is required</w:t>
      </w:r>
      <w:r w:rsidRPr="00CC46C8">
        <w:rPr>
          <w:sz w:val="16"/>
        </w:rPr>
        <w:t xml:space="preserve">, as well. After all, the George W. </w:t>
      </w:r>
      <w:r w:rsidRPr="00CC46C8">
        <w:rPr>
          <w:rStyle w:val="StyleUnderline"/>
        </w:rPr>
        <w:t>Bush</w:t>
      </w:r>
      <w:r w:rsidRPr="00CC46C8">
        <w:rPr>
          <w:sz w:val="16"/>
        </w:rPr>
        <w:t xml:space="preserve"> administration </w:t>
      </w:r>
      <w:r w:rsidRPr="00CC46C8">
        <w:rPr>
          <w:rStyle w:val="StyleUnderline"/>
        </w:rPr>
        <w:t>entered office hoping to focus on China, only to see its best-laid plans upended by</w:t>
      </w:r>
      <w:r w:rsidRPr="00CC46C8">
        <w:rPr>
          <w:sz w:val="16"/>
        </w:rPr>
        <w:t xml:space="preserve"> the </w:t>
      </w:r>
      <w:r w:rsidRPr="00CC46C8">
        <w:rPr>
          <w:rStyle w:val="StyleUnderline"/>
        </w:rPr>
        <w:t>9/11</w:t>
      </w:r>
      <w:r w:rsidRPr="00CC46C8">
        <w:rPr>
          <w:sz w:val="16"/>
        </w:rPr>
        <w:t xml:space="preserve"> attacks. </w:t>
      </w:r>
      <w:r w:rsidRPr="00CC46C8">
        <w:rPr>
          <w:rStyle w:val="StyleUnderline"/>
          <w:highlight w:val="green"/>
        </w:rPr>
        <w:t>Withdrawing prematurely</w:t>
      </w:r>
      <w:r w:rsidRPr="00CC46C8">
        <w:rPr>
          <w:rStyle w:val="StyleUnderline"/>
        </w:rPr>
        <w:t xml:space="preserve"> from terrorist safe havens such as Afghanistan, Iraq, and Syria </w:t>
      </w:r>
      <w:r w:rsidRPr="00CC46C8">
        <w:rPr>
          <w:rStyle w:val="StyleUnderline"/>
          <w:highlight w:val="green"/>
        </w:rPr>
        <w:t>would threaten the great-power emphasis</w:t>
      </w:r>
      <w:r w:rsidRPr="00CC46C8">
        <w:rPr>
          <w:rStyle w:val="StyleUnderline"/>
        </w:rPr>
        <w:t xml:space="preserve"> </w:t>
      </w:r>
      <w:r w:rsidRPr="00CC46C8">
        <w:rPr>
          <w:rStyle w:val="StyleUnderline"/>
          <w:highlight w:val="green"/>
        </w:rPr>
        <w:t>necessary</w:t>
      </w:r>
      <w:r w:rsidRPr="00CC46C8">
        <w:rPr>
          <w:rStyle w:val="StyleUnderline"/>
        </w:rPr>
        <w:t xml:space="preserve"> in the next phase of the United States’ global life</w:t>
      </w:r>
      <w:r w:rsidRPr="00CC46C8">
        <w:rPr>
          <w:sz w:val="16"/>
        </w:rPr>
        <w:t xml:space="preserve">. </w:t>
      </w:r>
      <w:r w:rsidRPr="00CC46C8">
        <w:rPr>
          <w:rStyle w:val="StyleUnderline"/>
          <w:highlight w:val="green"/>
        </w:rPr>
        <w:t>A</w:t>
      </w:r>
      <w:r w:rsidRPr="00CC46C8">
        <w:rPr>
          <w:rStyle w:val="StyleUnderline"/>
        </w:rPr>
        <w:t xml:space="preserve"> major </w:t>
      </w:r>
      <w:r w:rsidRPr="00CC46C8">
        <w:rPr>
          <w:rStyle w:val="StyleUnderline"/>
          <w:highlight w:val="green"/>
        </w:rPr>
        <w:t>terror</w:t>
      </w:r>
      <w:r w:rsidRPr="00CC46C8">
        <w:rPr>
          <w:rStyle w:val="StyleUnderline"/>
        </w:rPr>
        <w:t xml:space="preserve">ist </w:t>
      </w:r>
      <w:r w:rsidRPr="00CC46C8">
        <w:rPr>
          <w:rStyle w:val="StyleUnderline"/>
          <w:highlight w:val="green"/>
        </w:rPr>
        <w:t>attack</w:t>
      </w:r>
      <w:r w:rsidRPr="00CC46C8">
        <w:rPr>
          <w:rStyle w:val="StyleUnderline"/>
        </w:rPr>
        <w:t xml:space="preserve"> on U.S. soil, for instance, </w:t>
      </w:r>
      <w:r w:rsidRPr="00CC46C8">
        <w:rPr>
          <w:rStyle w:val="StyleUnderline"/>
          <w:highlight w:val="green"/>
        </w:rPr>
        <w:t>would</w:t>
      </w:r>
      <w:r w:rsidRPr="00CC46C8">
        <w:rPr>
          <w:rStyle w:val="StyleUnderline"/>
        </w:rPr>
        <w:t xml:space="preserve"> likely </w:t>
      </w:r>
      <w:r w:rsidRPr="00CC46C8">
        <w:rPr>
          <w:rStyle w:val="StyleUnderline"/>
          <w:highlight w:val="green"/>
        </w:rPr>
        <w:t>cause Washington</w:t>
      </w:r>
      <w:r w:rsidRPr="00CC46C8">
        <w:rPr>
          <w:rStyle w:val="StyleUnderline"/>
        </w:rPr>
        <w:t xml:space="preserve"> to once again embrace counterterrorism as its chief national security priority, leaving it </w:t>
      </w:r>
      <w:r w:rsidRPr="00CC46C8">
        <w:rPr>
          <w:rStyle w:val="Emphasis"/>
          <w:highlight w:val="green"/>
        </w:rPr>
        <w:t>more vulnerable</w:t>
      </w:r>
      <w:r w:rsidRPr="00CC46C8">
        <w:rPr>
          <w:rStyle w:val="StyleUnderline"/>
        </w:rPr>
        <w:t xml:space="preserve"> </w:t>
      </w:r>
      <w:r w:rsidRPr="00CC46C8">
        <w:rPr>
          <w:rStyle w:val="StyleUnderline"/>
          <w:highlight w:val="green"/>
        </w:rPr>
        <w:t>to</w:t>
      </w:r>
      <w:r w:rsidRPr="00CC46C8">
        <w:rPr>
          <w:rStyle w:val="StyleUnderline"/>
        </w:rPr>
        <w:t xml:space="preserve"> threats from </w:t>
      </w:r>
      <w:r w:rsidRPr="00CC46C8">
        <w:rPr>
          <w:rStyle w:val="StyleUnderline"/>
          <w:highlight w:val="green"/>
        </w:rPr>
        <w:t>China and Russia</w:t>
      </w:r>
      <w:r w:rsidRPr="00CC46C8">
        <w:rPr>
          <w:sz w:val="16"/>
        </w:rPr>
        <w:t xml:space="preserve">. Unless the United States chooses to give up its global role and instead focus only on Asia and Europe, </w:t>
      </w:r>
      <w:r w:rsidRPr="00CC46C8">
        <w:rPr>
          <w:rStyle w:val="StyleUnderline"/>
        </w:rPr>
        <w:t>it must engage in great-power competition while attending to other security challenges</w:t>
      </w:r>
      <w:r w:rsidRPr="00CC46C8">
        <w:rPr>
          <w:sz w:val="16"/>
        </w:rPr>
        <w:t xml:space="preserve"> in other areas. A SUBTLER STRATEGY Every possible intervention, past and future, raises difficult what-ifs. If presented again with a situation like that in Rwanda in 1994—800,000 lives in peril and the possibility that a modest foreign military effort could make a difference—would the United States once again avoid acting? Should it have stayed out of the bloodbath in the Balkans or intervened earlier to prevent greater carnage? Should it have left Qaddafi to attack Benghazi? Pursued al Qaeda after the 1998 attacks on the U.S. embassies in Kenya and Tanzania, perhaps obviating the need to overthrow the Taliban three years later? In such discussions, the gravitational pull of the Iraq war bends the light around it, and for obvious reasons. The war there has been so searing, so badly bungled, and so catastrophically costly that, according to former Secretary of Defense Robert Gates, anyone thinking of a similar engagement “should ‘have his head examined,’ as General MacArthur so delicately put it.” Almost everything that could go wrong in Iraq did. What started as a war to eliminate weapons of mass destruction found none. The impulse to liberate the Iraqi people from tyranny pushed them into a civil war. The desire to open another front in the war on terrorism created far more terrorists than it eliminated. A war that some U.S. officials promised would be a “cakewalk” exacted an unbearable toll on U.S. troops, their families, and the Iraqi people themselves. Ironically, many among Washington’s political and national security elite, especially on the Republican side, were for years unable to admit publicly that the invasion was the mistake it so clearly was. After the 2003 invasion, politics and a resistance to suggesting that American sacrifices were in vain kept such observations private. Republican political leaders’ failure to admit that the war’s costs exceeded its benefits undermined their credibility, which was already tarnished by their general support for the war in the first place. That, in turn, may have helped usher in the blunt anti-interventionism so prevalent today. Washington needs a subtler alternative to it. U.S. military interventions take diverse forms—an isolated drone strike in a remote area of Pakistan is as different from a theoretical future war with China as is possible to contemplate. As a result, there are no precise rules about when leaders should and should not use force. Context matters, and human judgment always comes into play. Yet it is possible to sketch out several principles, informed by the experience of recent decades, that should guide the general conduct of U.S. decision-making. The first guideline is to avoid overlearning the supposed lessons of past interventions. It’s often said that generals are always fighting the last war, and the same can be said of policymakers. Sometimes, they draw the right lessons, but sometimes, they do not. President Harry Truman sent troops north of the 38th parallel in Korea, drawing China into the Korean War, so in Vietnam, U.S. ground forces remained on their side of the demilitarized zone—which put enormous emphasis on extensive bombing campaigns against the North. Hoping to avoid a Vietnam-style quagmire, when the George H. W. Bush administration fought the Gulf War, it sought to limit its objective to the specific aim of restoring Kuwaiti sovereignty. But because Saddam was left in power, the Iraq problem festered. The second Iraq war was supposed to finish the job—but it showed how a purportedly short conflict can lead to an indefinite occupation. To prevent that from happening in Libya, Obama decided to use airpower to help oust Qaddafi but keep American boots off the ground; he was thus unable to contain the chaos that followed. And so in Syria, Obama and Trump would fight terrorists without attempting to remove Assad. Sticking to rigid lines based on prior errors can easily lead to new and different pitfalls. Another guideline is to pick interventions that meet clear conditions and commit to those that are chosen. The United States should generally undertake interventions only when political leaders—namely, the president and a majority of Congress—believe that force is necessary to attain a clearly stated objective. They should have a reasonable expectation that allies, especially those in the region in question, will join the effort, and they should make serious efforts to enlist them. They should conclude that the benefits of a military intervention over the long run are reasonably expected to exceed the costs. And they should undertake military interventions in which they are prepared for the possibility that U.S. forces will have to stay for a long time, indefinitely if necessary. Guidelines such as these cannot possibly supply all the answers policymakers might need, but they can point to the right questions. Requiring decision-makers to clearly define the objectives of the possible intervention, for example, will force them to distinguish between managing a problem (such as preventing Afghanistan from becoming a terrorist safe haven) and solving it (such as rendering that country a Taliban-free modern democracy). Enlisting allies in the effort should involve an honest assessment of their strengths and weaknesses, whether those allies are someone in the nature of Afghan President Hamid Karzai, or exiles in Iraq, or European troops in Libya, or the Syrian Democratic Forces. And the judgment about an operation’s likely costs and benefits should include an analysis of the success or failure of various approaches in the past, such as targeted counterterrorism operations or a full-fledged counterinsurgency campaign. One traditional way of thinking about intervention is represented by the Powell Doctrine, developed by General Colin Powell during the Gulf War, which emphasizes the importance of using decisive force, having a clear exit strategy, and mobilizing U.S. public support. But the opposite has proved at least equally important in recent wars: there will be cases in which the employment of modest force over an open-ended timeline will be the better strategy. Policymakers’ general unwillingness to contemplate a long-term U.S. presence in a foreign country, along with their tendency to see conflicts as temporary problems that can be solved in a limited period of time, often makes them rush for the exits when the going gets tough. </w:t>
      </w:r>
      <w:r w:rsidRPr="00CC46C8">
        <w:rPr>
          <w:rStyle w:val="StyleUnderline"/>
        </w:rPr>
        <w:t>Had the United States not frantically sought an off-ramp in both Afghanistan and Iraq</w:t>
      </w:r>
      <w:r w:rsidRPr="00CC46C8">
        <w:rPr>
          <w:sz w:val="16"/>
        </w:rPr>
        <w:t xml:space="preserve">, for instance, </w:t>
      </w:r>
      <w:r w:rsidRPr="00CC46C8">
        <w:rPr>
          <w:rStyle w:val="StyleUnderline"/>
        </w:rPr>
        <w:t>its prospects for success in both conflicts would have been brighter</w:t>
      </w:r>
      <w:r w:rsidRPr="00CC46C8">
        <w:rPr>
          <w:sz w:val="16"/>
        </w:rPr>
        <w:t xml:space="preserve">—and, paradoxically, </w:t>
      </w:r>
      <w:r w:rsidRPr="00CC46C8">
        <w:rPr>
          <w:rStyle w:val="StyleUnderline"/>
        </w:rPr>
        <w:t>the</w:t>
      </w:r>
      <w:r w:rsidRPr="00CC46C8">
        <w:rPr>
          <w:sz w:val="16"/>
        </w:rPr>
        <w:t xml:space="preserve"> </w:t>
      </w:r>
      <w:r w:rsidRPr="00CC46C8">
        <w:rPr>
          <w:rStyle w:val="StyleUnderline"/>
        </w:rPr>
        <w:t>wars might have ended sooner</w:t>
      </w:r>
      <w:r w:rsidRPr="00CC46C8">
        <w:rPr>
          <w:sz w:val="16"/>
        </w:rPr>
        <w:t xml:space="preserve">. Even many years after the initiation of those conflicts, sustainable, </w:t>
      </w:r>
      <w:r w:rsidRPr="00CC46C8">
        <w:rPr>
          <w:rStyle w:val="StyleUnderline"/>
        </w:rPr>
        <w:t>low-cost, and long-term American engagement is preferable to unconditional withdrawal</w:t>
      </w:r>
      <w:r w:rsidRPr="00CC46C8">
        <w:rPr>
          <w:sz w:val="16"/>
        </w:rPr>
        <w:t xml:space="preserve">. A new set of guidelines would also take a more nuanced approach to determining whether an intervention is politically sustainable. The usual model holds that presidents should paint a picture of the threat for Americans and then elicit their support for war, hoping to wind down operations before the public grows weary of the conflict. Yet political support hinges less on a war’s duration than it does on its financial costs, casualties, and perceived progress. Reducing losses and making concrete steps toward a conflict’s stated objective are critical to maintaining popular support over the long run. Instead of suggesting that ultimate success is just around the corner, policymakers should articulate the case for an enduring engagement and then work to lower the human and financial costs associated with it. Perhaps the most difficult guideline is to rigorously estimate the long-term costs and benefits. Although the need to run a cost-benefit analysis seems patently obvious, recent experience suggests that it is not. In the run-up to the Iraq war, for example, U.S. leaders minimized the estimated cost of troops and reconstruction aid and wildly overinflated their projections of success. During the deliberation over intervention in Libya, it appears that policymakers ignored the lesson that would-be nuclear proliferators might draw in watching the United States topple a leader who had previously turned over his weapons of mass destruction. Most important is an examination of the specific case itself, including the history of the people and the forces at play. Analogies to past wars and unrelated historical experiences, or aspirations to abstract principles—such as needing to be on the right side of history—add little value. </w:t>
      </w:r>
      <w:r w:rsidRPr="00CC46C8">
        <w:rPr>
          <w:sz w:val="16"/>
          <w:lang w:val="vi-VN"/>
        </w:rPr>
        <w:t xml:space="preserve">FROM THEORY TO PRACTICE Applying these guidelines would rule some past and potential interventions in and others out. Intervention in the Balkans and Rwanda likely would have passed the test, particularly given the limited objectives (in the Balkans, an end to atrocities without toppling governments) and the military means required (in Rwanda, reinforcing UN peacekeepers already on the ground or jamming radio broadcasts). The 2001 decision to attack al Qaeda and the Taliban in Afghanistan would have met the mark, too, as would have </w:t>
      </w:r>
      <w:r w:rsidRPr="00CC46C8">
        <w:rPr>
          <w:rStyle w:val="Emphasis"/>
          <w:b w:val="0"/>
          <w:bCs/>
          <w:highlight w:val="green"/>
          <w:lang w:val="vi-VN"/>
        </w:rPr>
        <w:t>the anti-ISIS campaign in Iraq</w:t>
      </w:r>
      <w:r w:rsidRPr="00CC46C8">
        <w:rPr>
          <w:rStyle w:val="Emphasis"/>
          <w:b w:val="0"/>
          <w:bCs/>
          <w:lang w:val="vi-VN"/>
        </w:rPr>
        <w:t xml:space="preserve"> </w:t>
      </w:r>
      <w:r w:rsidRPr="00CC46C8">
        <w:rPr>
          <w:rStyle w:val="Emphasis"/>
          <w:b w:val="0"/>
          <w:bCs/>
          <w:highlight w:val="green"/>
          <w:lang w:val="vi-VN"/>
        </w:rPr>
        <w:t>and Syria</w:t>
      </w:r>
      <w:r w:rsidRPr="00CC46C8">
        <w:rPr>
          <w:sz w:val="16"/>
          <w:lang w:val="vi-VN"/>
        </w:rPr>
        <w:t xml:space="preserve">, given that </w:t>
      </w:r>
      <w:r w:rsidRPr="00CC46C8">
        <w:rPr>
          <w:rStyle w:val="Emphasis"/>
          <w:b w:val="0"/>
          <w:bCs/>
          <w:highlight w:val="green"/>
          <w:lang w:val="vi-VN"/>
        </w:rPr>
        <w:t>nonmilitary approaches</w:t>
      </w:r>
      <w:r w:rsidRPr="00CC46C8">
        <w:rPr>
          <w:rStyle w:val="Emphasis"/>
          <w:b w:val="0"/>
          <w:bCs/>
          <w:lang w:val="vi-VN"/>
        </w:rPr>
        <w:t xml:space="preserve"> were </w:t>
      </w:r>
      <w:r w:rsidRPr="00CC46C8">
        <w:rPr>
          <w:rStyle w:val="Emphasis"/>
          <w:b w:val="0"/>
          <w:bCs/>
          <w:highlight w:val="green"/>
          <w:lang w:val="vi-VN"/>
        </w:rPr>
        <w:t>unable to shut down the safe havens</w:t>
      </w:r>
      <w:r w:rsidRPr="00CC46C8">
        <w:rPr>
          <w:rStyle w:val="Emphasis"/>
          <w:b w:val="0"/>
          <w:bCs/>
          <w:lang w:val="vi-VN"/>
        </w:rPr>
        <w:t>. The 2003 Iraq war would not have met the test,</w:t>
      </w:r>
      <w:r w:rsidRPr="00CC46C8">
        <w:rPr>
          <w:b/>
          <w:bCs/>
          <w:sz w:val="16"/>
          <w:lang w:val="vi-VN"/>
        </w:rPr>
        <w:t xml:space="preserve"> </w:t>
      </w:r>
      <w:r w:rsidRPr="00CC46C8">
        <w:rPr>
          <w:rStyle w:val="Emphasis"/>
          <w:b w:val="0"/>
          <w:bCs/>
          <w:lang w:val="vi-VN"/>
        </w:rPr>
        <w:t>given a realistic projection of the costs and benefits</w:t>
      </w:r>
      <w:r w:rsidRPr="00CC46C8">
        <w:rPr>
          <w:rStyle w:val="Emphasis"/>
          <w:lang w:val="vi-VN"/>
        </w:rPr>
        <w:t xml:space="preserve"> </w:t>
      </w:r>
      <w:r w:rsidRPr="00CC46C8">
        <w:rPr>
          <w:sz w:val="16"/>
          <w:lang w:val="vi-VN"/>
        </w:rPr>
        <w:t xml:space="preserve">and the ever-changing objectives. </w:t>
      </w:r>
      <w:r w:rsidRPr="00CC46C8">
        <w:rPr>
          <w:rStyle w:val="Emphasis"/>
          <w:b w:val="0"/>
          <w:bCs/>
          <w:lang w:val="vi-VN"/>
        </w:rPr>
        <w:t>In Libya</w:t>
      </w:r>
      <w:r w:rsidRPr="00CC46C8">
        <w:rPr>
          <w:sz w:val="16"/>
          <w:lang w:val="vi-VN"/>
        </w:rPr>
        <w:t xml:space="preserve">, these principles would have led Washington to </w:t>
      </w:r>
      <w:r w:rsidRPr="00CC46C8">
        <w:rPr>
          <w:rStyle w:val="Emphasis"/>
          <w:b w:val="0"/>
          <w:bCs/>
          <w:lang w:val="vi-VN"/>
        </w:rPr>
        <w:t>either</w:t>
      </w:r>
      <w:r w:rsidRPr="00CC46C8">
        <w:rPr>
          <w:rStyle w:val="Emphasis"/>
          <w:lang w:val="vi-VN"/>
        </w:rPr>
        <w:t xml:space="preserve"> </w:t>
      </w:r>
      <w:r w:rsidRPr="00CC46C8">
        <w:rPr>
          <w:sz w:val="16"/>
          <w:lang w:val="vi-VN"/>
        </w:rPr>
        <w:t xml:space="preserve">mount a limited operation to stop a massacre in Benghazi and </w:t>
      </w:r>
      <w:r w:rsidRPr="00CC46C8">
        <w:rPr>
          <w:rStyle w:val="Emphasis"/>
          <w:b w:val="0"/>
          <w:bCs/>
          <w:lang w:val="vi-VN"/>
        </w:rPr>
        <w:t>leave Qaddafi in power or stay out of the fight altogether. Instead, the Obama administration chose to topple the regime and then disengage.</w:t>
      </w:r>
      <w:r w:rsidRPr="00CC46C8">
        <w:rPr>
          <w:rStyle w:val="Emphasis"/>
          <w:lang w:val="vi-VN"/>
        </w:rPr>
        <w:t xml:space="preserve"> </w:t>
      </w:r>
      <w:r w:rsidRPr="00CC46C8">
        <w:rPr>
          <w:sz w:val="16"/>
          <w:lang w:val="vi-VN"/>
        </w:rPr>
        <w:t xml:space="preserve">For </w:t>
      </w:r>
      <w:r w:rsidRPr="00CC46C8">
        <w:rPr>
          <w:rStyle w:val="Emphasis"/>
          <w:b w:val="0"/>
          <w:bCs/>
          <w:highlight w:val="green"/>
          <w:lang w:val="vi-VN"/>
        </w:rPr>
        <w:t>the ongoing interventions in Afghanistan, Iraq, and Syria</w:t>
      </w:r>
      <w:r w:rsidRPr="00CC46C8">
        <w:rPr>
          <w:sz w:val="16"/>
          <w:lang w:val="vi-VN"/>
        </w:rPr>
        <w:t xml:space="preserve">, the guidelines would rule in favor of a residual, </w:t>
      </w:r>
      <w:r w:rsidRPr="00CC46C8">
        <w:rPr>
          <w:rStyle w:val="Emphasis"/>
          <w:b w:val="0"/>
          <w:bCs/>
          <w:highlight w:val="green"/>
          <w:lang w:val="vi-VN"/>
        </w:rPr>
        <w:t>indefinite troop presence</w:t>
      </w:r>
      <w:r w:rsidRPr="00CC46C8">
        <w:rPr>
          <w:b/>
          <w:bCs/>
          <w:sz w:val="16"/>
          <w:lang w:val="vi-VN"/>
        </w:rPr>
        <w:t xml:space="preserve">. </w:t>
      </w:r>
      <w:r w:rsidRPr="00CC46C8">
        <w:rPr>
          <w:rStyle w:val="Emphasis"/>
          <w:b w:val="0"/>
          <w:bCs/>
          <w:highlight w:val="green"/>
          <w:lang w:val="vi-VN"/>
        </w:rPr>
        <w:t>Preventing</w:t>
      </w:r>
      <w:r w:rsidRPr="00CC46C8">
        <w:rPr>
          <w:rStyle w:val="Emphasis"/>
          <w:b w:val="0"/>
          <w:bCs/>
          <w:lang w:val="vi-VN"/>
        </w:rPr>
        <w:t xml:space="preserve"> </w:t>
      </w:r>
      <w:r w:rsidRPr="00CC46C8">
        <w:rPr>
          <w:rStyle w:val="Emphasis"/>
          <w:b w:val="0"/>
          <w:bCs/>
          <w:highlight w:val="green"/>
          <w:lang w:val="vi-VN"/>
        </w:rPr>
        <w:t>these countries from regressing into terrorist hubs</w:t>
      </w:r>
      <w:r w:rsidRPr="00CC46C8">
        <w:rPr>
          <w:sz w:val="16"/>
          <w:lang w:val="vi-VN"/>
        </w:rPr>
        <w:t xml:space="preserve"> and, in the cases of Afghanistan and Iraq, </w:t>
      </w:r>
      <w:r w:rsidRPr="00CC46C8">
        <w:rPr>
          <w:rStyle w:val="Emphasis"/>
          <w:b w:val="0"/>
          <w:bCs/>
          <w:lang w:val="vi-VN"/>
        </w:rPr>
        <w:t>supporting the governments that keep them from doing so</w:t>
      </w:r>
      <w:r w:rsidRPr="00CC46C8">
        <w:rPr>
          <w:sz w:val="16"/>
          <w:lang w:val="vi-VN"/>
        </w:rPr>
        <w:t xml:space="preserve"> are objectives that</w:t>
      </w:r>
      <w:r w:rsidRPr="00CC46C8">
        <w:rPr>
          <w:rStyle w:val="Emphasis"/>
          <w:lang w:val="vi-VN"/>
        </w:rPr>
        <w:t xml:space="preserve"> </w:t>
      </w:r>
      <w:r w:rsidRPr="00CC46C8">
        <w:rPr>
          <w:rStyle w:val="Emphasis"/>
          <w:b w:val="0"/>
          <w:bCs/>
          <w:highlight w:val="green"/>
          <w:lang w:val="vi-VN"/>
        </w:rPr>
        <w:t>merit continued U.S.</w:t>
      </w:r>
      <w:r w:rsidRPr="00CC46C8">
        <w:rPr>
          <w:rStyle w:val="Emphasis"/>
          <w:b w:val="0"/>
          <w:bCs/>
          <w:lang w:val="vi-VN"/>
        </w:rPr>
        <w:t xml:space="preserve"> </w:t>
      </w:r>
      <w:r w:rsidRPr="00CC46C8">
        <w:rPr>
          <w:rStyle w:val="Emphasis"/>
          <w:b w:val="0"/>
          <w:bCs/>
          <w:highlight w:val="green"/>
          <w:lang w:val="vi-VN"/>
        </w:rPr>
        <w:t>engagement</w:t>
      </w:r>
      <w:r w:rsidRPr="00CC46C8">
        <w:rPr>
          <w:sz w:val="16"/>
          <w:lang w:val="vi-VN"/>
        </w:rPr>
        <w:t xml:space="preserve">. Additionally, </w:t>
      </w:r>
      <w:r w:rsidRPr="00CC46C8">
        <w:rPr>
          <w:rStyle w:val="Emphasis"/>
          <w:b w:val="0"/>
          <w:bCs/>
          <w:highlight w:val="green"/>
          <w:lang w:val="vi-VN"/>
        </w:rPr>
        <w:t>the costs of redeploying</w:t>
      </w:r>
      <w:r w:rsidRPr="00CC46C8">
        <w:rPr>
          <w:rStyle w:val="Emphasis"/>
          <w:b w:val="0"/>
          <w:bCs/>
          <w:lang w:val="vi-VN"/>
        </w:rPr>
        <w:t xml:space="preserve"> </w:t>
      </w:r>
      <w:r w:rsidRPr="00CC46C8">
        <w:rPr>
          <w:rStyle w:val="Emphasis"/>
          <w:b w:val="0"/>
          <w:bCs/>
          <w:highlight w:val="green"/>
          <w:lang w:val="vi-VN"/>
        </w:rPr>
        <w:t>to these countries</w:t>
      </w:r>
      <w:r w:rsidRPr="00CC46C8">
        <w:rPr>
          <w:rStyle w:val="Emphasis"/>
          <w:b w:val="0"/>
          <w:bCs/>
          <w:lang w:val="vi-VN"/>
        </w:rPr>
        <w:t xml:space="preserve"> after a </w:t>
      </w:r>
      <w:r w:rsidRPr="00CC46C8">
        <w:rPr>
          <w:rStyle w:val="Emphasis"/>
          <w:b w:val="0"/>
          <w:bCs/>
          <w:highlight w:val="green"/>
          <w:lang w:val="vi-VN"/>
        </w:rPr>
        <w:t>descent into terror-ridden chaos</w:t>
      </w:r>
      <w:r w:rsidRPr="00CC46C8">
        <w:rPr>
          <w:sz w:val="16"/>
          <w:lang w:val="vi-VN"/>
        </w:rPr>
        <w:t xml:space="preserve">—as happened </w:t>
      </w:r>
      <w:r w:rsidRPr="00CC46C8">
        <w:rPr>
          <w:rStyle w:val="Emphasis"/>
          <w:b w:val="0"/>
          <w:bCs/>
          <w:highlight w:val="green"/>
          <w:lang w:val="vi-VN"/>
        </w:rPr>
        <w:t>in Iraq after 2011</w:t>
      </w:r>
      <w:r w:rsidRPr="00CC46C8">
        <w:rPr>
          <w:sz w:val="16"/>
          <w:lang w:val="vi-VN"/>
        </w:rPr>
        <w:t xml:space="preserve">—would almost certainly be </w:t>
      </w:r>
      <w:r w:rsidRPr="00CC46C8">
        <w:rPr>
          <w:rStyle w:val="Emphasis"/>
          <w:b w:val="0"/>
          <w:bCs/>
          <w:highlight w:val="green"/>
          <w:lang w:val="vi-VN"/>
        </w:rPr>
        <w:t>higher than the costs of remaining</w:t>
      </w:r>
      <w:r w:rsidRPr="00CC46C8">
        <w:rPr>
          <w:sz w:val="16"/>
          <w:lang w:val="vi-VN"/>
        </w:rPr>
        <w:t xml:space="preserve">. Simply </w:t>
      </w:r>
      <w:r w:rsidRPr="00CC46C8">
        <w:rPr>
          <w:rStyle w:val="Emphasis"/>
          <w:b w:val="0"/>
          <w:bCs/>
          <w:highlight w:val="green"/>
          <w:lang w:val="vi-VN"/>
        </w:rPr>
        <w:t>ignoring the emergence of terrorist</w:t>
      </w:r>
      <w:r w:rsidRPr="00CC46C8">
        <w:rPr>
          <w:rStyle w:val="Emphasis"/>
          <w:b w:val="0"/>
          <w:bCs/>
          <w:lang w:val="vi-VN"/>
        </w:rPr>
        <w:t xml:space="preserve"> </w:t>
      </w:r>
      <w:r w:rsidRPr="00CC46C8">
        <w:rPr>
          <w:rStyle w:val="Emphasis"/>
          <w:b w:val="0"/>
          <w:bCs/>
          <w:highlight w:val="green"/>
          <w:lang w:val="vi-VN"/>
        </w:rPr>
        <w:t>sanctuaries</w:t>
      </w:r>
      <w:r w:rsidRPr="00CC46C8">
        <w:rPr>
          <w:rStyle w:val="StyleUnderline"/>
          <w:b/>
          <w:bCs/>
          <w:lang w:val="vi-VN"/>
        </w:rPr>
        <w:t xml:space="preserve"> </w:t>
      </w:r>
      <w:r w:rsidRPr="00CC46C8">
        <w:rPr>
          <w:rStyle w:val="Emphasis"/>
          <w:b w:val="0"/>
          <w:bCs/>
          <w:lang w:val="vi-VN"/>
        </w:rPr>
        <w:t>could be</w:t>
      </w:r>
      <w:r w:rsidRPr="00CC46C8">
        <w:rPr>
          <w:rStyle w:val="Emphasis"/>
          <w:b w:val="0"/>
          <w:bCs/>
          <w:highlight w:val="green"/>
          <w:lang w:val="vi-VN"/>
        </w:rPr>
        <w:t xml:space="preserve"> even more catastrophic</w:t>
      </w:r>
      <w:r w:rsidRPr="00CC46C8">
        <w:rPr>
          <w:rStyle w:val="Emphasis"/>
          <w:b w:val="0"/>
          <w:bCs/>
          <w:lang w:val="vi-VN"/>
        </w:rPr>
        <w:t>.</w:t>
      </w:r>
      <w:r w:rsidRPr="00CC46C8">
        <w:rPr>
          <w:rStyle w:val="Emphasis"/>
          <w:b w:val="0"/>
          <w:bCs/>
        </w:rPr>
        <w:t xml:space="preserve"> </w:t>
      </w:r>
      <w:r w:rsidRPr="00CC46C8">
        <w:rPr>
          <w:sz w:val="16"/>
        </w:rPr>
        <w:t xml:space="preserve">Several practical changes would help policymakers evaluate possible military interventions. To ensure that cost-benefit analyses are as accurate as possible, for example, they must be based on the entire range of possible costs down the line—not just the expected casualties and direct expenses associated with operations but also those of contractors and intelligence personnel, as well as longer-term costs, such as veterans’ care. They should also include the likely effect of military action on civilians living in the country in question and the likely effect of military inaction on the U.S. population. Congress must also play a role far beyond its power of the purse and its ability to authorize force. For all the focus on the outdated 2001 Authorization for Use of Military Force, which permitted the use of U.S. military force against the perpetrators of 9/11, legislators would do better to concentrate on the conduct of the wars themselves. That means investigating on-the-ground conditions, measuring progress, interrogating policymakers and military leaders, and offering alternative strategies. To do that, Congress would have to use the full panoply of its informal powers to engage in oversight: conducting hearings and briefings, sending congressional delegations, initiating investigations, and so on. Ironically, it is the counter-ISIS mission </w:t>
      </w:r>
      <w:r w:rsidRPr="00CC46C8">
        <w:rPr>
          <w:rStyle w:val="StyleUnderline"/>
        </w:rPr>
        <w:t>in Syria</w:t>
      </w:r>
      <w:r w:rsidRPr="00CC46C8">
        <w:rPr>
          <w:sz w:val="16"/>
        </w:rPr>
        <w:t xml:space="preserve">—the one that so frequently elicits calls for its end—that provides a reasonably successful example of how U.S. military intervention can work in practice. With the deployment of roughly 2,000 special operations forces, </w:t>
      </w:r>
      <w:r w:rsidRPr="00CC46C8">
        <w:rPr>
          <w:rStyle w:val="StyleUnderline"/>
        </w:rPr>
        <w:t>the United States armed, trained, and advised up to 70,000 local Arab and Kurdish fighters</w:t>
      </w:r>
      <w:r w:rsidRPr="00CC46C8">
        <w:rPr>
          <w:sz w:val="16"/>
        </w:rPr>
        <w:t xml:space="preserve">. </w:t>
      </w:r>
      <w:r w:rsidRPr="00CC46C8">
        <w:rPr>
          <w:rStyle w:val="StyleUnderline"/>
        </w:rPr>
        <w:t>The operation has banished Iran, Russia, and Syrian government forces from</w:t>
      </w:r>
      <w:r w:rsidRPr="00CC46C8">
        <w:rPr>
          <w:sz w:val="16"/>
        </w:rPr>
        <w:t xml:space="preserve"> a third of </w:t>
      </w:r>
      <w:r w:rsidRPr="00CC46C8">
        <w:rPr>
          <w:rStyle w:val="StyleUnderline"/>
        </w:rPr>
        <w:t>the country</w:t>
      </w:r>
      <w:r w:rsidRPr="00CC46C8">
        <w:rPr>
          <w:sz w:val="16"/>
        </w:rPr>
        <w:t xml:space="preserve">, </w:t>
      </w:r>
      <w:r w:rsidRPr="00CC46C8">
        <w:rPr>
          <w:rStyle w:val="StyleUnderline"/>
        </w:rPr>
        <w:t>eliminated ISIS’ physical caliphate and forestalled its resurgence, deterred a Kurdish-Turkish clash, and kept refugee flows in check</w:t>
      </w:r>
      <w:r w:rsidRPr="00CC46C8">
        <w:rPr>
          <w:sz w:val="16"/>
        </w:rPr>
        <w:t xml:space="preserve">. U.S. casualties and financial expenditures have been relatively low, and international support relatively high: fewer than ten U.S. troops have lost their lives in Syria, and U.S. operations there compose only a fraction of the $15 billion budget for Operation Inherent Resolve, as the military campaign against ISIS in Iraq and Syria is known. Such financial costs are significant, and the human losses tragic, but there is reason to believe that they will be much lower in the future, given the elimination of ISIS’ physical caliphate. Still, Washington could cut yet more costs by allowing more regular troops to relieve the burden placed on elite special operations forces. Over time, it could reallocate expensive military equipment—such as F-35 and F-22 aircraft—to arenas of great-power competition and instead invest in cheaper aircraft for anti-ISIS bombings in Iraq and Syria. Doing so would free up resources for missions in other regions and reduce the financial burden. If calls for disengagement from Syria prevail, however, it is likely that conditions on the ground will eventually deteriorate, and the United States may once again have to deploy ground forces to prevent the reemergence of a terrorist stronghold. THE PERILS OF PREDICTION Ultimately, the unpredictability of world events puts a priority on human judgment and undermines rigid formulas. That is precisely why it is so unwise for 2020 presidential candidates to make categorical commitments to end the United States’ involvement in Afghanistan, Iraq, and Syria and why it is unwise for Trump to focus on an exit to those conflicts rather than the right conditions that would safely enable one. This uncertainty is also a reason why voters must place a priority on the judgment of their would-be leaders. Amid all the justified frustration with the United States’ post–Cold War approach and pledges to dial back intervention and end forever wars, far more subtlety is needed when it comes to considering if, when, and how the United States should use force abroad. </w:t>
      </w:r>
      <w:r w:rsidRPr="00CC46C8">
        <w:rPr>
          <w:rStyle w:val="StyleUnderline"/>
        </w:rPr>
        <w:t>No grand strategy can be built on the presumption that military intervention is mostly an erroneous activity of yesteryear</w:t>
      </w:r>
      <w:r w:rsidRPr="00CC46C8">
        <w:rPr>
          <w:sz w:val="16"/>
        </w:rPr>
        <w:t xml:space="preserve">, rather than an enduring feature of U.S. foreign policy. Now, as the world enters its post–post–Cold War phase, </w:t>
      </w:r>
      <w:r w:rsidRPr="00CC46C8">
        <w:rPr>
          <w:rStyle w:val="StyleUnderline"/>
          <w:highlight w:val="green"/>
        </w:rPr>
        <w:t>Americans</w:t>
      </w:r>
      <w:r w:rsidRPr="00CC46C8">
        <w:rPr>
          <w:sz w:val="16"/>
        </w:rPr>
        <w:t xml:space="preserve"> need to do some hard thinking. Their country remains a global power, with strongly held interests and </w:t>
      </w:r>
      <w:r w:rsidRPr="00CC46C8">
        <w:rPr>
          <w:rStyle w:val="StyleUnderline"/>
        </w:rPr>
        <w:t>values</w:t>
      </w:r>
      <w:r w:rsidRPr="00CC46C8">
        <w:rPr>
          <w:sz w:val="16"/>
        </w:rPr>
        <w:t xml:space="preserve"> that </w:t>
      </w:r>
      <w:r w:rsidRPr="00CC46C8">
        <w:rPr>
          <w:rStyle w:val="StyleUnderline"/>
        </w:rPr>
        <w:t>require defending</w:t>
      </w:r>
      <w:r w:rsidRPr="00CC46C8">
        <w:rPr>
          <w:sz w:val="16"/>
        </w:rPr>
        <w:t xml:space="preserve">. </w:t>
      </w:r>
      <w:r w:rsidRPr="00CC46C8">
        <w:rPr>
          <w:rStyle w:val="StyleUnderline"/>
        </w:rPr>
        <w:t>The United States</w:t>
      </w:r>
      <w:r w:rsidRPr="00CC46C8">
        <w:rPr>
          <w:sz w:val="16"/>
        </w:rPr>
        <w:t xml:space="preserve"> need not look abroad for monsters to destroy. But it </w:t>
      </w:r>
      <w:r w:rsidRPr="00CC46C8">
        <w:rPr>
          <w:rStyle w:val="StyleUnderline"/>
          <w:highlight w:val="green"/>
        </w:rPr>
        <w:t xml:space="preserve">must not lull itself into believing </w:t>
      </w:r>
      <w:r w:rsidRPr="00CC46C8">
        <w:rPr>
          <w:rStyle w:val="StyleUnderline"/>
        </w:rPr>
        <w:t xml:space="preserve">that </w:t>
      </w:r>
      <w:r w:rsidRPr="00CC46C8">
        <w:rPr>
          <w:sz w:val="16"/>
        </w:rPr>
        <w:t>such</w:t>
      </w:r>
      <w:r w:rsidRPr="00CC46C8">
        <w:rPr>
          <w:rStyle w:val="StyleUnderline"/>
        </w:rPr>
        <w:t xml:space="preserve"> </w:t>
      </w:r>
      <w:r w:rsidRPr="00CC46C8">
        <w:rPr>
          <w:rStyle w:val="StyleUnderline"/>
          <w:highlight w:val="green"/>
        </w:rPr>
        <w:t>monsters</w:t>
      </w:r>
      <w:r w:rsidRPr="00CC46C8">
        <w:rPr>
          <w:rStyle w:val="StyleUnderline"/>
        </w:rPr>
        <w:t xml:space="preserve"> have </w:t>
      </w:r>
      <w:r w:rsidRPr="00CC46C8">
        <w:rPr>
          <w:rStyle w:val="StyleUnderline"/>
          <w:highlight w:val="green"/>
        </w:rPr>
        <w:t>disappeared</w:t>
      </w:r>
      <w:r w:rsidRPr="00CC46C8">
        <w:rPr>
          <w:rStyle w:val="StyleUnderline"/>
        </w:rPr>
        <w:t>.</w:t>
      </w:r>
    </w:p>
    <w:p w14:paraId="0AD158DF" w14:textId="77777777" w:rsidR="00C64C64" w:rsidRPr="00CC46C8" w:rsidRDefault="00C64C64">
      <w:pPr>
        <w:rPr>
          <w:rFonts w:eastAsiaTheme="majorEastAsia" w:cstheme="majorBidi"/>
          <w:b/>
          <w:iCs/>
          <w:sz w:val="26"/>
        </w:rPr>
      </w:pPr>
      <w:r w:rsidRPr="00CC46C8">
        <w:br w:type="page"/>
      </w:r>
    </w:p>
    <w:p w14:paraId="776E69EA" w14:textId="5A019C2D" w:rsidR="00064A09" w:rsidRPr="00CC46C8" w:rsidRDefault="00064A09" w:rsidP="00064A09">
      <w:pPr>
        <w:pStyle w:val="Heading4"/>
      </w:pPr>
      <w:r w:rsidRPr="00CC46C8">
        <w:t xml:space="preserve">US leadership prevents China’s rise and stops every existential risk – the aff </w:t>
      </w:r>
      <w:r w:rsidR="001C11E9" w:rsidRPr="00CC46C8">
        <w:t>sabotages</w:t>
      </w:r>
      <w:r w:rsidRPr="00CC46C8">
        <w:t xml:space="preserve"> our main method of engagement </w:t>
      </w:r>
    </w:p>
    <w:p w14:paraId="61E232FD" w14:textId="77777777" w:rsidR="00064A09" w:rsidRPr="00CC46C8" w:rsidRDefault="00064A09" w:rsidP="00064A09">
      <w:r w:rsidRPr="00CC46C8">
        <w:rPr>
          <w:b/>
          <w:bCs/>
          <w:sz w:val="26"/>
          <w:szCs w:val="26"/>
        </w:rPr>
        <w:t>Blackwill 26</w:t>
      </w:r>
      <w:r w:rsidRPr="00CC46C8">
        <w:t xml:space="preserve"> [Robert D. Blackwill, Henry A. Kissinger Senior Fellow for U.S. Foreign Policy, 01-2026, "America Revived", Council on Foreign Relations, https://www.cfr.org/reports/america-revived]/Kankee</w:t>
      </w:r>
    </w:p>
    <w:p w14:paraId="3DCAECDA" w14:textId="77777777" w:rsidR="00064A09" w:rsidRPr="00CC46C8" w:rsidRDefault="00064A09" w:rsidP="00064A09">
      <w:pPr>
        <w:rPr>
          <w:sz w:val="16"/>
        </w:rPr>
      </w:pPr>
      <w:r w:rsidRPr="00CC46C8">
        <w:rPr>
          <w:sz w:val="16"/>
        </w:rPr>
        <w:t xml:space="preserve">Executive Summary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 xml:space="preserve">faces the </w:t>
      </w:r>
      <w:r w:rsidRPr="00CC46C8">
        <w:rPr>
          <w:rStyle w:val="Emphasis"/>
          <w:highlight w:val="green"/>
        </w:rPr>
        <w:t>most dangerous</w:t>
      </w:r>
      <w:r w:rsidRPr="00CC46C8">
        <w:rPr>
          <w:rStyle w:val="StyleUnderline"/>
        </w:rPr>
        <w:t xml:space="preserve"> international </w:t>
      </w:r>
      <w:r w:rsidRPr="00CC46C8">
        <w:rPr>
          <w:rStyle w:val="StyleUnderline"/>
          <w:highlight w:val="green"/>
        </w:rPr>
        <w:t>circumstances</w:t>
      </w:r>
      <w:r w:rsidRPr="00CC46C8">
        <w:rPr>
          <w:sz w:val="16"/>
        </w:rPr>
        <w:t xml:space="preserve"> since the end of World War II, and perhaps </w:t>
      </w:r>
      <w:r w:rsidRPr="00CC46C8">
        <w:rPr>
          <w:rStyle w:val="StyleUnderline"/>
          <w:highlight w:val="green"/>
        </w:rPr>
        <w:t>in</w:t>
      </w:r>
      <w:r w:rsidRPr="00CC46C8">
        <w:rPr>
          <w:sz w:val="16"/>
        </w:rPr>
        <w:t xml:space="preserve"> its </w:t>
      </w:r>
      <w:r w:rsidRPr="00CC46C8">
        <w:rPr>
          <w:rStyle w:val="StyleUnderline"/>
          <w:highlight w:val="green"/>
        </w:rPr>
        <w:t>history</w:t>
      </w:r>
      <w:r w:rsidRPr="00CC46C8">
        <w:rPr>
          <w:sz w:val="16"/>
        </w:rPr>
        <w:t xml:space="preserve">. </w:t>
      </w:r>
      <w:r w:rsidRPr="00CC46C8">
        <w:rPr>
          <w:rStyle w:val="StyleUnderline"/>
          <w:highlight w:val="green"/>
        </w:rPr>
        <w:t>An</w:t>
      </w:r>
      <w:r w:rsidRPr="00CC46C8">
        <w:rPr>
          <w:rStyle w:val="StyleUnderline"/>
        </w:rPr>
        <w:t xml:space="preserve"> ever more formidable, </w:t>
      </w:r>
      <w:r w:rsidRPr="00CC46C8">
        <w:rPr>
          <w:rStyle w:val="Emphasis"/>
          <w:highlight w:val="green"/>
        </w:rPr>
        <w:t>authoritarian</w:t>
      </w:r>
      <w:r w:rsidRPr="00CC46C8">
        <w:rPr>
          <w:rStyle w:val="StyleUnderline"/>
          <w:highlight w:val="green"/>
        </w:rPr>
        <w:t xml:space="preserve"> China remains</w:t>
      </w:r>
      <w:r w:rsidRPr="00CC46C8">
        <w:rPr>
          <w:rStyle w:val="StyleUnderline"/>
        </w:rPr>
        <w:t xml:space="preserve"> </w:t>
      </w:r>
      <w:r w:rsidRPr="00CC46C8">
        <w:rPr>
          <w:rStyle w:val="StyleUnderline"/>
          <w:highlight w:val="green"/>
        </w:rPr>
        <w:t>determined to replace 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tates as the leading nation in</w:t>
      </w:r>
      <w:r w:rsidRPr="00CC46C8">
        <w:rPr>
          <w:sz w:val="16"/>
        </w:rPr>
        <w:t xml:space="preserve"> Asia and eventually </w:t>
      </w:r>
      <w:r w:rsidRPr="00CC46C8">
        <w:rPr>
          <w:rStyle w:val="StyleUnderline"/>
        </w:rPr>
        <w:t>the world</w:t>
      </w:r>
      <w:r w:rsidRPr="00CC46C8">
        <w:rPr>
          <w:sz w:val="16"/>
        </w:rPr>
        <w:t xml:space="preserve">. </w:t>
      </w:r>
      <w:r w:rsidRPr="00CC46C8">
        <w:rPr>
          <w:rStyle w:val="StyleUnderline"/>
          <w:highlight w:val="green"/>
        </w:rPr>
        <w:t>The need for</w:t>
      </w:r>
      <w:r w:rsidRPr="00CC46C8">
        <w:rPr>
          <w:rStyle w:val="StyleUnderline"/>
        </w:rPr>
        <w:t xml:space="preserve"> an </w:t>
      </w:r>
      <w:r w:rsidRPr="00CC46C8">
        <w:rPr>
          <w:rStyle w:val="StyleUnderline"/>
          <w:highlight w:val="green"/>
        </w:rPr>
        <w:t>effective</w:t>
      </w:r>
      <w:r w:rsidRPr="00CC46C8">
        <w:rPr>
          <w:rStyle w:val="StyleUnderline"/>
        </w:rPr>
        <w:t xml:space="preserve"> U.S. </w:t>
      </w:r>
      <w:r w:rsidRPr="00CC46C8">
        <w:rPr>
          <w:rStyle w:val="StyleUnderline"/>
          <w:highlight w:val="green"/>
        </w:rPr>
        <w:t>grand strategy</w:t>
      </w:r>
      <w:r w:rsidRPr="00CC46C8">
        <w:rPr>
          <w:sz w:val="16"/>
        </w:rPr>
        <w:t xml:space="preserve"> to deal with that threat, among others, </w:t>
      </w:r>
      <w:r w:rsidRPr="00CC46C8">
        <w:rPr>
          <w:rStyle w:val="StyleUnderline"/>
          <w:highlight w:val="green"/>
        </w:rPr>
        <w:t>is</w:t>
      </w:r>
      <w:r w:rsidRPr="00CC46C8">
        <w:rPr>
          <w:sz w:val="16"/>
        </w:rPr>
        <w:t xml:space="preserve"> accordingly </w:t>
      </w:r>
      <w:r w:rsidRPr="00CC46C8">
        <w:rPr>
          <w:rStyle w:val="StyleUnderline"/>
          <w:highlight w:val="green"/>
        </w:rPr>
        <w:t>urgent</w:t>
      </w:r>
      <w:r w:rsidRPr="00CC46C8">
        <w:rPr>
          <w:sz w:val="16"/>
        </w:rPr>
        <w:t xml:space="preserve">. Grand strategy refers to a nation’s collective deployment of all its relevant instruments of power to accomplish key strategic goals. Given the United States’ longtime material, institutional, </w:t>
      </w:r>
      <w:r w:rsidRPr="00CC46C8">
        <w:rPr>
          <w:sz w:val="16"/>
          <w:szCs w:val="16"/>
        </w:rPr>
        <w:t>and ideational strengths, American grand strategy involves projecting its great power</w:t>
      </w:r>
      <w:r w:rsidRPr="00CC46C8">
        <w:rPr>
          <w:rStyle w:val="StyleUnderline"/>
          <w:sz w:val="16"/>
          <w:szCs w:val="16"/>
        </w:rPr>
        <w:t xml:space="preserve"> </w:t>
      </w:r>
      <w:r w:rsidRPr="00CC46C8">
        <w:rPr>
          <w:rStyle w:val="StyleUnderline"/>
          <w:highlight w:val="green"/>
        </w:rPr>
        <w:t>for the survival of world order</w:t>
      </w:r>
      <w:r w:rsidRPr="00CC46C8">
        <w:rPr>
          <w:sz w:val="16"/>
        </w:rPr>
        <w:t xml:space="preserve">. To that end, sustaining prosperity, which derives substantially from the United States’ dominance in technological innovation, becomes the economic precondition for protecting its own homeland, the homelands of its allies, and its diverse national interests. It can achieve those goals through both military and non-military methods, but force is acceptable only if it represents an inescapable choice to protect vital national interests. </w:t>
      </w:r>
      <w:r w:rsidRPr="00CC46C8">
        <w:rPr>
          <w:rStyle w:val="StyleUnderline"/>
        </w:rPr>
        <w:t>Promoting democracy is never such an inescapable choice</w:t>
      </w:r>
      <w:r w:rsidRPr="00CC46C8">
        <w:rPr>
          <w:sz w:val="16"/>
        </w:rPr>
        <w:t xml:space="preserve">. This report analyzes five alternative schools of American grand strategy and then proposes a sixth school, resolute global leadership. The primacy school of grand strategy, which includes neoconservatism, asserts that the United States must remain the world’s unrivaled superpower in every region and, toward that end, prevent the reemergence of a peer competitor. The liberal internationalist school envisions a U.S.-led, open, rules-based world order that champions the rule of law, liberal democracy, and human rights, and accepts using military force as a last resort to safeguard U.S. vital national interests. The restraint school, often associated with realism and offshore balancing and scarred by recent unsuccessful wars, seeks to slash American global commitments and argues that U.S. military intervention is almost always ill-advised. The American nationalist school insists that the United States should concentrate its attention and strength on the Western Hemisphere, that previous presidents have foolishly agreed to trade and security agreements that hollowed out the nation’s economy, and that only U.S. power, not alliances and global organizations, guarantees enduring benefits for the United States. And Trumpism, a version of American nationalism that depends on the personal preferences of President Donald Trump, radically redefines U.S. vital national interests to emphasize bilateral and transactional trade relationships, business deals, and quick diplomatic successes over geopolitical considerations—without collaboration with traditional U.S. allies or fidelity to core American values, including human rights. This report argues that the competing strategies of restraint, American nationalism, and Trumpism all fail on different counts. Restraint presumes that abdicating the United States’ global military presence will enhance both prosperity and security, a claim that has not yet been corroborated and is dangerous to test. American nationalism discounts international legitimacy and complaisantly expects that the United States can uphold prosperity and security by focusing predominantly, if not exclusively, on the U.S. homeland and its hemisphere and on bilateral trade. And Trumpism risks undermining the nation’s prosperity, security, and legitimacy simultaneously because of its determination to advance American national interests at the expense of others. Drawing from the grand strategies of primacy and liberal internationalism, the grand strategy of resolute global leadership is superior to all other alternatives. Like primacy, it affirms the importance of American military might, especially potent instruments for deterrence and force projection, to parry varied threats and defend the United States and its allies as far forward as possible to preserve favorable balances of power in critical regions. But unlike primacy, resolute global leadership accepts that China has emerged as a peer competitor, and this grand strategy does not believe in using military force for ideological goals. Like liberal internationalism, resolute global leadership emphasizes the requirement to underwrite international institutions, both to increase U.S. and worldwide prosperity and to create an international environment conducive to U.S. national interests. </w:t>
      </w:r>
      <w:r w:rsidRPr="00CC46C8">
        <w:rPr>
          <w:rStyle w:val="StyleUnderline"/>
        </w:rPr>
        <w:t>Resolute global leadership recognizes</w:t>
      </w:r>
      <w:r w:rsidRPr="00CC46C8">
        <w:rPr>
          <w:sz w:val="16"/>
        </w:rPr>
        <w:t xml:space="preserve">, however, that </w:t>
      </w:r>
      <w:r w:rsidRPr="00CC46C8">
        <w:rPr>
          <w:rStyle w:val="StyleUnderline"/>
          <w:highlight w:val="green"/>
        </w:rPr>
        <w:t>military power is</w:t>
      </w:r>
      <w:r w:rsidRPr="00CC46C8">
        <w:rPr>
          <w:rStyle w:val="StyleUnderline"/>
        </w:rPr>
        <w:t xml:space="preserve"> still </w:t>
      </w:r>
      <w:r w:rsidRPr="00CC46C8">
        <w:rPr>
          <w:rStyle w:val="Emphasis"/>
          <w:highlight w:val="green"/>
        </w:rPr>
        <w:t>central</w:t>
      </w:r>
      <w:r w:rsidRPr="00CC46C8">
        <w:rPr>
          <w:rStyle w:val="StyleUnderline"/>
          <w:highlight w:val="green"/>
        </w:rPr>
        <w:t xml:space="preserve"> to geopolitics</w:t>
      </w:r>
      <w:r w:rsidRPr="00CC46C8">
        <w:rPr>
          <w:sz w:val="16"/>
        </w:rPr>
        <w:t xml:space="preserve">, and it treats global institutions as important but useful only insofar as they advance those interests. Although the current political landscape is unfavorable to resolute global leadership, it is the best grand strategy to sustain prosperity, enhance security, and cement the legitimacy of the United States as a powerful force in the international system. When the country confronts the implications of its experiment with Trumpism, </w:t>
      </w:r>
      <w:r w:rsidRPr="00CC46C8">
        <w:rPr>
          <w:rStyle w:val="StyleUnderline"/>
        </w:rPr>
        <w:t>resolute global leadership will offer the clearest route to a revival of American strength</w:t>
      </w:r>
      <w:r w:rsidRPr="00CC46C8">
        <w:rPr>
          <w:sz w:val="16"/>
        </w:rPr>
        <w:t xml:space="preserve">. Introduction The United States faces the most dangerous international circumstances since the end of World War II, and perhaps in its history.1 An ever more powerful authoritarian China plows ahead in its determined effort to replace the United States as the dominant power in the Indo-Pacific, and eventually the world.2 As former Singaporean Prime Minister Lee Kuan Yew, a lifelong advocate of U.S. power projection into Asia, drilled home, “[t]he U.S. cannot stop </w:t>
      </w:r>
      <w:r w:rsidRPr="00CC46C8">
        <w:rPr>
          <w:rStyle w:val="StyleUnderline"/>
        </w:rPr>
        <w:t>China’s rise</w:t>
      </w:r>
      <w:r w:rsidRPr="00CC46C8">
        <w:rPr>
          <w:sz w:val="16"/>
        </w:rPr>
        <w:t xml:space="preserve">. It just has to live with a bigger China, which will be completely novel for the U.S., as no country has ever been big enough to challenge its position. . . . It is not possible to pretend that this is just another big player. This </w:t>
      </w:r>
      <w:r w:rsidRPr="00CC46C8">
        <w:rPr>
          <w:rStyle w:val="StyleUnderline"/>
        </w:rPr>
        <w:t xml:space="preserve">is the biggest player in the </w:t>
      </w:r>
      <w:r w:rsidRPr="00CC46C8">
        <w:rPr>
          <w:rStyle w:val="Emphasis"/>
        </w:rPr>
        <w:t>history of the world</w:t>
      </w:r>
      <w:r w:rsidRPr="00CC46C8">
        <w:rPr>
          <w:rStyle w:val="StyleUnderline"/>
        </w:rPr>
        <w:t>.</w:t>
      </w:r>
      <w:r w:rsidRPr="00CC46C8">
        <w:rPr>
          <w:sz w:val="16"/>
        </w:rPr>
        <w:t xml:space="preserve">”3 </w:t>
      </w:r>
      <w:r w:rsidRPr="00CC46C8">
        <w:rPr>
          <w:rStyle w:val="StyleUnderline"/>
          <w:highlight w:val="green"/>
        </w:rPr>
        <w:t>To confront</w:t>
      </w:r>
      <w:r w:rsidRPr="00CC46C8">
        <w:rPr>
          <w:rStyle w:val="StyleUnderline"/>
        </w:rPr>
        <w:t xml:space="preserve"> the </w:t>
      </w:r>
      <w:r w:rsidRPr="00CC46C8">
        <w:rPr>
          <w:rStyle w:val="StyleUnderline"/>
          <w:highlight w:val="green"/>
        </w:rPr>
        <w:t>China</w:t>
      </w:r>
      <w:r w:rsidRPr="00CC46C8">
        <w:rPr>
          <w:rStyle w:val="StyleUnderline"/>
        </w:rPr>
        <w:t xml:space="preserve"> challenge</w:t>
      </w:r>
      <w:r w:rsidRPr="00CC46C8">
        <w:rPr>
          <w:sz w:val="16"/>
        </w:rPr>
        <w:t xml:space="preserve">, address other threats to U.S. national interests, and seize opportunities when they arise,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S</w:t>
      </w:r>
      <w:r w:rsidRPr="00CC46C8">
        <w:rPr>
          <w:rStyle w:val="StyleUnderline"/>
        </w:rPr>
        <w:t xml:space="preserve">tates </w:t>
      </w:r>
      <w:r w:rsidRPr="00CC46C8">
        <w:rPr>
          <w:rStyle w:val="StyleUnderline"/>
          <w:highlight w:val="green"/>
        </w:rPr>
        <w:t>requires</w:t>
      </w:r>
      <w:r w:rsidRPr="00CC46C8">
        <w:rPr>
          <w:rStyle w:val="StyleUnderline"/>
        </w:rPr>
        <w:t xml:space="preserve"> an effective grand </w:t>
      </w:r>
      <w:r w:rsidRPr="00CC46C8">
        <w:rPr>
          <w:rStyle w:val="StyleUnderline"/>
          <w:highlight w:val="green"/>
        </w:rPr>
        <w:t>strategy</w:t>
      </w:r>
      <w:r w:rsidRPr="00CC46C8">
        <w:rPr>
          <w:sz w:val="16"/>
        </w:rPr>
        <w:t xml:space="preserve">. That demands sustained coordination of U.S. foreign policy in the face of limited resources. This Council Special Report defines grand strategy, analyzes its fundamental connection to American vital national interests, surveys grand strategies the United States has followed since 1776, tests the strengths and weaknesses of five alternative U.S. grand strategies for the next decade and </w:t>
      </w:r>
      <w:r w:rsidRPr="00CC46C8">
        <w:rPr>
          <w:rStyle w:val="StyleUnderline"/>
          <w:highlight w:val="green"/>
        </w:rPr>
        <w:t>beyond</w:t>
      </w:r>
      <w:r w:rsidRPr="00CC46C8">
        <w:rPr>
          <w:sz w:val="16"/>
        </w:rPr>
        <w:t xml:space="preserve"> (primacy, liberal internationalism, </w:t>
      </w:r>
      <w:r w:rsidRPr="00CC46C8">
        <w:rPr>
          <w:rStyle w:val="StyleUnderline"/>
          <w:highlight w:val="green"/>
        </w:rPr>
        <w:t>restraint</w:t>
      </w:r>
      <w:r w:rsidRPr="00CC46C8">
        <w:rPr>
          <w:sz w:val="16"/>
        </w:rPr>
        <w:t xml:space="preserve">, American nationalism, and Trumpism), and proposes a composite U.S. grand strategy of resolute global leadership for this dynamic era. Although the term “grand strategy” can be traced back to at least the nineteenth century, the modern formulation originated in the works of military scholars B. H. Liddell Hart, J. F. C. Fuller, Julian S. Corbett, and Edward M. Earle during the interwar period.4 For Liddell Hart, “the role of grand strategy—higher strategy—is to coordinate and direct all the resources of a nation, or band of nations, toward the attainment of the political object of the war.”5 Likewise, Fuller argued that grand strategy was the synchronization of “all war-like resources towards the winning of the war.”6 Thus, the main tenet of grand strategy emerged: the collective deployment of diplomatic, economic, military, ideological, moral, and bureaucratic means to attain strategic ends.7 That expansion of the idea inevitably led to the recognition that grand strategy pertains to a larger realm beyond conflict. As captured succinctly by international relations scholar Joshua Rovner, while strategy simply describes a “theory of victory”—“how to use force in order to achieve political objectives in war”—grand strategy represents “a theory of security,” that is, “how to make oneself safe in an unsafe world.”8 The primacy school of grand strategy, including neoconservatism, asserts that the United States must remain the world’s unrivaled superpower and, toward that end, prevent the reemergence of a peer competitor.9 The liberal internationalist school envisions an open, U.S.-led, rules-based world order that champions the rule of law, liberal democracy, and human rights, and accepts using military force as a last resort to safeguard U.S. vital national interests. There are critical differences between primacy and liberal internationalism, as the former prefers more often to use military force—including escalatory measures—on behalf of vital national interests, while the latter employs it only as a last resort and otherwise wishes to build a rules-based world order led by the United States through international organizations. The restraint school, often associated with realism and offshore balancing and scarred by unsuccessful recent wars, seeks to slash American global commitments and argues that U.S. military intervention is almost always ill-advised.10 The American nationalist school insists that the United States should concentrate its attention and strength on the Western Hemisphere, that previous presidents have foolishly agreed to trade and security agreements that hollowed out the nation’s economy, and that only U.S. power, not alliances and global organizations, guarantees enduring benefits for the United States. And Trumpism, a particular version of American nationalism that depends on the personal preferences of President Donald Trump, radically redefines U.S. vital national interests to emphasize bilateral and transactional trade relationships, business deals, and quick diplomatic successes over geopolitical considerations—without collaboration with traditional U.S. allies or fidelity to core American values, including human rights. Those three schools question U.S. international commitments, but for vastly different reasons: restraint seeks to prevent the United States from getting dragged into a conflict that does not directly affect vital interests; American nationalism preoccupies itself with the Western Hemisphere and restoring domestic industry; and Trumpism, while endorsing many elements of American nationalism—including a “Trump Corollary” to the Monroe Doctrine—pursues global diplomatic and commercial successes. Given the wide diversity of opinion within each school, however, those thumbnail sketches of alternative grand strategies should not obscure that this subject is a notoriously slippery concept for scholars and policymakers alike. Moreover, American presidents sometimes stray from the purest principles of the grand strategy that they profess. As former U.S. Secretary of State Henry Kissinger noted, “No country can act wisely simultaneously in every part of the globe at every moment in time.”11 And statesman and U.S. Army General George Marshall emphasized that, when deciding what to do, one is also deciding what not to do, a difficult task for every government at every level.12 Thus, grand strategy requires clear national objectives that the strategy aims to achieve, best framed through an articulation of U.S. national interests. Since President George Washington’s farewell address, </w:t>
      </w:r>
      <w:r w:rsidRPr="00CC46C8">
        <w:rPr>
          <w:rStyle w:val="StyleUnderline"/>
          <w:highlight w:val="green"/>
        </w:rPr>
        <w:t>core U.S. national interests</w:t>
      </w:r>
      <w:r w:rsidRPr="00CC46C8">
        <w:rPr>
          <w:sz w:val="16"/>
        </w:rPr>
        <w:t xml:space="preserve"> have not changed: to ensure the fundamental security of the homeland and its people. As another founding father, Alexander Hamilton, phrased it, “Self preservation is the first duty of a Nation.”13 And until the resurgence of American nationalism and the advent of Trumpism in the past decade, U.S. vital national interests for seventy years after World War II were defined by a bipartisan consensus, with more recent revisions that reflect new threats: to </w:t>
      </w:r>
      <w:r w:rsidRPr="00CC46C8">
        <w:rPr>
          <w:rStyle w:val="StyleUnderline"/>
          <w:highlight w:val="green"/>
        </w:rPr>
        <w:t>prevent</w:t>
      </w:r>
      <w:r w:rsidRPr="00CC46C8">
        <w:rPr>
          <w:rStyle w:val="StyleUnderline"/>
        </w:rPr>
        <w:t xml:space="preserve"> the use</w:t>
      </w:r>
      <w:r w:rsidRPr="00CC46C8">
        <w:rPr>
          <w:sz w:val="16"/>
        </w:rPr>
        <w:t xml:space="preserve"> and reduce the threat </w:t>
      </w:r>
      <w:r w:rsidRPr="00CC46C8">
        <w:rPr>
          <w:rStyle w:val="StyleUnderline"/>
        </w:rPr>
        <w:t xml:space="preserve">of </w:t>
      </w:r>
      <w:r w:rsidRPr="00CC46C8">
        <w:rPr>
          <w:rStyle w:val="Emphasis"/>
        </w:rPr>
        <w:t>nuclear</w:t>
      </w:r>
      <w:r w:rsidRPr="00CC46C8">
        <w:rPr>
          <w:rStyle w:val="StyleUnderline"/>
        </w:rPr>
        <w:t xml:space="preserve">, </w:t>
      </w:r>
      <w:r w:rsidRPr="00CC46C8">
        <w:rPr>
          <w:rStyle w:val="Emphasis"/>
        </w:rPr>
        <w:t>biological</w:t>
      </w:r>
      <w:r w:rsidRPr="00CC46C8">
        <w:rPr>
          <w:rStyle w:val="StyleUnderline"/>
        </w:rPr>
        <w:t>, and chemical weapons</w:t>
      </w:r>
      <w:r w:rsidRPr="00CC46C8">
        <w:rPr>
          <w:sz w:val="16"/>
        </w:rPr>
        <w:t xml:space="preserve"> </w:t>
      </w:r>
      <w:r w:rsidRPr="00CC46C8">
        <w:rPr>
          <w:rStyle w:val="StyleUnderline"/>
        </w:rPr>
        <w:t>and</w:t>
      </w:r>
      <w:r w:rsidRPr="00CC46C8">
        <w:rPr>
          <w:sz w:val="16"/>
        </w:rPr>
        <w:t xml:space="preserve"> to </w:t>
      </w:r>
      <w:r w:rsidRPr="00CC46C8">
        <w:rPr>
          <w:rStyle w:val="StyleUnderline"/>
        </w:rPr>
        <w:t>ward off</w:t>
      </w:r>
      <w:r w:rsidRPr="00CC46C8">
        <w:rPr>
          <w:sz w:val="16"/>
        </w:rPr>
        <w:t xml:space="preserve"> conventional attacks as well as catastrophic </w:t>
      </w:r>
      <w:r w:rsidRPr="00CC46C8">
        <w:rPr>
          <w:rStyle w:val="Emphasis"/>
          <w:highlight w:val="green"/>
        </w:rPr>
        <w:t>terrorist</w:t>
      </w:r>
      <w:r w:rsidRPr="00CC46C8">
        <w:rPr>
          <w:rStyle w:val="StyleUnderline"/>
        </w:rPr>
        <w:t xml:space="preserve"> </w:t>
      </w:r>
      <w:r w:rsidRPr="00CC46C8">
        <w:rPr>
          <w:rStyle w:val="StyleUnderline"/>
          <w:highlight w:val="green"/>
        </w:rPr>
        <w:t xml:space="preserve">assaults or </w:t>
      </w:r>
      <w:r w:rsidRPr="00CC46C8">
        <w:rPr>
          <w:rStyle w:val="Emphasis"/>
          <w:highlight w:val="green"/>
        </w:rPr>
        <w:t>cyberattacks</w:t>
      </w:r>
      <w:r w:rsidRPr="00CC46C8">
        <w:rPr>
          <w:rStyle w:val="StyleUnderline"/>
        </w:rPr>
        <w:t xml:space="preserve"> </w:t>
      </w:r>
      <w:r w:rsidRPr="00CC46C8">
        <w:rPr>
          <w:sz w:val="16"/>
        </w:rPr>
        <w:t xml:space="preserve">against the United States, its military forces abroad, or its allies; to stop the spread of nuclear weapons, secure nuclear weapons and materials, and </w:t>
      </w:r>
      <w:r w:rsidRPr="00CC46C8">
        <w:rPr>
          <w:rStyle w:val="StyleUnderline"/>
        </w:rPr>
        <w:t>reduce</w:t>
      </w:r>
      <w:r w:rsidRPr="00CC46C8">
        <w:rPr>
          <w:sz w:val="16"/>
        </w:rPr>
        <w:t xml:space="preserve"> further </w:t>
      </w:r>
      <w:r w:rsidRPr="00CC46C8">
        <w:rPr>
          <w:rStyle w:val="Emphasis"/>
          <w:highlight w:val="green"/>
        </w:rPr>
        <w:t>proliferation</w:t>
      </w:r>
      <w:r w:rsidRPr="00CC46C8">
        <w:rPr>
          <w:rStyle w:val="StyleUnderline"/>
        </w:rPr>
        <w:t xml:space="preserve"> of</w:t>
      </w:r>
      <w:r w:rsidRPr="00CC46C8">
        <w:rPr>
          <w:sz w:val="16"/>
        </w:rPr>
        <w:t xml:space="preserve"> delivery systems for </w:t>
      </w:r>
      <w:r w:rsidRPr="00CC46C8">
        <w:rPr>
          <w:rStyle w:val="StyleUnderline"/>
        </w:rPr>
        <w:t>nuclear weapons</w:t>
      </w:r>
      <w:r w:rsidRPr="00CC46C8">
        <w:rPr>
          <w:sz w:val="16"/>
        </w:rPr>
        <w:t xml:space="preserve">; </w:t>
      </w:r>
      <w:r w:rsidRPr="00CC46C8">
        <w:rPr>
          <w:rStyle w:val="StyleUnderline"/>
        </w:rPr>
        <w:t>to prevent the emergence of</w:t>
      </w:r>
      <w:r w:rsidRPr="00CC46C8">
        <w:rPr>
          <w:sz w:val="16"/>
        </w:rPr>
        <w:t xml:space="preserve"> hostile major powers or </w:t>
      </w:r>
      <w:r w:rsidRPr="00CC46C8">
        <w:rPr>
          <w:rStyle w:val="Emphasis"/>
          <w:highlight w:val="green"/>
        </w:rPr>
        <w:t>failed states</w:t>
      </w:r>
      <w:r w:rsidRPr="00CC46C8">
        <w:rPr>
          <w:sz w:val="16"/>
        </w:rPr>
        <w:t xml:space="preserve"> in the Western Hemisphere; </w:t>
      </w:r>
      <w:r w:rsidRPr="00CC46C8">
        <w:rPr>
          <w:rStyle w:val="StyleUnderline"/>
        </w:rPr>
        <w:t>to maintain</w:t>
      </w:r>
      <w:r w:rsidRPr="00CC46C8">
        <w:rPr>
          <w:sz w:val="16"/>
        </w:rPr>
        <w:t xml:space="preserve"> </w:t>
      </w:r>
      <w:r w:rsidRPr="00CC46C8">
        <w:rPr>
          <w:rStyle w:val="StyleUnderline"/>
        </w:rPr>
        <w:t>global</w:t>
      </w:r>
      <w:r w:rsidRPr="00CC46C8">
        <w:rPr>
          <w:sz w:val="16"/>
        </w:rPr>
        <w:t xml:space="preserve"> and regional </w:t>
      </w:r>
      <w:r w:rsidRPr="00CC46C8">
        <w:rPr>
          <w:rStyle w:val="StyleUnderline"/>
          <w:highlight w:val="green"/>
        </w:rPr>
        <w:t>balances of power</w:t>
      </w:r>
      <w:r w:rsidRPr="00CC46C8">
        <w:rPr>
          <w:sz w:val="16"/>
        </w:rPr>
        <w:t xml:space="preserve">, especially in Eurasia, </w:t>
      </w:r>
      <w:r w:rsidRPr="00CC46C8">
        <w:rPr>
          <w:rStyle w:val="StyleUnderline"/>
        </w:rPr>
        <w:t xml:space="preserve">that promote peace, stability, and freedom through domestic U.S. strength, the projection of U.S. power and influence abroad, and the vitality of U.S. alliances; and </w:t>
      </w:r>
      <w:r w:rsidRPr="00CC46C8">
        <w:rPr>
          <w:sz w:val="16"/>
        </w:rPr>
        <w:t xml:space="preserve">to </w:t>
      </w:r>
      <w:r w:rsidRPr="00CC46C8">
        <w:rPr>
          <w:rStyle w:val="StyleUnderline"/>
        </w:rPr>
        <w:t>ensure the viability and stability of</w:t>
      </w:r>
      <w:r w:rsidRPr="00CC46C8">
        <w:rPr>
          <w:sz w:val="16"/>
        </w:rPr>
        <w:t xml:space="preserve"> major </w:t>
      </w:r>
      <w:r w:rsidRPr="00CC46C8">
        <w:rPr>
          <w:rStyle w:val="StyleUnderline"/>
          <w:highlight w:val="green"/>
        </w:rPr>
        <w:t>international</w:t>
      </w:r>
      <w:r w:rsidRPr="00CC46C8">
        <w:rPr>
          <w:sz w:val="16"/>
        </w:rPr>
        <w:t xml:space="preserve"> systems (</w:t>
      </w:r>
      <w:r w:rsidRPr="00CC46C8">
        <w:rPr>
          <w:rStyle w:val="StyleUnderline"/>
          <w:highlight w:val="green"/>
        </w:rPr>
        <w:t>trade</w:t>
      </w:r>
      <w:r w:rsidRPr="00CC46C8">
        <w:rPr>
          <w:rStyle w:val="StyleUnderline"/>
        </w:rPr>
        <w:t xml:space="preserve">, financial </w:t>
      </w:r>
      <w:r w:rsidRPr="00CC46C8">
        <w:rPr>
          <w:rStyle w:val="StyleUnderline"/>
          <w:highlight w:val="green"/>
        </w:rPr>
        <w:t>markets</w:t>
      </w:r>
      <w:r w:rsidRPr="00CC46C8">
        <w:rPr>
          <w:rStyle w:val="StyleUnderline"/>
        </w:rPr>
        <w:t xml:space="preserve">, public </w:t>
      </w:r>
      <w:r w:rsidRPr="00CC46C8">
        <w:rPr>
          <w:rStyle w:val="StyleUnderline"/>
          <w:highlight w:val="green"/>
        </w:rPr>
        <w:t>health, energy</w:t>
      </w:r>
      <w:r w:rsidRPr="00CC46C8">
        <w:rPr>
          <w:rStyle w:val="StyleUnderline"/>
        </w:rPr>
        <w:t xml:space="preserve"> supplies, cyberspace, the </w:t>
      </w:r>
      <w:r w:rsidRPr="00CC46C8">
        <w:rPr>
          <w:rStyle w:val="StyleUnderline"/>
          <w:highlight w:val="green"/>
        </w:rPr>
        <w:t>environment</w:t>
      </w:r>
      <w:r w:rsidRPr="00CC46C8">
        <w:rPr>
          <w:rStyle w:val="StyleUnderline"/>
        </w:rPr>
        <w:t xml:space="preserve">, freedom of the </w:t>
      </w:r>
      <w:r w:rsidRPr="00CC46C8">
        <w:rPr>
          <w:rStyle w:val="StyleUnderline"/>
          <w:highlight w:val="green"/>
        </w:rPr>
        <w:t>seas</w:t>
      </w:r>
      <w:r w:rsidRPr="00CC46C8">
        <w:rPr>
          <w:rStyle w:val="StyleUnderline"/>
        </w:rPr>
        <w:t xml:space="preserve">, </w:t>
      </w:r>
      <w:r w:rsidRPr="00CC46C8">
        <w:rPr>
          <w:rStyle w:val="StyleUnderline"/>
          <w:highlight w:val="green"/>
        </w:rPr>
        <w:t>and outer</w:t>
      </w:r>
      <w:r w:rsidRPr="00CC46C8">
        <w:rPr>
          <w:rStyle w:val="StyleUnderline"/>
        </w:rPr>
        <w:t xml:space="preserve"> </w:t>
      </w:r>
      <w:r w:rsidRPr="00CC46C8">
        <w:rPr>
          <w:rStyle w:val="StyleUnderline"/>
          <w:highlight w:val="green"/>
        </w:rPr>
        <w:t>space</w:t>
      </w:r>
      <w:r w:rsidRPr="00CC46C8">
        <w:rPr>
          <w:sz w:val="16"/>
        </w:rPr>
        <w:t xml:space="preserve">).14 Today, </w:t>
      </w:r>
      <w:r w:rsidRPr="00CC46C8">
        <w:rPr>
          <w:rStyle w:val="StyleUnderline"/>
          <w:highlight w:val="green"/>
        </w:rPr>
        <w:t>China challenges all five</w:t>
      </w:r>
      <w:r w:rsidRPr="00CC46C8">
        <w:rPr>
          <w:rStyle w:val="StyleUnderline"/>
        </w:rPr>
        <w:t xml:space="preserve"> </w:t>
      </w:r>
      <w:r w:rsidRPr="00CC46C8">
        <w:rPr>
          <w:sz w:val="16"/>
        </w:rPr>
        <w:t xml:space="preserve">of those </w:t>
      </w:r>
      <w:r w:rsidRPr="00CC46C8">
        <w:rPr>
          <w:rStyle w:val="StyleUnderline"/>
        </w:rPr>
        <w:t xml:space="preserve">vital U.S. national </w:t>
      </w:r>
      <w:r w:rsidRPr="00CC46C8">
        <w:rPr>
          <w:rStyle w:val="StyleUnderline"/>
          <w:highlight w:val="green"/>
        </w:rPr>
        <w:t>interests</w:t>
      </w:r>
      <w:r w:rsidRPr="00CC46C8">
        <w:rPr>
          <w:sz w:val="16"/>
        </w:rPr>
        <w:t xml:space="preserve">.15 The most elegant and refined grand strategy is not a detailed road map to future success, but at best only a conceptual compass inevitably filled with uncertainties. As British historian Frederic William Maitland is credited with saying, “one must remember that events long in the past were once in the future.” Despite what is sometimes taught in academia, grand strategy is not complete when discussed in the abstract, untouched by implementation, the responses of other actors, erroneous and incomplete information, insufficient analysis, errors in judgment, bureaucratic and personality conflicts, and all the other inherent weaknesses of the human species. Unsurprisingly, therefore, </w:t>
      </w:r>
      <w:r w:rsidRPr="00CC46C8">
        <w:rPr>
          <w:rStyle w:val="StyleUnderline"/>
          <w:highlight w:val="green"/>
        </w:rPr>
        <w:t>successful</w:t>
      </w:r>
      <w:r w:rsidRPr="00CC46C8">
        <w:rPr>
          <w:rStyle w:val="StyleUnderline"/>
        </w:rPr>
        <w:t xml:space="preserve"> U.S. grand strategy </w:t>
      </w:r>
      <w:r w:rsidRPr="00CC46C8">
        <w:rPr>
          <w:rStyle w:val="StyleUnderline"/>
          <w:highlight w:val="green"/>
        </w:rPr>
        <w:t>hinges on</w:t>
      </w:r>
      <w:r w:rsidRPr="00CC46C8">
        <w:rPr>
          <w:sz w:val="16"/>
        </w:rPr>
        <w:t xml:space="preserve"> the quality of the people who develop and implement it, beginning with the president. </w:t>
      </w:r>
      <w:r w:rsidRPr="00CC46C8">
        <w:rPr>
          <w:rStyle w:val="StyleUnderline"/>
          <w:highlight w:val="green"/>
        </w:rPr>
        <w:t>The</w:t>
      </w:r>
      <w:r w:rsidRPr="00CC46C8">
        <w:rPr>
          <w:sz w:val="16"/>
        </w:rPr>
        <w:t xml:space="preserve"> United States should not despair. It possesses enormous </w:t>
      </w:r>
      <w:r w:rsidRPr="00CC46C8">
        <w:rPr>
          <w:rStyle w:val="StyleUnderline"/>
          <w:highlight w:val="green"/>
        </w:rPr>
        <w:t>strength</w:t>
      </w:r>
      <w:r w:rsidRPr="00CC46C8">
        <w:rPr>
          <w:sz w:val="16"/>
        </w:rPr>
        <w:t xml:space="preserve"> and capacity </w:t>
      </w:r>
      <w:r w:rsidRPr="00CC46C8">
        <w:rPr>
          <w:rStyle w:val="StyleUnderline"/>
          <w:highlight w:val="green"/>
        </w:rPr>
        <w:t>to</w:t>
      </w:r>
      <w:r w:rsidRPr="00CC46C8">
        <w:rPr>
          <w:sz w:val="16"/>
          <w:highlight w:val="green"/>
        </w:rPr>
        <w:t xml:space="preserve"> </w:t>
      </w:r>
      <w:r w:rsidRPr="00CC46C8">
        <w:rPr>
          <w:rStyle w:val="StyleUnderline"/>
          <w:highlight w:val="green"/>
        </w:rPr>
        <w:t>sculpt world order</w:t>
      </w:r>
      <w:r w:rsidRPr="00CC46C8">
        <w:rPr>
          <w:sz w:val="16"/>
        </w:rPr>
        <w:t xml:space="preserve">, even if that power is often underused or misapplied. Although the current political landscape is unfavorable to </w:t>
      </w:r>
      <w:r w:rsidRPr="00CC46C8">
        <w:rPr>
          <w:rStyle w:val="StyleUnderline"/>
          <w:highlight w:val="green"/>
        </w:rPr>
        <w:t>resolute global leadership</w:t>
      </w:r>
      <w:r w:rsidRPr="00CC46C8">
        <w:rPr>
          <w:rStyle w:val="StyleUnderline"/>
        </w:rPr>
        <w:t xml:space="preserve">, it </w:t>
      </w:r>
      <w:r w:rsidRPr="00CC46C8">
        <w:rPr>
          <w:rStyle w:val="StyleUnderline"/>
          <w:highlight w:val="green"/>
        </w:rPr>
        <w:t xml:space="preserve">is the </w:t>
      </w:r>
      <w:r w:rsidRPr="00CC46C8">
        <w:rPr>
          <w:rStyle w:val="Emphasis"/>
          <w:highlight w:val="green"/>
        </w:rPr>
        <w:t>best</w:t>
      </w:r>
      <w:r w:rsidRPr="00CC46C8">
        <w:rPr>
          <w:rStyle w:val="StyleUnderline"/>
          <w:highlight w:val="green"/>
        </w:rPr>
        <w:t xml:space="preserve"> </w:t>
      </w:r>
      <w:r w:rsidRPr="00CC46C8">
        <w:rPr>
          <w:rStyle w:val="StyleUnderline"/>
        </w:rPr>
        <w:t xml:space="preserve">grand </w:t>
      </w:r>
      <w:r w:rsidRPr="00CC46C8">
        <w:rPr>
          <w:rStyle w:val="StyleUnderline"/>
          <w:highlight w:val="green"/>
        </w:rPr>
        <w:t>strategy</w:t>
      </w:r>
      <w:r w:rsidRPr="00CC46C8">
        <w:rPr>
          <w:rStyle w:val="StyleUnderline"/>
        </w:rPr>
        <w:t xml:space="preserve"> </w:t>
      </w:r>
      <w:r w:rsidRPr="00CC46C8">
        <w:rPr>
          <w:rStyle w:val="StyleUnderline"/>
          <w:highlight w:val="green"/>
        </w:rPr>
        <w:t>to</w:t>
      </w:r>
      <w:r w:rsidRPr="00CC46C8">
        <w:rPr>
          <w:rStyle w:val="StyleUnderline"/>
        </w:rPr>
        <w:t xml:space="preserve"> sustain prosperity, enhance security, and </w:t>
      </w:r>
      <w:r w:rsidRPr="00CC46C8">
        <w:rPr>
          <w:rStyle w:val="StyleUnderline"/>
          <w:highlight w:val="green"/>
        </w:rPr>
        <w:t xml:space="preserve">cement </w:t>
      </w:r>
      <w:r w:rsidRPr="00CC46C8">
        <w:rPr>
          <w:rStyle w:val="StyleUnderline"/>
        </w:rPr>
        <w:t xml:space="preserve">the </w:t>
      </w:r>
      <w:r w:rsidRPr="00CC46C8">
        <w:rPr>
          <w:rStyle w:val="Emphasis"/>
          <w:highlight w:val="green"/>
        </w:rPr>
        <w:t>legitimacy</w:t>
      </w:r>
      <w:r w:rsidRPr="00CC46C8">
        <w:rPr>
          <w:rStyle w:val="StyleUnderline"/>
        </w:rPr>
        <w:t xml:space="preserve"> of the United States as a powerful force in the international system</w:t>
      </w:r>
      <w:r w:rsidRPr="00CC46C8">
        <w:rPr>
          <w:sz w:val="16"/>
        </w:rPr>
        <w:t xml:space="preserve">. When the country confronts the implications of the Trumpism experiment, </w:t>
      </w:r>
      <w:r w:rsidRPr="00CC46C8">
        <w:rPr>
          <w:rStyle w:val="StyleUnderline"/>
          <w:highlight w:val="green"/>
        </w:rPr>
        <w:t>resolute</w:t>
      </w:r>
      <w:r w:rsidRPr="00CC46C8">
        <w:rPr>
          <w:rStyle w:val="StyleUnderline"/>
        </w:rPr>
        <w:t xml:space="preserve"> global </w:t>
      </w:r>
      <w:r w:rsidRPr="00CC46C8">
        <w:rPr>
          <w:rStyle w:val="StyleUnderline"/>
          <w:highlight w:val="green"/>
        </w:rPr>
        <w:t xml:space="preserve">leadership will offer the </w:t>
      </w:r>
      <w:r w:rsidRPr="00CC46C8">
        <w:rPr>
          <w:rStyle w:val="Emphasis"/>
          <w:highlight w:val="green"/>
        </w:rPr>
        <w:t>clearest route</w:t>
      </w:r>
      <w:r w:rsidRPr="00CC46C8">
        <w:rPr>
          <w:rStyle w:val="StyleUnderline"/>
          <w:highlight w:val="green"/>
        </w:rPr>
        <w:t xml:space="preserve"> to a revival of American strength</w:t>
      </w:r>
      <w:r w:rsidRPr="00CC46C8">
        <w:rPr>
          <w:sz w:val="16"/>
        </w:rPr>
        <w:t xml:space="preserve">. The History of U.S. Grand Strategy </w:t>
      </w:r>
    </w:p>
    <w:p w14:paraId="0734B063" w14:textId="77777777" w:rsidR="00C64C64" w:rsidRPr="00CC46C8" w:rsidRDefault="00C64C64">
      <w:pPr>
        <w:rPr>
          <w:rFonts w:eastAsiaTheme="majorEastAsia" w:cstheme="majorBidi"/>
          <w:b/>
          <w:iCs/>
          <w:sz w:val="26"/>
        </w:rPr>
      </w:pPr>
      <w:r w:rsidRPr="00CC46C8">
        <w:br w:type="page"/>
      </w:r>
    </w:p>
    <w:p w14:paraId="475A026A" w14:textId="1C4B136B" w:rsidR="00607D64" w:rsidRPr="00CC46C8" w:rsidRDefault="00BD567E" w:rsidP="00BD567E">
      <w:pPr>
        <w:pStyle w:val="Heading4"/>
      </w:pPr>
      <w:r w:rsidRPr="00CC46C8">
        <w:t xml:space="preserve">Russia </w:t>
      </w:r>
      <w:r w:rsidR="005F191C" w:rsidRPr="00CC46C8">
        <w:t xml:space="preserve">is </w:t>
      </w:r>
      <w:r w:rsidRPr="00CC46C8">
        <w:t>revisionist</w:t>
      </w:r>
      <w:r w:rsidR="005F191C" w:rsidRPr="00CC46C8">
        <w:t xml:space="preserve"> – aff evidence is bad history and left apologists who can’t imagine countries besides the US being bad</w:t>
      </w:r>
      <w:r w:rsidR="0009631C" w:rsidRPr="00CC46C8">
        <w:t xml:space="preserve">.  </w:t>
      </w:r>
    </w:p>
    <w:p w14:paraId="40EE32D5" w14:textId="1554134B" w:rsidR="00BD567E" w:rsidRPr="00CC46C8" w:rsidRDefault="00AE206E" w:rsidP="00BD567E">
      <w:r w:rsidRPr="00CC46C8">
        <w:rPr>
          <w:b/>
          <w:bCs/>
          <w:sz w:val="26"/>
          <w:szCs w:val="26"/>
        </w:rPr>
        <w:t>Johnson 23</w:t>
      </w:r>
      <w:r w:rsidRPr="00CC46C8">
        <w:t xml:space="preserve"> [Matt Johnson, </w:t>
      </w:r>
      <w:r w:rsidR="00BF6C17" w:rsidRPr="00CC46C8">
        <w:t xml:space="preserve">journalist for The Daily Beast, </w:t>
      </w:r>
      <w:r w:rsidRPr="00CC46C8">
        <w:t xml:space="preserve">2023, “How Hitchens can save the left,” Pitchstone Publishing, </w:t>
      </w:r>
      <w:hyperlink r:id="rId29" w:history="1">
        <w:r w:rsidR="00A26245" w:rsidRPr="00CC46C8">
          <w:rPr>
            <w:rStyle w:val="Hyperlink"/>
          </w:rPr>
          <w:t>https://squarebooks.com/book/9798212516839]/Kankee</w:t>
        </w:r>
      </w:hyperlink>
    </w:p>
    <w:p w14:paraId="5CC39388" w14:textId="7B249F0D" w:rsidR="00E2789E" w:rsidRPr="00CC46C8" w:rsidRDefault="00E2789E" w:rsidP="00BD567E">
      <w:r w:rsidRPr="00CC46C8">
        <w:t>*NOTE: OCR errors fixed manually</w:t>
      </w:r>
    </w:p>
    <w:p w14:paraId="450A178E" w14:textId="0DC3A6C1" w:rsidR="00BD567E" w:rsidRPr="00CC46C8" w:rsidRDefault="00A26245" w:rsidP="00BD567E">
      <w:pPr>
        <w:rPr>
          <w:sz w:val="16"/>
        </w:rPr>
      </w:pPr>
      <w:r w:rsidRPr="00CC46C8">
        <w:rPr>
          <w:sz w:val="16"/>
          <w:szCs w:val="16"/>
        </w:rPr>
        <w:t xml:space="preserve">The most unsettling political development of the past several decades has been the emergence of authoritarian populism. As Hitchens could see, this phenomenon was menacing when Glenn Beck was spewing hateful and paranoid propaganda on TV every night—but it became one of the gravest threats to liberal democracy when it found its way into the Oval Office and parliaments throughout Europe. When Vladimir Putin invaded and annexed Crimea in early 2014, Noam Chomsky wrote a piece about what he regarded as the historical and geopolitical context of the crisis. He observed that Russia’s decision to absorb Crimea was trivial compared to the “era’s most extreme international crime, the United States–United Kingdom invasion of Iraq.”137 He also reminded readers about the Vietnam War. Despite America’s insistence that it maintains international security and stability, Chomsky wrote, the “world thinks differently and regards the United States as a ‘pariah state’ and ‘the greatest threat to world peace,’ with no competitor even close in the polls.”138 Even when Chomsky acknowledged that the annexation of Crimea was illegal, he hastened to add: “the Iraq invasion is a vastly greater crime.” A more comparable crime, according to Chomsky, is the United States’ control of Guantanamo Bay in Cuba. Still, he wrote, “Russia has a far stronger case” in this comparison as well. “Even apart from strong internal support for the annexation, Crimea is historically Russian; it has Russia’s only warm-water port, the home of Russia’s eet; and has enormous strategic significance. The United States has no claim at all to Guantanamo, other than its monopoly of force.”139 In other words, what business did the United States have condemning Putin? Chomsky also reminded readers of how the United States treated Russia after the Cold War: “When President Gorbachev accepted the unication of Germany as part of NATO—an astonishing concession in the light of history—there was a quid pro quo. Washington agreed that </w:t>
      </w:r>
      <w:r w:rsidRPr="00CC46C8">
        <w:rPr>
          <w:rStyle w:val="StyleUnderline"/>
        </w:rPr>
        <w:t>NATO</w:t>
      </w:r>
      <w:r w:rsidRPr="00CC46C8">
        <w:rPr>
          <w:sz w:val="16"/>
          <w:szCs w:val="16"/>
        </w:rPr>
        <w:t xml:space="preserve"> would not move ‘one inch eastward,’ referring to East Germany. The </w:t>
      </w:r>
      <w:r w:rsidRPr="00CC46C8">
        <w:rPr>
          <w:rStyle w:val="StyleUnderline"/>
        </w:rPr>
        <w:t>promise</w:t>
      </w:r>
      <w:r w:rsidRPr="00CC46C8">
        <w:rPr>
          <w:sz w:val="16"/>
          <w:szCs w:val="16"/>
        </w:rPr>
        <w:t xml:space="preserve"> was immediately broken, and when Gorbachev complained, he was instructed that it </w:t>
      </w:r>
      <w:r w:rsidRPr="00CC46C8">
        <w:rPr>
          <w:rStyle w:val="StyleUnderline"/>
        </w:rPr>
        <w:t>was only a verbal promise, so without force</w:t>
      </w:r>
      <w:r w:rsidRPr="00CC46C8">
        <w:rPr>
          <w:sz w:val="16"/>
          <w:szCs w:val="16"/>
        </w:rPr>
        <w:t xml:space="preserve">.”140 </w:t>
      </w:r>
      <w:r w:rsidRPr="00CC46C8">
        <w:rPr>
          <w:rStyle w:val="StyleUnderline"/>
          <w:highlight w:val="green"/>
        </w:rPr>
        <w:t>Chomsky believes</w:t>
      </w:r>
      <w:r w:rsidRPr="00CC46C8">
        <w:rPr>
          <w:rStyle w:val="StyleUnderline"/>
        </w:rPr>
        <w:t xml:space="preserve"> </w:t>
      </w:r>
      <w:r w:rsidRPr="00CC46C8">
        <w:rPr>
          <w:rStyle w:val="StyleUnderline"/>
          <w:highlight w:val="green"/>
        </w:rPr>
        <w:t>this explains</w:t>
      </w:r>
      <w:r w:rsidRPr="00CC46C8">
        <w:rPr>
          <w:rStyle w:val="StyleUnderline"/>
        </w:rPr>
        <w:t xml:space="preserve"> </w:t>
      </w:r>
      <w:r w:rsidRPr="00CC46C8">
        <w:rPr>
          <w:rStyle w:val="StyleUnderline"/>
          <w:highlight w:val="green"/>
        </w:rPr>
        <w:t xml:space="preserve">Russian aggression a </w:t>
      </w:r>
      <w:r w:rsidRPr="00CC46C8">
        <w:rPr>
          <w:rStyle w:val="Emphasis"/>
          <w:highlight w:val="green"/>
        </w:rPr>
        <w:t>quarter of a century</w:t>
      </w:r>
      <w:r w:rsidRPr="00CC46C8">
        <w:rPr>
          <w:rStyle w:val="StyleUnderline"/>
          <w:highlight w:val="green"/>
        </w:rPr>
        <w:t xml:space="preserve"> later</w:t>
      </w:r>
      <w:r w:rsidRPr="00CC46C8">
        <w:rPr>
          <w:sz w:val="16"/>
          <w:szCs w:val="16"/>
        </w:rPr>
        <w:t xml:space="preserve">. Many of the most prominent members of the “anti-imperialist” left made similar arguments in 2014. For example, Tariq Ali echoed Chomsky and explained that Russian imperialism in Ukraine should be viewed as a reaction to American perdy at the end of the Cold War. Ali woefully observed that “One reason Gorbachev has publicly supported Putin on the Crimea is that his trust in the west was so cruelly betrayed.”141 This “cruel betrayal” was allegedly the expansion of NATO after Secretary of State James Baker promised that the alliance would not move eastward.142 </w:t>
      </w:r>
      <w:r w:rsidRPr="00CC46C8">
        <w:rPr>
          <w:rStyle w:val="StyleUnderline"/>
        </w:rPr>
        <w:t xml:space="preserve">This is </w:t>
      </w:r>
      <w:r w:rsidRPr="00CC46C8">
        <w:rPr>
          <w:rStyle w:val="Emphasis"/>
        </w:rPr>
        <w:t>bad</w:t>
      </w:r>
      <w:r w:rsidRPr="00CC46C8">
        <w:rPr>
          <w:rStyle w:val="StyleUnderline"/>
        </w:rPr>
        <w:t xml:space="preserve"> </w:t>
      </w:r>
      <w:r w:rsidRPr="00CC46C8">
        <w:rPr>
          <w:rStyle w:val="Emphasis"/>
        </w:rPr>
        <w:t>history</w:t>
      </w:r>
      <w:r w:rsidRPr="00CC46C8">
        <w:rPr>
          <w:sz w:val="16"/>
          <w:szCs w:val="16"/>
        </w:rPr>
        <w:t>—</w:t>
      </w:r>
      <w:r w:rsidRPr="00CC46C8">
        <w:rPr>
          <w:rStyle w:val="StyleUnderline"/>
          <w:highlight w:val="green"/>
        </w:rPr>
        <w:t>there was</w:t>
      </w:r>
      <w:r w:rsidRPr="00CC46C8">
        <w:rPr>
          <w:rStyle w:val="StyleUnderline"/>
        </w:rPr>
        <w:t xml:space="preserve"> </w:t>
      </w:r>
      <w:r w:rsidRPr="00CC46C8">
        <w:rPr>
          <w:rStyle w:val="StyleUnderline"/>
          <w:highlight w:val="green"/>
        </w:rPr>
        <w:t>no official policy</w:t>
      </w:r>
      <w:r w:rsidRPr="00CC46C8">
        <w:rPr>
          <w:rStyle w:val="StyleUnderline"/>
        </w:rPr>
        <w:t xml:space="preserve"> guaranteeing that NATO wouldn’t extend to the east </w:t>
      </w:r>
      <w:r w:rsidRPr="00CC46C8">
        <w:rPr>
          <w:sz w:val="16"/>
          <w:szCs w:val="16"/>
        </w:rPr>
        <w:t xml:space="preserve">(Chomsky was right—the promise was verbal and didn’t carry anything like the force of a formal treaty). And what kind of left believes a handshake deal between Russia and the United States several decades ago—which was far less serious or binding than Chomsky and Ali imply—should permanently determine the geopolitical makeup of Eastern Europe? </w:t>
      </w:r>
      <w:r w:rsidRPr="00CC46C8">
        <w:rPr>
          <w:rStyle w:val="StyleUnderline"/>
        </w:rPr>
        <w:t>Isn’t the left supposed to be opposed to imperial carve-ups and hegemonic powers that believe they own their neighbors? Don’t the Eastern Europeans get a say?</w:t>
      </w:r>
      <w:r w:rsidRPr="00CC46C8">
        <w:rPr>
          <w:sz w:val="16"/>
          <w:szCs w:val="16"/>
        </w:rPr>
        <w:t xml:space="preserve"> When the Euromaidan protests erupted in 2013, it was clear that the Ukrainian people were tired of being shackled to the backward, autocratic petro-state next door. The first protest was held in November 2013 when the Ukrainian government suspended the Ukraine-EU Association Agreement that would have established closer political and economic relations between Ukraine and Europe. Despite the passage of an anti-demonstration bill in December, the protests continued to intensify and confrontations with police often turned violent.143, 144 On February 20, 2014, security forces opened re on demonstrators and killed dozens.145 This culminated in a period of intense ghting between protesters and security forces in Maidan Nezalezhnosti (Independence Square), which took the lives of over one hundred people—the climax of what became known as the Revolution of Dignity. After a political settlement was reached in February 2014, Russian- backed President Viktor Yanukovych ed the country and the Ukrainian Parliament voted overwhelmingly to remove him from office.146 </w:t>
      </w:r>
      <w:r w:rsidR="00BD567E" w:rsidRPr="00CC46C8">
        <w:rPr>
          <w:sz w:val="16"/>
        </w:rPr>
        <w:t>It isn’t difficult to imagine what Hitchens would have said as Soviet</w:t>
      </w:r>
      <w:r w:rsidR="00346639" w:rsidRPr="00CC46C8">
        <w:rPr>
          <w:sz w:val="16"/>
        </w:rPr>
        <w:t xml:space="preserve"> </w:t>
      </w:r>
      <w:r w:rsidR="00BD567E" w:rsidRPr="00CC46C8">
        <w:rPr>
          <w:sz w:val="16"/>
        </w:rPr>
        <w:t>statues were stripped down and smashed with a sledgehammer in Kyiv. Or</w:t>
      </w:r>
      <w:r w:rsidR="00346639" w:rsidRPr="00CC46C8">
        <w:rPr>
          <w:sz w:val="16"/>
        </w:rPr>
        <w:t xml:space="preserve"> </w:t>
      </w:r>
      <w:r w:rsidR="00BD567E" w:rsidRPr="00CC46C8">
        <w:rPr>
          <w:sz w:val="16"/>
        </w:rPr>
        <w:t>when other statues were torn down across the country, prompting Russia’s</w:t>
      </w:r>
      <w:r w:rsidR="00346639" w:rsidRPr="00CC46C8">
        <w:rPr>
          <w:sz w:val="16"/>
        </w:rPr>
        <w:t xml:space="preserve"> </w:t>
      </w:r>
      <w:r w:rsidR="00BD567E" w:rsidRPr="00CC46C8">
        <w:rPr>
          <w:sz w:val="16"/>
        </w:rPr>
        <w:t>Foreign Ministry to complain: “Russia is outraged at the ongoing monument</w:t>
      </w:r>
      <w:r w:rsidR="00346639" w:rsidRPr="00CC46C8">
        <w:rPr>
          <w:sz w:val="16"/>
        </w:rPr>
        <w:t xml:space="preserve"> </w:t>
      </w:r>
      <w:r w:rsidR="00BD567E" w:rsidRPr="00CC46C8">
        <w:rPr>
          <w:sz w:val="16"/>
        </w:rPr>
        <w:t>demolition campaign in Ukraine…. We demand that new Ukraine</w:t>
      </w:r>
      <w:r w:rsidR="00346639" w:rsidRPr="00CC46C8">
        <w:rPr>
          <w:sz w:val="16"/>
        </w:rPr>
        <w:t xml:space="preserve"> </w:t>
      </w:r>
      <w:r w:rsidR="00BD567E" w:rsidRPr="00CC46C8">
        <w:rPr>
          <w:sz w:val="16"/>
        </w:rPr>
        <w:t>authorities put an end to this mayhem.”147 At the sight of these images of</w:t>
      </w:r>
      <w:r w:rsidR="00346639" w:rsidRPr="00CC46C8">
        <w:rPr>
          <w:sz w:val="16"/>
        </w:rPr>
        <w:t xml:space="preserve"> </w:t>
      </w:r>
      <w:r w:rsidR="00BD567E" w:rsidRPr="00CC46C8">
        <w:rPr>
          <w:sz w:val="16"/>
        </w:rPr>
        <w:t>de</w:t>
      </w:r>
      <w:r w:rsidR="00B23435" w:rsidRPr="00CC46C8">
        <w:rPr>
          <w:sz w:val="16"/>
        </w:rPr>
        <w:t>fi</w:t>
      </w:r>
      <w:r w:rsidR="00BD567E" w:rsidRPr="00CC46C8">
        <w:rPr>
          <w:sz w:val="16"/>
        </w:rPr>
        <w:t>ance and self-determination—which were strikingly reminiscent of the</w:t>
      </w:r>
      <w:r w:rsidR="00346639" w:rsidRPr="00CC46C8">
        <w:rPr>
          <w:sz w:val="16"/>
        </w:rPr>
        <w:t xml:space="preserve"> </w:t>
      </w:r>
      <w:r w:rsidR="00BD567E" w:rsidRPr="00CC46C8">
        <w:rPr>
          <w:sz w:val="16"/>
        </w:rPr>
        <w:t>1989 revolutions—many on the le</w:t>
      </w:r>
      <w:r w:rsidR="007D6E1F" w:rsidRPr="00CC46C8">
        <w:rPr>
          <w:sz w:val="16"/>
        </w:rPr>
        <w:t>ft</w:t>
      </w:r>
      <w:r w:rsidR="00BD567E" w:rsidRPr="00CC46C8">
        <w:rPr>
          <w:sz w:val="16"/>
        </w:rPr>
        <w:t xml:space="preserve"> weakly complained that James Baker</w:t>
      </w:r>
      <w:r w:rsidR="00346639" w:rsidRPr="00CC46C8">
        <w:rPr>
          <w:sz w:val="16"/>
        </w:rPr>
        <w:t xml:space="preserve"> </w:t>
      </w:r>
      <w:r w:rsidR="00BD567E" w:rsidRPr="00CC46C8">
        <w:rPr>
          <w:sz w:val="16"/>
        </w:rPr>
        <w:t>promised Gorbachev sole ownership of Eastern Europe.</w:t>
      </w:r>
      <w:r w:rsidR="00346639" w:rsidRPr="00CC46C8">
        <w:rPr>
          <w:sz w:val="16"/>
        </w:rPr>
        <w:t xml:space="preserve"> </w:t>
      </w:r>
      <w:r w:rsidR="00BD567E" w:rsidRPr="00CC46C8">
        <w:rPr>
          <w:sz w:val="16"/>
        </w:rPr>
        <w:t>In early 2022, Russia moved 200,000 troops—along with large</w:t>
      </w:r>
      <w:r w:rsidR="00346639" w:rsidRPr="00CC46C8">
        <w:rPr>
          <w:sz w:val="16"/>
        </w:rPr>
        <w:t xml:space="preserve"> </w:t>
      </w:r>
      <w:r w:rsidR="00BD567E" w:rsidRPr="00CC46C8">
        <w:rPr>
          <w:sz w:val="16"/>
        </w:rPr>
        <w:t>concentrations of tanks, artillery units, and other heavy weaponry—into</w:t>
      </w:r>
      <w:r w:rsidR="00346639" w:rsidRPr="00CC46C8">
        <w:rPr>
          <w:sz w:val="16"/>
        </w:rPr>
        <w:t xml:space="preserve"> </w:t>
      </w:r>
      <w:r w:rsidR="00BD567E" w:rsidRPr="00CC46C8">
        <w:rPr>
          <w:sz w:val="16"/>
        </w:rPr>
        <w:t>strategic positions along the Ukrainian border.148 Putin then demanded that</w:t>
      </w:r>
      <w:r w:rsidR="00346639" w:rsidRPr="00CC46C8">
        <w:rPr>
          <w:sz w:val="16"/>
        </w:rPr>
        <w:t xml:space="preserve"> </w:t>
      </w:r>
      <w:r w:rsidR="00BD567E" w:rsidRPr="00CC46C8">
        <w:rPr>
          <w:sz w:val="16"/>
        </w:rPr>
        <w:t>NATO offer formal assurances that Ukraine would never become a member</w:t>
      </w:r>
      <w:r w:rsidR="00346639" w:rsidRPr="00CC46C8">
        <w:rPr>
          <w:sz w:val="16"/>
        </w:rPr>
        <w:t xml:space="preserve"> </w:t>
      </w:r>
      <w:r w:rsidR="00BD567E" w:rsidRPr="00CC46C8">
        <w:rPr>
          <w:sz w:val="16"/>
        </w:rPr>
        <w:t>of the alliance,149 which was intolerable to Washington, Kyiv, and NATO.</w:t>
      </w:r>
      <w:r w:rsidR="00346639" w:rsidRPr="00CC46C8">
        <w:rPr>
          <w:sz w:val="16"/>
        </w:rPr>
        <w:t xml:space="preserve"> </w:t>
      </w:r>
      <w:r w:rsidR="00BD567E" w:rsidRPr="00CC46C8">
        <w:rPr>
          <w:sz w:val="16"/>
        </w:rPr>
        <w:t>Putin’s massive build-up of force around his neighbor’s borders—</w:t>
      </w:r>
      <w:r w:rsidR="00BD567E" w:rsidRPr="00CC46C8">
        <w:rPr>
          <w:rStyle w:val="StyleUnderline"/>
        </w:rPr>
        <w:t>following</w:t>
      </w:r>
      <w:r w:rsidR="00346639" w:rsidRPr="00CC46C8">
        <w:rPr>
          <w:sz w:val="16"/>
        </w:rPr>
        <w:t xml:space="preserve"> </w:t>
      </w:r>
      <w:r w:rsidR="00BD567E" w:rsidRPr="00CC46C8">
        <w:rPr>
          <w:rStyle w:val="StyleUnderline"/>
        </w:rPr>
        <w:t>the</w:t>
      </w:r>
      <w:r w:rsidR="00BD567E" w:rsidRPr="00CC46C8">
        <w:rPr>
          <w:sz w:val="16"/>
        </w:rPr>
        <w:t xml:space="preserve"> invasion and </w:t>
      </w:r>
      <w:r w:rsidR="00BD567E" w:rsidRPr="00CC46C8">
        <w:rPr>
          <w:rStyle w:val="StyleUnderline"/>
        </w:rPr>
        <w:t>annexation of Crimea in 2014 and</w:t>
      </w:r>
      <w:r w:rsidR="00BD567E" w:rsidRPr="00CC46C8">
        <w:rPr>
          <w:sz w:val="16"/>
        </w:rPr>
        <w:t xml:space="preserve"> </w:t>
      </w:r>
      <w:r w:rsidR="00BD567E" w:rsidRPr="00CC46C8">
        <w:rPr>
          <w:rStyle w:val="StyleUnderline"/>
        </w:rPr>
        <w:t>the</w:t>
      </w:r>
      <w:r w:rsidR="00BD567E" w:rsidRPr="00CC46C8">
        <w:rPr>
          <w:sz w:val="16"/>
        </w:rPr>
        <w:t xml:space="preserve"> long </w:t>
      </w:r>
      <w:r w:rsidR="00BD567E" w:rsidRPr="00CC46C8">
        <w:rPr>
          <w:rStyle w:val="StyleUnderline"/>
        </w:rPr>
        <w:t>proxy war</w:t>
      </w:r>
      <w:r w:rsidR="00346639" w:rsidRPr="00CC46C8">
        <w:rPr>
          <w:rStyle w:val="StyleUnderline"/>
        </w:rPr>
        <w:t xml:space="preserve"> </w:t>
      </w:r>
      <w:r w:rsidR="00BD567E" w:rsidRPr="00CC46C8">
        <w:rPr>
          <w:sz w:val="16"/>
        </w:rPr>
        <w:t xml:space="preserve">Russia waged </w:t>
      </w:r>
      <w:r w:rsidR="00BD567E" w:rsidRPr="00CC46C8">
        <w:rPr>
          <w:rStyle w:val="StyleUnderline"/>
        </w:rPr>
        <w:t>in the Donbas</w:t>
      </w:r>
      <w:r w:rsidR="00BD567E" w:rsidRPr="00CC46C8">
        <w:rPr>
          <w:sz w:val="16"/>
        </w:rPr>
        <w:t xml:space="preserve"> a</w:t>
      </w:r>
      <w:r w:rsidR="007D6E1F" w:rsidRPr="00CC46C8">
        <w:rPr>
          <w:sz w:val="16"/>
        </w:rPr>
        <w:t>ft</w:t>
      </w:r>
      <w:r w:rsidR="00BD567E" w:rsidRPr="00CC46C8">
        <w:rPr>
          <w:sz w:val="16"/>
        </w:rPr>
        <w:t>er that—</w:t>
      </w:r>
      <w:r w:rsidR="00BD567E" w:rsidRPr="00CC46C8">
        <w:rPr>
          <w:rStyle w:val="StyleUnderline"/>
        </w:rPr>
        <w:t>was</w:t>
      </w:r>
      <w:r w:rsidR="00BD567E" w:rsidRPr="00CC46C8">
        <w:rPr>
          <w:sz w:val="16"/>
        </w:rPr>
        <w:t xml:space="preserve"> already </w:t>
      </w:r>
      <w:r w:rsidR="00BD567E" w:rsidRPr="00CC46C8">
        <w:rPr>
          <w:rStyle w:val="StyleUnderline"/>
        </w:rPr>
        <w:t>the</w:t>
      </w:r>
      <w:r w:rsidR="00BD567E" w:rsidRPr="00CC46C8">
        <w:rPr>
          <w:sz w:val="16"/>
        </w:rPr>
        <w:t xml:space="preserve"> </w:t>
      </w:r>
      <w:r w:rsidR="00BD567E" w:rsidRPr="00CC46C8">
        <w:rPr>
          <w:rStyle w:val="Emphasis"/>
        </w:rPr>
        <w:t>most audacious</w:t>
      </w:r>
      <w:r w:rsidR="00346639" w:rsidRPr="00CC46C8">
        <w:rPr>
          <w:rStyle w:val="Emphasis"/>
        </w:rPr>
        <w:t xml:space="preserve"> </w:t>
      </w:r>
      <w:r w:rsidR="00BD567E" w:rsidRPr="00CC46C8">
        <w:rPr>
          <w:rStyle w:val="StyleUnderline"/>
        </w:rPr>
        <w:t>example of imperial coercion in the twenty-</w:t>
      </w:r>
      <w:r w:rsidR="007D6E1F" w:rsidRPr="00CC46C8">
        <w:rPr>
          <w:rStyle w:val="StyleUnderline"/>
        </w:rPr>
        <w:t>fi</w:t>
      </w:r>
      <w:r w:rsidR="00BD567E" w:rsidRPr="00CC46C8">
        <w:rPr>
          <w:rStyle w:val="StyleUnderline"/>
        </w:rPr>
        <w:t>rst century</w:t>
      </w:r>
      <w:r w:rsidR="00BD567E" w:rsidRPr="00CC46C8">
        <w:rPr>
          <w:sz w:val="16"/>
        </w:rPr>
        <w:t>. And on February</w:t>
      </w:r>
      <w:r w:rsidR="00346639" w:rsidRPr="00CC46C8">
        <w:rPr>
          <w:sz w:val="16"/>
        </w:rPr>
        <w:t xml:space="preserve"> </w:t>
      </w:r>
      <w:r w:rsidR="00BD567E" w:rsidRPr="00CC46C8">
        <w:rPr>
          <w:sz w:val="16"/>
        </w:rPr>
        <w:t>23, 2022, Russia invaded Ukraine, launching the largest con</w:t>
      </w:r>
      <w:r w:rsidR="007D6E1F" w:rsidRPr="00CC46C8">
        <w:rPr>
          <w:sz w:val="16"/>
        </w:rPr>
        <w:t>fl</w:t>
      </w:r>
      <w:r w:rsidR="00BD567E" w:rsidRPr="00CC46C8">
        <w:rPr>
          <w:sz w:val="16"/>
        </w:rPr>
        <w:t>ict in Europe</w:t>
      </w:r>
      <w:r w:rsidR="00346639" w:rsidRPr="00CC46C8">
        <w:rPr>
          <w:sz w:val="16"/>
        </w:rPr>
        <w:t xml:space="preserve"> </w:t>
      </w:r>
      <w:r w:rsidR="00BD567E" w:rsidRPr="00CC46C8">
        <w:rPr>
          <w:sz w:val="16"/>
        </w:rPr>
        <w:t>since World War II.</w:t>
      </w:r>
      <w:r w:rsidR="00346639" w:rsidRPr="00CC46C8">
        <w:rPr>
          <w:sz w:val="16"/>
        </w:rPr>
        <w:t xml:space="preserve"> </w:t>
      </w:r>
      <w:r w:rsidR="00BD567E" w:rsidRPr="00CC46C8">
        <w:rPr>
          <w:sz w:val="16"/>
        </w:rPr>
        <w:t>Before the invasion, Moscow insisted on making the ludicrous claim that</w:t>
      </w:r>
      <w:r w:rsidR="00346639" w:rsidRPr="00CC46C8">
        <w:rPr>
          <w:sz w:val="16"/>
        </w:rPr>
        <w:t xml:space="preserve"> </w:t>
      </w:r>
      <w:r w:rsidR="00BD567E" w:rsidRPr="00CC46C8">
        <w:rPr>
          <w:sz w:val="16"/>
        </w:rPr>
        <w:t xml:space="preserve">its belligerence was a form of self-defense, but </w:t>
      </w:r>
      <w:r w:rsidR="00BD567E" w:rsidRPr="00CC46C8">
        <w:rPr>
          <w:rStyle w:val="StyleUnderline"/>
          <w:highlight w:val="green"/>
        </w:rPr>
        <w:t>Ukraine’s</w:t>
      </w:r>
      <w:r w:rsidR="00BD567E" w:rsidRPr="00CC46C8">
        <w:rPr>
          <w:rStyle w:val="StyleUnderline"/>
        </w:rPr>
        <w:t xml:space="preserve"> </w:t>
      </w:r>
      <w:r w:rsidR="00BD567E" w:rsidRPr="00CC46C8">
        <w:rPr>
          <w:rStyle w:val="StyleUnderline"/>
          <w:highlight w:val="green"/>
        </w:rPr>
        <w:t>relationship</w:t>
      </w:r>
      <w:r w:rsidR="00BD567E" w:rsidRPr="00CC46C8">
        <w:rPr>
          <w:rStyle w:val="StyleUnderline"/>
        </w:rPr>
        <w:t xml:space="preserve"> with</w:t>
      </w:r>
      <w:r w:rsidR="00346639" w:rsidRPr="00CC46C8">
        <w:rPr>
          <w:rStyle w:val="StyleUnderline"/>
        </w:rPr>
        <w:t xml:space="preserve"> </w:t>
      </w:r>
      <w:r w:rsidR="00BD567E" w:rsidRPr="00CC46C8">
        <w:rPr>
          <w:rStyle w:val="StyleUnderline"/>
        </w:rPr>
        <w:t xml:space="preserve">the West </w:t>
      </w:r>
      <w:r w:rsidR="00BD567E" w:rsidRPr="00CC46C8">
        <w:rPr>
          <w:rStyle w:val="StyleUnderline"/>
          <w:highlight w:val="green"/>
        </w:rPr>
        <w:t>posed no military threat to</w:t>
      </w:r>
      <w:r w:rsidR="00BD567E" w:rsidRPr="00CC46C8">
        <w:rPr>
          <w:rStyle w:val="StyleUnderline"/>
        </w:rPr>
        <w:t xml:space="preserve"> </w:t>
      </w:r>
      <w:r w:rsidR="00BD567E" w:rsidRPr="00CC46C8">
        <w:rPr>
          <w:rStyle w:val="StyleUnderline"/>
          <w:highlight w:val="green"/>
        </w:rPr>
        <w:t>Russia</w:t>
      </w:r>
      <w:r w:rsidR="00BD567E" w:rsidRPr="00CC46C8">
        <w:rPr>
          <w:rStyle w:val="StyleUnderline"/>
        </w:rPr>
        <w:t>—</w:t>
      </w:r>
      <w:r w:rsidR="00BD567E" w:rsidRPr="00CC46C8">
        <w:rPr>
          <w:rStyle w:val="StyleUnderline"/>
          <w:highlight w:val="green"/>
        </w:rPr>
        <w:t xml:space="preserve">the threat was always </w:t>
      </w:r>
      <w:r w:rsidR="00BD567E" w:rsidRPr="00CC46C8">
        <w:rPr>
          <w:rStyle w:val="Emphasis"/>
          <w:highlight w:val="green"/>
        </w:rPr>
        <w:t>political</w:t>
      </w:r>
      <w:r w:rsidR="00BD567E" w:rsidRPr="00CC46C8">
        <w:rPr>
          <w:rStyle w:val="StyleUnderline"/>
        </w:rPr>
        <w:t>.</w:t>
      </w:r>
      <w:r w:rsidR="00346639" w:rsidRPr="00CC46C8">
        <w:rPr>
          <w:rStyle w:val="StyleUnderline"/>
        </w:rPr>
        <w:t xml:space="preserve"> </w:t>
      </w:r>
      <w:r w:rsidR="00BD567E" w:rsidRPr="00CC46C8">
        <w:rPr>
          <w:rStyle w:val="StyleUnderline"/>
        </w:rPr>
        <w:t xml:space="preserve">Putin was </w:t>
      </w:r>
      <w:r w:rsidR="007D6E1F" w:rsidRPr="00CC46C8">
        <w:rPr>
          <w:rStyle w:val="StyleUnderline"/>
        </w:rPr>
        <w:t>terrified</w:t>
      </w:r>
      <w:r w:rsidR="00BD567E" w:rsidRPr="00CC46C8">
        <w:rPr>
          <w:rStyle w:val="StyleUnderline"/>
        </w:rPr>
        <w:t xml:space="preserve"> that an </w:t>
      </w:r>
      <w:r w:rsidR="00BD567E" w:rsidRPr="00CC46C8">
        <w:rPr>
          <w:sz w:val="16"/>
        </w:rPr>
        <w:t>autonomous,</w:t>
      </w:r>
      <w:r w:rsidR="00BD567E" w:rsidRPr="00CC46C8">
        <w:rPr>
          <w:rStyle w:val="StyleUnderline"/>
        </w:rPr>
        <w:t xml:space="preserve"> pro-Western </w:t>
      </w:r>
      <w:r w:rsidR="00BD567E" w:rsidRPr="00CC46C8">
        <w:rPr>
          <w:sz w:val="16"/>
        </w:rPr>
        <w:t>liberal</w:t>
      </w:r>
      <w:r w:rsidR="00BD567E" w:rsidRPr="00CC46C8">
        <w:rPr>
          <w:rStyle w:val="StyleUnderline"/>
        </w:rPr>
        <w:t xml:space="preserve"> democracy next</w:t>
      </w:r>
      <w:r w:rsidR="00346639" w:rsidRPr="00CC46C8">
        <w:rPr>
          <w:rStyle w:val="StyleUnderline"/>
        </w:rPr>
        <w:t xml:space="preserve"> </w:t>
      </w:r>
      <w:r w:rsidR="00BD567E" w:rsidRPr="00CC46C8">
        <w:rPr>
          <w:rStyle w:val="StyleUnderline"/>
        </w:rPr>
        <w:t>door</w:t>
      </w:r>
      <w:r w:rsidR="00BD567E" w:rsidRPr="00CC46C8">
        <w:rPr>
          <w:sz w:val="16"/>
        </w:rPr>
        <w:t xml:space="preserve"> </w:t>
      </w:r>
      <w:r w:rsidR="00BD567E" w:rsidRPr="00CC46C8">
        <w:rPr>
          <w:rStyle w:val="StyleUnderline"/>
        </w:rPr>
        <w:t>would</w:t>
      </w:r>
      <w:r w:rsidR="00BD567E" w:rsidRPr="00CC46C8">
        <w:rPr>
          <w:sz w:val="16"/>
        </w:rPr>
        <w:t xml:space="preserve"> be a standing </w:t>
      </w:r>
      <w:r w:rsidR="00BD567E" w:rsidRPr="00CC46C8">
        <w:rPr>
          <w:rStyle w:val="StyleUnderline"/>
        </w:rPr>
        <w:t>rebuke</w:t>
      </w:r>
      <w:r w:rsidR="00BD567E" w:rsidRPr="00CC46C8">
        <w:rPr>
          <w:sz w:val="16"/>
        </w:rPr>
        <w:t xml:space="preserve"> to </w:t>
      </w:r>
      <w:r w:rsidR="00BD567E" w:rsidRPr="00CC46C8">
        <w:rPr>
          <w:rStyle w:val="StyleUnderline"/>
        </w:rPr>
        <w:t>his</w:t>
      </w:r>
      <w:r w:rsidR="00BD567E" w:rsidRPr="00CC46C8">
        <w:rPr>
          <w:sz w:val="16"/>
        </w:rPr>
        <w:t xml:space="preserve"> stagnant </w:t>
      </w:r>
      <w:r w:rsidR="00BD567E" w:rsidRPr="00CC46C8">
        <w:rPr>
          <w:rStyle w:val="StyleUnderline"/>
        </w:rPr>
        <w:t>oligarchy</w:t>
      </w:r>
      <w:r w:rsidR="00BD567E" w:rsidRPr="00CC46C8">
        <w:rPr>
          <w:sz w:val="16"/>
        </w:rPr>
        <w:t>, and he spent</w:t>
      </w:r>
      <w:r w:rsidR="00346639" w:rsidRPr="00CC46C8">
        <w:rPr>
          <w:sz w:val="16"/>
        </w:rPr>
        <w:t xml:space="preserve"> </w:t>
      </w:r>
      <w:r w:rsidR="00BD567E" w:rsidRPr="00CC46C8">
        <w:rPr>
          <w:sz w:val="16"/>
        </w:rPr>
        <w:t>years broadcasting his imperialist vision for Russia. In July 2021, he</w:t>
      </w:r>
      <w:r w:rsidR="00346639" w:rsidRPr="00CC46C8">
        <w:rPr>
          <w:sz w:val="16"/>
        </w:rPr>
        <w:t xml:space="preserve"> </w:t>
      </w:r>
      <w:r w:rsidR="00BD567E" w:rsidRPr="00CC46C8">
        <w:rPr>
          <w:sz w:val="16"/>
        </w:rPr>
        <w:t>published a 7,000-word essay on the “historical unity of Russians and</w:t>
      </w:r>
      <w:r w:rsidR="00346639" w:rsidRPr="00CC46C8">
        <w:rPr>
          <w:sz w:val="16"/>
        </w:rPr>
        <w:t xml:space="preserve"> </w:t>
      </w:r>
      <w:r w:rsidR="00BD567E" w:rsidRPr="00CC46C8">
        <w:rPr>
          <w:sz w:val="16"/>
        </w:rPr>
        <w:t>Ukrainians,” which argued that Ukraine was a Soviet confection that shouldn’t be considered a sovereign state.150 In a paranoid, historically</w:t>
      </w:r>
      <w:r w:rsidR="00346639" w:rsidRPr="00CC46C8">
        <w:rPr>
          <w:sz w:val="16"/>
        </w:rPr>
        <w:t xml:space="preserve"> </w:t>
      </w:r>
      <w:r w:rsidR="00BD567E" w:rsidRPr="00CC46C8">
        <w:rPr>
          <w:sz w:val="16"/>
        </w:rPr>
        <w:t>illiterate address days before the invasion, Putin insisted that the “disease of</w:t>
      </w:r>
      <w:r w:rsidR="00346639" w:rsidRPr="00CC46C8">
        <w:rPr>
          <w:sz w:val="16"/>
        </w:rPr>
        <w:t xml:space="preserve"> </w:t>
      </w:r>
      <w:r w:rsidR="00BD567E" w:rsidRPr="00CC46C8">
        <w:rPr>
          <w:sz w:val="16"/>
        </w:rPr>
        <w:t>nationalism” (i.e., Ukraine’s right to self-determination) had gutted Russian</w:t>
      </w:r>
      <w:r w:rsidR="00346639" w:rsidRPr="00CC46C8">
        <w:rPr>
          <w:sz w:val="16"/>
        </w:rPr>
        <w:t xml:space="preserve"> </w:t>
      </w:r>
      <w:r w:rsidR="00BD567E" w:rsidRPr="00CC46C8">
        <w:rPr>
          <w:sz w:val="16"/>
        </w:rPr>
        <w:t>unity.151</w:t>
      </w:r>
      <w:r w:rsidR="00346639" w:rsidRPr="00CC46C8">
        <w:rPr>
          <w:sz w:val="16"/>
        </w:rPr>
        <w:t xml:space="preserve"> </w:t>
      </w:r>
      <w:r w:rsidR="00BD567E" w:rsidRPr="00CC46C8">
        <w:rPr>
          <w:rStyle w:val="StyleUnderline"/>
          <w:highlight w:val="green"/>
        </w:rPr>
        <w:t>Despite</w:t>
      </w:r>
      <w:r w:rsidR="00BD567E" w:rsidRPr="00CC46C8">
        <w:rPr>
          <w:rStyle w:val="StyleUnderline"/>
        </w:rPr>
        <w:t xml:space="preserve"> the </w:t>
      </w:r>
      <w:r w:rsidR="00BD567E" w:rsidRPr="00CC46C8">
        <w:rPr>
          <w:rStyle w:val="Emphasis"/>
          <w:highlight w:val="green"/>
        </w:rPr>
        <w:t>overwhelming evidence</w:t>
      </w:r>
      <w:r w:rsidR="00BD567E" w:rsidRPr="00CC46C8">
        <w:rPr>
          <w:rStyle w:val="StyleUnderline"/>
        </w:rPr>
        <w:t xml:space="preserve"> that </w:t>
      </w:r>
      <w:r w:rsidR="00BD567E" w:rsidRPr="00CC46C8">
        <w:rPr>
          <w:rStyle w:val="StyleUnderline"/>
          <w:highlight w:val="green"/>
        </w:rPr>
        <w:t>the invasion</w:t>
      </w:r>
      <w:r w:rsidR="00BD567E" w:rsidRPr="00CC46C8">
        <w:rPr>
          <w:rStyle w:val="StyleUnderline"/>
        </w:rPr>
        <w:t xml:space="preserve"> of Ukraine </w:t>
      </w:r>
      <w:r w:rsidR="00BD567E" w:rsidRPr="00CC46C8">
        <w:rPr>
          <w:rStyle w:val="StyleUnderline"/>
          <w:highlight w:val="green"/>
        </w:rPr>
        <w:t>was the</w:t>
      </w:r>
      <w:r w:rsidR="00346639" w:rsidRPr="00CC46C8">
        <w:rPr>
          <w:rStyle w:val="StyleUnderline"/>
          <w:highlight w:val="green"/>
        </w:rPr>
        <w:t xml:space="preserve"> </w:t>
      </w:r>
      <w:r w:rsidR="00BD567E" w:rsidRPr="00CC46C8">
        <w:rPr>
          <w:rStyle w:val="Emphasis"/>
          <w:highlight w:val="green"/>
        </w:rPr>
        <w:t>centerpiece</w:t>
      </w:r>
      <w:r w:rsidR="00BD567E" w:rsidRPr="00CC46C8">
        <w:rPr>
          <w:rStyle w:val="StyleUnderline"/>
          <w:highlight w:val="green"/>
        </w:rPr>
        <w:t xml:space="preserve"> in </w:t>
      </w:r>
      <w:r w:rsidR="00BD567E" w:rsidRPr="00CC46C8">
        <w:rPr>
          <w:rStyle w:val="StyleUnderline"/>
        </w:rPr>
        <w:t>Putin’s effort to restore</w:t>
      </w:r>
      <w:r w:rsidR="00BD567E" w:rsidRPr="00CC46C8">
        <w:rPr>
          <w:sz w:val="16"/>
        </w:rPr>
        <w:t xml:space="preserve"> as much of </w:t>
      </w:r>
      <w:r w:rsidR="00BD567E" w:rsidRPr="00CC46C8">
        <w:rPr>
          <w:rStyle w:val="StyleUnderline"/>
          <w:highlight w:val="green"/>
        </w:rPr>
        <w:t>the Russian</w:t>
      </w:r>
      <w:r w:rsidR="00BD567E" w:rsidRPr="00CC46C8">
        <w:rPr>
          <w:rStyle w:val="StyleUnderline"/>
        </w:rPr>
        <w:t xml:space="preserve"> </w:t>
      </w:r>
      <w:r w:rsidR="00BD567E" w:rsidRPr="00CC46C8">
        <w:rPr>
          <w:rStyle w:val="StyleUnderline"/>
          <w:highlight w:val="green"/>
        </w:rPr>
        <w:t>Empire</w:t>
      </w:r>
      <w:r w:rsidR="00BD567E" w:rsidRPr="00CC46C8">
        <w:rPr>
          <w:sz w:val="16"/>
        </w:rPr>
        <w:t xml:space="preserve"> as</w:t>
      </w:r>
      <w:r w:rsidR="00346639" w:rsidRPr="00CC46C8">
        <w:rPr>
          <w:sz w:val="16"/>
        </w:rPr>
        <w:t xml:space="preserve"> </w:t>
      </w:r>
      <w:r w:rsidR="00BD567E" w:rsidRPr="00CC46C8">
        <w:rPr>
          <w:sz w:val="16"/>
        </w:rPr>
        <w:t xml:space="preserve">possible, </w:t>
      </w:r>
      <w:r w:rsidR="00BD567E" w:rsidRPr="00CC46C8">
        <w:rPr>
          <w:rStyle w:val="StyleUnderline"/>
          <w:highlight w:val="green"/>
        </w:rPr>
        <w:t>the</w:t>
      </w:r>
      <w:r w:rsidR="00BD567E" w:rsidRPr="00CC46C8">
        <w:rPr>
          <w:rStyle w:val="StyleUnderline"/>
        </w:rPr>
        <w:t xml:space="preserve"> “anti-imperialist” </w:t>
      </w:r>
      <w:r w:rsidR="00BD567E" w:rsidRPr="00CC46C8">
        <w:rPr>
          <w:rStyle w:val="StyleUnderline"/>
          <w:highlight w:val="green"/>
        </w:rPr>
        <w:t>le</w:t>
      </w:r>
      <w:r w:rsidR="007D6E1F" w:rsidRPr="00CC46C8">
        <w:rPr>
          <w:rStyle w:val="StyleUnderline"/>
          <w:highlight w:val="green"/>
        </w:rPr>
        <w:t>ft</w:t>
      </w:r>
      <w:r w:rsidR="00BD567E" w:rsidRPr="00CC46C8">
        <w:rPr>
          <w:sz w:val="16"/>
        </w:rPr>
        <w:t xml:space="preserve"> still </w:t>
      </w:r>
      <w:r w:rsidR="00BD567E" w:rsidRPr="00CC46C8">
        <w:rPr>
          <w:rStyle w:val="StyleUnderline"/>
        </w:rPr>
        <w:t xml:space="preserve">found a way to </w:t>
      </w:r>
      <w:r w:rsidR="00BD567E" w:rsidRPr="00CC46C8">
        <w:rPr>
          <w:rStyle w:val="StyleUnderline"/>
          <w:highlight w:val="green"/>
        </w:rPr>
        <w:t>blame</w:t>
      </w:r>
      <w:r w:rsidR="00BD567E" w:rsidRPr="00CC46C8">
        <w:rPr>
          <w:sz w:val="16"/>
          <w:highlight w:val="green"/>
        </w:rPr>
        <w:t xml:space="preserve"> </w:t>
      </w:r>
      <w:r w:rsidR="00BD567E" w:rsidRPr="00CC46C8">
        <w:rPr>
          <w:rStyle w:val="StyleUnderline"/>
          <w:highlight w:val="green"/>
        </w:rPr>
        <w:t>NATO</w:t>
      </w:r>
      <w:r w:rsidR="00BD567E" w:rsidRPr="00CC46C8">
        <w:rPr>
          <w:sz w:val="16"/>
        </w:rPr>
        <w:t xml:space="preserve">. </w:t>
      </w:r>
      <w:r w:rsidR="007D6E1F" w:rsidRPr="00CC46C8">
        <w:rPr>
          <w:sz w:val="16"/>
        </w:rPr>
        <w:t>Th</w:t>
      </w:r>
      <w:r w:rsidR="00BD567E" w:rsidRPr="00CC46C8">
        <w:rPr>
          <w:sz w:val="16"/>
        </w:rPr>
        <w:t>e</w:t>
      </w:r>
      <w:r w:rsidR="00346639" w:rsidRPr="00CC46C8">
        <w:rPr>
          <w:sz w:val="16"/>
        </w:rPr>
        <w:t xml:space="preserve"> </w:t>
      </w:r>
      <w:r w:rsidR="00BD567E" w:rsidRPr="00CC46C8">
        <w:rPr>
          <w:sz w:val="16"/>
        </w:rPr>
        <w:t>Democratic Socialists of America (DSA) issued a statement which “reaffirms</w:t>
      </w:r>
      <w:r w:rsidR="00346639" w:rsidRPr="00CC46C8">
        <w:rPr>
          <w:sz w:val="16"/>
        </w:rPr>
        <w:t xml:space="preserve"> </w:t>
      </w:r>
      <w:r w:rsidR="00BD567E" w:rsidRPr="00CC46C8">
        <w:rPr>
          <w:sz w:val="16"/>
        </w:rPr>
        <w:t>our call for the US to withdraw from NATO and to end the imperialist</w:t>
      </w:r>
      <w:r w:rsidR="00346639" w:rsidRPr="00CC46C8">
        <w:rPr>
          <w:sz w:val="16"/>
        </w:rPr>
        <w:t xml:space="preserve"> </w:t>
      </w:r>
      <w:r w:rsidR="00BD567E" w:rsidRPr="00CC46C8">
        <w:rPr>
          <w:sz w:val="16"/>
        </w:rPr>
        <w:t xml:space="preserve">expansionism that set the stage for this conict.”152 </w:t>
      </w:r>
      <w:r w:rsidR="00BD567E" w:rsidRPr="00CC46C8">
        <w:rPr>
          <w:rStyle w:val="StyleUnderline"/>
        </w:rPr>
        <w:t>Le</w:t>
      </w:r>
      <w:r w:rsidR="007D6E1F" w:rsidRPr="00CC46C8">
        <w:rPr>
          <w:rStyle w:val="StyleUnderline"/>
        </w:rPr>
        <w:t>ft</w:t>
      </w:r>
      <w:r w:rsidR="00BD567E" w:rsidRPr="00CC46C8">
        <w:rPr>
          <w:rStyle w:val="StyleUnderline"/>
        </w:rPr>
        <w:t>-wing pundits</w:t>
      </w:r>
      <w:r w:rsidR="00346639" w:rsidRPr="00CC46C8">
        <w:rPr>
          <w:rStyle w:val="StyleUnderline"/>
        </w:rPr>
        <w:t xml:space="preserve"> </w:t>
      </w:r>
      <w:r w:rsidR="00BD567E" w:rsidRPr="00CC46C8">
        <w:rPr>
          <w:rStyle w:val="StyleUnderline"/>
        </w:rPr>
        <w:t>brought up Iraq over and over again</w:t>
      </w:r>
      <w:r w:rsidR="00BD567E" w:rsidRPr="00CC46C8">
        <w:rPr>
          <w:sz w:val="16"/>
        </w:rPr>
        <w:t xml:space="preserve">.153, 154 Much of </w:t>
      </w:r>
      <w:r w:rsidR="00BD567E" w:rsidRPr="00CC46C8">
        <w:rPr>
          <w:rStyle w:val="StyleUnderline"/>
        </w:rPr>
        <w:t>the le</w:t>
      </w:r>
      <w:r w:rsidR="007D6E1F" w:rsidRPr="00CC46C8">
        <w:rPr>
          <w:rStyle w:val="StyleUnderline"/>
        </w:rPr>
        <w:t>ft’</w:t>
      </w:r>
      <w:r w:rsidR="00BD567E" w:rsidRPr="00CC46C8">
        <w:rPr>
          <w:rStyle w:val="StyleUnderline"/>
        </w:rPr>
        <w:t>s response to</w:t>
      </w:r>
      <w:r w:rsidR="00346639" w:rsidRPr="00CC46C8">
        <w:rPr>
          <w:rStyle w:val="StyleUnderline"/>
        </w:rPr>
        <w:t xml:space="preserve"> </w:t>
      </w:r>
      <w:r w:rsidR="00BD567E" w:rsidRPr="00CC46C8">
        <w:rPr>
          <w:rStyle w:val="StyleUnderline"/>
        </w:rPr>
        <w:t>Russia’s invasion in 2022 was exactly the same as 2014</w:t>
      </w:r>
      <w:r w:rsidR="00BD567E" w:rsidRPr="00CC46C8">
        <w:rPr>
          <w:sz w:val="16"/>
        </w:rPr>
        <w:t xml:space="preserve">. </w:t>
      </w:r>
      <w:r w:rsidR="007D6E1F" w:rsidRPr="00CC46C8">
        <w:rPr>
          <w:sz w:val="16"/>
        </w:rPr>
        <w:t>Th</w:t>
      </w:r>
      <w:r w:rsidR="00BD567E" w:rsidRPr="00CC46C8">
        <w:rPr>
          <w:sz w:val="16"/>
        </w:rPr>
        <w:t>e only difference</w:t>
      </w:r>
      <w:r w:rsidR="00346639" w:rsidRPr="00CC46C8">
        <w:rPr>
          <w:sz w:val="16"/>
        </w:rPr>
        <w:t xml:space="preserve"> </w:t>
      </w:r>
      <w:r w:rsidR="00BD567E" w:rsidRPr="00CC46C8">
        <w:rPr>
          <w:sz w:val="16"/>
        </w:rPr>
        <w:t>was that the obscurantism and moral confusion were all the more</w:t>
      </w:r>
      <w:r w:rsidR="00346639" w:rsidRPr="00CC46C8">
        <w:rPr>
          <w:sz w:val="16"/>
        </w:rPr>
        <w:t xml:space="preserve"> </w:t>
      </w:r>
      <w:r w:rsidR="00BD567E" w:rsidRPr="00CC46C8">
        <w:rPr>
          <w:sz w:val="16"/>
        </w:rPr>
        <w:t>conspicuous with Russian missiles and artillery crashing down on Ukrainian</w:t>
      </w:r>
      <w:r w:rsidR="00346639" w:rsidRPr="00CC46C8">
        <w:rPr>
          <w:sz w:val="16"/>
        </w:rPr>
        <w:t xml:space="preserve"> </w:t>
      </w:r>
      <w:r w:rsidR="00BD567E" w:rsidRPr="00CC46C8">
        <w:rPr>
          <w:sz w:val="16"/>
        </w:rPr>
        <w:t>cities.</w:t>
      </w:r>
      <w:r w:rsidR="00346639" w:rsidRPr="00CC46C8">
        <w:rPr>
          <w:sz w:val="16"/>
        </w:rPr>
        <w:t xml:space="preserve"> </w:t>
      </w:r>
      <w:r w:rsidR="00BD567E" w:rsidRPr="00CC46C8">
        <w:rPr>
          <w:sz w:val="16"/>
        </w:rPr>
        <w:t>Russia’s invasion of Ukraine was the destination of a course Putin set</w:t>
      </w:r>
      <w:r w:rsidR="00346639" w:rsidRPr="00CC46C8">
        <w:rPr>
          <w:sz w:val="16"/>
        </w:rPr>
        <w:t xml:space="preserve"> </w:t>
      </w:r>
      <w:r w:rsidR="00BD567E" w:rsidRPr="00CC46C8">
        <w:rPr>
          <w:sz w:val="16"/>
        </w:rPr>
        <w:t xml:space="preserve">many years earlier. In a 2010 interview, </w:t>
      </w:r>
      <w:r w:rsidR="00BD567E" w:rsidRPr="00CC46C8">
        <w:rPr>
          <w:rStyle w:val="StyleUnderline"/>
        </w:rPr>
        <w:t>Hitchens worried about the</w:t>
      </w:r>
      <w:r w:rsidR="00346639" w:rsidRPr="00CC46C8">
        <w:rPr>
          <w:rStyle w:val="StyleUnderline"/>
        </w:rPr>
        <w:t xml:space="preserve"> </w:t>
      </w:r>
      <w:r w:rsidR="00BF6C17" w:rsidRPr="00CC46C8">
        <w:rPr>
          <w:rStyle w:val="StyleUnderline"/>
        </w:rPr>
        <w:t>“</w:t>
      </w:r>
      <w:r w:rsidR="00BD567E" w:rsidRPr="00CC46C8">
        <w:rPr>
          <w:rStyle w:val="StyleUnderline"/>
        </w:rPr>
        <w:t xml:space="preserve">dangerous alliance between Russian nationalism and </w:t>
      </w:r>
      <w:r w:rsidR="00BD567E" w:rsidRPr="00CC46C8">
        <w:rPr>
          <w:rStyle w:val="Emphasis"/>
        </w:rPr>
        <w:t>chauvinism</w:t>
      </w:r>
      <w:r w:rsidR="00BD567E" w:rsidRPr="00CC46C8">
        <w:rPr>
          <w:sz w:val="16"/>
        </w:rPr>
        <w:t xml:space="preserve"> </w:t>
      </w:r>
      <w:r w:rsidR="00BD567E" w:rsidRPr="00CC46C8">
        <w:rPr>
          <w:rStyle w:val="StyleUnderline"/>
        </w:rPr>
        <w:t>revived</w:t>
      </w:r>
      <w:r w:rsidR="00346639" w:rsidRPr="00CC46C8">
        <w:rPr>
          <w:sz w:val="16"/>
        </w:rPr>
        <w:t xml:space="preserve"> </w:t>
      </w:r>
      <w:r w:rsidR="00BD567E" w:rsidRPr="00CC46C8">
        <w:rPr>
          <w:rStyle w:val="StyleUnderline"/>
        </w:rPr>
        <w:t>under</w:t>
      </w:r>
      <w:r w:rsidR="00BD567E" w:rsidRPr="00CC46C8">
        <w:rPr>
          <w:sz w:val="16"/>
        </w:rPr>
        <w:t xml:space="preserve"> various </w:t>
      </w:r>
      <w:r w:rsidR="00BD567E" w:rsidRPr="00CC46C8">
        <w:rPr>
          <w:rStyle w:val="Emphasis"/>
        </w:rPr>
        <w:t>pretexts of humiliation</w:t>
      </w:r>
      <w:r w:rsidR="00BD567E" w:rsidRPr="00CC46C8">
        <w:rPr>
          <w:sz w:val="16"/>
        </w:rPr>
        <w:t xml:space="preserve"> that I think are very dubious.”155 He</w:t>
      </w:r>
      <w:r w:rsidR="00346639" w:rsidRPr="00CC46C8">
        <w:rPr>
          <w:sz w:val="16"/>
        </w:rPr>
        <w:t xml:space="preserve"> </w:t>
      </w:r>
      <w:r w:rsidR="00BD567E" w:rsidRPr="00CC46C8">
        <w:rPr>
          <w:sz w:val="16"/>
        </w:rPr>
        <w:t xml:space="preserve">described this move toward </w:t>
      </w:r>
      <w:r w:rsidR="00BD567E" w:rsidRPr="00CC46C8">
        <w:rPr>
          <w:rStyle w:val="StyleUnderline"/>
        </w:rPr>
        <w:t>embittered nationalism and revanchism as a</w:t>
      </w:r>
      <w:r w:rsidR="00346639" w:rsidRPr="00CC46C8">
        <w:rPr>
          <w:rStyle w:val="StyleUnderline"/>
        </w:rPr>
        <w:t xml:space="preserve"> </w:t>
      </w:r>
      <w:r w:rsidR="00BF6C17" w:rsidRPr="00CC46C8">
        <w:rPr>
          <w:rStyle w:val="StyleUnderline"/>
        </w:rPr>
        <w:t>“</w:t>
      </w:r>
      <w:r w:rsidR="00BD567E" w:rsidRPr="00CC46C8">
        <w:rPr>
          <w:rStyle w:val="StyleUnderline"/>
        </w:rPr>
        <w:t>terrible outcome for</w:t>
      </w:r>
      <w:r w:rsidR="00BD567E" w:rsidRPr="00CC46C8">
        <w:rPr>
          <w:sz w:val="16"/>
        </w:rPr>
        <w:t xml:space="preserve"> the Russian people and for the people who live within</w:t>
      </w:r>
      <w:r w:rsidR="00346639" w:rsidRPr="00CC46C8">
        <w:rPr>
          <w:sz w:val="16"/>
        </w:rPr>
        <w:t xml:space="preserve"> </w:t>
      </w:r>
      <w:r w:rsidR="00BD567E" w:rsidRPr="00CC46C8">
        <w:rPr>
          <w:rStyle w:val="StyleUnderline"/>
        </w:rPr>
        <w:t xml:space="preserve">Russian </w:t>
      </w:r>
      <w:r w:rsidR="00BD567E" w:rsidRPr="00CC46C8">
        <w:rPr>
          <w:sz w:val="16"/>
        </w:rPr>
        <w:t xml:space="preserve">borders who are non-Russian. But also for Russian </w:t>
      </w:r>
      <w:r w:rsidR="00BD567E" w:rsidRPr="00CC46C8">
        <w:rPr>
          <w:rStyle w:val="StyleUnderline"/>
        </w:rPr>
        <w:t>neighbors</w:t>
      </w:r>
      <w:r w:rsidR="00BD567E" w:rsidRPr="00CC46C8">
        <w:rPr>
          <w:sz w:val="16"/>
        </w:rPr>
        <w:t>,</w:t>
      </w:r>
      <w:r w:rsidR="00346639" w:rsidRPr="00CC46C8">
        <w:rPr>
          <w:sz w:val="16"/>
        </w:rPr>
        <w:t xml:space="preserve"> </w:t>
      </w:r>
      <w:r w:rsidR="00BD567E" w:rsidRPr="00CC46C8">
        <w:rPr>
          <w:sz w:val="16"/>
        </w:rPr>
        <w:t xml:space="preserve">because </w:t>
      </w:r>
      <w:r w:rsidR="00BD567E" w:rsidRPr="00CC46C8">
        <w:rPr>
          <w:rStyle w:val="StyleUnderline"/>
        </w:rPr>
        <w:t>this expresses a clear nostalgia for days of Russian glory and</w:t>
      </w:r>
      <w:r w:rsidR="00346639" w:rsidRPr="00CC46C8">
        <w:rPr>
          <w:rStyle w:val="StyleUnderline"/>
        </w:rPr>
        <w:t xml:space="preserve"> </w:t>
      </w:r>
      <w:r w:rsidR="00BD567E" w:rsidRPr="00CC46C8">
        <w:rPr>
          <w:rStyle w:val="StyleUnderline"/>
        </w:rPr>
        <w:t>domination and empire</w:t>
      </w:r>
      <w:r w:rsidR="00BD567E" w:rsidRPr="00CC46C8">
        <w:rPr>
          <w:sz w:val="16"/>
        </w:rPr>
        <w:t xml:space="preserve">.”156 Just a few years later, Putin </w:t>
      </w:r>
      <w:r w:rsidR="00B23435" w:rsidRPr="00CC46C8">
        <w:rPr>
          <w:sz w:val="16"/>
        </w:rPr>
        <w:t>justified</w:t>
      </w:r>
      <w:r w:rsidR="00BD567E" w:rsidRPr="00CC46C8">
        <w:rPr>
          <w:sz w:val="16"/>
        </w:rPr>
        <w:t xml:space="preserve"> the</w:t>
      </w:r>
      <w:r w:rsidR="00346639" w:rsidRPr="00CC46C8">
        <w:rPr>
          <w:sz w:val="16"/>
        </w:rPr>
        <w:t xml:space="preserve"> </w:t>
      </w:r>
      <w:r w:rsidR="00BD567E" w:rsidRPr="00CC46C8">
        <w:rPr>
          <w:sz w:val="16"/>
        </w:rPr>
        <w:t>annexation of Crimea with the toxic language of nationalism and</w:t>
      </w:r>
      <w:r w:rsidR="00346639" w:rsidRPr="00CC46C8">
        <w:rPr>
          <w:sz w:val="16"/>
        </w:rPr>
        <w:t xml:space="preserve"> </w:t>
      </w:r>
      <w:r w:rsidR="00BD567E" w:rsidRPr="00CC46C8">
        <w:rPr>
          <w:sz w:val="16"/>
        </w:rPr>
        <w:t>humiliation that Hitchens was concerned about—language that anticipated</w:t>
      </w:r>
      <w:r w:rsidR="00346639" w:rsidRPr="00CC46C8">
        <w:rPr>
          <w:sz w:val="16"/>
        </w:rPr>
        <w:t xml:space="preserve"> </w:t>
      </w:r>
      <w:r w:rsidR="00BD567E" w:rsidRPr="00CC46C8">
        <w:rPr>
          <w:sz w:val="16"/>
        </w:rPr>
        <w:t xml:space="preserve">his </w:t>
      </w:r>
      <w:r w:rsidR="00B23435" w:rsidRPr="00CC46C8">
        <w:rPr>
          <w:sz w:val="16"/>
        </w:rPr>
        <w:t>justification</w:t>
      </w:r>
      <w:r w:rsidR="00BD567E" w:rsidRPr="00CC46C8">
        <w:rPr>
          <w:sz w:val="16"/>
        </w:rPr>
        <w:t xml:space="preserve"> for starting the largest war in Europe in 75 years.</w:t>
      </w:r>
      <w:r w:rsidR="00346639" w:rsidRPr="00CC46C8">
        <w:rPr>
          <w:sz w:val="16"/>
        </w:rPr>
        <w:t xml:space="preserve"> </w:t>
      </w:r>
      <w:r w:rsidR="00BD567E" w:rsidRPr="00CC46C8">
        <w:rPr>
          <w:sz w:val="16"/>
        </w:rPr>
        <w:t>In an address on March 18, 2014, Putin argued that Russia was entitled</w:t>
      </w:r>
      <w:r w:rsidR="00346639" w:rsidRPr="00CC46C8">
        <w:rPr>
          <w:sz w:val="16"/>
        </w:rPr>
        <w:t xml:space="preserve"> </w:t>
      </w:r>
      <w:r w:rsidR="00BD567E" w:rsidRPr="00CC46C8">
        <w:rPr>
          <w:sz w:val="16"/>
        </w:rPr>
        <w:t>to absorb Crimea on the grounds that its transfer to Ukraine in 1954 took</w:t>
      </w:r>
      <w:r w:rsidR="00346639" w:rsidRPr="00CC46C8">
        <w:rPr>
          <w:sz w:val="16"/>
        </w:rPr>
        <w:t xml:space="preserve"> </w:t>
      </w:r>
      <w:r w:rsidR="00BD567E" w:rsidRPr="00CC46C8">
        <w:rPr>
          <w:sz w:val="16"/>
        </w:rPr>
        <w:t>place “within the boundaries of a single state…. Unfortunately, what seemed</w:t>
      </w:r>
      <w:r w:rsidR="00346639" w:rsidRPr="00CC46C8">
        <w:rPr>
          <w:sz w:val="16"/>
        </w:rPr>
        <w:t xml:space="preserve"> </w:t>
      </w:r>
      <w:r w:rsidR="00BD567E" w:rsidRPr="00CC46C8">
        <w:rPr>
          <w:sz w:val="16"/>
        </w:rPr>
        <w:t xml:space="preserve">impossible became a reality. </w:t>
      </w:r>
      <w:r w:rsidR="00B23435" w:rsidRPr="00CC46C8">
        <w:rPr>
          <w:sz w:val="16"/>
        </w:rPr>
        <w:t>Th</w:t>
      </w:r>
      <w:r w:rsidR="00BD567E" w:rsidRPr="00CC46C8">
        <w:rPr>
          <w:sz w:val="16"/>
        </w:rPr>
        <w:t xml:space="preserve">e USSR fell apart.”157 </w:t>
      </w:r>
      <w:r w:rsidR="00BD567E" w:rsidRPr="00CC46C8">
        <w:rPr>
          <w:rStyle w:val="StyleUnderline"/>
          <w:highlight w:val="green"/>
        </w:rPr>
        <w:t>Putin</w:t>
      </w:r>
      <w:r w:rsidR="00BD567E" w:rsidRPr="00CC46C8">
        <w:rPr>
          <w:rStyle w:val="StyleUnderline"/>
        </w:rPr>
        <w:t xml:space="preserve"> has long </w:t>
      </w:r>
      <w:r w:rsidR="00BD567E" w:rsidRPr="00CC46C8">
        <w:rPr>
          <w:rStyle w:val="StyleUnderline"/>
          <w:highlight w:val="green"/>
        </w:rPr>
        <w:t>regarded</w:t>
      </w:r>
      <w:r w:rsidR="00346639" w:rsidRPr="00CC46C8">
        <w:rPr>
          <w:rStyle w:val="StyleUnderline"/>
        </w:rPr>
        <w:t xml:space="preserve"> </w:t>
      </w:r>
      <w:r w:rsidR="00BD567E" w:rsidRPr="00CC46C8">
        <w:rPr>
          <w:rStyle w:val="StyleUnderline"/>
        </w:rPr>
        <w:t xml:space="preserve">the </w:t>
      </w:r>
      <w:r w:rsidR="00BD567E" w:rsidRPr="00CC46C8">
        <w:rPr>
          <w:rStyle w:val="StyleUnderline"/>
          <w:highlight w:val="green"/>
        </w:rPr>
        <w:t>collapse</w:t>
      </w:r>
      <w:r w:rsidR="00BD567E" w:rsidRPr="00CC46C8">
        <w:rPr>
          <w:rStyle w:val="StyleUnderline"/>
        </w:rPr>
        <w:t xml:space="preserve"> of the Soviet Union </w:t>
      </w:r>
      <w:r w:rsidR="00BD567E" w:rsidRPr="00CC46C8">
        <w:rPr>
          <w:rStyle w:val="StyleUnderline"/>
          <w:highlight w:val="green"/>
        </w:rPr>
        <w:t>as the</w:t>
      </w:r>
      <w:r w:rsidR="00BD567E" w:rsidRPr="00CC46C8">
        <w:rPr>
          <w:rStyle w:val="StyleUnderline"/>
        </w:rPr>
        <w:t xml:space="preserve"> “</w:t>
      </w:r>
      <w:r w:rsidR="00BD567E" w:rsidRPr="00CC46C8">
        <w:rPr>
          <w:rStyle w:val="StyleUnderline"/>
          <w:highlight w:val="green"/>
        </w:rPr>
        <w:t>greatest geopolitical catastrophe</w:t>
      </w:r>
      <w:r w:rsidR="00BD567E" w:rsidRPr="00CC46C8">
        <w:rPr>
          <w:rStyle w:val="StyleUnderline"/>
        </w:rPr>
        <w:t>” of</w:t>
      </w:r>
      <w:r w:rsidR="00346639" w:rsidRPr="00CC46C8">
        <w:rPr>
          <w:rStyle w:val="StyleUnderline"/>
        </w:rPr>
        <w:t xml:space="preserve"> </w:t>
      </w:r>
      <w:r w:rsidR="00BD567E" w:rsidRPr="00CC46C8">
        <w:rPr>
          <w:rStyle w:val="StyleUnderline"/>
        </w:rPr>
        <w:t>the twentieth century</w:t>
      </w:r>
      <w:r w:rsidR="00BD567E" w:rsidRPr="00CC46C8">
        <w:rPr>
          <w:sz w:val="16"/>
        </w:rPr>
        <w:t xml:space="preserve">,158 and </w:t>
      </w:r>
      <w:r w:rsidR="00BD567E" w:rsidRPr="00CC46C8">
        <w:rPr>
          <w:rStyle w:val="StyleUnderline"/>
        </w:rPr>
        <w:t>he longs to restore</w:t>
      </w:r>
      <w:r w:rsidR="00BD567E" w:rsidRPr="00CC46C8">
        <w:rPr>
          <w:sz w:val="16"/>
        </w:rPr>
        <w:t xml:space="preserve"> some semblance of</w:t>
      </w:r>
      <w:r w:rsidR="00346639" w:rsidRPr="00CC46C8">
        <w:rPr>
          <w:sz w:val="16"/>
        </w:rPr>
        <w:t xml:space="preserve"> </w:t>
      </w:r>
      <w:r w:rsidR="00BD567E" w:rsidRPr="00CC46C8">
        <w:rPr>
          <w:rStyle w:val="StyleUnderline"/>
        </w:rPr>
        <w:t>transnational</w:t>
      </w:r>
      <w:r w:rsidR="00BD567E" w:rsidRPr="00CC46C8">
        <w:rPr>
          <w:sz w:val="16"/>
        </w:rPr>
        <w:t xml:space="preserve"> political and economic </w:t>
      </w:r>
      <w:r w:rsidR="00BD567E" w:rsidRPr="00CC46C8">
        <w:rPr>
          <w:rStyle w:val="StyleUnderline"/>
        </w:rPr>
        <w:t>authority over former Soviet</w:t>
      </w:r>
      <w:r w:rsidR="00BD567E" w:rsidRPr="00CC46C8">
        <w:rPr>
          <w:sz w:val="16"/>
        </w:rPr>
        <w:t xml:space="preserve"> </w:t>
      </w:r>
      <w:r w:rsidR="00BD567E" w:rsidRPr="00CC46C8">
        <w:rPr>
          <w:rStyle w:val="StyleUnderline"/>
        </w:rPr>
        <w:t>states</w:t>
      </w:r>
      <w:r w:rsidR="00BD567E" w:rsidRPr="00CC46C8">
        <w:rPr>
          <w:sz w:val="16"/>
        </w:rPr>
        <w:t>.</w:t>
      </w:r>
      <w:r w:rsidR="00346639" w:rsidRPr="00CC46C8">
        <w:rPr>
          <w:sz w:val="16"/>
        </w:rPr>
        <w:t xml:space="preserve"> </w:t>
      </w:r>
      <w:r w:rsidR="00BD567E" w:rsidRPr="00CC46C8">
        <w:rPr>
          <w:rStyle w:val="StyleUnderline"/>
        </w:rPr>
        <w:t>According to Putin, a</w:t>
      </w:r>
      <w:r w:rsidR="00B23435" w:rsidRPr="00CC46C8">
        <w:rPr>
          <w:rStyle w:val="StyleUnderline"/>
        </w:rPr>
        <w:t>ft</w:t>
      </w:r>
      <w:r w:rsidR="00BD567E" w:rsidRPr="00CC46C8">
        <w:rPr>
          <w:rStyle w:val="StyleUnderline"/>
        </w:rPr>
        <w:t>er the Cold War, “</w:t>
      </w:r>
      <w:r w:rsidR="00BD567E" w:rsidRPr="00CC46C8">
        <w:rPr>
          <w:rStyle w:val="StyleUnderline"/>
          <w:highlight w:val="green"/>
        </w:rPr>
        <w:t>Russia realised</w:t>
      </w:r>
      <w:r w:rsidR="00BD567E" w:rsidRPr="00CC46C8">
        <w:rPr>
          <w:rStyle w:val="StyleUnderline"/>
        </w:rPr>
        <w:t xml:space="preserve"> that </w:t>
      </w:r>
      <w:r w:rsidR="00BD567E" w:rsidRPr="00CC46C8">
        <w:rPr>
          <w:rStyle w:val="StyleUnderline"/>
          <w:highlight w:val="green"/>
        </w:rPr>
        <w:t>it was</w:t>
      </w:r>
      <w:r w:rsidR="00BD567E" w:rsidRPr="00CC46C8">
        <w:rPr>
          <w:rStyle w:val="StyleUnderline"/>
        </w:rPr>
        <w:t xml:space="preserve"> not</w:t>
      </w:r>
      <w:r w:rsidR="00346639" w:rsidRPr="00CC46C8">
        <w:rPr>
          <w:rStyle w:val="StyleUnderline"/>
        </w:rPr>
        <w:t xml:space="preserve"> </w:t>
      </w:r>
      <w:r w:rsidR="00BD567E" w:rsidRPr="00CC46C8">
        <w:rPr>
          <w:rStyle w:val="StyleUnderline"/>
        </w:rPr>
        <w:t xml:space="preserve">simply robbed, it was </w:t>
      </w:r>
      <w:r w:rsidR="00BD567E" w:rsidRPr="00CC46C8">
        <w:rPr>
          <w:rStyle w:val="StyleUnderline"/>
          <w:highlight w:val="green"/>
        </w:rPr>
        <w:t>plundered</w:t>
      </w:r>
      <w:r w:rsidR="00BD567E" w:rsidRPr="00CC46C8">
        <w:rPr>
          <w:sz w:val="16"/>
        </w:rPr>
        <w:t>.”159</w:t>
      </w:r>
      <w:r w:rsidR="00346639" w:rsidRPr="00CC46C8">
        <w:rPr>
          <w:sz w:val="16"/>
        </w:rPr>
        <w:t xml:space="preserve"> </w:t>
      </w:r>
      <w:r w:rsidR="00BD567E" w:rsidRPr="00CC46C8">
        <w:rPr>
          <w:sz w:val="16"/>
        </w:rPr>
        <w:t>Hitchens understood that Putin’s irredentism isn’t just a reaction to</w:t>
      </w:r>
      <w:r w:rsidR="00346639" w:rsidRPr="00CC46C8">
        <w:rPr>
          <w:sz w:val="16"/>
        </w:rPr>
        <w:t xml:space="preserve"> </w:t>
      </w:r>
      <w:r w:rsidR="00BD567E" w:rsidRPr="00CC46C8">
        <w:rPr>
          <w:sz w:val="16"/>
        </w:rPr>
        <w:t>Western policy—he had a sense of historical perspective and proportion that</w:t>
      </w:r>
      <w:r w:rsidR="00346639" w:rsidRPr="00CC46C8">
        <w:rPr>
          <w:sz w:val="16"/>
        </w:rPr>
        <w:t xml:space="preserve"> </w:t>
      </w:r>
      <w:r w:rsidR="00BD567E" w:rsidRPr="00CC46C8">
        <w:rPr>
          <w:sz w:val="16"/>
        </w:rPr>
        <w:t>many on the le</w:t>
      </w:r>
      <w:r w:rsidR="00B23435" w:rsidRPr="00CC46C8">
        <w:rPr>
          <w:sz w:val="16"/>
        </w:rPr>
        <w:t>ft</w:t>
      </w:r>
      <w:r w:rsidR="00BD567E" w:rsidRPr="00CC46C8">
        <w:rPr>
          <w:sz w:val="16"/>
        </w:rPr>
        <w:t xml:space="preserve"> lack. In 2005, he discussed the “great Russian chauvinist</w:t>
      </w:r>
      <w:r w:rsidR="00346639" w:rsidRPr="00CC46C8">
        <w:rPr>
          <w:sz w:val="16"/>
        </w:rPr>
        <w:t xml:space="preserve"> </w:t>
      </w:r>
      <w:r w:rsidR="00BD567E" w:rsidRPr="00CC46C8">
        <w:rPr>
          <w:sz w:val="16"/>
        </w:rPr>
        <w:t>resentment ever since the events of 1989—the feeling that they are on the</w:t>
      </w:r>
      <w:r w:rsidR="00346639" w:rsidRPr="00CC46C8">
        <w:rPr>
          <w:sz w:val="16"/>
        </w:rPr>
        <w:t xml:space="preserve"> </w:t>
      </w:r>
      <w:r w:rsidR="00BD567E" w:rsidRPr="00CC46C8">
        <w:rPr>
          <w:sz w:val="16"/>
        </w:rPr>
        <w:t xml:space="preserve">losing side and that they’re becoming a victim country. </w:t>
      </w:r>
      <w:r w:rsidR="00B23435" w:rsidRPr="00CC46C8">
        <w:rPr>
          <w:sz w:val="16"/>
        </w:rPr>
        <w:t>Th</w:t>
      </w:r>
      <w:r w:rsidR="00BD567E" w:rsidRPr="00CC46C8">
        <w:rPr>
          <w:sz w:val="16"/>
        </w:rPr>
        <w:t>is is incalculably</w:t>
      </w:r>
      <w:r w:rsidR="00346639" w:rsidRPr="00CC46C8">
        <w:rPr>
          <w:sz w:val="16"/>
        </w:rPr>
        <w:t xml:space="preserve"> </w:t>
      </w:r>
      <w:r w:rsidR="00BD567E" w:rsidRPr="00CC46C8">
        <w:rPr>
          <w:sz w:val="16"/>
        </w:rPr>
        <w:t xml:space="preserve">dangerous.”160 A few years later, </w:t>
      </w:r>
      <w:r w:rsidR="00BD567E" w:rsidRPr="00CC46C8">
        <w:rPr>
          <w:rStyle w:val="StyleUnderline"/>
        </w:rPr>
        <w:t xml:space="preserve">Hitchens described </w:t>
      </w:r>
      <w:r w:rsidR="00BD567E" w:rsidRPr="00CC46C8">
        <w:rPr>
          <w:rStyle w:val="StyleUnderline"/>
          <w:highlight w:val="green"/>
        </w:rPr>
        <w:t>Putin’s</w:t>
      </w:r>
      <w:r w:rsidR="00BD567E" w:rsidRPr="00CC46C8">
        <w:rPr>
          <w:rStyle w:val="StyleUnderline"/>
        </w:rPr>
        <w:t xml:space="preserve"> invasion of</w:t>
      </w:r>
      <w:r w:rsidR="00346639" w:rsidRPr="00CC46C8">
        <w:rPr>
          <w:rStyle w:val="StyleUnderline"/>
        </w:rPr>
        <w:t xml:space="preserve"> </w:t>
      </w:r>
      <w:r w:rsidR="00BD567E" w:rsidRPr="00CC46C8">
        <w:rPr>
          <w:rStyle w:val="StyleUnderline"/>
        </w:rPr>
        <w:t xml:space="preserve">Georgia as part of </w:t>
      </w:r>
      <w:r w:rsidR="00BD567E" w:rsidRPr="00CC46C8">
        <w:rPr>
          <w:rStyle w:val="StyleUnderline"/>
          <w:highlight w:val="green"/>
        </w:rPr>
        <w:t>a</w:t>
      </w:r>
      <w:r w:rsidR="00BD567E" w:rsidRPr="00CC46C8">
        <w:rPr>
          <w:rStyle w:val="StyleUnderline"/>
        </w:rPr>
        <w:t xml:space="preserve">n “undisguised </w:t>
      </w:r>
      <w:r w:rsidR="00BD567E" w:rsidRPr="00CC46C8">
        <w:rPr>
          <w:rStyle w:val="StyleUnderline"/>
          <w:highlight w:val="green"/>
        </w:rPr>
        <w:t>plan</w:t>
      </w:r>
      <w:r w:rsidR="00BD567E" w:rsidRPr="00CC46C8">
        <w:rPr>
          <w:rStyle w:val="StyleUnderline"/>
        </w:rPr>
        <w:t xml:space="preserve"> </w:t>
      </w:r>
      <w:r w:rsidR="00BD567E" w:rsidRPr="00CC46C8">
        <w:rPr>
          <w:rStyle w:val="StyleUnderline"/>
          <w:highlight w:val="green"/>
        </w:rPr>
        <w:t>for</w:t>
      </w:r>
      <w:r w:rsidR="00BD567E" w:rsidRPr="00CC46C8">
        <w:rPr>
          <w:rStyle w:val="StyleUnderline"/>
        </w:rPr>
        <w:t xml:space="preserve"> </w:t>
      </w:r>
      <w:r w:rsidR="00BD567E" w:rsidRPr="00CC46C8">
        <w:rPr>
          <w:rStyle w:val="StyleUnderline"/>
          <w:highlight w:val="green"/>
        </w:rPr>
        <w:t>the forcible restoration of</w:t>
      </w:r>
      <w:r w:rsidR="00346639" w:rsidRPr="00CC46C8">
        <w:rPr>
          <w:rStyle w:val="StyleUnderline"/>
          <w:highlight w:val="green"/>
        </w:rPr>
        <w:t xml:space="preserve"> </w:t>
      </w:r>
      <w:r w:rsidR="00BD567E" w:rsidRPr="00CC46C8">
        <w:rPr>
          <w:rStyle w:val="StyleUnderline"/>
          <w:highlight w:val="green"/>
        </w:rPr>
        <w:t>Russian hegemony</w:t>
      </w:r>
      <w:r w:rsidR="00BD567E" w:rsidRPr="00CC46C8">
        <w:rPr>
          <w:rStyle w:val="StyleUnderline"/>
        </w:rPr>
        <w:t xml:space="preserve"> all </w:t>
      </w:r>
      <w:r w:rsidR="00BD567E" w:rsidRPr="00CC46C8">
        <w:rPr>
          <w:rStyle w:val="StyleUnderline"/>
          <w:highlight w:val="green"/>
        </w:rPr>
        <w:t>around his empire’s periphery</w:t>
      </w:r>
      <w:r w:rsidR="00BD567E" w:rsidRPr="00CC46C8">
        <w:rPr>
          <w:sz w:val="16"/>
        </w:rPr>
        <w:t>.”161 And in 2010, he</w:t>
      </w:r>
      <w:r w:rsidR="00346639" w:rsidRPr="00CC46C8">
        <w:rPr>
          <w:sz w:val="16"/>
        </w:rPr>
        <w:t xml:space="preserve"> </w:t>
      </w:r>
      <w:r w:rsidR="00BD567E" w:rsidRPr="00CC46C8">
        <w:rPr>
          <w:sz w:val="16"/>
        </w:rPr>
        <w:t>argued that the “menace of a recrudescent, nationalist, expansionist,</w:t>
      </w:r>
      <w:r w:rsidR="00346639" w:rsidRPr="00CC46C8">
        <w:rPr>
          <w:sz w:val="16"/>
        </w:rPr>
        <w:t xml:space="preserve"> </w:t>
      </w:r>
      <w:r w:rsidR="00BD567E" w:rsidRPr="00CC46C8">
        <w:rPr>
          <w:sz w:val="16"/>
        </w:rPr>
        <w:t>reactionary Russia” made the reinforcement of vulnerable NATO allies</w:t>
      </w:r>
      <w:r w:rsidR="00346639" w:rsidRPr="00CC46C8">
        <w:rPr>
          <w:sz w:val="16"/>
        </w:rPr>
        <w:t xml:space="preserve"> </w:t>
      </w:r>
      <w:r w:rsidR="00BD567E" w:rsidRPr="00CC46C8">
        <w:rPr>
          <w:sz w:val="16"/>
        </w:rPr>
        <w:t>(particularly the Baltic states) necessary.162 In a review of Bernard-Henri</w:t>
      </w:r>
      <w:r w:rsidR="00346639" w:rsidRPr="00CC46C8">
        <w:rPr>
          <w:sz w:val="16"/>
        </w:rPr>
        <w:t xml:space="preserve"> </w:t>
      </w:r>
      <w:r w:rsidR="00BD567E" w:rsidRPr="00CC46C8">
        <w:rPr>
          <w:sz w:val="16"/>
        </w:rPr>
        <w:t xml:space="preserve">Lévy’s </w:t>
      </w:r>
      <w:r w:rsidR="00B23435" w:rsidRPr="00CC46C8">
        <w:rPr>
          <w:sz w:val="16"/>
        </w:rPr>
        <w:t xml:space="preserve">Left </w:t>
      </w:r>
      <w:r w:rsidR="00BD567E" w:rsidRPr="00CC46C8">
        <w:rPr>
          <w:sz w:val="16"/>
        </w:rPr>
        <w:t>In Dark Times: A Stand Against the New Barbarism, Hitchens</w:t>
      </w:r>
      <w:r w:rsidR="00346639" w:rsidRPr="00CC46C8">
        <w:rPr>
          <w:sz w:val="16"/>
        </w:rPr>
        <w:t xml:space="preserve"> </w:t>
      </w:r>
      <w:r w:rsidR="00BD567E" w:rsidRPr="00CC46C8">
        <w:rPr>
          <w:sz w:val="16"/>
        </w:rPr>
        <w:t xml:space="preserve">mocked those on </w:t>
      </w:r>
      <w:r w:rsidR="00BD567E" w:rsidRPr="00CC46C8">
        <w:rPr>
          <w:rStyle w:val="StyleUnderline"/>
          <w:highlight w:val="green"/>
        </w:rPr>
        <w:t xml:space="preserve">the </w:t>
      </w:r>
      <w:r w:rsidR="00B23435" w:rsidRPr="00CC46C8">
        <w:rPr>
          <w:rStyle w:val="StyleUnderline"/>
          <w:highlight w:val="green"/>
        </w:rPr>
        <w:t>left</w:t>
      </w:r>
      <w:r w:rsidR="00346639" w:rsidRPr="00CC46C8">
        <w:rPr>
          <w:sz w:val="16"/>
        </w:rPr>
        <w:t xml:space="preserve"> </w:t>
      </w:r>
      <w:r w:rsidR="00BD567E" w:rsidRPr="00CC46C8">
        <w:rPr>
          <w:sz w:val="16"/>
        </w:rPr>
        <w:t xml:space="preserve">who </w:t>
      </w:r>
      <w:r w:rsidR="00BD567E" w:rsidRPr="00CC46C8">
        <w:rPr>
          <w:rStyle w:val="StyleUnderline"/>
          <w:highlight w:val="green"/>
        </w:rPr>
        <w:t>are</w:t>
      </w:r>
      <w:r w:rsidR="00BD567E" w:rsidRPr="00CC46C8">
        <w:rPr>
          <w:rStyle w:val="StyleUnderline"/>
        </w:rPr>
        <w:t xml:space="preserve"> “prone to sympathize with</w:t>
      </w:r>
      <w:r w:rsidR="00BD567E" w:rsidRPr="00CC46C8">
        <w:rPr>
          <w:sz w:val="16"/>
        </w:rPr>
        <w:t xml:space="preserve"> Vladimir </w:t>
      </w:r>
      <w:r w:rsidR="00BD567E" w:rsidRPr="00CC46C8">
        <w:rPr>
          <w:rStyle w:val="StyleUnderline"/>
        </w:rPr>
        <w:t>Putin</w:t>
      </w:r>
      <w:r w:rsidR="00346639" w:rsidRPr="00CC46C8">
        <w:rPr>
          <w:sz w:val="16"/>
        </w:rPr>
        <w:t xml:space="preserve"> </w:t>
      </w:r>
      <w:r w:rsidR="00BD567E" w:rsidRPr="00CC46C8">
        <w:rPr>
          <w:rStyle w:val="StyleUnderline"/>
          <w:highlight w:val="green"/>
        </w:rPr>
        <w:t>concerning</w:t>
      </w:r>
      <w:r w:rsidR="00BD567E" w:rsidRPr="00CC46C8">
        <w:rPr>
          <w:rStyle w:val="StyleUnderline"/>
        </w:rPr>
        <w:t xml:space="preserve"> the ‘encircling’ of his country by aggressive titans like </w:t>
      </w:r>
      <w:r w:rsidR="00BD567E" w:rsidRPr="00CC46C8">
        <w:rPr>
          <w:rStyle w:val="StyleUnderline"/>
          <w:highlight w:val="green"/>
        </w:rPr>
        <w:t>Estonia</w:t>
      </w:r>
      <w:r w:rsidR="00346639" w:rsidRPr="00CC46C8">
        <w:rPr>
          <w:rStyle w:val="StyleUnderline"/>
        </w:rPr>
        <w:t xml:space="preserve"> </w:t>
      </w:r>
      <w:r w:rsidR="00BD567E" w:rsidRPr="00CC46C8">
        <w:rPr>
          <w:rStyle w:val="StyleUnderline"/>
        </w:rPr>
        <w:t xml:space="preserve">and </w:t>
      </w:r>
      <w:r w:rsidR="00BD567E" w:rsidRPr="00CC46C8">
        <w:rPr>
          <w:rStyle w:val="StyleUnderline"/>
          <w:highlight w:val="green"/>
        </w:rPr>
        <w:t>Kosovo</w:t>
      </w:r>
      <w:r w:rsidR="00BD567E" w:rsidRPr="00CC46C8">
        <w:rPr>
          <w:rStyle w:val="StyleUnderline"/>
        </w:rPr>
        <w:t xml:space="preserve"> and </w:t>
      </w:r>
      <w:r w:rsidR="00BD567E" w:rsidRPr="00CC46C8">
        <w:rPr>
          <w:rStyle w:val="StyleUnderline"/>
          <w:highlight w:val="green"/>
        </w:rPr>
        <w:t>Georgia</w:t>
      </w:r>
      <w:r w:rsidR="00BD567E" w:rsidRPr="00CC46C8">
        <w:rPr>
          <w:sz w:val="16"/>
        </w:rPr>
        <w:t xml:space="preserve">.”163 </w:t>
      </w:r>
      <w:r w:rsidR="00B23435" w:rsidRPr="00CC46C8">
        <w:rPr>
          <w:sz w:val="16"/>
        </w:rPr>
        <w:t>After</w:t>
      </w:r>
      <w:r w:rsidR="00BD567E" w:rsidRPr="00CC46C8">
        <w:rPr>
          <w:sz w:val="16"/>
        </w:rPr>
        <w:t xml:space="preserve"> the invasion of Georgia in August 2008,</w:t>
      </w:r>
      <w:r w:rsidR="00346639" w:rsidRPr="00CC46C8">
        <w:rPr>
          <w:sz w:val="16"/>
        </w:rPr>
        <w:t xml:space="preserve"> </w:t>
      </w:r>
      <w:r w:rsidR="00BD567E" w:rsidRPr="00CC46C8">
        <w:rPr>
          <w:sz w:val="16"/>
        </w:rPr>
        <w:t xml:space="preserve">he pointed out that </w:t>
      </w:r>
      <w:r w:rsidR="00BD567E" w:rsidRPr="00CC46C8">
        <w:rPr>
          <w:rStyle w:val="StyleUnderline"/>
          <w:highlight w:val="green"/>
        </w:rPr>
        <w:t>Russian imperialism shouldn’t be confused with self-</w:t>
      </w:r>
      <w:r w:rsidR="00346639" w:rsidRPr="00CC46C8">
        <w:rPr>
          <w:rStyle w:val="StyleUnderline"/>
          <w:highlight w:val="green"/>
        </w:rPr>
        <w:t xml:space="preserve"> </w:t>
      </w:r>
      <w:r w:rsidR="00BD567E" w:rsidRPr="00CC46C8">
        <w:rPr>
          <w:rStyle w:val="StyleUnderline"/>
          <w:highlight w:val="green"/>
        </w:rPr>
        <w:t>defense</w:t>
      </w:r>
      <w:r w:rsidR="00BD567E" w:rsidRPr="00CC46C8">
        <w:rPr>
          <w:rStyle w:val="StyleUnderline"/>
        </w:rPr>
        <w:t>:</w:t>
      </w:r>
      <w:r w:rsidR="00346639" w:rsidRPr="00CC46C8">
        <w:rPr>
          <w:rStyle w:val="StyleUnderline"/>
        </w:rPr>
        <w:t xml:space="preserve"> </w:t>
      </w:r>
      <w:r w:rsidR="00B23435" w:rsidRPr="00CC46C8">
        <w:rPr>
          <w:rFonts w:hint="eastAsia"/>
          <w:sz w:val="16"/>
        </w:rPr>
        <w:t xml:space="preserve">The </w:t>
      </w:r>
      <w:r w:rsidR="00BD567E" w:rsidRPr="00CC46C8">
        <w:rPr>
          <w:sz w:val="16"/>
        </w:rPr>
        <w:t xml:space="preserve">fans of moral equivalence may or may not have noticed this, but </w:t>
      </w:r>
      <w:r w:rsidR="00BD567E" w:rsidRPr="00CC46C8">
        <w:rPr>
          <w:rStyle w:val="StyleUnderline"/>
        </w:rPr>
        <w:t>the</w:t>
      </w:r>
      <w:r w:rsidR="00BD567E" w:rsidRPr="00CC46C8">
        <w:rPr>
          <w:sz w:val="16"/>
        </w:rPr>
        <w:t xml:space="preserve"> obviously long-</w:t>
      </w:r>
      <w:r w:rsidR="00346639" w:rsidRPr="00CC46C8">
        <w:rPr>
          <w:sz w:val="16"/>
        </w:rPr>
        <w:t xml:space="preserve"> </w:t>
      </w:r>
      <w:r w:rsidR="00BD567E" w:rsidRPr="00CC46C8">
        <w:rPr>
          <w:sz w:val="16"/>
        </w:rPr>
        <w:t xml:space="preserve">meditated and </w:t>
      </w:r>
      <w:r w:rsidR="00BD567E" w:rsidRPr="00CC46C8">
        <w:rPr>
          <w:rStyle w:val="StyleUnderline"/>
        </w:rPr>
        <w:t xml:space="preserve">coordinated Russian military </w:t>
      </w:r>
      <w:r w:rsidR="00BD567E" w:rsidRPr="00CC46C8">
        <w:rPr>
          <w:rStyle w:val="StyleUnderline"/>
          <w:highlight w:val="green"/>
        </w:rPr>
        <w:t>intervention in Georgia</w:t>
      </w:r>
      <w:r w:rsidR="00BD567E" w:rsidRPr="00CC46C8">
        <w:rPr>
          <w:rStyle w:val="StyleUnderline"/>
        </w:rPr>
        <w:t xml:space="preserve"> </w:t>
      </w:r>
      <w:r w:rsidR="00BD567E" w:rsidRPr="00CC46C8">
        <w:rPr>
          <w:rStyle w:val="StyleUnderline"/>
          <w:highlight w:val="green"/>
        </w:rPr>
        <w:t>comes in the same month</w:t>
      </w:r>
      <w:r w:rsidR="00346639" w:rsidRPr="00CC46C8">
        <w:rPr>
          <w:rStyle w:val="StyleUnderline"/>
          <w:highlight w:val="green"/>
        </w:rPr>
        <w:t xml:space="preserve"> </w:t>
      </w:r>
      <w:r w:rsidR="00BD567E" w:rsidRPr="00CC46C8">
        <w:rPr>
          <w:rStyle w:val="StyleUnderline"/>
          <w:highlight w:val="green"/>
        </w:rPr>
        <w:t>as</w:t>
      </w:r>
      <w:r w:rsidR="00BD567E" w:rsidRPr="00CC46C8">
        <w:rPr>
          <w:rStyle w:val="StyleUnderline"/>
        </w:rPr>
        <w:t xml:space="preserve"> explicit </w:t>
      </w:r>
      <w:r w:rsidR="00BD567E" w:rsidRPr="00CC46C8">
        <w:rPr>
          <w:rStyle w:val="StyleUnderline"/>
          <w:highlight w:val="green"/>
        </w:rPr>
        <w:t>threats to</w:t>
      </w:r>
      <w:r w:rsidR="00BD567E" w:rsidRPr="00CC46C8">
        <w:rPr>
          <w:rStyle w:val="StyleUnderline"/>
        </w:rPr>
        <w:t xml:space="preserve"> the sovereignty of </w:t>
      </w:r>
      <w:r w:rsidR="00BD567E" w:rsidRPr="00CC46C8">
        <w:rPr>
          <w:rStyle w:val="StyleUnderline"/>
          <w:highlight w:val="green"/>
        </w:rPr>
        <w:t>Poland and Ukraine</w:t>
      </w:r>
      <w:r w:rsidR="00BD567E" w:rsidRPr="00CC46C8">
        <w:rPr>
          <w:sz w:val="16"/>
        </w:rPr>
        <w:t>, and hard on the heels of a Russian</w:t>
      </w:r>
      <w:r w:rsidR="00346639" w:rsidRPr="00CC46C8">
        <w:rPr>
          <w:sz w:val="16"/>
        </w:rPr>
        <w:t xml:space="preserve"> </w:t>
      </w:r>
      <w:r w:rsidR="00BD567E" w:rsidRPr="00CC46C8">
        <w:rPr>
          <w:sz w:val="16"/>
        </w:rPr>
        <w:t>obstruction of any U.N. action in the case of Zimbabwe [a reference to the Security Council’s</w:t>
      </w:r>
      <w:r w:rsidR="00346639" w:rsidRPr="00CC46C8">
        <w:rPr>
          <w:sz w:val="16"/>
        </w:rPr>
        <w:t xml:space="preserve"> </w:t>
      </w:r>
      <w:r w:rsidR="00BD567E" w:rsidRPr="00CC46C8">
        <w:rPr>
          <w:sz w:val="16"/>
        </w:rPr>
        <w:t>failure to impose sanctions on Zimbabwean President Robert Mugabe for a violent campaign</w:t>
      </w:r>
      <w:r w:rsidR="00346639" w:rsidRPr="00CC46C8">
        <w:rPr>
          <w:sz w:val="16"/>
        </w:rPr>
        <w:t xml:space="preserve"> </w:t>
      </w:r>
      <w:r w:rsidR="00BD567E" w:rsidRPr="00CC46C8">
        <w:rPr>
          <w:sz w:val="16"/>
        </w:rPr>
        <w:t xml:space="preserve">against opposition </w:t>
      </w:r>
      <w:r w:rsidR="00B23435" w:rsidRPr="00CC46C8">
        <w:rPr>
          <w:sz w:val="16"/>
        </w:rPr>
        <w:t>fi</w:t>
      </w:r>
      <w:r w:rsidR="00BD567E" w:rsidRPr="00CC46C8">
        <w:rPr>
          <w:sz w:val="16"/>
        </w:rPr>
        <w:t xml:space="preserve">gures in the country]. </w:t>
      </w:r>
      <w:r w:rsidR="00B23435" w:rsidRPr="00CC46C8">
        <w:rPr>
          <w:rFonts w:hint="eastAsia"/>
          <w:sz w:val="16"/>
        </w:rPr>
        <w:t xml:space="preserve">Those </w:t>
      </w:r>
      <w:r w:rsidR="00BD567E" w:rsidRPr="00CC46C8">
        <w:rPr>
          <w:sz w:val="16"/>
        </w:rPr>
        <w:t>who like to describe Prime Minister</w:t>
      </w:r>
      <w:r w:rsidR="00346639" w:rsidRPr="00CC46C8">
        <w:rPr>
          <w:sz w:val="16"/>
        </w:rPr>
        <w:t xml:space="preserve"> </w:t>
      </w:r>
      <w:r w:rsidR="00BD567E" w:rsidRPr="00CC46C8">
        <w:rPr>
          <w:sz w:val="16"/>
        </w:rPr>
        <w:t>Vladimir Putin and President Dmitry Medvedev as reacting to an ‘encirclement’ of Russia may</w:t>
      </w:r>
      <w:r w:rsidR="00346639" w:rsidRPr="00CC46C8">
        <w:rPr>
          <w:sz w:val="16"/>
        </w:rPr>
        <w:t xml:space="preserve"> </w:t>
      </w:r>
      <w:r w:rsidR="00BD567E" w:rsidRPr="00CC46C8">
        <w:rPr>
          <w:sz w:val="16"/>
        </w:rPr>
        <w:t>wish to spill some geopolitical ink on explaining how Kosovo forms part of this menacing ring</w:t>
      </w:r>
      <w:r w:rsidR="00346639" w:rsidRPr="00CC46C8">
        <w:rPr>
          <w:sz w:val="16"/>
        </w:rPr>
        <w:t xml:space="preserve"> </w:t>
      </w:r>
      <w:r w:rsidR="00BD567E" w:rsidRPr="00CC46C8">
        <w:rPr>
          <w:sz w:val="16"/>
        </w:rPr>
        <w:t>of steel—or how the repression of the people of Zimbabwe can assist in Moscow’s breakout</w:t>
      </w:r>
      <w:r w:rsidR="00346639" w:rsidRPr="00CC46C8">
        <w:rPr>
          <w:sz w:val="16"/>
        </w:rPr>
        <w:t xml:space="preserve"> </w:t>
      </w:r>
      <w:r w:rsidR="00BD567E" w:rsidRPr="00CC46C8">
        <w:rPr>
          <w:sz w:val="16"/>
        </w:rPr>
        <w:t>strategy from it.164</w:t>
      </w:r>
      <w:r w:rsidR="00346639" w:rsidRPr="00CC46C8">
        <w:rPr>
          <w:sz w:val="16"/>
        </w:rPr>
        <w:t xml:space="preserve"> </w:t>
      </w:r>
      <w:r w:rsidR="00BD567E" w:rsidRPr="00CC46C8">
        <w:rPr>
          <w:sz w:val="16"/>
        </w:rPr>
        <w:t xml:space="preserve">Hitchens </w:t>
      </w:r>
      <w:r w:rsidR="00B23435" w:rsidRPr="00CC46C8">
        <w:rPr>
          <w:sz w:val="16"/>
        </w:rPr>
        <w:t xml:space="preserve">often </w:t>
      </w:r>
      <w:r w:rsidR="00BD567E" w:rsidRPr="00CC46C8">
        <w:rPr>
          <w:sz w:val="16"/>
        </w:rPr>
        <w:t>emphasized Russia’s support for Slobodan Milošević</w:t>
      </w:r>
      <w:r w:rsidR="00346639" w:rsidRPr="00CC46C8">
        <w:rPr>
          <w:sz w:val="16"/>
        </w:rPr>
        <w:t xml:space="preserve"> </w:t>
      </w:r>
      <w:r w:rsidR="00BD567E" w:rsidRPr="00CC46C8">
        <w:rPr>
          <w:sz w:val="16"/>
        </w:rPr>
        <w:t xml:space="preserve">during and </w:t>
      </w:r>
      <w:r w:rsidR="00B23435" w:rsidRPr="00CC46C8">
        <w:rPr>
          <w:sz w:val="16"/>
        </w:rPr>
        <w:t>After</w:t>
      </w:r>
      <w:r w:rsidR="00BD567E" w:rsidRPr="00CC46C8">
        <w:rPr>
          <w:sz w:val="16"/>
        </w:rPr>
        <w:t xml:space="preserve"> the NATO intervention in Kosovo, which Moscow viewed</w:t>
      </w:r>
      <w:r w:rsidR="00346639" w:rsidRPr="00CC46C8">
        <w:rPr>
          <w:sz w:val="16"/>
        </w:rPr>
        <w:t xml:space="preserve"> </w:t>
      </w:r>
      <w:r w:rsidR="00BD567E" w:rsidRPr="00CC46C8">
        <w:rPr>
          <w:sz w:val="16"/>
        </w:rPr>
        <w:t>as an affront to its regional hegemony. NATO’s effort to halt yet another</w:t>
      </w:r>
      <w:r w:rsidR="00346639" w:rsidRPr="00CC46C8">
        <w:rPr>
          <w:sz w:val="16"/>
        </w:rPr>
        <w:t xml:space="preserve"> </w:t>
      </w:r>
      <w:r w:rsidR="00BD567E" w:rsidRPr="00CC46C8">
        <w:rPr>
          <w:sz w:val="16"/>
        </w:rPr>
        <w:t>campaign of ethnic cleansing in the Balkans is the sort of thing many on the</w:t>
      </w:r>
      <w:r w:rsidR="00346639" w:rsidRPr="00CC46C8">
        <w:rPr>
          <w:sz w:val="16"/>
        </w:rPr>
        <w:t xml:space="preserve"> </w:t>
      </w:r>
      <w:r w:rsidR="00B23435" w:rsidRPr="00CC46C8">
        <w:rPr>
          <w:sz w:val="16"/>
        </w:rPr>
        <w:t>left</w:t>
      </w:r>
      <w:r w:rsidR="00346639" w:rsidRPr="00CC46C8">
        <w:rPr>
          <w:sz w:val="16"/>
        </w:rPr>
        <w:t xml:space="preserve"> </w:t>
      </w:r>
      <w:r w:rsidR="00BD567E" w:rsidRPr="00CC46C8">
        <w:rPr>
          <w:sz w:val="16"/>
        </w:rPr>
        <w:t>now cite as the source of Putin’s aggression, as if his rabid imperial</w:t>
      </w:r>
      <w:r w:rsidR="00346639" w:rsidRPr="00CC46C8">
        <w:rPr>
          <w:sz w:val="16"/>
        </w:rPr>
        <w:t xml:space="preserve"> </w:t>
      </w:r>
      <w:r w:rsidR="00BD567E" w:rsidRPr="00CC46C8">
        <w:rPr>
          <w:sz w:val="16"/>
        </w:rPr>
        <w:t>ambitions would magically disappear without all these Western</w:t>
      </w:r>
      <w:r w:rsidR="00346639" w:rsidRPr="00CC46C8">
        <w:rPr>
          <w:sz w:val="16"/>
        </w:rPr>
        <w:t xml:space="preserve"> </w:t>
      </w:r>
      <w:r w:rsidR="00BD567E" w:rsidRPr="00CC46C8">
        <w:rPr>
          <w:sz w:val="16"/>
        </w:rPr>
        <w:t>provocations. Given the scope of these ambitions and Putin’s willingness to</w:t>
      </w:r>
      <w:r w:rsidR="00346639" w:rsidRPr="00CC46C8">
        <w:rPr>
          <w:sz w:val="16"/>
        </w:rPr>
        <w:t xml:space="preserve"> </w:t>
      </w:r>
      <w:r w:rsidR="00AE206E" w:rsidRPr="00CC46C8">
        <w:rPr>
          <w:sz w:val="16"/>
        </w:rPr>
        <w:t>act on them, isn’t it possible that he would have exploited NATO’s absence</w:t>
      </w:r>
      <w:r w:rsidR="00346639" w:rsidRPr="00CC46C8">
        <w:rPr>
          <w:sz w:val="16"/>
        </w:rPr>
        <w:t xml:space="preserve"> </w:t>
      </w:r>
      <w:r w:rsidR="00AE206E" w:rsidRPr="00CC46C8">
        <w:rPr>
          <w:sz w:val="16"/>
        </w:rPr>
        <w:t>from the region if the alliance had never expanded?</w:t>
      </w:r>
      <w:r w:rsidR="00346639" w:rsidRPr="00CC46C8">
        <w:rPr>
          <w:sz w:val="16"/>
        </w:rPr>
        <w:t xml:space="preserve"> </w:t>
      </w:r>
      <w:r w:rsidR="00AE206E" w:rsidRPr="00CC46C8">
        <w:rPr>
          <w:sz w:val="16"/>
        </w:rPr>
        <w:t>While Putin has made threatening noises about NATO allies like the</w:t>
      </w:r>
      <w:r w:rsidR="00346639" w:rsidRPr="00CC46C8">
        <w:rPr>
          <w:sz w:val="16"/>
        </w:rPr>
        <w:t xml:space="preserve"> </w:t>
      </w:r>
      <w:r w:rsidR="00AE206E" w:rsidRPr="00CC46C8">
        <w:rPr>
          <w:sz w:val="16"/>
        </w:rPr>
        <w:t>Baltic states and Poland, President Biden and European leaders have made it</w:t>
      </w:r>
      <w:r w:rsidR="00346639" w:rsidRPr="00CC46C8">
        <w:rPr>
          <w:sz w:val="16"/>
        </w:rPr>
        <w:t xml:space="preserve"> </w:t>
      </w:r>
      <w:r w:rsidR="00AE206E" w:rsidRPr="00CC46C8">
        <w:rPr>
          <w:sz w:val="16"/>
        </w:rPr>
        <w:t>clear to him that Russian forces on NATO territory would immediately be</w:t>
      </w:r>
      <w:r w:rsidR="00346639" w:rsidRPr="00CC46C8">
        <w:rPr>
          <w:sz w:val="16"/>
        </w:rPr>
        <w:t xml:space="preserve"> </w:t>
      </w:r>
      <w:r w:rsidR="00AE206E" w:rsidRPr="00CC46C8">
        <w:rPr>
          <w:sz w:val="16"/>
        </w:rPr>
        <w:t>met with a swi</w:t>
      </w:r>
      <w:r w:rsidR="00B23435" w:rsidRPr="00CC46C8">
        <w:rPr>
          <w:sz w:val="16"/>
        </w:rPr>
        <w:t>ft</w:t>
      </w:r>
      <w:r w:rsidR="00AE206E" w:rsidRPr="00CC46C8">
        <w:rPr>
          <w:sz w:val="16"/>
        </w:rPr>
        <w:t xml:space="preserve"> and overwhelming military response. </w:t>
      </w:r>
      <w:r w:rsidR="00B23435" w:rsidRPr="00CC46C8">
        <w:rPr>
          <w:rFonts w:hint="eastAsia"/>
          <w:sz w:val="16"/>
        </w:rPr>
        <w:t xml:space="preserve">This </w:t>
      </w:r>
      <w:r w:rsidR="00AE206E" w:rsidRPr="00CC46C8">
        <w:rPr>
          <w:sz w:val="16"/>
        </w:rPr>
        <w:t>is why Finland</w:t>
      </w:r>
      <w:r w:rsidR="00346639" w:rsidRPr="00CC46C8">
        <w:rPr>
          <w:sz w:val="16"/>
        </w:rPr>
        <w:t xml:space="preserve"> </w:t>
      </w:r>
      <w:r w:rsidR="00AE206E" w:rsidRPr="00CC46C8">
        <w:rPr>
          <w:sz w:val="16"/>
        </w:rPr>
        <w:t>and Sweden are, as of July 2022, preparing to join the alliance—the invasion</w:t>
      </w:r>
      <w:r w:rsidR="00346639" w:rsidRPr="00CC46C8">
        <w:rPr>
          <w:sz w:val="16"/>
        </w:rPr>
        <w:t xml:space="preserve"> </w:t>
      </w:r>
      <w:r w:rsidR="00AE206E" w:rsidRPr="00CC46C8">
        <w:rPr>
          <w:sz w:val="16"/>
        </w:rPr>
        <w:t>of Ukraine ensured that NATO would continue to expand instead of the</w:t>
      </w:r>
      <w:r w:rsidR="00346639" w:rsidRPr="00CC46C8">
        <w:rPr>
          <w:sz w:val="16"/>
        </w:rPr>
        <w:t xml:space="preserve"> </w:t>
      </w:r>
      <w:r w:rsidR="00AE206E" w:rsidRPr="00CC46C8">
        <w:rPr>
          <w:sz w:val="16"/>
        </w:rPr>
        <w:t xml:space="preserve">other way around. </w:t>
      </w:r>
      <w:r w:rsidR="00B23435" w:rsidRPr="00CC46C8">
        <w:rPr>
          <w:rFonts w:hint="eastAsia"/>
          <w:sz w:val="16"/>
        </w:rPr>
        <w:t xml:space="preserve">The </w:t>
      </w:r>
      <w:r w:rsidR="00AE206E" w:rsidRPr="00CC46C8">
        <w:rPr>
          <w:sz w:val="16"/>
        </w:rPr>
        <w:t>top concern in Helsinki and Stockholm is that they</w:t>
      </w:r>
      <w:r w:rsidR="00346639" w:rsidRPr="00CC46C8">
        <w:rPr>
          <w:sz w:val="16"/>
        </w:rPr>
        <w:t xml:space="preserve"> </w:t>
      </w:r>
      <w:r w:rsidR="00AE206E" w:rsidRPr="00CC46C8">
        <w:rPr>
          <w:sz w:val="16"/>
        </w:rPr>
        <w:t>will be vulnerable to Russian attack before they formally join NATO and</w:t>
      </w:r>
      <w:r w:rsidR="00346639" w:rsidRPr="00CC46C8">
        <w:rPr>
          <w:sz w:val="16"/>
        </w:rPr>
        <w:t xml:space="preserve"> </w:t>
      </w:r>
      <w:r w:rsidR="00AE206E" w:rsidRPr="00CC46C8">
        <w:rPr>
          <w:sz w:val="16"/>
        </w:rPr>
        <w:t xml:space="preserve">receive Article V protection.165 </w:t>
      </w:r>
      <w:r w:rsidR="00AE206E" w:rsidRPr="00CC46C8">
        <w:rPr>
          <w:rStyle w:val="StyleUnderline"/>
        </w:rPr>
        <w:t>If NATO had done what so many on the le</w:t>
      </w:r>
      <w:r w:rsidR="00B23435" w:rsidRPr="00CC46C8">
        <w:rPr>
          <w:rStyle w:val="StyleUnderline"/>
        </w:rPr>
        <w:t>ft</w:t>
      </w:r>
      <w:r w:rsidR="00346639" w:rsidRPr="00CC46C8">
        <w:rPr>
          <w:rStyle w:val="StyleUnderline"/>
        </w:rPr>
        <w:t xml:space="preserve"> </w:t>
      </w:r>
      <w:r w:rsidR="00AE206E" w:rsidRPr="00CC46C8">
        <w:rPr>
          <w:rStyle w:val="StyleUnderline"/>
        </w:rPr>
        <w:t>wanted and refrained from moving one inch to the East</w:t>
      </w:r>
      <w:r w:rsidR="00AE206E" w:rsidRPr="00CC46C8">
        <w:rPr>
          <w:sz w:val="16"/>
        </w:rPr>
        <w:t xml:space="preserve"> (or disbanded</w:t>
      </w:r>
      <w:r w:rsidR="00346639" w:rsidRPr="00CC46C8">
        <w:rPr>
          <w:sz w:val="16"/>
        </w:rPr>
        <w:t xml:space="preserve"> </w:t>
      </w:r>
      <w:r w:rsidR="00AE206E" w:rsidRPr="00CC46C8">
        <w:rPr>
          <w:sz w:val="16"/>
        </w:rPr>
        <w:t xml:space="preserve">altogether), </w:t>
      </w:r>
      <w:r w:rsidR="00AE206E" w:rsidRPr="00CC46C8">
        <w:rPr>
          <w:rStyle w:val="StyleUnderline"/>
        </w:rPr>
        <w:t>would Putin have kept to himself and respected his neighbors’</w:t>
      </w:r>
      <w:r w:rsidR="00346639" w:rsidRPr="00CC46C8">
        <w:rPr>
          <w:rStyle w:val="StyleUnderline"/>
        </w:rPr>
        <w:t xml:space="preserve"> </w:t>
      </w:r>
      <w:r w:rsidR="00AE206E" w:rsidRPr="00CC46C8">
        <w:rPr>
          <w:rStyle w:val="StyleUnderline"/>
        </w:rPr>
        <w:t xml:space="preserve">borders? Or is NATO expansion just one of the many </w:t>
      </w:r>
      <w:r w:rsidR="00AE206E" w:rsidRPr="00CC46C8">
        <w:rPr>
          <w:rStyle w:val="Emphasis"/>
        </w:rPr>
        <w:t>pretexts</w:t>
      </w:r>
      <w:r w:rsidR="00AE206E" w:rsidRPr="00CC46C8">
        <w:rPr>
          <w:rStyle w:val="StyleUnderline"/>
        </w:rPr>
        <w:t xml:space="preserve"> for Putin’s</w:t>
      </w:r>
      <w:r w:rsidR="00346639" w:rsidRPr="00CC46C8">
        <w:rPr>
          <w:rStyle w:val="StyleUnderline"/>
        </w:rPr>
        <w:t xml:space="preserve"> </w:t>
      </w:r>
      <w:r w:rsidR="00AE206E" w:rsidRPr="00CC46C8">
        <w:rPr>
          <w:rStyle w:val="StyleUnderline"/>
        </w:rPr>
        <w:t>plan to remake Russia as a great imperial power through intimidation and</w:t>
      </w:r>
      <w:r w:rsidR="00346639" w:rsidRPr="00CC46C8">
        <w:rPr>
          <w:rStyle w:val="StyleUnderline"/>
        </w:rPr>
        <w:t xml:space="preserve"> </w:t>
      </w:r>
      <w:r w:rsidR="00AE206E" w:rsidRPr="00CC46C8">
        <w:rPr>
          <w:rStyle w:val="StyleUnderline"/>
        </w:rPr>
        <w:t>war</w:t>
      </w:r>
      <w:r w:rsidR="00AE206E" w:rsidRPr="00CC46C8">
        <w:rPr>
          <w:sz w:val="16"/>
        </w:rPr>
        <w:t>? Hitchens wasn’t naive enough to believe the former.</w:t>
      </w:r>
      <w:r w:rsidR="00346639" w:rsidRPr="00CC46C8">
        <w:rPr>
          <w:sz w:val="16"/>
        </w:rPr>
        <w:t xml:space="preserve"> </w:t>
      </w:r>
      <w:r w:rsidR="00B23435" w:rsidRPr="00CC46C8">
        <w:rPr>
          <w:sz w:val="16"/>
        </w:rPr>
        <w:t>After</w:t>
      </w:r>
      <w:r w:rsidR="00AE206E" w:rsidRPr="00CC46C8">
        <w:rPr>
          <w:sz w:val="16"/>
        </w:rPr>
        <w:t xml:space="preserve"> the invasion of Ukraine, it should be clear that Putin isn’t going to</w:t>
      </w:r>
      <w:r w:rsidR="00346639" w:rsidRPr="00CC46C8">
        <w:rPr>
          <w:sz w:val="16"/>
        </w:rPr>
        <w:t xml:space="preserve"> </w:t>
      </w:r>
      <w:r w:rsidR="00AE206E" w:rsidRPr="00CC46C8">
        <w:rPr>
          <w:sz w:val="16"/>
        </w:rPr>
        <w:t>stop making revanchist claims backed by the threat of force. Unlike much of</w:t>
      </w:r>
      <w:r w:rsidR="00346639" w:rsidRPr="00CC46C8">
        <w:rPr>
          <w:sz w:val="16"/>
        </w:rPr>
        <w:t xml:space="preserve"> </w:t>
      </w:r>
      <w:r w:rsidR="00AE206E" w:rsidRPr="00CC46C8">
        <w:rPr>
          <w:sz w:val="16"/>
        </w:rPr>
        <w:t>today’s le</w:t>
      </w:r>
      <w:r w:rsidR="00B23435" w:rsidRPr="00CC46C8">
        <w:rPr>
          <w:sz w:val="16"/>
        </w:rPr>
        <w:t>ft</w:t>
      </w:r>
      <w:r w:rsidR="00AE206E" w:rsidRPr="00CC46C8">
        <w:rPr>
          <w:sz w:val="16"/>
        </w:rPr>
        <w:t>, Hitchens didn’t believe appeasing Putin would lead to a new era</w:t>
      </w:r>
      <w:r w:rsidR="00346639" w:rsidRPr="00CC46C8">
        <w:rPr>
          <w:sz w:val="16"/>
        </w:rPr>
        <w:t xml:space="preserve"> </w:t>
      </w:r>
      <w:r w:rsidR="00AE206E" w:rsidRPr="00CC46C8">
        <w:rPr>
          <w:sz w:val="16"/>
        </w:rPr>
        <w:t xml:space="preserve">of tranquil relations with Russia. </w:t>
      </w:r>
      <w:r w:rsidR="00AE206E" w:rsidRPr="00CC46C8">
        <w:rPr>
          <w:rStyle w:val="StyleUnderline"/>
        </w:rPr>
        <w:t>He</w:t>
      </w:r>
      <w:r w:rsidR="00AE206E" w:rsidRPr="00CC46C8">
        <w:rPr>
          <w:sz w:val="16"/>
        </w:rPr>
        <w:t xml:space="preserve"> </w:t>
      </w:r>
      <w:r w:rsidR="00AE206E" w:rsidRPr="00CC46C8">
        <w:rPr>
          <w:rStyle w:val="StyleUnderline"/>
        </w:rPr>
        <w:t>understood that the synthesis of bitter</w:t>
      </w:r>
      <w:r w:rsidR="00346639" w:rsidRPr="00CC46C8">
        <w:rPr>
          <w:rStyle w:val="StyleUnderline"/>
        </w:rPr>
        <w:t xml:space="preserve"> </w:t>
      </w:r>
      <w:r w:rsidR="00AE206E" w:rsidRPr="00CC46C8">
        <w:rPr>
          <w:rStyle w:val="StyleUnderline"/>
          <w:highlight w:val="green"/>
        </w:rPr>
        <w:t xml:space="preserve">historical grievances, </w:t>
      </w:r>
      <w:r w:rsidR="00AE206E" w:rsidRPr="00CC46C8">
        <w:rPr>
          <w:rStyle w:val="Emphasis"/>
          <w:highlight w:val="green"/>
        </w:rPr>
        <w:t>pan-nationalist</w:t>
      </w:r>
      <w:r w:rsidR="00AE206E" w:rsidRPr="00CC46C8">
        <w:rPr>
          <w:rStyle w:val="StyleUnderline"/>
          <w:highlight w:val="green"/>
        </w:rPr>
        <w:t xml:space="preserve"> ambitions, and </w:t>
      </w:r>
      <w:r w:rsidR="00AE206E" w:rsidRPr="00CC46C8">
        <w:rPr>
          <w:rStyle w:val="StyleUnderline"/>
        </w:rPr>
        <w:t xml:space="preserve">naked </w:t>
      </w:r>
      <w:r w:rsidR="00AE206E" w:rsidRPr="00CC46C8">
        <w:rPr>
          <w:rStyle w:val="StyleUnderline"/>
          <w:highlight w:val="green"/>
        </w:rPr>
        <w:t>militarism</w:t>
      </w:r>
      <w:r w:rsidR="00AE206E" w:rsidRPr="00CC46C8">
        <w:rPr>
          <w:rStyle w:val="StyleUnderline"/>
        </w:rPr>
        <w:t xml:space="preserve"> </w:t>
      </w:r>
      <w:r w:rsidR="00AE206E" w:rsidRPr="00CC46C8">
        <w:rPr>
          <w:rStyle w:val="StyleUnderline"/>
          <w:highlight w:val="green"/>
        </w:rPr>
        <w:t>didn’t</w:t>
      </w:r>
      <w:r w:rsidR="00346639" w:rsidRPr="00CC46C8">
        <w:rPr>
          <w:rStyle w:val="StyleUnderline"/>
          <w:highlight w:val="green"/>
        </w:rPr>
        <w:t xml:space="preserve"> </w:t>
      </w:r>
      <w:r w:rsidR="00AE206E" w:rsidRPr="00CC46C8">
        <w:rPr>
          <w:rStyle w:val="StyleUnderline"/>
          <w:highlight w:val="green"/>
        </w:rPr>
        <w:t>bode well for Russia’s neighbors</w:t>
      </w:r>
      <w:r w:rsidR="00AE206E" w:rsidRPr="00CC46C8">
        <w:rPr>
          <w:rStyle w:val="StyleUnderline"/>
        </w:rPr>
        <w:t>.</w:t>
      </w:r>
      <w:r w:rsidR="00346639" w:rsidRPr="00CC46C8">
        <w:rPr>
          <w:rStyle w:val="StyleUnderline"/>
        </w:rPr>
        <w:t xml:space="preserve"> </w:t>
      </w:r>
      <w:r w:rsidR="00AE206E" w:rsidRPr="00CC46C8">
        <w:rPr>
          <w:sz w:val="16"/>
        </w:rPr>
        <w:t xml:space="preserve">And </w:t>
      </w:r>
      <w:r w:rsidR="00AE206E" w:rsidRPr="00CC46C8">
        <w:rPr>
          <w:rStyle w:val="StyleUnderline"/>
        </w:rPr>
        <w:t>unlike</w:t>
      </w:r>
      <w:r w:rsidR="00AE206E" w:rsidRPr="00CC46C8">
        <w:rPr>
          <w:sz w:val="16"/>
        </w:rPr>
        <w:t xml:space="preserve"> the </w:t>
      </w:r>
      <w:r w:rsidR="00AE206E" w:rsidRPr="00CC46C8">
        <w:rPr>
          <w:rStyle w:val="StyleUnderline"/>
        </w:rPr>
        <w:t>realist scholars</w:t>
      </w:r>
      <w:r w:rsidR="00AE206E" w:rsidRPr="00CC46C8">
        <w:rPr>
          <w:sz w:val="16"/>
        </w:rPr>
        <w:t xml:space="preserve"> who argue that state behavior is</w:t>
      </w:r>
      <w:r w:rsidR="00346639" w:rsidRPr="00CC46C8">
        <w:rPr>
          <w:sz w:val="16"/>
        </w:rPr>
        <w:t xml:space="preserve"> </w:t>
      </w:r>
      <w:r w:rsidR="00AE206E" w:rsidRPr="00CC46C8">
        <w:rPr>
          <w:sz w:val="16"/>
        </w:rPr>
        <w:t>determined by the distribution of power in the international system—which</w:t>
      </w:r>
      <w:r w:rsidR="00346639" w:rsidRPr="00CC46C8">
        <w:rPr>
          <w:sz w:val="16"/>
        </w:rPr>
        <w:t xml:space="preserve"> </w:t>
      </w:r>
      <w:r w:rsidR="00AE206E" w:rsidRPr="00CC46C8">
        <w:rPr>
          <w:sz w:val="16"/>
        </w:rPr>
        <w:t>leads to the view that any country would behave like Russia given similar</w:t>
      </w:r>
      <w:r w:rsidR="00346639" w:rsidRPr="00CC46C8">
        <w:rPr>
          <w:sz w:val="16"/>
        </w:rPr>
        <w:t xml:space="preserve"> </w:t>
      </w:r>
      <w:r w:rsidR="00AE206E" w:rsidRPr="00CC46C8">
        <w:rPr>
          <w:sz w:val="16"/>
        </w:rPr>
        <w:t xml:space="preserve">geopolitical conditions—Hitchens recognized that </w:t>
      </w:r>
      <w:r w:rsidR="00AE206E" w:rsidRPr="00CC46C8">
        <w:rPr>
          <w:rStyle w:val="StyleUnderline"/>
          <w:highlight w:val="green"/>
        </w:rPr>
        <w:t>the unique internal</w:t>
      </w:r>
      <w:r w:rsidR="00346639" w:rsidRPr="00CC46C8">
        <w:rPr>
          <w:rStyle w:val="StyleUnderline"/>
          <w:highlight w:val="green"/>
        </w:rPr>
        <w:t xml:space="preserve"> </w:t>
      </w:r>
      <w:r w:rsidR="00AE206E" w:rsidRPr="00CC46C8">
        <w:rPr>
          <w:rStyle w:val="StyleUnderline"/>
          <w:highlight w:val="green"/>
        </w:rPr>
        <w:t>characteristics</w:t>
      </w:r>
      <w:r w:rsidR="00AE206E" w:rsidRPr="00CC46C8">
        <w:rPr>
          <w:rStyle w:val="StyleUnderline"/>
        </w:rPr>
        <w:t xml:space="preserve"> of regimes matter</w:t>
      </w:r>
      <w:r w:rsidR="00AE206E" w:rsidRPr="00CC46C8">
        <w:rPr>
          <w:sz w:val="16"/>
        </w:rPr>
        <w:t xml:space="preserve">. </w:t>
      </w:r>
      <w:r w:rsidR="00AE206E" w:rsidRPr="00CC46C8">
        <w:rPr>
          <w:rStyle w:val="StyleUnderline"/>
          <w:highlight w:val="green"/>
        </w:rPr>
        <w:t>History</w:t>
      </w:r>
      <w:r w:rsidR="00AE206E" w:rsidRPr="00CC46C8">
        <w:rPr>
          <w:sz w:val="16"/>
        </w:rPr>
        <w:t xml:space="preserve"> matters. </w:t>
      </w:r>
      <w:r w:rsidR="00AE206E" w:rsidRPr="00CC46C8">
        <w:rPr>
          <w:rStyle w:val="StyleUnderline"/>
          <w:highlight w:val="green"/>
        </w:rPr>
        <w:t>Ideology</w:t>
      </w:r>
      <w:r w:rsidR="00AE206E" w:rsidRPr="00CC46C8">
        <w:rPr>
          <w:sz w:val="16"/>
        </w:rPr>
        <w:t xml:space="preserve"> matters. </w:t>
      </w:r>
      <w:r w:rsidR="00B23435" w:rsidRPr="00CC46C8">
        <w:rPr>
          <w:sz w:val="16"/>
        </w:rPr>
        <w:t>Th</w:t>
      </w:r>
      <w:r w:rsidR="00AE206E" w:rsidRPr="00CC46C8">
        <w:rPr>
          <w:sz w:val="16"/>
        </w:rPr>
        <w:t>e</w:t>
      </w:r>
      <w:r w:rsidR="00346639" w:rsidRPr="00CC46C8">
        <w:rPr>
          <w:sz w:val="16"/>
        </w:rPr>
        <w:t xml:space="preserve"> </w:t>
      </w:r>
      <w:r w:rsidR="00AE206E" w:rsidRPr="00CC46C8">
        <w:rPr>
          <w:rStyle w:val="StyleUnderline"/>
          <w:highlight w:val="green"/>
        </w:rPr>
        <w:t>personality</w:t>
      </w:r>
      <w:r w:rsidR="00AE206E" w:rsidRPr="00CC46C8">
        <w:rPr>
          <w:rStyle w:val="StyleUnderline"/>
        </w:rPr>
        <w:t xml:space="preserve"> of a leader</w:t>
      </w:r>
      <w:r w:rsidR="00AE206E" w:rsidRPr="00CC46C8">
        <w:rPr>
          <w:sz w:val="16"/>
        </w:rPr>
        <w:t xml:space="preserve"> like Putin—especially when there aren’t many</w:t>
      </w:r>
      <w:r w:rsidR="00346639" w:rsidRPr="00CC46C8">
        <w:rPr>
          <w:sz w:val="16"/>
        </w:rPr>
        <w:t xml:space="preserve"> </w:t>
      </w:r>
      <w:r w:rsidR="00AE206E" w:rsidRPr="00CC46C8">
        <w:rPr>
          <w:sz w:val="16"/>
        </w:rPr>
        <w:t>institutional constraints on his power—</w:t>
      </w:r>
      <w:r w:rsidR="00AE206E" w:rsidRPr="00CC46C8">
        <w:rPr>
          <w:rStyle w:val="StyleUnderline"/>
          <w:highlight w:val="green"/>
        </w:rPr>
        <w:t>matters</w:t>
      </w:r>
      <w:r w:rsidR="00AE206E" w:rsidRPr="00CC46C8">
        <w:rPr>
          <w:sz w:val="16"/>
        </w:rPr>
        <w:t xml:space="preserve">. </w:t>
      </w:r>
      <w:r w:rsidR="00AE206E" w:rsidRPr="00CC46C8">
        <w:rPr>
          <w:rStyle w:val="StyleUnderline"/>
        </w:rPr>
        <w:t>Moscow wouldn’t be</w:t>
      </w:r>
      <w:r w:rsidR="00346639" w:rsidRPr="00CC46C8">
        <w:rPr>
          <w:rStyle w:val="StyleUnderline"/>
        </w:rPr>
        <w:t xml:space="preserve"> </w:t>
      </w:r>
      <w:r w:rsidR="00AE206E" w:rsidRPr="00CC46C8">
        <w:rPr>
          <w:rStyle w:val="StyleUnderline"/>
        </w:rPr>
        <w:t>obsessed with reestablishing its regional power if it wasn’t for Putin’s</w:t>
      </w:r>
      <w:r w:rsidR="00346639" w:rsidRPr="00CC46C8">
        <w:rPr>
          <w:rStyle w:val="StyleUnderline"/>
        </w:rPr>
        <w:t xml:space="preserve"> </w:t>
      </w:r>
      <w:r w:rsidR="00AE206E" w:rsidRPr="00CC46C8">
        <w:rPr>
          <w:sz w:val="16"/>
        </w:rPr>
        <w:t>conviction that Russia was robbed and plundered at the end of the Cold War</w:t>
      </w:r>
      <w:r w:rsidR="00346639" w:rsidRPr="00CC46C8">
        <w:rPr>
          <w:sz w:val="16"/>
        </w:rPr>
        <w:t xml:space="preserve"> </w:t>
      </w:r>
      <w:r w:rsidR="00AE206E" w:rsidRPr="00CC46C8">
        <w:rPr>
          <w:sz w:val="16"/>
        </w:rPr>
        <w:t xml:space="preserve">(or his </w:t>
      </w:r>
      <w:r w:rsidR="00AE206E" w:rsidRPr="00CC46C8">
        <w:rPr>
          <w:rStyle w:val="Emphasis"/>
        </w:rPr>
        <w:t>fanatical admiration</w:t>
      </w:r>
      <w:r w:rsidR="00AE206E" w:rsidRPr="00CC46C8">
        <w:rPr>
          <w:rStyle w:val="StyleUnderline"/>
        </w:rPr>
        <w:t xml:space="preserve"> for the Russian Empire</w:t>
      </w:r>
      <w:r w:rsidR="00AE206E" w:rsidRPr="00CC46C8">
        <w:rPr>
          <w:sz w:val="16"/>
        </w:rPr>
        <w:t>), just as the Ayatollah</w:t>
      </w:r>
      <w:r w:rsidR="00346639" w:rsidRPr="00CC46C8">
        <w:rPr>
          <w:sz w:val="16"/>
        </w:rPr>
        <w:t xml:space="preserve"> </w:t>
      </w:r>
      <w:r w:rsidR="00AE206E" w:rsidRPr="00CC46C8">
        <w:rPr>
          <w:sz w:val="16"/>
        </w:rPr>
        <w:t>Khomeini wouldn’t have issued the fatwa against Rushdie if he wasn’t the</w:t>
      </w:r>
      <w:r w:rsidR="00346639" w:rsidRPr="00CC46C8">
        <w:rPr>
          <w:sz w:val="16"/>
        </w:rPr>
        <w:t xml:space="preserve"> </w:t>
      </w:r>
      <w:r w:rsidR="00AE206E" w:rsidRPr="00CC46C8">
        <w:rPr>
          <w:sz w:val="16"/>
        </w:rPr>
        <w:t>spiritual leader of a theocratic state.</w:t>
      </w:r>
      <w:r w:rsidR="00346639" w:rsidRPr="00CC46C8">
        <w:rPr>
          <w:sz w:val="16"/>
        </w:rPr>
        <w:t xml:space="preserve"> </w:t>
      </w:r>
      <w:r w:rsidR="00B23435" w:rsidRPr="00CC46C8">
        <w:rPr>
          <w:sz w:val="16"/>
        </w:rPr>
        <w:t>After</w:t>
      </w:r>
      <w:r w:rsidR="00AE206E" w:rsidRPr="00CC46C8">
        <w:rPr>
          <w:sz w:val="16"/>
        </w:rPr>
        <w:t xml:space="preserve"> Russia’s invasion of Georgia, Hitchens made an eerily prescient</w:t>
      </w:r>
      <w:r w:rsidR="00346639" w:rsidRPr="00CC46C8">
        <w:rPr>
          <w:sz w:val="16"/>
        </w:rPr>
        <w:t xml:space="preserve"> </w:t>
      </w:r>
      <w:r w:rsidR="00AE206E" w:rsidRPr="00CC46C8">
        <w:rPr>
          <w:sz w:val="16"/>
        </w:rPr>
        <w:t>observation about the future of Russian imperialism in Europe: “</w:t>
      </w:r>
      <w:r w:rsidR="00AE206E" w:rsidRPr="00CC46C8">
        <w:rPr>
          <w:rStyle w:val="StyleUnderline"/>
          <w:highlight w:val="green"/>
        </w:rPr>
        <w:t>Russia</w:t>
      </w:r>
      <w:r w:rsidR="00AE206E" w:rsidRPr="00CC46C8">
        <w:rPr>
          <w:rStyle w:val="StyleUnderline"/>
        </w:rPr>
        <w:t xml:space="preserve"> had</w:t>
      </w:r>
      <w:r w:rsidR="00346639" w:rsidRPr="00CC46C8">
        <w:rPr>
          <w:rStyle w:val="StyleUnderline"/>
        </w:rPr>
        <w:t xml:space="preserve"> </w:t>
      </w:r>
      <w:r w:rsidR="00AE206E" w:rsidRPr="00CC46C8">
        <w:rPr>
          <w:rStyle w:val="StyleUnderline"/>
          <w:highlight w:val="green"/>
        </w:rPr>
        <w:t>never expressed</w:t>
      </w:r>
      <w:r w:rsidR="00AE206E" w:rsidRPr="00CC46C8">
        <w:rPr>
          <w:rStyle w:val="StyleUnderline"/>
        </w:rPr>
        <w:t xml:space="preserve"> any </w:t>
      </w:r>
      <w:r w:rsidR="00AE206E" w:rsidRPr="00CC46C8">
        <w:rPr>
          <w:rStyle w:val="StyleUnderline"/>
          <w:highlight w:val="green"/>
        </w:rPr>
        <w:t>interest in Ossetian or Abkhazian</w:t>
      </w:r>
      <w:r w:rsidR="00AE206E" w:rsidRPr="00CC46C8">
        <w:rPr>
          <w:rStyle w:val="StyleUnderline"/>
        </w:rPr>
        <w:t xml:space="preserve"> </w:t>
      </w:r>
      <w:r w:rsidR="00AE206E" w:rsidRPr="00CC46C8">
        <w:rPr>
          <w:rStyle w:val="StyleUnderline"/>
          <w:highlight w:val="green"/>
        </w:rPr>
        <w:t>micronationalisms</w:t>
      </w:r>
      <w:r w:rsidR="00AE206E" w:rsidRPr="00CC46C8">
        <w:rPr>
          <w:rStyle w:val="StyleUnderline"/>
        </w:rPr>
        <w:t>,</w:t>
      </w:r>
      <w:r w:rsidR="00346639" w:rsidRPr="00CC46C8">
        <w:rPr>
          <w:rStyle w:val="StyleUnderline"/>
        </w:rPr>
        <w:t xml:space="preserve"> </w:t>
      </w:r>
      <w:r w:rsidR="00AE206E" w:rsidRPr="00CC46C8">
        <w:rPr>
          <w:rStyle w:val="StyleUnderline"/>
          <w:highlight w:val="green"/>
        </w:rPr>
        <w:t>while Georgia was</w:t>
      </w:r>
      <w:r w:rsidR="00AE206E" w:rsidRPr="00CC46C8">
        <w:rPr>
          <w:rStyle w:val="StyleUnderline"/>
        </w:rPr>
        <w:t xml:space="preserve"> an integral </w:t>
      </w:r>
      <w:r w:rsidR="00AE206E" w:rsidRPr="00CC46C8">
        <w:rPr>
          <w:rStyle w:val="StyleUnderline"/>
          <w:highlight w:val="green"/>
        </w:rPr>
        <w:t>part of the Soviet Union</w:t>
      </w:r>
      <w:r w:rsidR="00AE206E" w:rsidRPr="00CC46C8">
        <w:rPr>
          <w:sz w:val="16"/>
        </w:rPr>
        <w:t>. It is thus impossible</w:t>
      </w:r>
      <w:r w:rsidR="00346639" w:rsidRPr="00CC46C8">
        <w:rPr>
          <w:sz w:val="16"/>
        </w:rPr>
        <w:t xml:space="preserve"> </w:t>
      </w:r>
      <w:r w:rsidR="00AE206E" w:rsidRPr="00CC46C8">
        <w:rPr>
          <w:sz w:val="16"/>
        </w:rPr>
        <w:t xml:space="preserve">to avoid the suspicion that </w:t>
      </w:r>
      <w:r w:rsidR="00AE206E" w:rsidRPr="00CC46C8">
        <w:rPr>
          <w:rStyle w:val="StyleUnderline"/>
        </w:rPr>
        <w:t xml:space="preserve">these </w:t>
      </w:r>
      <w:r w:rsidR="00AE206E" w:rsidRPr="00CC46C8">
        <w:rPr>
          <w:rStyle w:val="StyleUnderline"/>
          <w:highlight w:val="green"/>
        </w:rPr>
        <w:t>small peoples are</w:t>
      </w:r>
      <w:r w:rsidR="00AE206E" w:rsidRPr="00CC46C8">
        <w:rPr>
          <w:rStyle w:val="StyleUnderline"/>
        </w:rPr>
        <w:t xml:space="preserve"> being used as ‘</w:t>
      </w:r>
      <w:r w:rsidR="00AE206E" w:rsidRPr="00CC46C8">
        <w:rPr>
          <w:rStyle w:val="StyleUnderline"/>
          <w:highlight w:val="green"/>
        </w:rPr>
        <w:t>strategic</w:t>
      </w:r>
      <w:r w:rsidR="00346639" w:rsidRPr="00CC46C8">
        <w:rPr>
          <w:rStyle w:val="StyleUnderline"/>
          <w:highlight w:val="green"/>
        </w:rPr>
        <w:t xml:space="preserve"> </w:t>
      </w:r>
      <w:r w:rsidR="00AE206E" w:rsidRPr="00CC46C8">
        <w:rPr>
          <w:rStyle w:val="StyleUnderline"/>
          <w:highlight w:val="green"/>
        </w:rPr>
        <w:t>minorities’ to negate the independence of</w:t>
      </w:r>
      <w:r w:rsidR="00AE206E" w:rsidRPr="00CC46C8">
        <w:rPr>
          <w:rStyle w:val="StyleUnderline"/>
        </w:rPr>
        <w:t xml:space="preserve"> the larger </w:t>
      </w:r>
      <w:r w:rsidR="00AE206E" w:rsidRPr="00CC46C8">
        <w:rPr>
          <w:rStyle w:val="StyleUnderline"/>
          <w:highlight w:val="green"/>
        </w:rPr>
        <w:t>Georgia</w:t>
      </w:r>
      <w:r w:rsidR="00AE206E" w:rsidRPr="00CC46C8">
        <w:rPr>
          <w:rStyle w:val="StyleUnderline"/>
        </w:rPr>
        <w:t>n republic</w:t>
      </w:r>
      <w:r w:rsidR="00AE206E" w:rsidRPr="00CC46C8">
        <w:rPr>
          <w:sz w:val="16"/>
        </w:rPr>
        <w:t xml:space="preserve"> and</w:t>
      </w:r>
      <w:r w:rsidR="00346639" w:rsidRPr="00CC46C8">
        <w:rPr>
          <w:sz w:val="16"/>
        </w:rPr>
        <w:t xml:space="preserve"> </w:t>
      </w:r>
      <w:r w:rsidR="00AE206E" w:rsidRPr="00CC46C8">
        <w:rPr>
          <w:sz w:val="16"/>
        </w:rPr>
        <w:t>to warn all those with pro-Russian populations on their soil of what may, in</w:t>
      </w:r>
      <w:r w:rsidR="00346639" w:rsidRPr="00CC46C8">
        <w:rPr>
          <w:sz w:val="16"/>
        </w:rPr>
        <w:t xml:space="preserve"> </w:t>
      </w:r>
      <w:r w:rsidR="00AE206E" w:rsidRPr="00CC46C8">
        <w:rPr>
          <w:sz w:val="16"/>
        </w:rPr>
        <w:t xml:space="preserve">turn, befall them.”166 Putin </w:t>
      </w:r>
      <w:r w:rsidR="00B23435" w:rsidRPr="00CC46C8">
        <w:rPr>
          <w:sz w:val="16"/>
        </w:rPr>
        <w:t>justified</w:t>
      </w:r>
      <w:r w:rsidR="00AE206E" w:rsidRPr="00CC46C8">
        <w:rPr>
          <w:sz w:val="16"/>
        </w:rPr>
        <w:t xml:space="preserve"> the annexation of Crimea, the proxy war</w:t>
      </w:r>
      <w:r w:rsidR="00346639" w:rsidRPr="00CC46C8">
        <w:rPr>
          <w:sz w:val="16"/>
        </w:rPr>
        <w:t xml:space="preserve"> </w:t>
      </w:r>
      <w:r w:rsidR="00AE206E" w:rsidRPr="00CC46C8">
        <w:rPr>
          <w:sz w:val="16"/>
        </w:rPr>
        <w:t>in eastern Ukraine, and the subsequent invasion with the exact argument</w:t>
      </w:r>
      <w:r w:rsidR="00346639" w:rsidRPr="00CC46C8">
        <w:rPr>
          <w:sz w:val="16"/>
        </w:rPr>
        <w:t xml:space="preserve"> </w:t>
      </w:r>
      <w:r w:rsidR="00AE206E" w:rsidRPr="00CC46C8">
        <w:rPr>
          <w:sz w:val="16"/>
        </w:rPr>
        <w:t>Hitchens anticipated: that Russian-speaking segments of the population</w:t>
      </w:r>
      <w:r w:rsidR="00346639" w:rsidRPr="00CC46C8">
        <w:rPr>
          <w:sz w:val="16"/>
        </w:rPr>
        <w:t xml:space="preserve"> </w:t>
      </w:r>
      <w:r w:rsidR="00AE206E" w:rsidRPr="00CC46C8">
        <w:rPr>
          <w:sz w:val="16"/>
        </w:rPr>
        <w:t>were under threat and wanted to be citizens of Russia. Putin even declared</w:t>
      </w:r>
      <w:r w:rsidR="00346639" w:rsidRPr="00CC46C8">
        <w:rPr>
          <w:sz w:val="16"/>
        </w:rPr>
        <w:t xml:space="preserve"> </w:t>
      </w:r>
      <w:r w:rsidR="00AE206E" w:rsidRPr="00CC46C8">
        <w:rPr>
          <w:sz w:val="16"/>
        </w:rPr>
        <w:t>that the invasion was a “peacekeeping” mission necessary to protect</w:t>
      </w:r>
      <w:r w:rsidR="00346639" w:rsidRPr="00CC46C8">
        <w:rPr>
          <w:sz w:val="16"/>
        </w:rPr>
        <w:t xml:space="preserve"> </w:t>
      </w:r>
      <w:r w:rsidR="00AE206E" w:rsidRPr="00CC46C8">
        <w:rPr>
          <w:sz w:val="16"/>
        </w:rPr>
        <w:t>Russian-speaking Ukrainians from “genocide” and ultimately “de-Nazify”</w:t>
      </w:r>
      <w:r w:rsidR="00346639" w:rsidRPr="00CC46C8">
        <w:rPr>
          <w:sz w:val="16"/>
        </w:rPr>
        <w:t xml:space="preserve"> </w:t>
      </w:r>
      <w:r w:rsidR="00AE206E" w:rsidRPr="00CC46C8">
        <w:rPr>
          <w:sz w:val="16"/>
        </w:rPr>
        <w:t>the country167, 168, 169—a country with a Jewish president, Volodymyr</w:t>
      </w:r>
      <w:r w:rsidR="00346639" w:rsidRPr="00CC46C8">
        <w:rPr>
          <w:sz w:val="16"/>
        </w:rPr>
        <w:t xml:space="preserve"> </w:t>
      </w:r>
      <w:r w:rsidR="00AE206E" w:rsidRPr="00CC46C8">
        <w:rPr>
          <w:sz w:val="16"/>
        </w:rPr>
        <w:t>Zelensky, who was elected with 73 percent of the vote.170</w:t>
      </w:r>
      <w:r w:rsidR="00346639" w:rsidRPr="00CC46C8">
        <w:rPr>
          <w:sz w:val="16"/>
        </w:rPr>
        <w:t xml:space="preserve"> </w:t>
      </w:r>
      <w:r w:rsidR="00AE206E" w:rsidRPr="00CC46C8">
        <w:rPr>
          <w:sz w:val="16"/>
        </w:rPr>
        <w:t>In countries where Moscow exerts less direct in</w:t>
      </w:r>
      <w:r w:rsidR="00B23435" w:rsidRPr="00CC46C8">
        <w:rPr>
          <w:sz w:val="16"/>
        </w:rPr>
        <w:t>fl</w:t>
      </w:r>
      <w:r w:rsidR="00AE206E" w:rsidRPr="00CC46C8">
        <w:rPr>
          <w:sz w:val="16"/>
        </w:rPr>
        <w:t>uence, it’s still</w:t>
      </w:r>
      <w:r w:rsidR="00346639" w:rsidRPr="00CC46C8">
        <w:rPr>
          <w:sz w:val="16"/>
        </w:rPr>
        <w:t xml:space="preserve"> </w:t>
      </w:r>
      <w:r w:rsidR="00AE206E" w:rsidRPr="00CC46C8">
        <w:rPr>
          <w:sz w:val="16"/>
        </w:rPr>
        <w:t>relentlessly hostile to the interests and values of the liberal democratic</w:t>
      </w:r>
      <w:r w:rsidR="00346639" w:rsidRPr="00CC46C8">
        <w:rPr>
          <w:sz w:val="16"/>
        </w:rPr>
        <w:t xml:space="preserve"> </w:t>
      </w:r>
      <w:r w:rsidR="00AE206E" w:rsidRPr="00CC46C8">
        <w:rPr>
          <w:sz w:val="16"/>
        </w:rPr>
        <w:t xml:space="preserve">world. </w:t>
      </w:r>
      <w:r w:rsidR="00AE206E" w:rsidRPr="00CC46C8">
        <w:rPr>
          <w:rStyle w:val="StyleUnderline"/>
        </w:rPr>
        <w:t>Hitchens cited Russia’s attempt to fracture and undermine Europe by</w:t>
      </w:r>
      <w:r w:rsidR="00346639" w:rsidRPr="00CC46C8">
        <w:rPr>
          <w:rStyle w:val="StyleUnderline"/>
        </w:rPr>
        <w:t xml:space="preserve"> </w:t>
      </w:r>
      <w:r w:rsidR="00AE206E" w:rsidRPr="00CC46C8">
        <w:rPr>
          <w:rStyle w:val="StyleUnderline"/>
        </w:rPr>
        <w:t>supporting Milošević in Kosovo</w:t>
      </w:r>
      <w:r w:rsidR="00AE206E" w:rsidRPr="00CC46C8">
        <w:rPr>
          <w:sz w:val="16"/>
        </w:rPr>
        <w:t xml:space="preserve"> and counterposed this policy with the</w:t>
      </w:r>
      <w:r w:rsidR="00346639" w:rsidRPr="00CC46C8">
        <w:rPr>
          <w:sz w:val="16"/>
        </w:rPr>
        <w:t xml:space="preserve"> </w:t>
      </w:r>
      <w:r w:rsidR="00AE206E" w:rsidRPr="00CC46C8">
        <w:rPr>
          <w:sz w:val="16"/>
        </w:rPr>
        <w:t>Western effort to help the Balkans escape an era of genocide and war:</w:t>
      </w:r>
      <w:r w:rsidR="00346639" w:rsidRPr="00CC46C8">
        <w:rPr>
          <w:sz w:val="16"/>
        </w:rPr>
        <w:t xml:space="preserve"> </w:t>
      </w:r>
      <w:r w:rsidR="00AE206E" w:rsidRPr="00CC46C8">
        <w:rPr>
          <w:sz w:val="16"/>
        </w:rPr>
        <w:t>Heartbreakingly difficult though the task has been, and remains, the whole emphasis of</w:t>
      </w:r>
      <w:r w:rsidR="00346639" w:rsidRPr="00CC46C8">
        <w:rPr>
          <w:sz w:val="16"/>
        </w:rPr>
        <w:t xml:space="preserve"> </w:t>
      </w:r>
      <w:r w:rsidR="00AE206E" w:rsidRPr="00CC46C8">
        <w:rPr>
          <w:sz w:val="16"/>
        </w:rPr>
        <w:t>Western policy in the Balkans has been on deemphasizing ethnic divisions; subsidizing cities</w:t>
      </w:r>
      <w:r w:rsidR="00346639" w:rsidRPr="00CC46C8">
        <w:rPr>
          <w:sz w:val="16"/>
        </w:rPr>
        <w:t xml:space="preserve"> </w:t>
      </w:r>
      <w:r w:rsidR="00AE206E" w:rsidRPr="00CC46C8">
        <w:rPr>
          <w:sz w:val="16"/>
        </w:rPr>
        <w:t>and communities that practice reconciliation; and encouraging, for example, Serbs and</w:t>
      </w:r>
      <w:r w:rsidR="00346639" w:rsidRPr="00CC46C8">
        <w:rPr>
          <w:sz w:val="16"/>
        </w:rPr>
        <w:t xml:space="preserve"> </w:t>
      </w:r>
      <w:r w:rsidR="00AE206E" w:rsidRPr="00CC46C8">
        <w:rPr>
          <w:sz w:val="16"/>
        </w:rPr>
        <w:t>Albanians to cooperate in Kosovo. One need not romanticize this policy, but it would</w:t>
      </w:r>
      <w:r w:rsidR="00346639" w:rsidRPr="00CC46C8">
        <w:rPr>
          <w:sz w:val="16"/>
        </w:rPr>
        <w:t xml:space="preserve"> </w:t>
      </w:r>
      <w:r w:rsidR="00AE206E" w:rsidRPr="00CC46C8">
        <w:rPr>
          <w:sz w:val="16"/>
        </w:rPr>
        <w:t xml:space="preserve">nonetheless stand up to any comparison with </w:t>
      </w:r>
      <w:r w:rsidR="00AE206E" w:rsidRPr="00CC46C8">
        <w:rPr>
          <w:rStyle w:val="StyleUnderline"/>
        </w:rPr>
        <w:t>Russian behavior in the Caucasus</w:t>
      </w:r>
      <w:r w:rsidR="00AE206E" w:rsidRPr="00CC46C8">
        <w:rPr>
          <w:sz w:val="16"/>
        </w:rPr>
        <w:t xml:space="preserve"> (</w:t>
      </w:r>
      <w:r w:rsidR="00AE206E" w:rsidRPr="00CC46C8">
        <w:rPr>
          <w:rStyle w:val="StyleUnderline"/>
        </w:rPr>
        <w:t>and</w:t>
      </w:r>
      <w:r w:rsidR="00AE206E" w:rsidRPr="00CC46C8">
        <w:rPr>
          <w:sz w:val="16"/>
        </w:rPr>
        <w:t xml:space="preserve"> indeed</w:t>
      </w:r>
      <w:r w:rsidR="00346639" w:rsidRPr="00CC46C8">
        <w:rPr>
          <w:sz w:val="16"/>
        </w:rPr>
        <w:t xml:space="preserve"> </w:t>
      </w:r>
      <w:r w:rsidR="00AE206E" w:rsidRPr="00CC46C8">
        <w:rPr>
          <w:sz w:val="16"/>
        </w:rPr>
        <w:t xml:space="preserve">the </w:t>
      </w:r>
      <w:r w:rsidR="00AE206E" w:rsidRPr="00CC46C8">
        <w:rPr>
          <w:rStyle w:val="StyleUnderline"/>
        </w:rPr>
        <w:t>Balkans</w:t>
      </w:r>
      <w:r w:rsidR="00AE206E" w:rsidRPr="00CC46C8">
        <w:rPr>
          <w:sz w:val="16"/>
        </w:rPr>
        <w:t xml:space="preserve">), which </w:t>
      </w:r>
      <w:r w:rsidR="00AE206E" w:rsidRPr="00CC46C8">
        <w:rPr>
          <w:rStyle w:val="StyleUnderline"/>
        </w:rPr>
        <w:t>is explicitly based on an outright appeal to sectarianism, nationalism, and</w:t>
      </w:r>
      <w:r w:rsidR="00346639" w:rsidRPr="00CC46C8">
        <w:rPr>
          <w:rStyle w:val="StyleUnderline"/>
        </w:rPr>
        <w:t xml:space="preserve"> </w:t>
      </w:r>
      <w:r w:rsidR="00AE206E" w:rsidRPr="00CC46C8">
        <w:rPr>
          <w:rFonts w:hint="eastAsia"/>
          <w:sz w:val="16"/>
        </w:rPr>
        <w:t>—</w:t>
      </w:r>
      <w:r w:rsidR="00AE206E" w:rsidRPr="00CC46C8">
        <w:rPr>
          <w:sz w:val="16"/>
        </w:rPr>
        <w:t>even worse—</w:t>
      </w:r>
      <w:r w:rsidR="00AE206E" w:rsidRPr="00CC46C8">
        <w:rPr>
          <w:rStyle w:val="StyleUnderline"/>
        </w:rPr>
        <w:t>confessionalism</w:t>
      </w:r>
      <w:r w:rsidR="00AE206E" w:rsidRPr="00CC46C8">
        <w:rPr>
          <w:sz w:val="16"/>
        </w:rPr>
        <w:t>.171</w:t>
      </w:r>
      <w:r w:rsidR="00346639" w:rsidRPr="00CC46C8">
        <w:rPr>
          <w:sz w:val="16"/>
        </w:rPr>
        <w:t xml:space="preserve"> </w:t>
      </w:r>
      <w:r w:rsidR="00AE206E" w:rsidRPr="00CC46C8">
        <w:rPr>
          <w:rStyle w:val="StyleUnderline"/>
          <w:highlight w:val="green"/>
        </w:rPr>
        <w:t>Russia</w:t>
      </w:r>
      <w:r w:rsidR="00AE206E" w:rsidRPr="00CC46C8">
        <w:rPr>
          <w:rStyle w:val="StyleUnderline"/>
        </w:rPr>
        <w:t xml:space="preserve"> continues to </w:t>
      </w:r>
      <w:r w:rsidR="00AE206E" w:rsidRPr="00CC46C8">
        <w:rPr>
          <w:rStyle w:val="StyleUnderline"/>
          <w:highlight w:val="green"/>
        </w:rPr>
        <w:t>support nationalists and ethnic chauvinists with</w:t>
      </w:r>
      <w:r w:rsidR="00346639" w:rsidRPr="00CC46C8">
        <w:rPr>
          <w:rStyle w:val="StyleUnderline"/>
          <w:highlight w:val="green"/>
        </w:rPr>
        <w:t xml:space="preserve"> </w:t>
      </w:r>
      <w:r w:rsidR="00AE206E" w:rsidRPr="00CC46C8">
        <w:rPr>
          <w:rStyle w:val="StyleUnderline"/>
          <w:highlight w:val="green"/>
        </w:rPr>
        <w:t>secessionist ambitions in the Balkans</w:t>
      </w:r>
      <w:r w:rsidR="00AE206E" w:rsidRPr="00CC46C8">
        <w:rPr>
          <w:rStyle w:val="StyleUnderline"/>
        </w:rPr>
        <w:t>, such as Dodik in Bosnia</w:t>
      </w:r>
      <w:r w:rsidR="00AE206E" w:rsidRPr="00CC46C8">
        <w:rPr>
          <w:sz w:val="16"/>
        </w:rPr>
        <w:t xml:space="preserve">.172 </w:t>
      </w:r>
      <w:r w:rsidR="00B23435" w:rsidRPr="00CC46C8">
        <w:rPr>
          <w:rFonts w:hint="eastAsia"/>
          <w:sz w:val="16"/>
        </w:rPr>
        <w:t xml:space="preserve">This </w:t>
      </w:r>
      <w:r w:rsidR="00AE206E" w:rsidRPr="00CC46C8">
        <w:rPr>
          <w:sz w:val="16"/>
        </w:rPr>
        <w:t>is</w:t>
      </w:r>
      <w:r w:rsidR="00346639" w:rsidRPr="00CC46C8">
        <w:rPr>
          <w:sz w:val="16"/>
        </w:rPr>
        <w:t xml:space="preserve"> </w:t>
      </w:r>
      <w:r w:rsidR="00AE206E" w:rsidRPr="00CC46C8">
        <w:rPr>
          <w:sz w:val="16"/>
        </w:rPr>
        <w:t xml:space="preserve">because </w:t>
      </w:r>
      <w:r w:rsidR="00AE206E" w:rsidRPr="00CC46C8">
        <w:rPr>
          <w:rStyle w:val="StyleUnderline"/>
        </w:rPr>
        <w:t>Putin</w:t>
      </w:r>
      <w:r w:rsidR="00AE206E" w:rsidRPr="00CC46C8">
        <w:rPr>
          <w:sz w:val="16"/>
        </w:rPr>
        <w:t>’s ambitions aren’t just territorial—he argues that the “liberal</w:t>
      </w:r>
      <w:r w:rsidR="00346639" w:rsidRPr="00CC46C8">
        <w:rPr>
          <w:sz w:val="16"/>
        </w:rPr>
        <w:t xml:space="preserve"> </w:t>
      </w:r>
      <w:r w:rsidR="00AE206E" w:rsidRPr="00CC46C8">
        <w:rPr>
          <w:sz w:val="16"/>
        </w:rPr>
        <w:t xml:space="preserve">idea has become obsolete,”173 and he </w:t>
      </w:r>
      <w:r w:rsidR="00AE206E" w:rsidRPr="00CC46C8">
        <w:rPr>
          <w:rStyle w:val="StyleUnderline"/>
        </w:rPr>
        <w:t>wants liberal democracies to become</w:t>
      </w:r>
      <w:r w:rsidR="00346639" w:rsidRPr="00CC46C8">
        <w:rPr>
          <w:rStyle w:val="StyleUnderline"/>
        </w:rPr>
        <w:t xml:space="preserve"> </w:t>
      </w:r>
      <w:r w:rsidR="00AE206E" w:rsidRPr="00CC46C8">
        <w:rPr>
          <w:rStyle w:val="StyleUnderline"/>
        </w:rPr>
        <w:t>less liberal and democratic</w:t>
      </w:r>
      <w:r w:rsidR="00AE206E" w:rsidRPr="00CC46C8">
        <w:rPr>
          <w:sz w:val="16"/>
        </w:rPr>
        <w:t>. As we’ve seen, populist autocrats (and would-be</w:t>
      </w:r>
      <w:r w:rsidR="00346639" w:rsidRPr="00CC46C8">
        <w:rPr>
          <w:sz w:val="16"/>
        </w:rPr>
        <w:t xml:space="preserve"> </w:t>
      </w:r>
      <w:r w:rsidR="00AE206E" w:rsidRPr="00CC46C8">
        <w:rPr>
          <w:sz w:val="16"/>
        </w:rPr>
        <w:t>autocrats) across Europe and the United States share this ambition, and they</w:t>
      </w:r>
      <w:r w:rsidR="00346639" w:rsidRPr="00CC46C8">
        <w:rPr>
          <w:sz w:val="16"/>
        </w:rPr>
        <w:t xml:space="preserve"> </w:t>
      </w:r>
      <w:r w:rsidR="00AE206E" w:rsidRPr="00CC46C8">
        <w:rPr>
          <w:sz w:val="16"/>
        </w:rPr>
        <w:t>haven’t been shy about working together. Orbán has long sought closer</w:t>
      </w:r>
      <w:r w:rsidR="00346639" w:rsidRPr="00CC46C8">
        <w:rPr>
          <w:sz w:val="16"/>
        </w:rPr>
        <w:t xml:space="preserve"> </w:t>
      </w:r>
      <w:r w:rsidR="00AE206E" w:rsidRPr="00CC46C8">
        <w:rPr>
          <w:sz w:val="16"/>
        </w:rPr>
        <w:t>relations with Moscow, arguing in 2020 that the European Union shouldn’t</w:t>
      </w:r>
      <w:r w:rsidR="00346639" w:rsidRPr="00CC46C8">
        <w:rPr>
          <w:sz w:val="16"/>
        </w:rPr>
        <w:t xml:space="preserve"> </w:t>
      </w:r>
      <w:r w:rsidR="00AE206E" w:rsidRPr="00CC46C8">
        <w:rPr>
          <w:sz w:val="16"/>
        </w:rPr>
        <w:t>maintain sanctions on Russia over the annexation of Crimea and the proxy</w:t>
      </w:r>
      <w:r w:rsidR="00346639" w:rsidRPr="00CC46C8">
        <w:rPr>
          <w:sz w:val="16"/>
        </w:rPr>
        <w:t xml:space="preserve"> </w:t>
      </w:r>
      <w:r w:rsidR="00AE206E" w:rsidRPr="00CC46C8">
        <w:rPr>
          <w:sz w:val="16"/>
        </w:rPr>
        <w:t xml:space="preserve">war in eastern Ukraine.174 Even </w:t>
      </w:r>
      <w:r w:rsidR="00B23435" w:rsidRPr="00CC46C8">
        <w:rPr>
          <w:sz w:val="16"/>
        </w:rPr>
        <w:t>After</w:t>
      </w:r>
      <w:r w:rsidR="00AE206E" w:rsidRPr="00CC46C8">
        <w:rPr>
          <w:sz w:val="16"/>
        </w:rPr>
        <w:t xml:space="preserve"> the invasion, he refused to allow arms</w:t>
      </w:r>
      <w:r w:rsidR="00346639" w:rsidRPr="00CC46C8">
        <w:rPr>
          <w:sz w:val="16"/>
        </w:rPr>
        <w:t xml:space="preserve"> </w:t>
      </w:r>
      <w:r w:rsidR="00AE206E" w:rsidRPr="00CC46C8">
        <w:rPr>
          <w:sz w:val="16"/>
        </w:rPr>
        <w:t>shipments to Ukraine on Hungarian territory while attempting to delay and</w:t>
      </w:r>
      <w:r w:rsidR="00346639" w:rsidRPr="00CC46C8">
        <w:rPr>
          <w:sz w:val="16"/>
        </w:rPr>
        <w:t xml:space="preserve"> </w:t>
      </w:r>
      <w:r w:rsidR="00AE206E" w:rsidRPr="00CC46C8">
        <w:rPr>
          <w:sz w:val="16"/>
        </w:rPr>
        <w:t>limit the EU oil embargo on Moscow.175, 176 Le Pen is notoriously</w:t>
      </w:r>
      <w:r w:rsidR="00346639" w:rsidRPr="00CC46C8">
        <w:rPr>
          <w:sz w:val="16"/>
        </w:rPr>
        <w:t xml:space="preserve"> </w:t>
      </w:r>
      <w:r w:rsidR="00AE206E" w:rsidRPr="00CC46C8">
        <w:rPr>
          <w:sz w:val="16"/>
        </w:rPr>
        <w:t>sympathetic to Moscow—her party accepted an $11.7 million loan from a</w:t>
      </w:r>
      <w:r w:rsidR="00346639" w:rsidRPr="00CC46C8">
        <w:rPr>
          <w:sz w:val="16"/>
        </w:rPr>
        <w:t xml:space="preserve"> </w:t>
      </w:r>
      <w:r w:rsidR="00AE206E" w:rsidRPr="00CC46C8">
        <w:rPr>
          <w:sz w:val="16"/>
        </w:rPr>
        <w:t>Russian bank in 2014—while Trump has repeatedly expressed his</w:t>
      </w:r>
      <w:r w:rsidR="00346639" w:rsidRPr="00CC46C8">
        <w:rPr>
          <w:sz w:val="16"/>
        </w:rPr>
        <w:t xml:space="preserve"> </w:t>
      </w:r>
      <w:r w:rsidR="00AE206E" w:rsidRPr="00CC46C8">
        <w:rPr>
          <w:sz w:val="16"/>
        </w:rPr>
        <w:t>admiration for Putin.177, 178</w:t>
      </w:r>
      <w:r w:rsidR="00346639" w:rsidRPr="00CC46C8">
        <w:rPr>
          <w:sz w:val="16"/>
        </w:rPr>
        <w:t xml:space="preserve"> </w:t>
      </w:r>
      <w:r w:rsidR="00B23435" w:rsidRPr="00CC46C8">
        <w:rPr>
          <w:rFonts w:hint="eastAsia"/>
          <w:sz w:val="16"/>
        </w:rPr>
        <w:t xml:space="preserve">This </w:t>
      </w:r>
      <w:r w:rsidR="00AE206E" w:rsidRPr="00CC46C8">
        <w:rPr>
          <w:sz w:val="16"/>
        </w:rPr>
        <w:t>authoritarian solidarity is particularly dangerous at a time when the</w:t>
      </w:r>
      <w:r w:rsidR="00346639" w:rsidRPr="00CC46C8">
        <w:rPr>
          <w:sz w:val="16"/>
        </w:rPr>
        <w:t xml:space="preserve"> </w:t>
      </w:r>
      <w:r w:rsidR="00AE206E" w:rsidRPr="00CC46C8">
        <w:rPr>
          <w:sz w:val="16"/>
        </w:rPr>
        <w:t>commitment to the liberal idea in the United States and many other Western</w:t>
      </w:r>
      <w:r w:rsidR="00346639" w:rsidRPr="00CC46C8">
        <w:rPr>
          <w:sz w:val="16"/>
        </w:rPr>
        <w:t xml:space="preserve"> </w:t>
      </w:r>
      <w:r w:rsidR="00AE206E" w:rsidRPr="00CC46C8">
        <w:rPr>
          <w:sz w:val="16"/>
        </w:rPr>
        <w:t>democracies isn’t as strong as it once was. Unlike the le</w:t>
      </w:r>
      <w:r w:rsidR="00B23435" w:rsidRPr="00CC46C8">
        <w:rPr>
          <w:sz w:val="16"/>
        </w:rPr>
        <w:t>ft</w:t>
      </w:r>
      <w:r w:rsidR="00AE206E" w:rsidRPr="00CC46C8">
        <w:rPr>
          <w:sz w:val="16"/>
        </w:rPr>
        <w:t>-wingers who think</w:t>
      </w:r>
      <w:r w:rsidR="00346639" w:rsidRPr="00CC46C8">
        <w:rPr>
          <w:sz w:val="16"/>
        </w:rPr>
        <w:t xml:space="preserve"> </w:t>
      </w:r>
      <w:r w:rsidR="00AE206E" w:rsidRPr="00CC46C8">
        <w:rPr>
          <w:sz w:val="16"/>
        </w:rPr>
        <w:t>activism and criticism should be conned to their own countries, Hitchens</w:t>
      </w:r>
      <w:r w:rsidR="00346639" w:rsidRPr="00CC46C8">
        <w:rPr>
          <w:sz w:val="16"/>
        </w:rPr>
        <w:t xml:space="preserve"> </w:t>
      </w:r>
      <w:r w:rsidR="00AE206E" w:rsidRPr="00CC46C8">
        <w:rPr>
          <w:sz w:val="16"/>
        </w:rPr>
        <w:t xml:space="preserve">believed the </w:t>
      </w:r>
      <w:r w:rsidR="00B23435" w:rsidRPr="00CC46C8">
        <w:rPr>
          <w:sz w:val="16"/>
        </w:rPr>
        <w:t xml:space="preserve">left </w:t>
      </w:r>
      <w:r w:rsidR="00AE206E" w:rsidRPr="00CC46C8">
        <w:rPr>
          <w:sz w:val="16"/>
        </w:rPr>
        <w:t>had a responsibility to confront illiberalism everywhere—a</w:t>
      </w:r>
      <w:r w:rsidR="00346639" w:rsidRPr="00CC46C8">
        <w:rPr>
          <w:sz w:val="16"/>
        </w:rPr>
        <w:t xml:space="preserve"> </w:t>
      </w:r>
      <w:r w:rsidR="00AE206E" w:rsidRPr="00CC46C8">
        <w:rPr>
          <w:sz w:val="16"/>
        </w:rPr>
        <w:t>political orientation that’s only becoming more important.</w:t>
      </w:r>
      <w:r w:rsidR="00346639" w:rsidRPr="00CC46C8">
        <w:rPr>
          <w:sz w:val="16"/>
        </w:rPr>
        <w:t xml:space="preserve"> </w:t>
      </w:r>
      <w:r w:rsidR="00AE206E" w:rsidRPr="00CC46C8">
        <w:rPr>
          <w:sz w:val="16"/>
        </w:rPr>
        <w:t xml:space="preserve">When Russia invaded Crimea, the </w:t>
      </w:r>
      <w:r w:rsidR="00AE206E" w:rsidRPr="00CC46C8">
        <w:rPr>
          <w:rStyle w:val="StyleUnderline"/>
        </w:rPr>
        <w:t>Stop the War Coalition</w:t>
      </w:r>
      <w:r w:rsidR="00AE206E" w:rsidRPr="00CC46C8">
        <w:rPr>
          <w:sz w:val="16"/>
        </w:rPr>
        <w:t xml:space="preserve"> in the United</w:t>
      </w:r>
      <w:r w:rsidR="00346639" w:rsidRPr="00CC46C8">
        <w:rPr>
          <w:sz w:val="16"/>
        </w:rPr>
        <w:t xml:space="preserve"> </w:t>
      </w:r>
      <w:r w:rsidR="00AE206E" w:rsidRPr="00CC46C8">
        <w:rPr>
          <w:sz w:val="16"/>
        </w:rPr>
        <w:t>Kingdom released a list of “Ten things to remember about the crisis in</w:t>
      </w:r>
      <w:r w:rsidR="00346639" w:rsidRPr="00CC46C8">
        <w:rPr>
          <w:sz w:val="16"/>
        </w:rPr>
        <w:t xml:space="preserve"> </w:t>
      </w:r>
      <w:r w:rsidR="00AE206E" w:rsidRPr="00CC46C8">
        <w:rPr>
          <w:sz w:val="16"/>
        </w:rPr>
        <w:t>Ukraine and Crimea,”179 but it may as well have asked readers to remember</w:t>
      </w:r>
      <w:r w:rsidR="00346639" w:rsidRPr="00CC46C8">
        <w:rPr>
          <w:sz w:val="16"/>
        </w:rPr>
        <w:t xml:space="preserve"> </w:t>
      </w:r>
      <w:r w:rsidR="00AE206E" w:rsidRPr="00CC46C8">
        <w:rPr>
          <w:sz w:val="16"/>
        </w:rPr>
        <w:t>just one thing: as always, the West is to blame. “Who is the aggressor?” the</w:t>
      </w:r>
      <w:r w:rsidR="00346639" w:rsidRPr="00CC46C8">
        <w:rPr>
          <w:sz w:val="16"/>
        </w:rPr>
        <w:t xml:space="preserve"> </w:t>
      </w:r>
      <w:r w:rsidR="00AE206E" w:rsidRPr="00CC46C8">
        <w:rPr>
          <w:sz w:val="16"/>
        </w:rPr>
        <w:t>article asked. “</w:t>
      </w:r>
      <w:r w:rsidR="00B23435" w:rsidRPr="00CC46C8">
        <w:rPr>
          <w:rFonts w:hint="eastAsia"/>
          <w:sz w:val="16"/>
        </w:rPr>
        <w:t xml:space="preserve">The </w:t>
      </w:r>
      <w:r w:rsidR="00AE206E" w:rsidRPr="00CC46C8">
        <w:rPr>
          <w:sz w:val="16"/>
        </w:rPr>
        <w:t>obvious answer seems to be that it is Russia, but that is far</w:t>
      </w:r>
      <w:r w:rsidR="00346639" w:rsidRPr="00CC46C8">
        <w:rPr>
          <w:sz w:val="16"/>
        </w:rPr>
        <w:t xml:space="preserve"> </w:t>
      </w:r>
      <w:r w:rsidR="00AE206E" w:rsidRPr="00CC46C8">
        <w:rPr>
          <w:sz w:val="16"/>
        </w:rPr>
        <w:t xml:space="preserve">from the whole picture.” </w:t>
      </w:r>
      <w:r w:rsidR="00B23435" w:rsidRPr="00CC46C8">
        <w:rPr>
          <w:sz w:val="16"/>
        </w:rPr>
        <w:t>After</w:t>
      </w:r>
      <w:r w:rsidR="00AE206E" w:rsidRPr="00CC46C8">
        <w:rPr>
          <w:sz w:val="16"/>
        </w:rPr>
        <w:t xml:space="preserve"> opening with the standard line about the evils</w:t>
      </w:r>
      <w:r w:rsidR="00346639" w:rsidRPr="00CC46C8">
        <w:rPr>
          <w:sz w:val="16"/>
        </w:rPr>
        <w:t xml:space="preserve"> </w:t>
      </w:r>
      <w:r w:rsidR="00AE206E" w:rsidRPr="00CC46C8">
        <w:rPr>
          <w:sz w:val="16"/>
        </w:rPr>
        <w:t>of NATO expansion, the article condemned the wars in Afghanistan and</w:t>
      </w:r>
      <w:r w:rsidR="00346639" w:rsidRPr="00CC46C8">
        <w:rPr>
          <w:sz w:val="16"/>
        </w:rPr>
        <w:t xml:space="preserve"> </w:t>
      </w:r>
      <w:r w:rsidR="00AE206E" w:rsidRPr="00CC46C8">
        <w:rPr>
          <w:sz w:val="16"/>
        </w:rPr>
        <w:t>Iraq, the intervention in Libya, and drone strikes in Yemen, Somalia, and</w:t>
      </w:r>
      <w:r w:rsidR="00346639" w:rsidRPr="00CC46C8">
        <w:rPr>
          <w:sz w:val="16"/>
        </w:rPr>
        <w:t xml:space="preserve"> </w:t>
      </w:r>
      <w:r w:rsidR="00AE206E" w:rsidRPr="00CC46C8">
        <w:rPr>
          <w:sz w:val="16"/>
        </w:rPr>
        <w:t>Pakistan.180 It even pointed out that the United States helped to “bring down</w:t>
      </w:r>
      <w:r w:rsidR="00346639" w:rsidRPr="00CC46C8">
        <w:rPr>
          <w:sz w:val="16"/>
        </w:rPr>
        <w:t xml:space="preserve"> </w:t>
      </w:r>
      <w:r w:rsidR="00AE206E" w:rsidRPr="00CC46C8">
        <w:rPr>
          <w:sz w:val="16"/>
        </w:rPr>
        <w:t>a pro-Russian regime” by supporting the mujahideen in Afghanistan in the</w:t>
      </w:r>
      <w:r w:rsidR="00346639" w:rsidRPr="00CC46C8">
        <w:rPr>
          <w:sz w:val="16"/>
        </w:rPr>
        <w:t xml:space="preserve"> </w:t>
      </w:r>
      <w:r w:rsidR="00AE206E" w:rsidRPr="00CC46C8">
        <w:rPr>
          <w:sz w:val="16"/>
        </w:rPr>
        <w:t>1980s, as if this somehow justied Putin’s imperialism in Eastern Europe 30</w:t>
      </w:r>
      <w:r w:rsidR="00346639" w:rsidRPr="00CC46C8">
        <w:rPr>
          <w:sz w:val="16"/>
        </w:rPr>
        <w:t xml:space="preserve"> </w:t>
      </w:r>
      <w:r w:rsidR="00AE206E" w:rsidRPr="00CC46C8">
        <w:rPr>
          <w:sz w:val="16"/>
        </w:rPr>
        <w:t>years later. Stop the War implored readers to look at the “background to</w:t>
      </w:r>
      <w:r w:rsidR="00346639" w:rsidRPr="00CC46C8">
        <w:rPr>
          <w:sz w:val="16"/>
        </w:rPr>
        <w:t xml:space="preserve"> </w:t>
      </w:r>
      <w:r w:rsidR="00AE206E" w:rsidRPr="00CC46C8">
        <w:rPr>
          <w:sz w:val="16"/>
        </w:rPr>
        <w:t>what is going on,” but it actually wanted them to divert their eyes from any</w:t>
      </w:r>
      <w:r w:rsidR="00346639" w:rsidRPr="00CC46C8">
        <w:rPr>
          <w:sz w:val="16"/>
        </w:rPr>
        <w:t xml:space="preserve"> </w:t>
      </w:r>
      <w:r w:rsidR="00AE206E" w:rsidRPr="00CC46C8">
        <w:rPr>
          <w:sz w:val="16"/>
        </w:rPr>
        <w:t>crime—no matter how terrible or undeniable—that didn’t implicate the</w:t>
      </w:r>
      <w:r w:rsidR="00346639" w:rsidRPr="00CC46C8">
        <w:rPr>
          <w:sz w:val="16"/>
        </w:rPr>
        <w:t xml:space="preserve"> </w:t>
      </w:r>
      <w:r w:rsidR="00AE206E" w:rsidRPr="00CC46C8">
        <w:rPr>
          <w:sz w:val="16"/>
        </w:rPr>
        <w:t>West.</w:t>
      </w:r>
      <w:r w:rsidR="00346639" w:rsidRPr="00CC46C8">
        <w:rPr>
          <w:sz w:val="16"/>
        </w:rPr>
        <w:t xml:space="preserve"> </w:t>
      </w:r>
      <w:r w:rsidR="00B23435" w:rsidRPr="00CC46C8">
        <w:rPr>
          <w:rFonts w:hint="eastAsia"/>
          <w:sz w:val="16"/>
        </w:rPr>
        <w:t xml:space="preserve">The </w:t>
      </w:r>
      <w:r w:rsidR="00AE206E" w:rsidRPr="00CC46C8">
        <w:rPr>
          <w:sz w:val="16"/>
        </w:rPr>
        <w:t xml:space="preserve">rest of the article </w:t>
      </w:r>
      <w:r w:rsidR="00AE206E" w:rsidRPr="00CC46C8">
        <w:rPr>
          <w:rStyle w:val="StyleUnderline"/>
        </w:rPr>
        <w:t xml:space="preserve">is </w:t>
      </w:r>
      <w:r w:rsidR="00AE206E" w:rsidRPr="00CC46C8">
        <w:rPr>
          <w:rStyle w:val="Emphasis"/>
        </w:rPr>
        <w:t>indistinguishable</w:t>
      </w:r>
      <w:r w:rsidR="00AE206E" w:rsidRPr="00CC46C8">
        <w:rPr>
          <w:rStyle w:val="StyleUnderline"/>
        </w:rPr>
        <w:t xml:space="preserve"> from Russian propaganda</w:t>
      </w:r>
      <w:r w:rsidR="00AE206E" w:rsidRPr="00CC46C8">
        <w:rPr>
          <w:sz w:val="16"/>
        </w:rPr>
        <w:t>.</w:t>
      </w:r>
      <w:r w:rsidR="00346639" w:rsidRPr="00CC46C8">
        <w:rPr>
          <w:sz w:val="16"/>
        </w:rPr>
        <w:t xml:space="preserve"> </w:t>
      </w:r>
      <w:r w:rsidR="00AE206E" w:rsidRPr="00CC46C8">
        <w:rPr>
          <w:sz w:val="16"/>
        </w:rPr>
        <w:t>Putin declared that “Nationalists, neo-Nazis, Russophobes and anti-Semites</w:t>
      </w:r>
      <w:r w:rsidR="00346639" w:rsidRPr="00CC46C8">
        <w:rPr>
          <w:sz w:val="16"/>
        </w:rPr>
        <w:t xml:space="preserve"> </w:t>
      </w:r>
      <w:r w:rsidR="00AE206E" w:rsidRPr="00CC46C8">
        <w:rPr>
          <w:sz w:val="16"/>
        </w:rPr>
        <w:t>executed this coup”181—his description of the Revolution of Dignity in</w:t>
      </w:r>
      <w:r w:rsidR="00346639" w:rsidRPr="00CC46C8">
        <w:rPr>
          <w:sz w:val="16"/>
        </w:rPr>
        <w:t xml:space="preserve"> </w:t>
      </w:r>
      <w:r w:rsidR="00AE206E" w:rsidRPr="00CC46C8">
        <w:rPr>
          <w:sz w:val="16"/>
        </w:rPr>
        <w:t>Ukraine—while Stop the War emphasized the “role of fascists and far right</w:t>
      </w:r>
      <w:r w:rsidR="00346639" w:rsidRPr="00CC46C8">
        <w:rPr>
          <w:sz w:val="16"/>
        </w:rPr>
        <w:t xml:space="preserve"> </w:t>
      </w:r>
      <w:r w:rsidR="00AE206E" w:rsidRPr="00CC46C8">
        <w:rPr>
          <w:sz w:val="16"/>
        </w:rPr>
        <w:t>parties in Kiev and elsewhere in the country.”182 Putin argued that the West</w:t>
      </w:r>
      <w:r w:rsidR="00346639" w:rsidRPr="00CC46C8">
        <w:rPr>
          <w:sz w:val="16"/>
        </w:rPr>
        <w:t xml:space="preserve"> </w:t>
      </w:r>
      <w:r w:rsidR="00AE206E" w:rsidRPr="00CC46C8">
        <w:rPr>
          <w:sz w:val="16"/>
        </w:rPr>
        <w:t>has strategically encircled Russia with “controlled ‘colour’ revolutions,”183</w:t>
      </w:r>
      <w:r w:rsidR="00346639" w:rsidRPr="00CC46C8">
        <w:rPr>
          <w:sz w:val="16"/>
        </w:rPr>
        <w:t xml:space="preserve"> </w:t>
      </w:r>
      <w:r w:rsidR="00AE206E" w:rsidRPr="00CC46C8">
        <w:rPr>
          <w:sz w:val="16"/>
        </w:rPr>
        <w:t>while Stop the War complained of “puppet regimes sympathetic to the West,</w:t>
      </w:r>
      <w:r w:rsidR="00346639" w:rsidRPr="00CC46C8">
        <w:rPr>
          <w:sz w:val="16"/>
        </w:rPr>
        <w:t xml:space="preserve"> </w:t>
      </w:r>
      <w:r w:rsidR="00B23435" w:rsidRPr="00CC46C8">
        <w:rPr>
          <w:sz w:val="16"/>
        </w:rPr>
        <w:t xml:space="preserve">often </w:t>
      </w:r>
      <w:r w:rsidR="00AE206E" w:rsidRPr="00CC46C8">
        <w:rPr>
          <w:sz w:val="16"/>
        </w:rPr>
        <w:t>installed by ‘colour revolutions.’ ”184 Like Stop the War, Chomsky, Ali,</w:t>
      </w:r>
      <w:r w:rsidR="00346639" w:rsidRPr="00CC46C8">
        <w:rPr>
          <w:sz w:val="16"/>
        </w:rPr>
        <w:t xml:space="preserve"> </w:t>
      </w:r>
      <w:r w:rsidR="00AE206E" w:rsidRPr="00CC46C8">
        <w:rPr>
          <w:sz w:val="16"/>
        </w:rPr>
        <w:t>et al., Putin condemned “NATO’s expansion to the East, as well as the</w:t>
      </w:r>
      <w:r w:rsidR="00346639" w:rsidRPr="00CC46C8">
        <w:rPr>
          <w:sz w:val="16"/>
        </w:rPr>
        <w:t xml:space="preserve"> </w:t>
      </w:r>
      <w:r w:rsidR="00AE206E" w:rsidRPr="00CC46C8">
        <w:rPr>
          <w:sz w:val="16"/>
        </w:rPr>
        <w:t>deployment of military infrastructure at our borders,” along with Western</w:t>
      </w:r>
      <w:r w:rsidR="00346639" w:rsidRPr="00CC46C8">
        <w:rPr>
          <w:sz w:val="16"/>
        </w:rPr>
        <w:t xml:space="preserve"> </w:t>
      </w:r>
      <w:r w:rsidR="00AE206E" w:rsidRPr="00CC46C8">
        <w:rPr>
          <w:sz w:val="16"/>
        </w:rPr>
        <w:t>interventions in the Middle East and North Africa.185 And like Putin, Stop</w:t>
      </w:r>
      <w:r w:rsidR="00346639" w:rsidRPr="00CC46C8">
        <w:rPr>
          <w:sz w:val="16"/>
        </w:rPr>
        <w:t xml:space="preserve"> </w:t>
      </w:r>
      <w:r w:rsidR="00AE206E" w:rsidRPr="00CC46C8">
        <w:rPr>
          <w:sz w:val="16"/>
        </w:rPr>
        <w:t>the War urged readers to remember that “many Russian speakers, there [in</w:t>
      </w:r>
      <w:r w:rsidR="00346639" w:rsidRPr="00CC46C8">
        <w:rPr>
          <w:sz w:val="16"/>
        </w:rPr>
        <w:t xml:space="preserve"> </w:t>
      </w:r>
      <w:r w:rsidR="00AE206E" w:rsidRPr="00CC46C8">
        <w:rPr>
          <w:sz w:val="16"/>
        </w:rPr>
        <w:t>Ukraine] and in the Crimea, do not oppose Russia.”186</w:t>
      </w:r>
      <w:r w:rsidR="00346639" w:rsidRPr="00CC46C8">
        <w:rPr>
          <w:sz w:val="16"/>
        </w:rPr>
        <w:t xml:space="preserve"> </w:t>
      </w:r>
      <w:r w:rsidR="00B23435" w:rsidRPr="00CC46C8">
        <w:rPr>
          <w:sz w:val="16"/>
        </w:rPr>
        <w:t>After</w:t>
      </w:r>
      <w:r w:rsidR="00AE206E" w:rsidRPr="00CC46C8">
        <w:rPr>
          <w:sz w:val="16"/>
        </w:rPr>
        <w:t xml:space="preserve"> the invasion of Ukraine in 2022, Stop the War issued a statement</w:t>
      </w:r>
      <w:r w:rsidR="00346639" w:rsidRPr="00CC46C8">
        <w:rPr>
          <w:sz w:val="16"/>
        </w:rPr>
        <w:t xml:space="preserve"> </w:t>
      </w:r>
      <w:r w:rsidR="00AE206E" w:rsidRPr="00CC46C8">
        <w:rPr>
          <w:sz w:val="16"/>
        </w:rPr>
        <w:t>which declared that the war was not the “responsibility of the Russian or</w:t>
      </w:r>
      <w:r w:rsidR="00346639" w:rsidRPr="00CC46C8">
        <w:rPr>
          <w:sz w:val="16"/>
        </w:rPr>
        <w:t xml:space="preserve"> </w:t>
      </w:r>
      <w:r w:rsidR="00AE206E" w:rsidRPr="00CC46C8">
        <w:rPr>
          <w:sz w:val="16"/>
        </w:rPr>
        <w:t>Ukrainian governments alone” (as if both of those governments deserved</w:t>
      </w:r>
      <w:r w:rsidR="00346639" w:rsidRPr="00CC46C8">
        <w:rPr>
          <w:sz w:val="16"/>
        </w:rPr>
        <w:t xml:space="preserve"> </w:t>
      </w:r>
      <w:r w:rsidR="00AE206E" w:rsidRPr="00CC46C8">
        <w:rPr>
          <w:sz w:val="16"/>
        </w:rPr>
        <w:t>blame) and argued that the “con</w:t>
      </w:r>
      <w:r w:rsidR="00346639" w:rsidRPr="00CC46C8">
        <w:rPr>
          <w:sz w:val="16"/>
        </w:rPr>
        <w:t>fl</w:t>
      </w:r>
      <w:r w:rsidR="00AE206E" w:rsidRPr="00CC46C8">
        <w:rPr>
          <w:sz w:val="16"/>
        </w:rPr>
        <w:t>ict is the product of thirty years of failed</w:t>
      </w:r>
      <w:r w:rsidR="00346639" w:rsidRPr="00CC46C8">
        <w:rPr>
          <w:sz w:val="16"/>
        </w:rPr>
        <w:t xml:space="preserve"> </w:t>
      </w:r>
      <w:r w:rsidR="00AE206E" w:rsidRPr="00CC46C8">
        <w:rPr>
          <w:sz w:val="16"/>
        </w:rPr>
        <w:t>policies, including the expansion of NATO and US hegemony at the expense</w:t>
      </w:r>
      <w:r w:rsidR="00346639" w:rsidRPr="00CC46C8">
        <w:rPr>
          <w:sz w:val="16"/>
        </w:rPr>
        <w:t xml:space="preserve"> </w:t>
      </w:r>
      <w:r w:rsidR="00AE206E" w:rsidRPr="00CC46C8">
        <w:rPr>
          <w:sz w:val="16"/>
        </w:rPr>
        <w:t>of other countries as well as major wars of aggression by the USA, Britain</w:t>
      </w:r>
      <w:r w:rsidR="00346639" w:rsidRPr="00CC46C8">
        <w:rPr>
          <w:sz w:val="16"/>
        </w:rPr>
        <w:t xml:space="preserve"> </w:t>
      </w:r>
      <w:r w:rsidR="00AE206E" w:rsidRPr="00CC46C8">
        <w:rPr>
          <w:sz w:val="16"/>
        </w:rPr>
        <w:t>and other NATO powers which have undermined international law and the</w:t>
      </w:r>
      <w:r w:rsidR="00346639" w:rsidRPr="00CC46C8">
        <w:rPr>
          <w:sz w:val="16"/>
        </w:rPr>
        <w:t xml:space="preserve"> </w:t>
      </w:r>
      <w:r w:rsidR="00AE206E" w:rsidRPr="00CC46C8">
        <w:rPr>
          <w:sz w:val="16"/>
        </w:rPr>
        <w:t xml:space="preserve">United Nations.”187 </w:t>
      </w:r>
      <w:r w:rsidR="00AE206E" w:rsidRPr="00CC46C8">
        <w:rPr>
          <w:rStyle w:val="StyleUnderline"/>
          <w:highlight w:val="green"/>
        </w:rPr>
        <w:t>Le</w:t>
      </w:r>
      <w:r w:rsidR="00B23435" w:rsidRPr="00CC46C8">
        <w:rPr>
          <w:rStyle w:val="StyleUnderline"/>
          <w:highlight w:val="green"/>
        </w:rPr>
        <w:t>ft</w:t>
      </w:r>
      <w:r w:rsidR="00AE206E" w:rsidRPr="00CC46C8">
        <w:rPr>
          <w:rStyle w:val="StyleUnderline"/>
        </w:rPr>
        <w:t xml:space="preserve">-wing </w:t>
      </w:r>
      <w:r w:rsidR="00AE206E" w:rsidRPr="00CC46C8">
        <w:rPr>
          <w:rStyle w:val="StyleUnderline"/>
          <w:highlight w:val="green"/>
        </w:rPr>
        <w:t>organizations</w:t>
      </w:r>
      <w:r w:rsidR="00AE206E" w:rsidRPr="00CC46C8">
        <w:rPr>
          <w:rStyle w:val="StyleUnderline"/>
        </w:rPr>
        <w:t xml:space="preserve"> </w:t>
      </w:r>
      <w:r w:rsidR="00AE206E" w:rsidRPr="00CC46C8">
        <w:rPr>
          <w:sz w:val="16"/>
        </w:rPr>
        <w:t>like Stop the War and the DSA</w:t>
      </w:r>
      <w:r w:rsidR="00346639" w:rsidRPr="00CC46C8">
        <w:rPr>
          <w:sz w:val="16"/>
        </w:rPr>
        <w:t xml:space="preserve"> </w:t>
      </w:r>
      <w:r w:rsidR="00AE206E" w:rsidRPr="00CC46C8">
        <w:rPr>
          <w:rStyle w:val="StyleUnderline"/>
          <w:highlight w:val="green"/>
        </w:rPr>
        <w:t>are incapable of condemning</w:t>
      </w:r>
      <w:r w:rsidR="00AE206E" w:rsidRPr="00CC46C8">
        <w:rPr>
          <w:rStyle w:val="StyleUnderline"/>
        </w:rPr>
        <w:t xml:space="preserve"> any act of </w:t>
      </w:r>
      <w:r w:rsidR="00AE206E" w:rsidRPr="00CC46C8">
        <w:rPr>
          <w:rStyle w:val="StyleUnderline"/>
          <w:highlight w:val="green"/>
        </w:rPr>
        <w:t>aggression</w:t>
      </w:r>
      <w:r w:rsidR="00AE206E" w:rsidRPr="00CC46C8">
        <w:rPr>
          <w:sz w:val="16"/>
        </w:rPr>
        <w:t>—no matter how horri</w:t>
      </w:r>
      <w:r w:rsidR="00B23435" w:rsidRPr="00CC46C8">
        <w:rPr>
          <w:sz w:val="16"/>
        </w:rPr>
        <w:t>fi</w:t>
      </w:r>
      <w:r w:rsidR="00AE206E" w:rsidRPr="00CC46C8">
        <w:rPr>
          <w:sz w:val="16"/>
        </w:rPr>
        <w:t>c</w:t>
      </w:r>
      <w:r w:rsidR="00346639" w:rsidRPr="00CC46C8">
        <w:rPr>
          <w:sz w:val="16"/>
        </w:rPr>
        <w:t xml:space="preserve"> </w:t>
      </w:r>
      <w:r w:rsidR="00AE206E" w:rsidRPr="00CC46C8">
        <w:rPr>
          <w:sz w:val="16"/>
        </w:rPr>
        <w:t>and pointless—</w:t>
      </w:r>
      <w:r w:rsidR="00AE206E" w:rsidRPr="00CC46C8">
        <w:rPr>
          <w:rStyle w:val="StyleUnderline"/>
          <w:highlight w:val="green"/>
        </w:rPr>
        <w:t>without</w:t>
      </w:r>
      <w:r w:rsidR="00AE206E" w:rsidRPr="00CC46C8">
        <w:rPr>
          <w:sz w:val="16"/>
        </w:rPr>
        <w:t xml:space="preserve"> simultaneously </w:t>
      </w:r>
      <w:r w:rsidR="00AE206E" w:rsidRPr="00CC46C8">
        <w:rPr>
          <w:rStyle w:val="StyleUnderline"/>
          <w:highlight w:val="green"/>
        </w:rPr>
        <w:t>arguing</w:t>
      </w:r>
      <w:r w:rsidR="00AE206E" w:rsidRPr="00CC46C8">
        <w:rPr>
          <w:sz w:val="16"/>
        </w:rPr>
        <w:t xml:space="preserve"> that </w:t>
      </w:r>
      <w:r w:rsidR="00AE206E" w:rsidRPr="00CC46C8">
        <w:rPr>
          <w:rStyle w:val="StyleUnderline"/>
          <w:highlight w:val="green"/>
        </w:rPr>
        <w:t>Western behavior is</w:t>
      </w:r>
      <w:r w:rsidR="00346639" w:rsidRPr="00CC46C8">
        <w:rPr>
          <w:rStyle w:val="StyleUnderline"/>
        </w:rPr>
        <w:t xml:space="preserve"> </w:t>
      </w:r>
      <w:r w:rsidR="00AE206E" w:rsidRPr="00CC46C8">
        <w:rPr>
          <w:rStyle w:val="StyleUnderline"/>
        </w:rPr>
        <w:t xml:space="preserve">even </w:t>
      </w:r>
      <w:r w:rsidR="00AE206E" w:rsidRPr="00CC46C8">
        <w:rPr>
          <w:rStyle w:val="StyleUnderline"/>
          <w:highlight w:val="green"/>
        </w:rPr>
        <w:t>worse</w:t>
      </w:r>
      <w:r w:rsidR="00AE206E" w:rsidRPr="00CC46C8">
        <w:rPr>
          <w:sz w:val="16"/>
        </w:rPr>
        <w:t>.</w:t>
      </w:r>
      <w:r w:rsidR="00346639" w:rsidRPr="00CC46C8">
        <w:rPr>
          <w:sz w:val="16"/>
        </w:rPr>
        <w:t xml:space="preserve"> </w:t>
      </w:r>
      <w:r w:rsidR="00B23435" w:rsidRPr="00CC46C8">
        <w:rPr>
          <w:rStyle w:val="StyleUnderline"/>
        </w:rPr>
        <w:t>Th</w:t>
      </w:r>
      <w:r w:rsidR="00AE206E" w:rsidRPr="00CC46C8">
        <w:rPr>
          <w:rStyle w:val="StyleUnderline"/>
        </w:rPr>
        <w:t xml:space="preserve">ere’s considerable overlap between the “anti-imperialist” </w:t>
      </w:r>
      <w:r w:rsidR="00B23435" w:rsidRPr="00CC46C8">
        <w:rPr>
          <w:rStyle w:val="StyleUnderline"/>
        </w:rPr>
        <w:t xml:space="preserve">left </w:t>
      </w:r>
      <w:r w:rsidR="00AE206E" w:rsidRPr="00CC46C8">
        <w:rPr>
          <w:rStyle w:val="StyleUnderline"/>
        </w:rPr>
        <w:t>and</w:t>
      </w:r>
      <w:r w:rsidR="00346639" w:rsidRPr="00CC46C8">
        <w:rPr>
          <w:rStyle w:val="StyleUnderline"/>
        </w:rPr>
        <w:t xml:space="preserve"> </w:t>
      </w:r>
      <w:r w:rsidR="00AE206E" w:rsidRPr="00CC46C8">
        <w:rPr>
          <w:rStyle w:val="StyleUnderline"/>
        </w:rPr>
        <w:t xml:space="preserve">America Firsters </w:t>
      </w:r>
      <w:r w:rsidR="00AE206E" w:rsidRPr="00CC46C8">
        <w:rPr>
          <w:sz w:val="16"/>
        </w:rPr>
        <w:t xml:space="preserve">like Pat Buchanan. </w:t>
      </w:r>
      <w:r w:rsidR="00B23435" w:rsidRPr="00CC46C8">
        <w:rPr>
          <w:sz w:val="16"/>
        </w:rPr>
        <w:t>After</w:t>
      </w:r>
      <w:r w:rsidR="00AE206E" w:rsidRPr="00CC46C8">
        <w:rPr>
          <w:sz w:val="16"/>
        </w:rPr>
        <w:t xml:space="preserve"> Putin annexed Crimea, Buchanan</w:t>
      </w:r>
      <w:r w:rsidR="00346639" w:rsidRPr="00CC46C8">
        <w:rPr>
          <w:sz w:val="16"/>
        </w:rPr>
        <w:t xml:space="preserve"> </w:t>
      </w:r>
      <w:r w:rsidR="00AE206E" w:rsidRPr="00CC46C8">
        <w:rPr>
          <w:sz w:val="16"/>
        </w:rPr>
        <w:t>made all the familiar arguments about the perils of NATO expansion,</w:t>
      </w:r>
      <w:r w:rsidR="00346639" w:rsidRPr="00CC46C8">
        <w:rPr>
          <w:sz w:val="16"/>
        </w:rPr>
        <w:t xml:space="preserve"> </w:t>
      </w:r>
      <w:r w:rsidR="00AE206E" w:rsidRPr="00CC46C8">
        <w:rPr>
          <w:sz w:val="16"/>
        </w:rPr>
        <w:t>American hypocrisy, Russia’s legitimate security concerns and geopolitical</w:t>
      </w:r>
      <w:r w:rsidR="00346639" w:rsidRPr="00CC46C8">
        <w:rPr>
          <w:sz w:val="16"/>
        </w:rPr>
        <w:t xml:space="preserve"> </w:t>
      </w:r>
      <w:r w:rsidR="00AE206E" w:rsidRPr="00CC46C8">
        <w:rPr>
          <w:sz w:val="16"/>
        </w:rPr>
        <w:t>interests, and so on. He decried the United States’ support for pro-EU</w:t>
      </w:r>
      <w:r w:rsidR="00346639" w:rsidRPr="00CC46C8">
        <w:rPr>
          <w:sz w:val="16"/>
        </w:rPr>
        <w:t xml:space="preserve"> </w:t>
      </w:r>
      <w:r w:rsidR="00AE206E" w:rsidRPr="00CC46C8">
        <w:rPr>
          <w:sz w:val="16"/>
        </w:rPr>
        <w:t>protesters in Kyiv as “direct U.S. intervention in the internal affairs of</w:t>
      </w:r>
      <w:r w:rsidR="00346639" w:rsidRPr="00CC46C8">
        <w:rPr>
          <w:sz w:val="16"/>
        </w:rPr>
        <w:t xml:space="preserve"> </w:t>
      </w:r>
      <w:r w:rsidR="00AE206E" w:rsidRPr="00CC46C8">
        <w:rPr>
          <w:sz w:val="16"/>
        </w:rPr>
        <w:t>Ukraine.”188 Buchanan pointed out that George H.W. Bush had “implored</w:t>
      </w:r>
      <w:r w:rsidR="00346639" w:rsidRPr="00CC46C8">
        <w:rPr>
          <w:sz w:val="16"/>
        </w:rPr>
        <w:t xml:space="preserve"> </w:t>
      </w:r>
      <w:r w:rsidR="00AE206E" w:rsidRPr="00CC46C8">
        <w:rPr>
          <w:sz w:val="16"/>
        </w:rPr>
        <w:t>Ukraine not to set out on a course of ‘suicidal nationalism’ by declaring</w:t>
      </w:r>
      <w:r w:rsidR="00346639" w:rsidRPr="00CC46C8">
        <w:rPr>
          <w:sz w:val="16"/>
        </w:rPr>
        <w:t xml:space="preserve"> </w:t>
      </w:r>
      <w:r w:rsidR="00AE206E" w:rsidRPr="00CC46C8">
        <w:rPr>
          <w:sz w:val="16"/>
        </w:rPr>
        <w:t xml:space="preserve">independence from the Russian Federation.”189 Buchanan </w:t>
      </w:r>
      <w:r w:rsidR="00B23435" w:rsidRPr="00CC46C8">
        <w:rPr>
          <w:sz w:val="16"/>
        </w:rPr>
        <w:t xml:space="preserve">often </w:t>
      </w:r>
      <w:r w:rsidR="00AE206E" w:rsidRPr="00CC46C8">
        <w:rPr>
          <w:sz w:val="16"/>
        </w:rPr>
        <w:t>declares his</w:t>
      </w:r>
      <w:r w:rsidR="00346639" w:rsidRPr="00CC46C8">
        <w:rPr>
          <w:sz w:val="16"/>
        </w:rPr>
        <w:t xml:space="preserve"> </w:t>
      </w:r>
      <w:r w:rsidR="00AE206E" w:rsidRPr="00CC46C8">
        <w:rPr>
          <w:sz w:val="16"/>
        </w:rPr>
        <w:t>support for the principle of state sovereignty, but he doesn’t believe this</w:t>
      </w:r>
      <w:r w:rsidR="00346639" w:rsidRPr="00CC46C8">
        <w:rPr>
          <w:sz w:val="16"/>
        </w:rPr>
        <w:t xml:space="preserve"> </w:t>
      </w:r>
      <w:r w:rsidR="00AE206E" w:rsidRPr="00CC46C8">
        <w:rPr>
          <w:sz w:val="16"/>
        </w:rPr>
        <w:t>principle should extend to states on Russia’s periphery—regardless of their</w:t>
      </w:r>
      <w:r w:rsidR="00346639" w:rsidRPr="00CC46C8">
        <w:rPr>
          <w:sz w:val="16"/>
        </w:rPr>
        <w:t xml:space="preserve"> </w:t>
      </w:r>
      <w:r w:rsidR="00AE206E" w:rsidRPr="00CC46C8">
        <w:rPr>
          <w:sz w:val="16"/>
        </w:rPr>
        <w:t>aspirations for independence and democracy. In a review of Buchanan’s</w:t>
      </w:r>
      <w:r w:rsidR="00346639" w:rsidRPr="00CC46C8">
        <w:rPr>
          <w:sz w:val="16"/>
        </w:rPr>
        <w:t xml:space="preserve"> </w:t>
      </w:r>
      <w:r w:rsidR="00AE206E" w:rsidRPr="00CC46C8">
        <w:rPr>
          <w:sz w:val="16"/>
        </w:rPr>
        <w:t>1999 book A Republic, Not an Empire: Reclaiming America’s Destiny,</w:t>
      </w:r>
      <w:r w:rsidR="00346639" w:rsidRPr="00CC46C8">
        <w:rPr>
          <w:sz w:val="16"/>
        </w:rPr>
        <w:t xml:space="preserve"> </w:t>
      </w:r>
      <w:r w:rsidR="00AE206E" w:rsidRPr="00CC46C8">
        <w:rPr>
          <w:sz w:val="16"/>
        </w:rPr>
        <w:t xml:space="preserve">Hitchens observed that, while isolationists </w:t>
      </w:r>
      <w:r w:rsidR="00B23435" w:rsidRPr="00CC46C8">
        <w:rPr>
          <w:sz w:val="16"/>
        </w:rPr>
        <w:t xml:space="preserve">often </w:t>
      </w:r>
      <w:r w:rsidR="00AE206E" w:rsidRPr="00CC46C8">
        <w:rPr>
          <w:sz w:val="16"/>
        </w:rPr>
        <w:t>purport to be anti-war, the</w:t>
      </w:r>
      <w:r w:rsidR="00346639" w:rsidRPr="00CC46C8">
        <w:rPr>
          <w:sz w:val="16"/>
        </w:rPr>
        <w:t xml:space="preserve"> </w:t>
      </w:r>
      <w:r w:rsidR="00AE206E" w:rsidRPr="00CC46C8">
        <w:rPr>
          <w:rFonts w:hint="eastAsia"/>
          <w:sz w:val="16"/>
        </w:rPr>
        <w:t>“</w:t>
      </w:r>
      <w:r w:rsidR="00AE206E" w:rsidRPr="00CC46C8">
        <w:rPr>
          <w:sz w:val="16"/>
        </w:rPr>
        <w:t>blunt fact is that the tradition of Lindbergh and Buchanan would not have</w:t>
      </w:r>
      <w:r w:rsidR="00346639" w:rsidRPr="00CC46C8">
        <w:rPr>
          <w:sz w:val="16"/>
        </w:rPr>
        <w:t xml:space="preserve"> </w:t>
      </w:r>
      <w:r w:rsidR="00AE206E" w:rsidRPr="00CC46C8">
        <w:rPr>
          <w:sz w:val="16"/>
        </w:rPr>
        <w:t>kept America out of war, or innocent of overseas adventures.” Rather, the</w:t>
      </w:r>
      <w:r w:rsidR="00346639" w:rsidRPr="00CC46C8">
        <w:rPr>
          <w:sz w:val="16"/>
        </w:rPr>
        <w:t xml:space="preserve"> </w:t>
      </w:r>
      <w:r w:rsidR="00AE206E" w:rsidRPr="00CC46C8">
        <w:rPr>
          <w:sz w:val="16"/>
        </w:rPr>
        <w:t xml:space="preserve">representatives of this tradition </w:t>
      </w:r>
      <w:r w:rsidR="00B23435" w:rsidRPr="00CC46C8">
        <w:rPr>
          <w:sz w:val="16"/>
        </w:rPr>
        <w:t xml:space="preserve">often </w:t>
      </w:r>
      <w:r w:rsidR="00AE206E" w:rsidRPr="00CC46C8">
        <w:rPr>
          <w:sz w:val="16"/>
        </w:rPr>
        <w:t>“pledged a not-so-surreptitious</w:t>
      </w:r>
      <w:r w:rsidR="00346639" w:rsidRPr="00CC46C8">
        <w:rPr>
          <w:sz w:val="16"/>
        </w:rPr>
        <w:t xml:space="preserve"> </w:t>
      </w:r>
      <w:r w:rsidR="00AE206E" w:rsidRPr="00CC46C8">
        <w:rPr>
          <w:sz w:val="16"/>
        </w:rPr>
        <w:t>neutrality to the other side.”190, 191</w:t>
      </w:r>
      <w:r w:rsidR="00346639" w:rsidRPr="00CC46C8">
        <w:rPr>
          <w:sz w:val="16"/>
        </w:rPr>
        <w:t xml:space="preserve"> </w:t>
      </w:r>
      <w:r w:rsidR="00AE206E" w:rsidRPr="00CC46C8">
        <w:rPr>
          <w:sz w:val="16"/>
        </w:rPr>
        <w:t xml:space="preserve">While many Western </w:t>
      </w:r>
      <w:r w:rsidR="00AE206E" w:rsidRPr="00CC46C8">
        <w:rPr>
          <w:rStyle w:val="StyleUnderline"/>
          <w:highlight w:val="green"/>
        </w:rPr>
        <w:t>intellectuals</w:t>
      </w:r>
      <w:r w:rsidR="00AE206E" w:rsidRPr="00CC46C8">
        <w:rPr>
          <w:sz w:val="16"/>
        </w:rPr>
        <w:t xml:space="preserve">—on the </w:t>
      </w:r>
      <w:r w:rsidR="00B23435" w:rsidRPr="00CC46C8">
        <w:rPr>
          <w:sz w:val="16"/>
        </w:rPr>
        <w:t xml:space="preserve">left </w:t>
      </w:r>
      <w:r w:rsidR="00AE206E" w:rsidRPr="00CC46C8">
        <w:rPr>
          <w:sz w:val="16"/>
        </w:rPr>
        <w:t>and right—</w:t>
      </w:r>
      <w:r w:rsidR="00AE206E" w:rsidRPr="00CC46C8">
        <w:rPr>
          <w:rStyle w:val="StyleUnderline"/>
        </w:rPr>
        <w:t>are quick to</w:t>
      </w:r>
      <w:r w:rsidR="00346639" w:rsidRPr="00CC46C8">
        <w:rPr>
          <w:rStyle w:val="StyleUnderline"/>
        </w:rPr>
        <w:t xml:space="preserve"> </w:t>
      </w:r>
      <w:r w:rsidR="00AE206E" w:rsidRPr="00CC46C8">
        <w:rPr>
          <w:rStyle w:val="StyleUnderline"/>
        </w:rPr>
        <w:t>assume the lowest possible motives for the actions of their own</w:t>
      </w:r>
      <w:r w:rsidR="00346639" w:rsidRPr="00CC46C8">
        <w:rPr>
          <w:rStyle w:val="StyleUnderline"/>
        </w:rPr>
        <w:t xml:space="preserve"> </w:t>
      </w:r>
      <w:r w:rsidR="00AE206E" w:rsidRPr="00CC46C8">
        <w:rPr>
          <w:rStyle w:val="StyleUnderline"/>
        </w:rPr>
        <w:t xml:space="preserve">governments, they’re willing to </w:t>
      </w:r>
      <w:r w:rsidR="00AE206E" w:rsidRPr="00CC46C8">
        <w:rPr>
          <w:rStyle w:val="StyleUnderline"/>
          <w:highlight w:val="green"/>
        </w:rPr>
        <w:t xml:space="preserve">accept the </w:t>
      </w:r>
      <w:r w:rsidR="00AE206E" w:rsidRPr="00CC46C8">
        <w:rPr>
          <w:rStyle w:val="Emphasis"/>
          <w:highlight w:val="green"/>
        </w:rPr>
        <w:t>most transparent rationalizations</w:t>
      </w:r>
      <w:r w:rsidR="00346639" w:rsidRPr="00CC46C8">
        <w:rPr>
          <w:rStyle w:val="StyleUnderline"/>
        </w:rPr>
        <w:t xml:space="preserve"> </w:t>
      </w:r>
      <w:r w:rsidR="00AE206E" w:rsidRPr="00CC46C8">
        <w:rPr>
          <w:rStyle w:val="StyleUnderline"/>
          <w:highlight w:val="green"/>
        </w:rPr>
        <w:t>for</w:t>
      </w:r>
      <w:r w:rsidR="00AE206E" w:rsidRPr="00CC46C8">
        <w:rPr>
          <w:rStyle w:val="StyleUnderline"/>
        </w:rPr>
        <w:t xml:space="preserve"> the crimes committed by </w:t>
      </w:r>
      <w:r w:rsidR="00AE206E" w:rsidRPr="00CC46C8">
        <w:rPr>
          <w:rStyle w:val="StyleUnderline"/>
          <w:highlight w:val="green"/>
        </w:rPr>
        <w:t>the West’s enemies</w:t>
      </w:r>
      <w:r w:rsidR="00AE206E" w:rsidRPr="00CC46C8">
        <w:rPr>
          <w:sz w:val="16"/>
        </w:rPr>
        <w:t>. An open letter in Compact</w:t>
      </w:r>
      <w:r w:rsidR="00346639" w:rsidRPr="00CC46C8">
        <w:rPr>
          <w:sz w:val="16"/>
        </w:rPr>
        <w:t xml:space="preserve"> </w:t>
      </w:r>
      <w:r w:rsidR="00AE206E" w:rsidRPr="00CC46C8">
        <w:rPr>
          <w:sz w:val="16"/>
        </w:rPr>
        <w:t>signed by several prominent right- and le</w:t>
      </w:r>
      <w:r w:rsidR="00B23435" w:rsidRPr="00CC46C8">
        <w:rPr>
          <w:sz w:val="16"/>
        </w:rPr>
        <w:t>ft</w:t>
      </w:r>
      <w:r w:rsidR="00AE206E" w:rsidRPr="00CC46C8">
        <w:rPr>
          <w:sz w:val="16"/>
        </w:rPr>
        <w:t>-wing intellectuals (including</w:t>
      </w:r>
      <w:r w:rsidR="00346639" w:rsidRPr="00CC46C8">
        <w:rPr>
          <w:sz w:val="16"/>
        </w:rPr>
        <w:t xml:space="preserve"> </w:t>
      </w:r>
      <w:r w:rsidR="00AE206E" w:rsidRPr="00CC46C8">
        <w:rPr>
          <w:sz w:val="16"/>
        </w:rPr>
        <w:t>Greenwald, Murtaza Hussain, Sohrab Ahmari, Samuel Moyn, and</w:t>
      </w:r>
      <w:r w:rsidR="00346639" w:rsidRPr="00CC46C8">
        <w:rPr>
          <w:sz w:val="16"/>
        </w:rPr>
        <w:t xml:space="preserve"> </w:t>
      </w:r>
      <w:r w:rsidR="00AE206E" w:rsidRPr="00CC46C8">
        <w:rPr>
          <w:sz w:val="16"/>
        </w:rPr>
        <w:t xml:space="preserve">Christopher Rufo) </w:t>
      </w:r>
      <w:r w:rsidR="00B23435" w:rsidRPr="00CC46C8">
        <w:rPr>
          <w:sz w:val="16"/>
        </w:rPr>
        <w:t>After</w:t>
      </w:r>
      <w:r w:rsidR="00AE206E" w:rsidRPr="00CC46C8">
        <w:rPr>
          <w:sz w:val="16"/>
        </w:rPr>
        <w:t xml:space="preserve"> the invasion of Ukraine called upon the Biden</w:t>
      </w:r>
      <w:r w:rsidR="00346639" w:rsidRPr="00CC46C8">
        <w:rPr>
          <w:sz w:val="16"/>
        </w:rPr>
        <w:t xml:space="preserve"> </w:t>
      </w:r>
      <w:r w:rsidR="00AE206E" w:rsidRPr="00CC46C8">
        <w:rPr>
          <w:sz w:val="16"/>
        </w:rPr>
        <w:t>administration to work toward a “permanent peace that takes into account</w:t>
      </w:r>
      <w:r w:rsidR="00346639" w:rsidRPr="00CC46C8">
        <w:rPr>
          <w:sz w:val="16"/>
        </w:rPr>
        <w:t xml:space="preserve"> </w:t>
      </w:r>
      <w:r w:rsidR="00AE206E" w:rsidRPr="00CC46C8">
        <w:rPr>
          <w:sz w:val="16"/>
        </w:rPr>
        <w:t>Ukraine’s right to self-determination and Russia’s legitimate security</w:t>
      </w:r>
      <w:r w:rsidR="00346639" w:rsidRPr="00CC46C8">
        <w:rPr>
          <w:sz w:val="16"/>
        </w:rPr>
        <w:t xml:space="preserve"> </w:t>
      </w:r>
      <w:r w:rsidR="00AE206E" w:rsidRPr="00CC46C8">
        <w:rPr>
          <w:sz w:val="16"/>
        </w:rPr>
        <w:t>needs.”192 It’s unclear how the Biden administration was supposed to nd</w:t>
      </w:r>
      <w:r w:rsidR="00346639" w:rsidRPr="00CC46C8">
        <w:rPr>
          <w:sz w:val="16"/>
        </w:rPr>
        <w:t xml:space="preserve"> </w:t>
      </w:r>
      <w:r w:rsidR="00AE206E" w:rsidRPr="00CC46C8">
        <w:rPr>
          <w:sz w:val="16"/>
        </w:rPr>
        <w:t>this balance at a time when Moscow believed its most essential security need</w:t>
      </w:r>
      <w:r w:rsidR="00346639" w:rsidRPr="00CC46C8">
        <w:rPr>
          <w:sz w:val="16"/>
        </w:rPr>
        <w:t xml:space="preserve"> </w:t>
      </w:r>
      <w:r w:rsidR="00AE206E" w:rsidRPr="00CC46C8">
        <w:rPr>
          <w:sz w:val="16"/>
        </w:rPr>
        <w:t>was the denial of Ukrainian self-determination.</w:t>
      </w:r>
      <w:r w:rsidR="00346639" w:rsidRPr="00CC46C8">
        <w:rPr>
          <w:sz w:val="16"/>
        </w:rPr>
        <w:t xml:space="preserve"> </w:t>
      </w:r>
      <w:r w:rsidR="00AE206E" w:rsidRPr="00CC46C8">
        <w:rPr>
          <w:sz w:val="16"/>
        </w:rPr>
        <w:t>For all their lectures about the prudence and honor of isolationism,</w:t>
      </w:r>
      <w:r w:rsidR="00346639" w:rsidRPr="00CC46C8">
        <w:rPr>
          <w:sz w:val="16"/>
        </w:rPr>
        <w:t xml:space="preserve"> </w:t>
      </w:r>
      <w:r w:rsidR="00AE206E" w:rsidRPr="00CC46C8">
        <w:rPr>
          <w:sz w:val="16"/>
        </w:rPr>
        <w:t>nationalists tend to admire and apologize for authoritarian aggression.</w:t>
      </w:r>
      <w:r w:rsidR="00346639" w:rsidRPr="00CC46C8">
        <w:rPr>
          <w:sz w:val="16"/>
        </w:rPr>
        <w:t xml:space="preserve"> </w:t>
      </w:r>
      <w:r w:rsidR="00AE206E" w:rsidRPr="00CC46C8">
        <w:rPr>
          <w:sz w:val="16"/>
        </w:rPr>
        <w:t>Hitchens emphasized how “highly compatible the concepts of expansionism</w:t>
      </w:r>
      <w:r w:rsidR="00346639" w:rsidRPr="00CC46C8">
        <w:rPr>
          <w:sz w:val="16"/>
        </w:rPr>
        <w:t xml:space="preserve"> </w:t>
      </w:r>
      <w:r w:rsidR="00AE206E" w:rsidRPr="00CC46C8">
        <w:rPr>
          <w:sz w:val="16"/>
        </w:rPr>
        <w:t>and racism are with the ideas of the parochial and the nativist.”193 In 2019,</w:t>
      </w:r>
      <w:r w:rsidR="00346639" w:rsidRPr="00CC46C8">
        <w:rPr>
          <w:sz w:val="16"/>
        </w:rPr>
        <w:t xml:space="preserve"> </w:t>
      </w:r>
      <w:r w:rsidR="00AE206E" w:rsidRPr="00CC46C8">
        <w:rPr>
          <w:sz w:val="16"/>
        </w:rPr>
        <w:t>Buchanan’s acolyte Tucker Carlson dropped the pretense of isolationist</w:t>
      </w:r>
      <w:r w:rsidR="00346639" w:rsidRPr="00CC46C8">
        <w:rPr>
          <w:sz w:val="16"/>
        </w:rPr>
        <w:t xml:space="preserve"> </w:t>
      </w:r>
      <w:r w:rsidR="00AE206E" w:rsidRPr="00CC46C8">
        <w:rPr>
          <w:sz w:val="16"/>
        </w:rPr>
        <w:t>neutrality and openly declared his support for Putin: “Why do I care what is</w:t>
      </w:r>
      <w:r w:rsidR="00346639" w:rsidRPr="00CC46C8">
        <w:rPr>
          <w:sz w:val="16"/>
        </w:rPr>
        <w:t xml:space="preserve"> </w:t>
      </w:r>
      <w:r w:rsidR="00AE206E" w:rsidRPr="00CC46C8">
        <w:rPr>
          <w:sz w:val="16"/>
        </w:rPr>
        <w:t>going on in the conict between Ukraine and Russia? And I’m serious. Why</w:t>
      </w:r>
      <w:r w:rsidR="00346639" w:rsidRPr="00CC46C8">
        <w:rPr>
          <w:sz w:val="16"/>
        </w:rPr>
        <w:t xml:space="preserve"> </w:t>
      </w:r>
      <w:r w:rsidR="00AE206E" w:rsidRPr="00CC46C8">
        <w:rPr>
          <w:sz w:val="16"/>
        </w:rPr>
        <w:t>do I care? And why shouldn’t I root for Russia? Which I am.”194 During the</w:t>
      </w:r>
      <w:r w:rsidR="00346639" w:rsidRPr="00CC46C8">
        <w:rPr>
          <w:sz w:val="16"/>
        </w:rPr>
        <w:t xml:space="preserve"> </w:t>
      </w:r>
      <w:r w:rsidR="00AE206E" w:rsidRPr="00CC46C8">
        <w:rPr>
          <w:sz w:val="16"/>
        </w:rPr>
        <w:t>2016 campaign, Trump bizarrely refused to acknowledge that the</w:t>
      </w:r>
      <w:r w:rsidR="00346639" w:rsidRPr="00CC46C8">
        <w:rPr>
          <w:sz w:val="16"/>
        </w:rPr>
        <w:t xml:space="preserve"> </w:t>
      </w:r>
      <w:r w:rsidR="00AE206E" w:rsidRPr="00CC46C8">
        <w:rPr>
          <w:sz w:val="16"/>
        </w:rPr>
        <w:t>annexation of Crimea had even occurred, arguing that Putin was “not going</w:t>
      </w:r>
      <w:r w:rsidR="00346639" w:rsidRPr="00CC46C8">
        <w:rPr>
          <w:sz w:val="16"/>
        </w:rPr>
        <w:t xml:space="preserve"> </w:t>
      </w:r>
      <w:r w:rsidR="00AE206E" w:rsidRPr="00CC46C8">
        <w:rPr>
          <w:sz w:val="16"/>
        </w:rPr>
        <w:t>into Ukraine, OK, just so you understand. He’s not going to go into Ukraine,</w:t>
      </w:r>
      <w:r w:rsidR="00346639" w:rsidRPr="00CC46C8">
        <w:rPr>
          <w:sz w:val="16"/>
        </w:rPr>
        <w:t xml:space="preserve"> </w:t>
      </w:r>
      <w:r w:rsidR="00AE206E" w:rsidRPr="00CC46C8">
        <w:rPr>
          <w:sz w:val="16"/>
        </w:rPr>
        <w:t>all right? You can mark it down. You can put it down. You can take it</w:t>
      </w:r>
      <w:r w:rsidR="00346639" w:rsidRPr="00CC46C8">
        <w:rPr>
          <w:sz w:val="16"/>
        </w:rPr>
        <w:t xml:space="preserve"> </w:t>
      </w:r>
      <w:r w:rsidR="00AE206E" w:rsidRPr="00CC46C8">
        <w:rPr>
          <w:sz w:val="16"/>
        </w:rPr>
        <w:t xml:space="preserve">anywhere you want.”195 </w:t>
      </w:r>
      <w:r w:rsidR="00B23435" w:rsidRPr="00CC46C8">
        <w:rPr>
          <w:rFonts w:hint="eastAsia"/>
          <w:sz w:val="16"/>
        </w:rPr>
        <w:t xml:space="preserve">This </w:t>
      </w:r>
      <w:r w:rsidR="00AE206E" w:rsidRPr="00CC46C8">
        <w:rPr>
          <w:sz w:val="16"/>
        </w:rPr>
        <w:t xml:space="preserve">was two years </w:t>
      </w:r>
      <w:r w:rsidR="00B23435" w:rsidRPr="00CC46C8">
        <w:rPr>
          <w:sz w:val="16"/>
        </w:rPr>
        <w:t>After</w:t>
      </w:r>
      <w:r w:rsidR="00AE206E" w:rsidRPr="00CC46C8">
        <w:rPr>
          <w:sz w:val="16"/>
        </w:rPr>
        <w:t xml:space="preserve"> Russia invaded and annexed</w:t>
      </w:r>
      <w:r w:rsidR="00346639" w:rsidRPr="00CC46C8">
        <w:rPr>
          <w:sz w:val="16"/>
        </w:rPr>
        <w:t xml:space="preserve"> </w:t>
      </w:r>
      <w:r w:rsidR="00AE206E" w:rsidRPr="00CC46C8">
        <w:rPr>
          <w:sz w:val="16"/>
        </w:rPr>
        <w:t>Crimea.</w:t>
      </w:r>
      <w:r w:rsidR="00346639" w:rsidRPr="00CC46C8">
        <w:rPr>
          <w:sz w:val="16"/>
        </w:rPr>
        <w:t xml:space="preserve"> </w:t>
      </w:r>
      <w:r w:rsidR="00B23435" w:rsidRPr="00CC46C8">
        <w:rPr>
          <w:rFonts w:hint="eastAsia"/>
          <w:sz w:val="16"/>
        </w:rPr>
        <w:t xml:space="preserve">The </w:t>
      </w:r>
      <w:r w:rsidR="00AE206E" w:rsidRPr="00CC46C8">
        <w:rPr>
          <w:sz w:val="16"/>
        </w:rPr>
        <w:t>nationalist right has nothing but sympathy for Putin, but it has</w:t>
      </w:r>
      <w:r w:rsidR="00346639" w:rsidRPr="00CC46C8">
        <w:rPr>
          <w:sz w:val="16"/>
        </w:rPr>
        <w:t xml:space="preserve"> </w:t>
      </w:r>
      <w:r w:rsidR="00AE206E" w:rsidRPr="00CC46C8">
        <w:rPr>
          <w:sz w:val="16"/>
        </w:rPr>
        <w:t>inexhaustible contempt for the institutions and alliances forged in the liberal</w:t>
      </w:r>
      <w:r w:rsidR="00346639" w:rsidRPr="00CC46C8">
        <w:rPr>
          <w:sz w:val="16"/>
        </w:rPr>
        <w:t xml:space="preserve"> </w:t>
      </w:r>
      <w:r w:rsidR="00AE206E" w:rsidRPr="00CC46C8">
        <w:rPr>
          <w:sz w:val="16"/>
        </w:rPr>
        <w:t>democratic world over the past 75 years: “… why should my son go to</w:t>
      </w:r>
      <w:r w:rsidR="00346639" w:rsidRPr="00CC46C8">
        <w:rPr>
          <w:sz w:val="16"/>
        </w:rPr>
        <w:t xml:space="preserve"> </w:t>
      </w:r>
      <w:r w:rsidR="00AE206E" w:rsidRPr="00CC46C8">
        <w:rPr>
          <w:sz w:val="16"/>
        </w:rPr>
        <w:t>Montenegro to defend it from attack?” Carlson asked Trump in July 2018</w:t>
      </w:r>
      <w:r w:rsidR="00346639" w:rsidRPr="00CC46C8">
        <w:rPr>
          <w:sz w:val="16"/>
        </w:rPr>
        <w:t xml:space="preserve"> </w:t>
      </w:r>
      <w:r w:rsidR="00AE206E" w:rsidRPr="00CC46C8">
        <w:rPr>
          <w:sz w:val="16"/>
        </w:rPr>
        <w:t xml:space="preserve">(Montenegro became a member of NATO in 2017).196 </w:t>
      </w:r>
      <w:r w:rsidR="00B23435" w:rsidRPr="00CC46C8">
        <w:rPr>
          <w:rFonts w:hint="eastAsia"/>
          <w:sz w:val="16"/>
        </w:rPr>
        <w:t xml:space="preserve">The </w:t>
      </w:r>
      <w:r w:rsidR="00AE206E" w:rsidRPr="00CC46C8">
        <w:rPr>
          <w:sz w:val="16"/>
        </w:rPr>
        <w:t>president</w:t>
      </w:r>
      <w:r w:rsidR="00346639" w:rsidRPr="00CC46C8">
        <w:rPr>
          <w:sz w:val="16"/>
        </w:rPr>
        <w:t xml:space="preserve"> </w:t>
      </w:r>
      <w:r w:rsidR="00AE206E" w:rsidRPr="00CC46C8">
        <w:rPr>
          <w:sz w:val="16"/>
        </w:rPr>
        <w:t>responded: “I understand what you’re saying. I’ve asked the same</w:t>
      </w:r>
      <w:r w:rsidR="00346639" w:rsidRPr="00CC46C8">
        <w:rPr>
          <w:sz w:val="16"/>
        </w:rPr>
        <w:t xml:space="preserve"> </w:t>
      </w:r>
      <w:r w:rsidR="00AE206E" w:rsidRPr="00CC46C8">
        <w:rPr>
          <w:sz w:val="16"/>
        </w:rPr>
        <w:t>question”197 Trump wanted to withdraw from the alliance198—a decision</w:t>
      </w:r>
      <w:r w:rsidR="00346639" w:rsidRPr="00CC46C8">
        <w:rPr>
          <w:sz w:val="16"/>
        </w:rPr>
        <w:t xml:space="preserve"> </w:t>
      </w:r>
      <w:r w:rsidR="00AE206E" w:rsidRPr="00CC46C8">
        <w:rPr>
          <w:sz w:val="16"/>
        </w:rPr>
        <w:t>that would have been catastrophic for the United States’ allies in Europe,</w:t>
      </w:r>
      <w:r w:rsidR="00346639" w:rsidRPr="00CC46C8">
        <w:rPr>
          <w:sz w:val="16"/>
        </w:rPr>
        <w:t xml:space="preserve"> </w:t>
      </w:r>
      <w:r w:rsidR="00AE206E" w:rsidRPr="00CC46C8">
        <w:rPr>
          <w:sz w:val="16"/>
        </w:rPr>
        <w:t>particularly those closest to Russia. Imagine if Trump had pulled the United</w:t>
      </w:r>
      <w:r w:rsidR="00346639" w:rsidRPr="00CC46C8">
        <w:rPr>
          <w:sz w:val="16"/>
        </w:rPr>
        <w:t xml:space="preserve"> </w:t>
      </w:r>
      <w:r w:rsidR="00AE206E" w:rsidRPr="00CC46C8">
        <w:rPr>
          <w:sz w:val="16"/>
        </w:rPr>
        <w:t>States out of NATO before the invasion of Ukraine—or if Corbyn had been</w:t>
      </w:r>
      <w:r w:rsidR="00346639" w:rsidRPr="00CC46C8">
        <w:rPr>
          <w:sz w:val="16"/>
        </w:rPr>
        <w:t xml:space="preserve"> </w:t>
      </w:r>
      <w:r w:rsidR="00AE206E" w:rsidRPr="00CC46C8">
        <w:rPr>
          <w:sz w:val="16"/>
        </w:rPr>
        <w:t>prime minister when the war started.</w:t>
      </w:r>
      <w:r w:rsidR="00346639" w:rsidRPr="00CC46C8">
        <w:rPr>
          <w:sz w:val="16"/>
        </w:rPr>
        <w:t xml:space="preserve"> </w:t>
      </w:r>
      <w:r w:rsidR="00AE206E" w:rsidRPr="00CC46C8">
        <w:rPr>
          <w:sz w:val="16"/>
        </w:rPr>
        <w:t>Many realists share Buchanan’s view that Western encroachment is the</w:t>
      </w:r>
      <w:r w:rsidR="00346639" w:rsidRPr="00CC46C8">
        <w:rPr>
          <w:sz w:val="16"/>
        </w:rPr>
        <w:t xml:space="preserve"> </w:t>
      </w:r>
      <w:r w:rsidR="00AE206E" w:rsidRPr="00CC46C8">
        <w:rPr>
          <w:sz w:val="16"/>
        </w:rPr>
        <w:t xml:space="preserve">proximate cause of Putin’s aggression. </w:t>
      </w:r>
      <w:r w:rsidR="00B23435" w:rsidRPr="00CC46C8">
        <w:rPr>
          <w:sz w:val="16"/>
        </w:rPr>
        <w:t>After</w:t>
      </w:r>
      <w:r w:rsidR="00AE206E" w:rsidRPr="00CC46C8">
        <w:rPr>
          <w:sz w:val="16"/>
        </w:rPr>
        <w:t xml:space="preserve"> Russia absorbed Crimea,</w:t>
      </w:r>
      <w:r w:rsidR="00346639" w:rsidRPr="00CC46C8">
        <w:rPr>
          <w:sz w:val="16"/>
        </w:rPr>
        <w:t xml:space="preserve"> </w:t>
      </w:r>
      <w:r w:rsidR="00AE206E" w:rsidRPr="00CC46C8">
        <w:rPr>
          <w:sz w:val="16"/>
        </w:rPr>
        <w:t>Mearsheimer argued that the “taproot of the trouble is NATO enlargement,</w:t>
      </w:r>
      <w:r w:rsidR="00346639" w:rsidRPr="00CC46C8">
        <w:rPr>
          <w:sz w:val="16"/>
        </w:rPr>
        <w:t xml:space="preserve"> </w:t>
      </w:r>
      <w:r w:rsidR="00AE206E" w:rsidRPr="00CC46C8">
        <w:rPr>
          <w:sz w:val="16"/>
        </w:rPr>
        <w:t>the central element of a larger strategy to move Ukraine out of Russia’s orbit</w:t>
      </w:r>
      <w:r w:rsidR="00346639" w:rsidRPr="00CC46C8">
        <w:rPr>
          <w:sz w:val="16"/>
        </w:rPr>
        <w:t xml:space="preserve"> </w:t>
      </w:r>
      <w:r w:rsidR="00AE206E" w:rsidRPr="00CC46C8">
        <w:rPr>
          <w:sz w:val="16"/>
        </w:rPr>
        <w:t>and integrate it into the West.”199 Walt agreed, adding that Russia’s invasion</w:t>
      </w:r>
      <w:r w:rsidR="00346639" w:rsidRPr="00CC46C8">
        <w:rPr>
          <w:sz w:val="16"/>
        </w:rPr>
        <w:t xml:space="preserve"> </w:t>
      </w:r>
      <w:r w:rsidR="00AE206E" w:rsidRPr="00CC46C8">
        <w:rPr>
          <w:sz w:val="16"/>
        </w:rPr>
        <w:t>of Georgia in 2008 was a response to NATO expansion as well.200 As Russia</w:t>
      </w:r>
      <w:r w:rsidR="00346639" w:rsidRPr="00CC46C8">
        <w:rPr>
          <w:sz w:val="16"/>
        </w:rPr>
        <w:t xml:space="preserve"> </w:t>
      </w:r>
      <w:r w:rsidR="00AE206E" w:rsidRPr="00CC46C8">
        <w:rPr>
          <w:sz w:val="16"/>
        </w:rPr>
        <w:t>prepared to invade Ukraine almost a decade and a half later, Walt wrote:</w:t>
      </w:r>
      <w:r w:rsidR="00346639" w:rsidRPr="00CC46C8">
        <w:rPr>
          <w:sz w:val="16"/>
        </w:rPr>
        <w:t xml:space="preserve"> </w:t>
      </w:r>
      <w:r w:rsidR="00AE206E" w:rsidRPr="00CC46C8">
        <w:rPr>
          <w:rFonts w:hint="eastAsia"/>
          <w:sz w:val="16"/>
        </w:rPr>
        <w:t>“</w:t>
      </w:r>
      <w:r w:rsidR="00AE206E" w:rsidRPr="00CC46C8">
        <w:rPr>
          <w:sz w:val="16"/>
        </w:rPr>
        <w:t>Had the United States and its European allies not succumbed to hubris,</w:t>
      </w:r>
      <w:r w:rsidR="00346639" w:rsidRPr="00CC46C8">
        <w:rPr>
          <w:sz w:val="16"/>
        </w:rPr>
        <w:t xml:space="preserve"> </w:t>
      </w:r>
      <w:r w:rsidR="00AE206E" w:rsidRPr="00CC46C8">
        <w:rPr>
          <w:sz w:val="16"/>
        </w:rPr>
        <w:t>wishful thinking, and liberal idealism and relied instead on realism’s core</w:t>
      </w:r>
      <w:r w:rsidR="00346639" w:rsidRPr="00CC46C8">
        <w:rPr>
          <w:sz w:val="16"/>
        </w:rPr>
        <w:t xml:space="preserve"> </w:t>
      </w:r>
      <w:r w:rsidR="00AE206E" w:rsidRPr="00CC46C8">
        <w:rPr>
          <w:sz w:val="16"/>
        </w:rPr>
        <w:t>insights, the present crisis would not have occurred.”201</w:t>
      </w:r>
      <w:r w:rsidR="00346639" w:rsidRPr="00CC46C8">
        <w:rPr>
          <w:sz w:val="16"/>
        </w:rPr>
        <w:t xml:space="preserve"> </w:t>
      </w:r>
      <w:r w:rsidR="00AE206E" w:rsidRPr="00CC46C8">
        <w:rPr>
          <w:sz w:val="16"/>
        </w:rPr>
        <w:t>For realists and nationalists, helping an independent Ukraine move</w:t>
      </w:r>
      <w:r w:rsidR="00346639" w:rsidRPr="00CC46C8">
        <w:rPr>
          <w:sz w:val="16"/>
        </w:rPr>
        <w:t xml:space="preserve"> </w:t>
      </w:r>
      <w:r w:rsidR="00AE206E" w:rsidRPr="00CC46C8">
        <w:rPr>
          <w:sz w:val="16"/>
        </w:rPr>
        <w:t>toward liberal democracy was never worth the risk of upsetting the autocrat</w:t>
      </w:r>
      <w:r w:rsidR="00346639" w:rsidRPr="00CC46C8">
        <w:rPr>
          <w:sz w:val="16"/>
        </w:rPr>
        <w:t xml:space="preserve"> </w:t>
      </w:r>
      <w:r w:rsidR="00AE206E" w:rsidRPr="00CC46C8">
        <w:rPr>
          <w:sz w:val="16"/>
        </w:rPr>
        <w:t>next door. But what about the le</w:t>
      </w:r>
      <w:r w:rsidR="00B23435" w:rsidRPr="00CC46C8">
        <w:rPr>
          <w:sz w:val="16"/>
        </w:rPr>
        <w:t>ft</w:t>
      </w:r>
      <w:r w:rsidR="00AE206E" w:rsidRPr="00CC46C8">
        <w:rPr>
          <w:sz w:val="16"/>
        </w:rPr>
        <w:t>? Aren’t le</w:t>
      </w:r>
      <w:r w:rsidR="00B23435" w:rsidRPr="00CC46C8">
        <w:rPr>
          <w:sz w:val="16"/>
        </w:rPr>
        <w:t>ft</w:t>
      </w:r>
      <w:r w:rsidR="00AE206E" w:rsidRPr="00CC46C8">
        <w:rPr>
          <w:sz w:val="16"/>
        </w:rPr>
        <w:t>-wingers supposed to be in</w:t>
      </w:r>
      <w:r w:rsidR="00346639" w:rsidRPr="00CC46C8">
        <w:rPr>
          <w:sz w:val="16"/>
        </w:rPr>
        <w:t xml:space="preserve"> </w:t>
      </w:r>
      <w:r w:rsidR="00AE206E" w:rsidRPr="00CC46C8">
        <w:rPr>
          <w:sz w:val="16"/>
        </w:rPr>
        <w:t>favor of anti-imperialist and democratic independence movements?</w:t>
      </w:r>
      <w:r w:rsidR="00346639" w:rsidRPr="00CC46C8">
        <w:rPr>
          <w:sz w:val="16"/>
        </w:rPr>
        <w:t xml:space="preserve"> </w:t>
      </w:r>
      <w:r w:rsidR="00AE206E" w:rsidRPr="00CC46C8">
        <w:rPr>
          <w:sz w:val="16"/>
        </w:rPr>
        <w:t>According to Pew, two years before the invasion of Ukraine, 78 percent of</w:t>
      </w:r>
      <w:r w:rsidR="00346639" w:rsidRPr="00CC46C8">
        <w:rPr>
          <w:sz w:val="16"/>
        </w:rPr>
        <w:t xml:space="preserve"> </w:t>
      </w:r>
      <w:r w:rsidR="00AE206E" w:rsidRPr="00CC46C8">
        <w:rPr>
          <w:sz w:val="16"/>
        </w:rPr>
        <w:t>Ukrainians already expressed no condence that Putin would “do the right</w:t>
      </w:r>
      <w:r w:rsidR="00346639" w:rsidRPr="00CC46C8">
        <w:rPr>
          <w:sz w:val="16"/>
        </w:rPr>
        <w:t xml:space="preserve"> </w:t>
      </w:r>
      <w:r w:rsidR="00AE206E" w:rsidRPr="00CC46C8">
        <w:rPr>
          <w:sz w:val="16"/>
        </w:rPr>
        <w:t>thing regarding world affairs,” while just 11 percent expressed condence—</w:t>
      </w:r>
      <w:r w:rsidR="00346639" w:rsidRPr="00CC46C8">
        <w:rPr>
          <w:sz w:val="16"/>
        </w:rPr>
        <w:t xml:space="preserve"> </w:t>
      </w:r>
      <w:r w:rsidR="00AE206E" w:rsidRPr="00CC46C8">
        <w:rPr>
          <w:sz w:val="16"/>
        </w:rPr>
        <w:t>the lowest proportion in Europe.202 Despite the fact that the Euromaidan</w:t>
      </w:r>
      <w:r w:rsidR="00346639" w:rsidRPr="00CC46C8">
        <w:rPr>
          <w:sz w:val="16"/>
        </w:rPr>
        <w:t xml:space="preserve"> </w:t>
      </w:r>
      <w:r w:rsidR="00AE206E" w:rsidRPr="00CC46C8">
        <w:rPr>
          <w:sz w:val="16"/>
        </w:rPr>
        <w:t>protests were a reection of the genuine hostility toward Moscow’s efforts to</w:t>
      </w:r>
      <w:r w:rsidR="00346639" w:rsidRPr="00CC46C8">
        <w:rPr>
          <w:sz w:val="16"/>
        </w:rPr>
        <w:t xml:space="preserve"> </w:t>
      </w:r>
      <w:r w:rsidR="00AE206E" w:rsidRPr="00CC46C8">
        <w:rPr>
          <w:sz w:val="16"/>
        </w:rPr>
        <w:t>keep Ukraine trapped in its sphere of inuence, many of the loudest voices</w:t>
      </w:r>
      <w:r w:rsidR="00346639" w:rsidRPr="00CC46C8">
        <w:rPr>
          <w:sz w:val="16"/>
        </w:rPr>
        <w:t xml:space="preserve"> </w:t>
      </w:r>
      <w:r w:rsidR="00AE206E" w:rsidRPr="00CC46C8">
        <w:rPr>
          <w:sz w:val="16"/>
        </w:rPr>
        <w:t xml:space="preserve">on the </w:t>
      </w:r>
      <w:r w:rsidR="00B23435" w:rsidRPr="00CC46C8">
        <w:rPr>
          <w:sz w:val="16"/>
        </w:rPr>
        <w:t>left</w:t>
      </w:r>
      <w:r w:rsidR="00AE206E" w:rsidRPr="00CC46C8">
        <w:rPr>
          <w:sz w:val="16"/>
        </w:rPr>
        <w:t>insisted on parroting Putin’s propaganda about how the West,</w:t>
      </w:r>
      <w:r w:rsidR="00346639" w:rsidRPr="00CC46C8">
        <w:rPr>
          <w:sz w:val="16"/>
        </w:rPr>
        <w:t xml:space="preserve"> </w:t>
      </w:r>
      <w:r w:rsidR="00AE206E" w:rsidRPr="00CC46C8">
        <w:rPr>
          <w:sz w:val="16"/>
        </w:rPr>
        <w:t>fascists, etc. were ultimately to blame for the unrest.</w:t>
      </w:r>
      <w:r w:rsidR="00346639" w:rsidRPr="00CC46C8">
        <w:rPr>
          <w:sz w:val="16"/>
        </w:rPr>
        <w:t xml:space="preserve"> </w:t>
      </w:r>
      <w:r w:rsidR="00AE206E" w:rsidRPr="00CC46C8">
        <w:rPr>
          <w:sz w:val="16"/>
        </w:rPr>
        <w:t>Hitchens was under no illusions about Russia’s efforts to interfere in the</w:t>
      </w:r>
      <w:r w:rsidR="00346639" w:rsidRPr="00CC46C8">
        <w:rPr>
          <w:sz w:val="16"/>
        </w:rPr>
        <w:t xml:space="preserve"> </w:t>
      </w:r>
      <w:r w:rsidR="00AE206E" w:rsidRPr="00CC46C8">
        <w:rPr>
          <w:sz w:val="16"/>
        </w:rPr>
        <w:t xml:space="preserve">affairs of its neighbor. </w:t>
      </w:r>
      <w:r w:rsidR="00B23435" w:rsidRPr="00CC46C8">
        <w:rPr>
          <w:sz w:val="16"/>
        </w:rPr>
        <w:t>After</w:t>
      </w:r>
      <w:r w:rsidR="00AE206E" w:rsidRPr="00CC46C8">
        <w:rPr>
          <w:sz w:val="16"/>
        </w:rPr>
        <w:t xml:space="preserve"> </w:t>
      </w:r>
      <w:r w:rsidR="00AE206E" w:rsidRPr="00CC46C8">
        <w:rPr>
          <w:rStyle w:val="StyleUnderline"/>
        </w:rPr>
        <w:t>the main Ukrainian opposition candidate</w:t>
      </w:r>
      <w:r w:rsidR="00AE206E" w:rsidRPr="00CC46C8">
        <w:rPr>
          <w:sz w:val="16"/>
        </w:rPr>
        <w:t>,</w:t>
      </w:r>
      <w:r w:rsidR="00346639" w:rsidRPr="00CC46C8">
        <w:rPr>
          <w:sz w:val="16"/>
        </w:rPr>
        <w:t xml:space="preserve"> </w:t>
      </w:r>
      <w:r w:rsidR="00AE206E" w:rsidRPr="00CC46C8">
        <w:rPr>
          <w:sz w:val="16"/>
        </w:rPr>
        <w:t xml:space="preserve">Viktor </w:t>
      </w:r>
      <w:r w:rsidR="00AE206E" w:rsidRPr="00CC46C8">
        <w:rPr>
          <w:rStyle w:val="Emphasis"/>
          <w:highlight w:val="green"/>
        </w:rPr>
        <w:t>Yushchenko</w:t>
      </w:r>
      <w:r w:rsidR="00AE206E" w:rsidRPr="00CC46C8">
        <w:rPr>
          <w:sz w:val="16"/>
        </w:rPr>
        <w:t xml:space="preserve">, </w:t>
      </w:r>
      <w:r w:rsidR="00AE206E" w:rsidRPr="00CC46C8">
        <w:rPr>
          <w:rStyle w:val="StyleUnderline"/>
        </w:rPr>
        <w:t>was poisoned with dioxin</w:t>
      </w:r>
      <w:r w:rsidR="00AE206E" w:rsidRPr="00CC46C8">
        <w:rPr>
          <w:sz w:val="16"/>
        </w:rPr>
        <w:t xml:space="preserve"> in 2004 (which </w:t>
      </w:r>
      <w:r w:rsidR="00B23435" w:rsidRPr="00CC46C8">
        <w:rPr>
          <w:sz w:val="16"/>
        </w:rPr>
        <w:t>left</w:t>
      </w:r>
      <w:r w:rsidR="00346639" w:rsidRPr="00CC46C8">
        <w:rPr>
          <w:sz w:val="16"/>
        </w:rPr>
        <w:t xml:space="preserve"> </w:t>
      </w:r>
      <w:r w:rsidR="00AE206E" w:rsidRPr="00CC46C8">
        <w:rPr>
          <w:sz w:val="16"/>
        </w:rPr>
        <w:t>his face</w:t>
      </w:r>
      <w:r w:rsidR="00346639" w:rsidRPr="00CC46C8">
        <w:rPr>
          <w:sz w:val="16"/>
        </w:rPr>
        <w:t xml:space="preserve"> </w:t>
      </w:r>
      <w:r w:rsidR="00AE206E" w:rsidRPr="00CC46C8">
        <w:rPr>
          <w:sz w:val="16"/>
        </w:rPr>
        <w:t>gravely dis</w:t>
      </w:r>
      <w:r w:rsidR="00346639" w:rsidRPr="00CC46C8">
        <w:rPr>
          <w:sz w:val="16"/>
        </w:rPr>
        <w:t>fi</w:t>
      </w:r>
      <w:r w:rsidR="00AE206E" w:rsidRPr="00CC46C8">
        <w:rPr>
          <w:sz w:val="16"/>
        </w:rPr>
        <w:t>gured),203, 204 Hitchens observed that “</w:t>
      </w:r>
      <w:r w:rsidR="00AE206E" w:rsidRPr="00CC46C8">
        <w:rPr>
          <w:rStyle w:val="StyleUnderline"/>
        </w:rPr>
        <w:t>Putin intervened</w:t>
      </w:r>
      <w:r w:rsidR="00346639" w:rsidRPr="00CC46C8">
        <w:rPr>
          <w:rStyle w:val="StyleUnderline"/>
        </w:rPr>
        <w:t xml:space="preserve"> </w:t>
      </w:r>
      <w:r w:rsidR="00AE206E" w:rsidRPr="00CC46C8">
        <w:rPr>
          <w:rStyle w:val="StyleUnderline"/>
        </w:rPr>
        <w:t>outrageously in the attempt of the people of Ukraine to make a self-</w:t>
      </w:r>
      <w:r w:rsidR="00346639" w:rsidRPr="00CC46C8">
        <w:rPr>
          <w:rStyle w:val="StyleUnderline"/>
        </w:rPr>
        <w:t xml:space="preserve"> </w:t>
      </w:r>
      <w:r w:rsidR="00AE206E" w:rsidRPr="00CC46C8">
        <w:rPr>
          <w:rStyle w:val="StyleUnderline"/>
        </w:rPr>
        <w:t>determined government of their own</w:t>
      </w:r>
      <w:r w:rsidR="00AE206E" w:rsidRPr="00CC46C8">
        <w:rPr>
          <w:sz w:val="16"/>
          <w:szCs w:val="16"/>
        </w:rPr>
        <w:t>…. I do not believe anyone in the</w:t>
      </w:r>
      <w:r w:rsidR="00346639" w:rsidRPr="00CC46C8">
        <w:rPr>
          <w:sz w:val="16"/>
          <w:szCs w:val="16"/>
        </w:rPr>
        <w:t xml:space="preserve"> </w:t>
      </w:r>
      <w:r w:rsidR="00AE206E" w:rsidRPr="00CC46C8">
        <w:rPr>
          <w:sz w:val="16"/>
          <w:szCs w:val="16"/>
        </w:rPr>
        <w:t>Ukrainian KGB would have dared to try to poison the opposition leader if</w:t>
      </w:r>
      <w:r w:rsidR="00346639" w:rsidRPr="00CC46C8">
        <w:rPr>
          <w:sz w:val="16"/>
          <w:szCs w:val="16"/>
        </w:rPr>
        <w:t xml:space="preserve"> </w:t>
      </w:r>
      <w:r w:rsidR="00AE206E" w:rsidRPr="00CC46C8">
        <w:rPr>
          <w:sz w:val="16"/>
          <w:szCs w:val="16"/>
        </w:rPr>
        <w:t>they thought the Russians didn’t know or might disapprove.”205 Hitchens</w:t>
      </w:r>
      <w:r w:rsidR="00346639" w:rsidRPr="00CC46C8">
        <w:rPr>
          <w:sz w:val="16"/>
          <w:szCs w:val="16"/>
        </w:rPr>
        <w:t xml:space="preserve"> </w:t>
      </w:r>
      <w:r w:rsidR="00AE206E" w:rsidRPr="00CC46C8">
        <w:rPr>
          <w:sz w:val="16"/>
          <w:szCs w:val="16"/>
        </w:rPr>
        <w:t>was referring to Volodymyr Satsyuk, the former head of Ukrainian</w:t>
      </w:r>
      <w:r w:rsidR="00346639" w:rsidRPr="00CC46C8">
        <w:rPr>
          <w:sz w:val="16"/>
          <w:szCs w:val="16"/>
        </w:rPr>
        <w:t xml:space="preserve"> </w:t>
      </w:r>
      <w:r w:rsidR="00AE206E" w:rsidRPr="00CC46C8">
        <w:rPr>
          <w:sz w:val="16"/>
          <w:szCs w:val="16"/>
        </w:rPr>
        <w:t xml:space="preserve">intelligence </w:t>
      </w:r>
      <w:r w:rsidR="00AE206E" w:rsidRPr="00CC46C8">
        <w:rPr>
          <w:rStyle w:val="StyleUnderline"/>
          <w:highlight w:val="green"/>
        </w:rPr>
        <w:t>and</w:t>
      </w:r>
      <w:r w:rsidR="00AE206E" w:rsidRPr="00CC46C8">
        <w:rPr>
          <w:sz w:val="16"/>
          <w:szCs w:val="16"/>
        </w:rPr>
        <w:t xml:space="preserve"> likely perpetrator of the Yushchenko poisoning, who </w:t>
      </w:r>
      <w:r w:rsidR="00BF6C17" w:rsidRPr="00CC46C8">
        <w:rPr>
          <w:sz w:val="16"/>
          <w:szCs w:val="16"/>
        </w:rPr>
        <w:t>fl</w:t>
      </w:r>
      <w:r w:rsidR="00AE206E" w:rsidRPr="00CC46C8">
        <w:rPr>
          <w:sz w:val="16"/>
          <w:szCs w:val="16"/>
        </w:rPr>
        <w:t>ed to</w:t>
      </w:r>
      <w:r w:rsidR="00346639" w:rsidRPr="00CC46C8">
        <w:rPr>
          <w:sz w:val="16"/>
          <w:szCs w:val="16"/>
        </w:rPr>
        <w:t xml:space="preserve"> </w:t>
      </w:r>
      <w:r w:rsidR="00AE206E" w:rsidRPr="00CC46C8">
        <w:rPr>
          <w:sz w:val="16"/>
          <w:szCs w:val="16"/>
        </w:rPr>
        <w:t xml:space="preserve">Moscow where he’s shielded from extradition </w:t>
      </w:r>
      <w:r w:rsidR="00AE206E" w:rsidRPr="00CC46C8">
        <w:rPr>
          <w:sz w:val="16"/>
        </w:rPr>
        <w:t>because he has Russian</w:t>
      </w:r>
      <w:r w:rsidR="00346639" w:rsidRPr="00CC46C8">
        <w:rPr>
          <w:sz w:val="16"/>
        </w:rPr>
        <w:t xml:space="preserve"> </w:t>
      </w:r>
      <w:r w:rsidR="00AE206E" w:rsidRPr="00CC46C8">
        <w:rPr>
          <w:sz w:val="16"/>
        </w:rPr>
        <w:t>citizenship.206</w:t>
      </w:r>
      <w:r w:rsidR="00346639" w:rsidRPr="00CC46C8">
        <w:rPr>
          <w:sz w:val="16"/>
        </w:rPr>
        <w:t xml:space="preserve"> </w:t>
      </w:r>
      <w:r w:rsidR="00AE206E" w:rsidRPr="00CC46C8">
        <w:rPr>
          <w:sz w:val="16"/>
        </w:rPr>
        <w:t xml:space="preserve">In August 2020, Russian dissident Alexei </w:t>
      </w:r>
      <w:r w:rsidR="00AE206E" w:rsidRPr="00CC46C8">
        <w:rPr>
          <w:rStyle w:val="StyleUnderline"/>
          <w:highlight w:val="green"/>
        </w:rPr>
        <w:t>Navalny was</w:t>
      </w:r>
      <w:r w:rsidR="00AE206E" w:rsidRPr="00CC46C8">
        <w:rPr>
          <w:rStyle w:val="StyleUnderline"/>
        </w:rPr>
        <w:t xml:space="preserve"> </w:t>
      </w:r>
      <w:r w:rsidR="00AE206E" w:rsidRPr="00CC46C8">
        <w:rPr>
          <w:rStyle w:val="StyleUnderline"/>
          <w:highlight w:val="green"/>
        </w:rPr>
        <w:t>poisoned</w:t>
      </w:r>
      <w:r w:rsidR="00AE206E" w:rsidRPr="00CC46C8">
        <w:rPr>
          <w:rStyle w:val="StyleUnderline"/>
        </w:rPr>
        <w:t xml:space="preserve"> by</w:t>
      </w:r>
      <w:r w:rsidR="00346639" w:rsidRPr="00CC46C8">
        <w:rPr>
          <w:sz w:val="16"/>
        </w:rPr>
        <w:t xml:space="preserve"> </w:t>
      </w:r>
      <w:r w:rsidR="00AE206E" w:rsidRPr="00CC46C8">
        <w:rPr>
          <w:sz w:val="16"/>
        </w:rPr>
        <w:t>Novichok (</w:t>
      </w:r>
      <w:r w:rsidR="00AE206E" w:rsidRPr="00CC46C8">
        <w:rPr>
          <w:rStyle w:val="StyleUnderline"/>
        </w:rPr>
        <w:t>a nerve agent that Russia has used to assassinate its opponents</w:t>
      </w:r>
      <w:r w:rsidR="00AE206E" w:rsidRPr="00CC46C8">
        <w:rPr>
          <w:sz w:val="16"/>
        </w:rPr>
        <w:t>)</w:t>
      </w:r>
      <w:r w:rsidR="00346639" w:rsidRPr="00CC46C8">
        <w:rPr>
          <w:sz w:val="16"/>
        </w:rPr>
        <w:t xml:space="preserve"> </w:t>
      </w:r>
      <w:r w:rsidR="00AE206E" w:rsidRPr="00CC46C8">
        <w:rPr>
          <w:sz w:val="16"/>
        </w:rPr>
        <w:t xml:space="preserve">during a </w:t>
      </w:r>
      <w:r w:rsidR="00BF6C17" w:rsidRPr="00CC46C8">
        <w:rPr>
          <w:sz w:val="16"/>
        </w:rPr>
        <w:t>fl</w:t>
      </w:r>
      <w:r w:rsidR="00AE206E" w:rsidRPr="00CC46C8">
        <w:rPr>
          <w:sz w:val="16"/>
        </w:rPr>
        <w:t xml:space="preserve">ight from Tomsk to Moscow.207 Several months later, </w:t>
      </w:r>
      <w:r w:rsidR="00B23435" w:rsidRPr="00CC46C8">
        <w:rPr>
          <w:sz w:val="16"/>
        </w:rPr>
        <w:t>After</w:t>
      </w:r>
      <w:r w:rsidR="00346639" w:rsidRPr="00CC46C8">
        <w:rPr>
          <w:sz w:val="16"/>
        </w:rPr>
        <w:t xml:space="preserve"> </w:t>
      </w:r>
      <w:r w:rsidR="00AE206E" w:rsidRPr="00CC46C8">
        <w:rPr>
          <w:sz w:val="16"/>
        </w:rPr>
        <w:t>Navalny was imprisoned upon his return to Russia, tens of thousands took</w:t>
      </w:r>
      <w:r w:rsidR="00346639" w:rsidRPr="00CC46C8">
        <w:rPr>
          <w:sz w:val="16"/>
        </w:rPr>
        <w:t xml:space="preserve"> </w:t>
      </w:r>
      <w:r w:rsidR="00AE206E" w:rsidRPr="00CC46C8">
        <w:rPr>
          <w:sz w:val="16"/>
        </w:rPr>
        <w:t>to the streets from Moscow to Yakutsk (in eastern Siberia), where protesters</w:t>
      </w:r>
      <w:r w:rsidR="00346639" w:rsidRPr="00CC46C8">
        <w:rPr>
          <w:sz w:val="16"/>
        </w:rPr>
        <w:t xml:space="preserve"> </w:t>
      </w:r>
      <w:r w:rsidR="00AE206E" w:rsidRPr="00CC46C8">
        <w:rPr>
          <w:sz w:val="16"/>
        </w:rPr>
        <w:t>couldn’t even be deterred by sub-60 degree Fahrenheit temperatures—the</w:t>
      </w:r>
      <w:r w:rsidR="00346639" w:rsidRPr="00CC46C8">
        <w:rPr>
          <w:sz w:val="16"/>
        </w:rPr>
        <w:t xml:space="preserve"> </w:t>
      </w:r>
      <w:r w:rsidR="00AE206E" w:rsidRPr="00CC46C8">
        <w:rPr>
          <w:sz w:val="16"/>
        </w:rPr>
        <w:t xml:space="preserve">largest protests in years.208, 209 </w:t>
      </w:r>
      <w:r w:rsidR="00346639" w:rsidRPr="00CC46C8">
        <w:rPr>
          <w:sz w:val="16"/>
        </w:rPr>
        <w:t>Th</w:t>
      </w:r>
      <w:r w:rsidR="00AE206E" w:rsidRPr="00CC46C8">
        <w:rPr>
          <w:sz w:val="16"/>
        </w:rPr>
        <w:t>ousands were arrested as Russian state</w:t>
      </w:r>
      <w:r w:rsidR="00346639" w:rsidRPr="00CC46C8">
        <w:rPr>
          <w:sz w:val="16"/>
        </w:rPr>
        <w:t xml:space="preserve"> </w:t>
      </w:r>
      <w:r w:rsidR="00AE206E" w:rsidRPr="00CC46C8">
        <w:rPr>
          <w:sz w:val="16"/>
        </w:rPr>
        <w:t>media condemned the “wave of aggression” and reminded protesters that</w:t>
      </w:r>
      <w:r w:rsidR="00346639" w:rsidRPr="00CC46C8">
        <w:rPr>
          <w:sz w:val="16"/>
        </w:rPr>
        <w:t xml:space="preserve"> </w:t>
      </w:r>
      <w:r w:rsidR="00AE206E" w:rsidRPr="00CC46C8">
        <w:rPr>
          <w:rFonts w:hint="eastAsia"/>
          <w:sz w:val="16"/>
        </w:rPr>
        <w:t>“</w:t>
      </w:r>
      <w:r w:rsidR="00AE206E" w:rsidRPr="00CC46C8">
        <w:rPr>
          <w:sz w:val="16"/>
        </w:rPr>
        <w:t>hundreds of videos were shot. All the faces are on them.”210</w:t>
      </w:r>
      <w:r w:rsidR="00346639" w:rsidRPr="00CC46C8">
        <w:rPr>
          <w:sz w:val="16"/>
        </w:rPr>
        <w:t xml:space="preserve"> </w:t>
      </w:r>
      <w:r w:rsidR="00AE206E" w:rsidRPr="00CC46C8">
        <w:rPr>
          <w:sz w:val="16"/>
        </w:rPr>
        <w:t>Rather than expressing solidarity with these protests, many “</w:t>
      </w:r>
      <w:r w:rsidR="00AE206E" w:rsidRPr="00CC46C8">
        <w:rPr>
          <w:rStyle w:val="StyleUnderline"/>
        </w:rPr>
        <w:t>anti-</w:t>
      </w:r>
      <w:r w:rsidR="00346639" w:rsidRPr="00CC46C8">
        <w:rPr>
          <w:rStyle w:val="StyleUnderline"/>
        </w:rPr>
        <w:t xml:space="preserve"> </w:t>
      </w:r>
      <w:r w:rsidR="00AE206E" w:rsidRPr="00CC46C8">
        <w:rPr>
          <w:rStyle w:val="StyleUnderline"/>
        </w:rPr>
        <w:t>imperialist” le</w:t>
      </w:r>
      <w:r w:rsidR="00B23435" w:rsidRPr="00CC46C8">
        <w:rPr>
          <w:rStyle w:val="StyleUnderline"/>
        </w:rPr>
        <w:t>ft</w:t>
      </w:r>
      <w:r w:rsidR="00AE206E" w:rsidRPr="00CC46C8">
        <w:rPr>
          <w:rStyle w:val="StyleUnderline"/>
        </w:rPr>
        <w:t>-wingers</w:t>
      </w:r>
      <w:r w:rsidR="00AE206E" w:rsidRPr="00CC46C8">
        <w:rPr>
          <w:rFonts w:hint="eastAsia"/>
          <w:sz w:val="16"/>
        </w:rPr>
        <w:t>—</w:t>
      </w:r>
      <w:r w:rsidR="00AE206E" w:rsidRPr="00CC46C8">
        <w:rPr>
          <w:sz w:val="16"/>
        </w:rPr>
        <w:t>like Max Blumenthal, who runs the Grayzone</w:t>
      </w:r>
      <w:r w:rsidR="00346639" w:rsidRPr="00CC46C8">
        <w:rPr>
          <w:sz w:val="16"/>
        </w:rPr>
        <w:t xml:space="preserve"> </w:t>
      </w:r>
      <w:r w:rsidR="00AE206E" w:rsidRPr="00CC46C8">
        <w:rPr>
          <w:sz w:val="16"/>
        </w:rPr>
        <w:t>(which describes itself as an “independent news website dedicated to</w:t>
      </w:r>
      <w:r w:rsidR="00346639" w:rsidRPr="00CC46C8">
        <w:rPr>
          <w:sz w:val="16"/>
        </w:rPr>
        <w:t xml:space="preserve"> </w:t>
      </w:r>
      <w:r w:rsidR="00AE206E" w:rsidRPr="00CC46C8">
        <w:rPr>
          <w:sz w:val="16"/>
        </w:rPr>
        <w:t>original investigative journalism and analysis on politics and empire”)—</w:t>
      </w:r>
      <w:r w:rsidR="00346639" w:rsidRPr="00CC46C8">
        <w:rPr>
          <w:sz w:val="16"/>
        </w:rPr>
        <w:t xml:space="preserve"> </w:t>
      </w:r>
      <w:r w:rsidR="00AE206E" w:rsidRPr="00CC46C8">
        <w:rPr>
          <w:rStyle w:val="StyleUnderline"/>
        </w:rPr>
        <w:t>made the case</w:t>
      </w:r>
      <w:r w:rsidR="00AE206E" w:rsidRPr="00CC46C8">
        <w:rPr>
          <w:sz w:val="16"/>
        </w:rPr>
        <w:t xml:space="preserve"> that </w:t>
      </w:r>
      <w:r w:rsidR="00AE206E" w:rsidRPr="00CC46C8">
        <w:rPr>
          <w:rStyle w:val="Emphasis"/>
        </w:rPr>
        <w:t>Navalny</w:t>
      </w:r>
      <w:r w:rsidR="00AE206E" w:rsidRPr="00CC46C8">
        <w:rPr>
          <w:rStyle w:val="StyleUnderline"/>
        </w:rPr>
        <w:t xml:space="preserve"> is a Western stooge</w:t>
      </w:r>
      <w:r w:rsidR="00AE206E" w:rsidRPr="00CC46C8">
        <w:rPr>
          <w:sz w:val="16"/>
        </w:rPr>
        <w:t>.211 In January 2021, the</w:t>
      </w:r>
      <w:r w:rsidR="00346639" w:rsidRPr="00CC46C8">
        <w:rPr>
          <w:sz w:val="16"/>
        </w:rPr>
        <w:t xml:space="preserve"> </w:t>
      </w:r>
      <w:r w:rsidR="00AE206E" w:rsidRPr="00CC46C8">
        <w:rPr>
          <w:sz w:val="16"/>
        </w:rPr>
        <w:t>cohost of Blumenthal’s podcast Moderate Rebels, Ben Norton, posted a video</w:t>
      </w:r>
      <w:r w:rsidR="00346639" w:rsidRPr="00CC46C8">
        <w:rPr>
          <w:sz w:val="16"/>
        </w:rPr>
        <w:t xml:space="preserve"> </w:t>
      </w:r>
      <w:r w:rsidR="00AE206E" w:rsidRPr="00CC46C8">
        <w:rPr>
          <w:sz w:val="16"/>
        </w:rPr>
        <w:t>of protesters beating someone up in Moscow and observed: “</w:t>
      </w:r>
      <w:r w:rsidR="00346639" w:rsidRPr="00CC46C8">
        <w:rPr>
          <w:sz w:val="16"/>
        </w:rPr>
        <w:t>Th</w:t>
      </w:r>
      <w:r w:rsidR="00AE206E" w:rsidRPr="00CC46C8">
        <w:rPr>
          <w:sz w:val="16"/>
        </w:rPr>
        <w:t>ese are the</w:t>
      </w:r>
      <w:r w:rsidR="00346639" w:rsidRPr="00CC46C8">
        <w:rPr>
          <w:sz w:val="16"/>
        </w:rPr>
        <w:t xml:space="preserve"> </w:t>
      </w:r>
      <w:r w:rsidR="00AE206E" w:rsidRPr="00CC46C8">
        <w:rPr>
          <w:sz w:val="16"/>
        </w:rPr>
        <w:t>Western media’s and NATO’s favorite angelic ‘peaceful protesters’ in Russia:</w:t>
      </w:r>
      <w:r w:rsidR="00346639" w:rsidRPr="00CC46C8">
        <w:rPr>
          <w:sz w:val="16"/>
        </w:rPr>
        <w:t xml:space="preserve"> </w:t>
      </w:r>
      <w:r w:rsidR="00AE206E" w:rsidRPr="00CC46C8">
        <w:rPr>
          <w:sz w:val="16"/>
        </w:rPr>
        <w:t>fanatical supporters of far-right fringe opposition gure Navalny who</w:t>
      </w:r>
      <w:r w:rsidR="00346639" w:rsidRPr="00CC46C8">
        <w:rPr>
          <w:sz w:val="16"/>
        </w:rPr>
        <w:t xml:space="preserve"> </w:t>
      </w:r>
      <w:r w:rsidR="00AE206E" w:rsidRPr="00CC46C8">
        <w:rPr>
          <w:sz w:val="16"/>
        </w:rPr>
        <w:t xml:space="preserve">brutally beat up counter-protesters who dare to hold up signs. </w:t>
      </w:r>
      <w:r w:rsidR="00B23435" w:rsidRPr="00CC46C8">
        <w:rPr>
          <w:rFonts w:hint="eastAsia"/>
          <w:sz w:val="16"/>
        </w:rPr>
        <w:t xml:space="preserve">This </w:t>
      </w:r>
      <w:r w:rsidR="00AE206E" w:rsidRPr="00CC46C8">
        <w:rPr>
          <w:sz w:val="16"/>
        </w:rPr>
        <w:t>is</w:t>
      </w:r>
      <w:r w:rsidR="00346639" w:rsidRPr="00CC46C8">
        <w:rPr>
          <w:sz w:val="16"/>
        </w:rPr>
        <w:t xml:space="preserve"> </w:t>
      </w:r>
      <w:r w:rsidR="00AE206E" w:rsidRPr="00CC46C8">
        <w:rPr>
          <w:sz w:val="16"/>
        </w:rPr>
        <w:t>NATO’s hope for Russia’s future.”212 During the Euromaidan movement,</w:t>
      </w:r>
      <w:r w:rsidR="00346639" w:rsidRPr="00CC46C8">
        <w:rPr>
          <w:sz w:val="16"/>
        </w:rPr>
        <w:t xml:space="preserve"> </w:t>
      </w:r>
      <w:r w:rsidR="00AE206E" w:rsidRPr="00CC46C8">
        <w:rPr>
          <w:sz w:val="16"/>
        </w:rPr>
        <w:t>Blumenthal emphasized the fact that neo-Nazis and other far-right elements</w:t>
      </w:r>
      <w:r w:rsidR="00346639" w:rsidRPr="00CC46C8">
        <w:rPr>
          <w:sz w:val="16"/>
        </w:rPr>
        <w:t xml:space="preserve"> </w:t>
      </w:r>
      <w:r w:rsidR="00AE206E" w:rsidRPr="00CC46C8">
        <w:rPr>
          <w:sz w:val="16"/>
        </w:rPr>
        <w:t xml:space="preserve">were among the protesters.213 </w:t>
      </w:r>
      <w:r w:rsidR="00B23435" w:rsidRPr="00CC46C8">
        <w:rPr>
          <w:rFonts w:hint="eastAsia"/>
          <w:sz w:val="16"/>
        </w:rPr>
        <w:t xml:space="preserve">This </w:t>
      </w:r>
      <w:r w:rsidR="00AE206E" w:rsidRPr="00CC46C8">
        <w:rPr>
          <w:sz w:val="16"/>
        </w:rPr>
        <w:t>is one of Putin’s favorite tactics: ignore</w:t>
      </w:r>
      <w:r w:rsidR="00346639" w:rsidRPr="00CC46C8">
        <w:rPr>
          <w:sz w:val="16"/>
        </w:rPr>
        <w:t xml:space="preserve"> </w:t>
      </w:r>
      <w:r w:rsidR="00AE206E" w:rsidRPr="00CC46C8">
        <w:rPr>
          <w:sz w:val="16"/>
        </w:rPr>
        <w:t>the huge mobilization of Ukrainians who oppose Moscow and smear the</w:t>
      </w:r>
      <w:r w:rsidR="00346639" w:rsidRPr="00CC46C8">
        <w:rPr>
          <w:sz w:val="16"/>
        </w:rPr>
        <w:t xml:space="preserve"> </w:t>
      </w:r>
      <w:r w:rsidR="00AE206E" w:rsidRPr="00CC46C8">
        <w:rPr>
          <w:sz w:val="16"/>
        </w:rPr>
        <w:t>entire movement as a bunch of fascists and Western puppets. Since the</w:t>
      </w:r>
      <w:r w:rsidR="00346639" w:rsidRPr="00CC46C8">
        <w:rPr>
          <w:sz w:val="16"/>
        </w:rPr>
        <w:t xml:space="preserve"> </w:t>
      </w:r>
      <w:r w:rsidR="00AE206E" w:rsidRPr="00CC46C8">
        <w:rPr>
          <w:sz w:val="16"/>
        </w:rPr>
        <w:t>invasion, Blumenthal has been busily denouncing the Western support for</w:t>
      </w:r>
      <w:r w:rsidR="00346639" w:rsidRPr="00CC46C8">
        <w:rPr>
          <w:sz w:val="16"/>
        </w:rPr>
        <w:t xml:space="preserve"> </w:t>
      </w:r>
      <w:r w:rsidR="00AE206E" w:rsidRPr="00CC46C8">
        <w:rPr>
          <w:sz w:val="16"/>
        </w:rPr>
        <w:t>Kyiv as support for neo-Nazis in the Ukrainian military.214</w:t>
      </w:r>
      <w:r w:rsidR="00346639" w:rsidRPr="00CC46C8">
        <w:rPr>
          <w:sz w:val="16"/>
        </w:rPr>
        <w:t xml:space="preserve"> </w:t>
      </w:r>
      <w:r w:rsidR="00B23435" w:rsidRPr="00CC46C8">
        <w:rPr>
          <w:rFonts w:hint="eastAsia"/>
          <w:sz w:val="16"/>
        </w:rPr>
        <w:t xml:space="preserve">This </w:t>
      </w:r>
      <w:r w:rsidR="00AE206E" w:rsidRPr="00CC46C8">
        <w:rPr>
          <w:sz w:val="16"/>
        </w:rPr>
        <w:t>basic script is copied and reprinted over and over again on the</w:t>
      </w:r>
      <w:r w:rsidR="00346639" w:rsidRPr="00CC46C8">
        <w:rPr>
          <w:sz w:val="16"/>
        </w:rPr>
        <w:t xml:space="preserve"> </w:t>
      </w:r>
      <w:r w:rsidR="00AE206E" w:rsidRPr="00CC46C8">
        <w:rPr>
          <w:rFonts w:hint="eastAsia"/>
          <w:sz w:val="16"/>
        </w:rPr>
        <w:t>“</w:t>
      </w:r>
      <w:r w:rsidR="00AE206E" w:rsidRPr="00CC46C8">
        <w:rPr>
          <w:sz w:val="16"/>
        </w:rPr>
        <w:t>anti-imperialist” le</w:t>
      </w:r>
      <w:r w:rsidR="00B23435" w:rsidRPr="00CC46C8">
        <w:rPr>
          <w:sz w:val="16"/>
        </w:rPr>
        <w:t>ft</w:t>
      </w:r>
      <w:r w:rsidR="00AE206E" w:rsidRPr="00CC46C8">
        <w:rPr>
          <w:sz w:val="16"/>
        </w:rPr>
        <w:t xml:space="preserve">. </w:t>
      </w:r>
      <w:r w:rsidR="00AE206E" w:rsidRPr="00CC46C8">
        <w:rPr>
          <w:rStyle w:val="StyleUnderline"/>
        </w:rPr>
        <w:t>When</w:t>
      </w:r>
      <w:r w:rsidR="00AE206E" w:rsidRPr="00CC46C8">
        <w:rPr>
          <w:sz w:val="16"/>
        </w:rPr>
        <w:t xml:space="preserve"> tens of thousands of </w:t>
      </w:r>
      <w:r w:rsidR="00AE206E" w:rsidRPr="00CC46C8">
        <w:rPr>
          <w:rStyle w:val="Emphasis"/>
          <w:highlight w:val="green"/>
        </w:rPr>
        <w:t>Belarusians</w:t>
      </w:r>
      <w:r w:rsidR="00AE206E" w:rsidRPr="00CC46C8">
        <w:rPr>
          <w:sz w:val="16"/>
        </w:rPr>
        <w:t xml:space="preserve"> </w:t>
      </w:r>
      <w:r w:rsidR="00AE206E" w:rsidRPr="00CC46C8">
        <w:rPr>
          <w:rStyle w:val="StyleUnderline"/>
        </w:rPr>
        <w:t>turned out in</w:t>
      </w:r>
      <w:r w:rsidR="00346639" w:rsidRPr="00CC46C8">
        <w:rPr>
          <w:rStyle w:val="StyleUnderline"/>
        </w:rPr>
        <w:t xml:space="preserve"> </w:t>
      </w:r>
      <w:r w:rsidR="00AE206E" w:rsidRPr="00CC46C8">
        <w:rPr>
          <w:rStyle w:val="StyleUnderline"/>
        </w:rPr>
        <w:t xml:space="preserve">an unprecedented </w:t>
      </w:r>
      <w:r w:rsidR="00AE206E" w:rsidRPr="00CC46C8">
        <w:rPr>
          <w:rStyle w:val="StyleUnderline"/>
          <w:highlight w:val="green"/>
        </w:rPr>
        <w:t>protest</w:t>
      </w:r>
      <w:r w:rsidR="00AE206E" w:rsidRPr="00CC46C8">
        <w:rPr>
          <w:rStyle w:val="StyleUnderline"/>
        </w:rPr>
        <w:t xml:space="preserve"> </w:t>
      </w:r>
      <w:r w:rsidR="00AE206E" w:rsidRPr="00CC46C8">
        <w:rPr>
          <w:rStyle w:val="StyleUnderline"/>
          <w:highlight w:val="green"/>
        </w:rPr>
        <w:t>against</w:t>
      </w:r>
      <w:r w:rsidR="00AE206E" w:rsidRPr="00CC46C8">
        <w:rPr>
          <w:sz w:val="16"/>
        </w:rPr>
        <w:t xml:space="preserve"> the 26-year reign of Aleksandr</w:t>
      </w:r>
      <w:r w:rsidR="00346639" w:rsidRPr="00CC46C8">
        <w:rPr>
          <w:sz w:val="16"/>
        </w:rPr>
        <w:t xml:space="preserve"> </w:t>
      </w:r>
      <w:r w:rsidR="00AE206E" w:rsidRPr="00CC46C8">
        <w:rPr>
          <w:rStyle w:val="StyleUnderline"/>
          <w:highlight w:val="green"/>
        </w:rPr>
        <w:t>Lukashenko</w:t>
      </w:r>
      <w:r w:rsidR="00AE206E" w:rsidRPr="00CC46C8">
        <w:rPr>
          <w:sz w:val="16"/>
        </w:rPr>
        <w:t xml:space="preserve"> and faced the threat of imprisonment and state-sponsored</w:t>
      </w:r>
      <w:r w:rsidR="00346639" w:rsidRPr="00CC46C8">
        <w:rPr>
          <w:sz w:val="16"/>
        </w:rPr>
        <w:t xml:space="preserve"> </w:t>
      </w:r>
      <w:r w:rsidR="00AE206E" w:rsidRPr="00CC46C8">
        <w:rPr>
          <w:sz w:val="16"/>
        </w:rPr>
        <w:t xml:space="preserve">violence, </w:t>
      </w:r>
      <w:r w:rsidR="00AE206E" w:rsidRPr="00CC46C8">
        <w:rPr>
          <w:rStyle w:val="StyleUnderline"/>
        </w:rPr>
        <w:t xml:space="preserve">Norton </w:t>
      </w:r>
      <w:r w:rsidR="00AE206E" w:rsidRPr="00CC46C8">
        <w:rPr>
          <w:rStyle w:val="StyleUnderline"/>
          <w:highlight w:val="green"/>
        </w:rPr>
        <w:t>declared</w:t>
      </w:r>
      <w:r w:rsidR="00AE206E" w:rsidRPr="00CC46C8">
        <w:rPr>
          <w:sz w:val="16"/>
        </w:rPr>
        <w:t xml:space="preserve"> that the “US/</w:t>
      </w:r>
      <w:r w:rsidR="00AE206E" w:rsidRPr="00CC46C8">
        <w:rPr>
          <w:rStyle w:val="StyleUnderline"/>
        </w:rPr>
        <w:t xml:space="preserve">NATO are attempting </w:t>
      </w:r>
      <w:r w:rsidR="00AE206E" w:rsidRPr="00CC46C8">
        <w:rPr>
          <w:rStyle w:val="StyleUnderline"/>
          <w:highlight w:val="green"/>
        </w:rPr>
        <w:t>a</w:t>
      </w:r>
      <w:r w:rsidR="00AE206E" w:rsidRPr="00CC46C8">
        <w:rPr>
          <w:rStyle w:val="StyleUnderline"/>
        </w:rPr>
        <w:t xml:space="preserve"> ‘</w:t>
      </w:r>
      <w:r w:rsidR="00AE206E" w:rsidRPr="00CC46C8">
        <w:rPr>
          <w:rStyle w:val="StyleUnderline"/>
          <w:highlight w:val="green"/>
        </w:rPr>
        <w:t>color</w:t>
      </w:r>
      <w:r w:rsidR="00346639" w:rsidRPr="00CC46C8">
        <w:rPr>
          <w:rStyle w:val="StyleUnderline"/>
          <w:highlight w:val="green"/>
        </w:rPr>
        <w:t xml:space="preserve"> </w:t>
      </w:r>
      <w:r w:rsidR="00AE206E" w:rsidRPr="00CC46C8">
        <w:rPr>
          <w:rStyle w:val="StyleUnderline"/>
          <w:highlight w:val="green"/>
        </w:rPr>
        <w:t>revolution’</w:t>
      </w:r>
      <w:r w:rsidR="00AE206E" w:rsidRPr="00CC46C8">
        <w:rPr>
          <w:sz w:val="16"/>
        </w:rPr>
        <w:t xml:space="preserve"> to overthrow the government in Belarus, the only remaining ex-</w:t>
      </w:r>
      <w:r w:rsidR="00346639" w:rsidRPr="00CC46C8">
        <w:rPr>
          <w:sz w:val="16"/>
        </w:rPr>
        <w:t xml:space="preserve"> </w:t>
      </w:r>
      <w:r w:rsidR="00AE206E" w:rsidRPr="00CC46C8">
        <w:rPr>
          <w:sz w:val="16"/>
        </w:rPr>
        <w:t>Soviet state that still has socialistic policies and state control over the</w:t>
      </w:r>
      <w:r w:rsidR="00346639" w:rsidRPr="00CC46C8">
        <w:rPr>
          <w:sz w:val="16"/>
        </w:rPr>
        <w:t xml:space="preserve"> </w:t>
      </w:r>
      <w:r w:rsidR="00AE206E" w:rsidRPr="00CC46C8">
        <w:rPr>
          <w:sz w:val="16"/>
        </w:rPr>
        <w:t>economy.”215, 216 Lukashenko later allowed Moscow to use Belarus as a base</w:t>
      </w:r>
      <w:r w:rsidR="00346639" w:rsidRPr="00CC46C8">
        <w:rPr>
          <w:sz w:val="16"/>
        </w:rPr>
        <w:t xml:space="preserve"> </w:t>
      </w:r>
      <w:r w:rsidR="00AE206E" w:rsidRPr="00CC46C8">
        <w:rPr>
          <w:sz w:val="16"/>
        </w:rPr>
        <w:t xml:space="preserve">of operations during the war on Ukraine. Meanwhile, </w:t>
      </w:r>
      <w:r w:rsidR="00AE206E" w:rsidRPr="00CC46C8">
        <w:rPr>
          <w:rStyle w:val="StyleUnderline"/>
          <w:highlight w:val="green"/>
        </w:rPr>
        <w:t>Blumenthal</w:t>
      </w:r>
      <w:r w:rsidR="00346639" w:rsidRPr="00CC46C8">
        <w:rPr>
          <w:rStyle w:val="StyleUnderline"/>
          <w:highlight w:val="green"/>
        </w:rPr>
        <w:t xml:space="preserve"> </w:t>
      </w:r>
      <w:r w:rsidR="00AE206E" w:rsidRPr="00CC46C8">
        <w:rPr>
          <w:rStyle w:val="StyleUnderline"/>
          <w:highlight w:val="green"/>
        </w:rPr>
        <w:t>denounces</w:t>
      </w:r>
      <w:r w:rsidR="00AE206E" w:rsidRPr="00CC46C8">
        <w:rPr>
          <w:rStyle w:val="StyleUnderline"/>
        </w:rPr>
        <w:t xml:space="preserve"> the </w:t>
      </w:r>
      <w:r w:rsidR="00AE206E" w:rsidRPr="00CC46C8">
        <w:rPr>
          <w:rStyle w:val="StyleUnderline"/>
          <w:highlight w:val="green"/>
        </w:rPr>
        <w:t>democracy</w:t>
      </w:r>
      <w:r w:rsidR="00AE206E" w:rsidRPr="00CC46C8">
        <w:rPr>
          <w:rStyle w:val="StyleUnderline"/>
        </w:rPr>
        <w:t xml:space="preserve"> movement </w:t>
      </w:r>
      <w:r w:rsidR="00AE206E" w:rsidRPr="00CC46C8">
        <w:rPr>
          <w:rStyle w:val="StyleUnderline"/>
          <w:highlight w:val="green"/>
        </w:rPr>
        <w:t xml:space="preserve">in </w:t>
      </w:r>
      <w:r w:rsidR="00AE206E" w:rsidRPr="00CC46C8">
        <w:rPr>
          <w:rStyle w:val="Emphasis"/>
          <w:highlight w:val="green"/>
        </w:rPr>
        <w:t>Hong Kong</w:t>
      </w:r>
      <w:r w:rsidR="00AE206E" w:rsidRPr="00CC46C8">
        <w:rPr>
          <w:rStyle w:val="StyleUnderline"/>
          <w:highlight w:val="green"/>
        </w:rPr>
        <w:t xml:space="preserve"> as a</w:t>
      </w:r>
      <w:r w:rsidR="00AE206E" w:rsidRPr="00CC46C8">
        <w:rPr>
          <w:rStyle w:val="StyleUnderline"/>
        </w:rPr>
        <w:t xml:space="preserve"> violent right-wing</w:t>
      </w:r>
      <w:r w:rsidR="00346639" w:rsidRPr="00CC46C8">
        <w:rPr>
          <w:rStyle w:val="StyleUnderline"/>
        </w:rPr>
        <w:t xml:space="preserve"> </w:t>
      </w:r>
      <w:r w:rsidR="00AE206E" w:rsidRPr="00CC46C8">
        <w:rPr>
          <w:rStyle w:val="StyleUnderline"/>
          <w:highlight w:val="green"/>
        </w:rPr>
        <w:t>sham</w:t>
      </w:r>
      <w:r w:rsidR="00AE206E" w:rsidRPr="00CC46C8">
        <w:rPr>
          <w:rStyle w:val="StyleUnderline"/>
        </w:rPr>
        <w:t xml:space="preserve"> </w:t>
      </w:r>
      <w:r w:rsidR="00AE206E" w:rsidRPr="00CC46C8">
        <w:rPr>
          <w:rStyle w:val="StyleUnderline"/>
          <w:highlight w:val="green"/>
        </w:rPr>
        <w:t>funded by the</w:t>
      </w:r>
      <w:r w:rsidR="00AE206E" w:rsidRPr="00CC46C8">
        <w:rPr>
          <w:rStyle w:val="StyleUnderline"/>
        </w:rPr>
        <w:t xml:space="preserve"> </w:t>
      </w:r>
      <w:r w:rsidR="00AE206E" w:rsidRPr="00CC46C8">
        <w:rPr>
          <w:rStyle w:val="StyleUnderline"/>
          <w:highlight w:val="green"/>
        </w:rPr>
        <w:t>U</w:t>
      </w:r>
      <w:r w:rsidR="00AE206E" w:rsidRPr="00CC46C8">
        <w:rPr>
          <w:rStyle w:val="StyleUnderline"/>
        </w:rPr>
        <w:t xml:space="preserve">nited </w:t>
      </w:r>
      <w:r w:rsidR="00AE206E" w:rsidRPr="00CC46C8">
        <w:rPr>
          <w:rStyle w:val="StyleUnderline"/>
          <w:highlight w:val="green"/>
        </w:rPr>
        <w:t>S</w:t>
      </w:r>
      <w:r w:rsidR="00AE206E" w:rsidRPr="00CC46C8">
        <w:rPr>
          <w:rStyle w:val="StyleUnderline"/>
        </w:rPr>
        <w:t>tates government</w:t>
      </w:r>
      <w:r w:rsidR="00AE206E" w:rsidRPr="00CC46C8">
        <w:rPr>
          <w:sz w:val="16"/>
        </w:rPr>
        <w:t xml:space="preserve"> to perpetuate a “new Cold</w:t>
      </w:r>
      <w:r w:rsidR="00346639" w:rsidRPr="00CC46C8">
        <w:rPr>
          <w:sz w:val="16"/>
        </w:rPr>
        <w:t xml:space="preserve"> </w:t>
      </w:r>
      <w:r w:rsidR="00AE206E" w:rsidRPr="00CC46C8">
        <w:rPr>
          <w:sz w:val="16"/>
        </w:rPr>
        <w:t xml:space="preserve">War” narrative, </w:t>
      </w:r>
      <w:r w:rsidR="00AE206E" w:rsidRPr="00CC46C8">
        <w:rPr>
          <w:rStyle w:val="StyleUnderline"/>
          <w:highlight w:val="green"/>
        </w:rPr>
        <w:t>and</w:t>
      </w:r>
      <w:r w:rsidR="00AE206E" w:rsidRPr="00CC46C8">
        <w:rPr>
          <w:sz w:val="16"/>
        </w:rPr>
        <w:t xml:space="preserve"> he </w:t>
      </w:r>
      <w:r w:rsidR="00AE206E" w:rsidRPr="00CC46C8">
        <w:rPr>
          <w:rStyle w:val="StyleUnderline"/>
          <w:highlight w:val="green"/>
        </w:rPr>
        <w:t>dismisses</w:t>
      </w:r>
      <w:r w:rsidR="00AE206E" w:rsidRPr="00CC46C8">
        <w:rPr>
          <w:rStyle w:val="StyleUnderline"/>
        </w:rPr>
        <w:t xml:space="preserve"> reports about</w:t>
      </w:r>
      <w:r w:rsidR="00AE206E" w:rsidRPr="00CC46C8">
        <w:rPr>
          <w:sz w:val="16"/>
        </w:rPr>
        <w:t xml:space="preserve"> the “so-called </w:t>
      </w:r>
      <w:r w:rsidR="00AE206E" w:rsidRPr="00CC46C8">
        <w:rPr>
          <w:rStyle w:val="StyleUnderline"/>
          <w:highlight w:val="green"/>
        </w:rPr>
        <w:t>concentration</w:t>
      </w:r>
      <w:r w:rsidR="00346639" w:rsidRPr="00CC46C8">
        <w:rPr>
          <w:rStyle w:val="StyleUnderline"/>
          <w:highlight w:val="green"/>
        </w:rPr>
        <w:t xml:space="preserve"> </w:t>
      </w:r>
      <w:r w:rsidR="00AE206E" w:rsidRPr="00CC46C8">
        <w:rPr>
          <w:rStyle w:val="StyleUnderline"/>
          <w:highlight w:val="green"/>
        </w:rPr>
        <w:t>camps</w:t>
      </w:r>
      <w:r w:rsidR="00AE206E" w:rsidRPr="00CC46C8">
        <w:rPr>
          <w:rStyle w:val="StyleUnderline"/>
        </w:rPr>
        <w:t xml:space="preserve">” </w:t>
      </w:r>
      <w:r w:rsidR="00AE206E" w:rsidRPr="00CC46C8">
        <w:rPr>
          <w:rStyle w:val="StyleUnderline"/>
          <w:highlight w:val="green"/>
        </w:rPr>
        <w:t xml:space="preserve">in </w:t>
      </w:r>
      <w:r w:rsidR="00AE206E" w:rsidRPr="00CC46C8">
        <w:rPr>
          <w:rStyle w:val="Emphasis"/>
          <w:highlight w:val="green"/>
        </w:rPr>
        <w:t>Xinjiang</w:t>
      </w:r>
      <w:r w:rsidR="00AE206E" w:rsidRPr="00CC46C8">
        <w:rPr>
          <w:sz w:val="16"/>
        </w:rPr>
        <w:t xml:space="preserve"> as imperialist propaganda.217, 218, 219, 220 In a 2021</w:t>
      </w:r>
      <w:r w:rsidR="00346639" w:rsidRPr="00CC46C8">
        <w:rPr>
          <w:sz w:val="16"/>
        </w:rPr>
        <w:t xml:space="preserve"> </w:t>
      </w:r>
      <w:r w:rsidR="00AE206E" w:rsidRPr="00CC46C8">
        <w:rPr>
          <w:sz w:val="16"/>
        </w:rPr>
        <w:t>interview, Blumenthal urged a realignment of priorities: “I just want to</w:t>
      </w:r>
      <w:r w:rsidR="00346639" w:rsidRPr="00CC46C8">
        <w:rPr>
          <w:sz w:val="16"/>
        </w:rPr>
        <w:t xml:space="preserve"> </w:t>
      </w:r>
      <w:r w:rsidR="00AE206E" w:rsidRPr="00CC46C8">
        <w:rPr>
          <w:sz w:val="16"/>
        </w:rPr>
        <w:t>extend my invitation to the Chinese government right now to investigate</w:t>
      </w:r>
      <w:r w:rsidR="00346639" w:rsidRPr="00CC46C8">
        <w:rPr>
          <w:sz w:val="16"/>
        </w:rPr>
        <w:t xml:space="preserve"> </w:t>
      </w:r>
      <w:r w:rsidR="00AE206E" w:rsidRPr="00CC46C8">
        <w:rPr>
          <w:sz w:val="16"/>
        </w:rPr>
        <w:t>our concentration camps on the U.S.-Mexico border.”221</w:t>
      </w:r>
      <w:r w:rsidR="00346639" w:rsidRPr="00CC46C8">
        <w:rPr>
          <w:sz w:val="16"/>
        </w:rPr>
        <w:t xml:space="preserve"> </w:t>
      </w:r>
      <w:r w:rsidR="00AE206E" w:rsidRPr="00CC46C8">
        <w:rPr>
          <w:sz w:val="16"/>
        </w:rPr>
        <w:t>Blumenthal and Norton assume that American support for protesters in</w:t>
      </w:r>
      <w:r w:rsidR="00346639" w:rsidRPr="00CC46C8">
        <w:rPr>
          <w:sz w:val="16"/>
        </w:rPr>
        <w:t xml:space="preserve"> </w:t>
      </w:r>
      <w:r w:rsidR="00AE206E" w:rsidRPr="00CC46C8">
        <w:rPr>
          <w:sz w:val="16"/>
        </w:rPr>
        <w:t>Eastern Europe and Hong Kong is automatically some kind of scandal. But</w:t>
      </w:r>
      <w:r w:rsidR="00346639" w:rsidRPr="00CC46C8">
        <w:rPr>
          <w:sz w:val="16"/>
        </w:rPr>
        <w:t xml:space="preserve"> </w:t>
      </w:r>
      <w:r w:rsidR="00AE206E" w:rsidRPr="00CC46C8">
        <w:rPr>
          <w:sz w:val="16"/>
        </w:rPr>
        <w:t>the fact that the United States seeks to empower democratic forces in anti-</w:t>
      </w:r>
      <w:r w:rsidR="00346639" w:rsidRPr="00CC46C8">
        <w:rPr>
          <w:sz w:val="16"/>
        </w:rPr>
        <w:t xml:space="preserve"> </w:t>
      </w:r>
      <w:r w:rsidR="00AE206E" w:rsidRPr="00CC46C8">
        <w:rPr>
          <w:sz w:val="16"/>
        </w:rPr>
        <w:t>Western dictatorships isn’t exactly a revelation—of course Washington will</w:t>
      </w:r>
      <w:r w:rsidR="00346639" w:rsidRPr="00CC46C8">
        <w:rPr>
          <w:sz w:val="16"/>
        </w:rPr>
        <w:t xml:space="preserve"> </w:t>
      </w:r>
      <w:r w:rsidR="00AE206E" w:rsidRPr="00CC46C8">
        <w:rPr>
          <w:sz w:val="16"/>
        </w:rPr>
        <w:t>seize opportunities to put political pressure on its foes while positioning</w:t>
      </w:r>
      <w:r w:rsidR="00346639" w:rsidRPr="00CC46C8">
        <w:rPr>
          <w:sz w:val="16"/>
        </w:rPr>
        <w:t xml:space="preserve"> </w:t>
      </w:r>
      <w:r w:rsidR="00AE206E" w:rsidRPr="00CC46C8">
        <w:rPr>
          <w:sz w:val="16"/>
        </w:rPr>
        <w:t>itself as a defender of democratic values. Two things can be true at once: the</w:t>
      </w:r>
      <w:r w:rsidR="00346639" w:rsidRPr="00CC46C8">
        <w:rPr>
          <w:sz w:val="16"/>
        </w:rPr>
        <w:t xml:space="preserve"> </w:t>
      </w:r>
      <w:r w:rsidR="00AE206E" w:rsidRPr="00CC46C8">
        <w:rPr>
          <w:sz w:val="16"/>
        </w:rPr>
        <w:t>democratic movements in Eastern Europe and Hong Kong can be organic</w:t>
      </w:r>
      <w:r w:rsidR="00346639" w:rsidRPr="00CC46C8">
        <w:rPr>
          <w:sz w:val="16"/>
        </w:rPr>
        <w:t xml:space="preserve"> </w:t>
      </w:r>
      <w:r w:rsidR="00AE206E" w:rsidRPr="00CC46C8">
        <w:rPr>
          <w:sz w:val="16"/>
        </w:rPr>
        <w:t xml:space="preserve">and legitimate, even if they have Western support. </w:t>
      </w:r>
      <w:r w:rsidR="00B23435" w:rsidRPr="00CC46C8">
        <w:rPr>
          <w:rFonts w:hint="eastAsia"/>
          <w:sz w:val="16"/>
        </w:rPr>
        <w:t xml:space="preserve">The </w:t>
      </w:r>
      <w:r w:rsidR="00AE206E" w:rsidRPr="00CC46C8">
        <w:rPr>
          <w:sz w:val="16"/>
        </w:rPr>
        <w:t>presence of violent</w:t>
      </w:r>
      <w:r w:rsidR="00346639" w:rsidRPr="00CC46C8">
        <w:rPr>
          <w:sz w:val="16"/>
        </w:rPr>
        <w:t xml:space="preserve"> </w:t>
      </w:r>
      <w:r w:rsidR="00AE206E" w:rsidRPr="00CC46C8">
        <w:rPr>
          <w:sz w:val="16"/>
        </w:rPr>
        <w:t>and anti-democratic forces within the ranks of these movements doesn’t</w:t>
      </w:r>
      <w:r w:rsidR="00346639" w:rsidRPr="00CC46C8">
        <w:rPr>
          <w:sz w:val="16"/>
        </w:rPr>
        <w:t xml:space="preserve"> </w:t>
      </w:r>
      <w:r w:rsidR="00AE206E" w:rsidRPr="00CC46C8">
        <w:rPr>
          <w:sz w:val="16"/>
        </w:rPr>
        <w:t>change the fact that the vast majority of protesters are peaceful and</w:t>
      </w:r>
      <w:r w:rsidR="00346639" w:rsidRPr="00CC46C8">
        <w:rPr>
          <w:sz w:val="16"/>
        </w:rPr>
        <w:t xml:space="preserve"> </w:t>
      </w:r>
      <w:r w:rsidR="00AE206E" w:rsidRPr="00CC46C8">
        <w:rPr>
          <w:sz w:val="16"/>
        </w:rPr>
        <w:t xml:space="preserve">democratic. </w:t>
      </w:r>
      <w:r w:rsidR="00B23435" w:rsidRPr="00CC46C8">
        <w:rPr>
          <w:rFonts w:hint="eastAsia"/>
          <w:sz w:val="16"/>
        </w:rPr>
        <w:t xml:space="preserve">The </w:t>
      </w:r>
      <w:r w:rsidR="00AE206E" w:rsidRPr="00CC46C8">
        <w:rPr>
          <w:sz w:val="16"/>
        </w:rPr>
        <w:t>presence of far-right forces in the Ukrainian military</w:t>
      </w:r>
      <w:r w:rsidR="00346639" w:rsidRPr="00CC46C8">
        <w:rPr>
          <w:sz w:val="16"/>
        </w:rPr>
        <w:t xml:space="preserve"> </w:t>
      </w:r>
      <w:r w:rsidR="00AE206E" w:rsidRPr="00CC46C8">
        <w:rPr>
          <w:sz w:val="16"/>
        </w:rPr>
        <w:t>shouldn’t prevent Western governments from supporting the much larger</w:t>
      </w:r>
      <w:r w:rsidR="00346639" w:rsidRPr="00CC46C8">
        <w:rPr>
          <w:sz w:val="16"/>
        </w:rPr>
        <w:t xml:space="preserve"> </w:t>
      </w:r>
      <w:r w:rsidR="00AE206E" w:rsidRPr="00CC46C8">
        <w:rPr>
          <w:sz w:val="16"/>
        </w:rPr>
        <w:t>number of heroic Ukrainians who are defending their country against</w:t>
      </w:r>
      <w:r w:rsidR="00346639" w:rsidRPr="00CC46C8">
        <w:rPr>
          <w:sz w:val="16"/>
        </w:rPr>
        <w:t xml:space="preserve"> </w:t>
      </w:r>
      <w:r w:rsidR="00AE206E" w:rsidRPr="00CC46C8">
        <w:rPr>
          <w:sz w:val="16"/>
        </w:rPr>
        <w:t>imperialist aggression and subjugation.</w:t>
      </w:r>
      <w:r w:rsidR="00346639" w:rsidRPr="00CC46C8">
        <w:rPr>
          <w:sz w:val="16"/>
        </w:rPr>
        <w:t xml:space="preserve"> </w:t>
      </w:r>
      <w:r w:rsidR="00AE206E" w:rsidRPr="00CC46C8">
        <w:rPr>
          <w:sz w:val="16"/>
        </w:rPr>
        <w:t>Blumenthal and Norton propagandistically use slivers of truth—yes,</w:t>
      </w:r>
      <w:r w:rsidR="00346639" w:rsidRPr="00CC46C8">
        <w:rPr>
          <w:sz w:val="16"/>
        </w:rPr>
        <w:t xml:space="preserve"> </w:t>
      </w:r>
      <w:r w:rsidR="00AE206E" w:rsidRPr="00CC46C8">
        <w:rPr>
          <w:sz w:val="16"/>
        </w:rPr>
        <w:t>there were far-right agitators among the Euromaidan protesters, and yes,</w:t>
      </w:r>
      <w:r w:rsidR="00346639" w:rsidRPr="00CC46C8">
        <w:rPr>
          <w:sz w:val="16"/>
        </w:rPr>
        <w:t xml:space="preserve"> </w:t>
      </w:r>
      <w:r w:rsidR="00AE206E" w:rsidRPr="00CC46C8">
        <w:rPr>
          <w:sz w:val="16"/>
        </w:rPr>
        <w:t>some of the anti-Putin and anti-Beijing protests have been violent—to</w:t>
      </w:r>
      <w:r w:rsidR="00346639" w:rsidRPr="00CC46C8">
        <w:rPr>
          <w:sz w:val="16"/>
        </w:rPr>
        <w:t xml:space="preserve"> </w:t>
      </w:r>
      <w:r w:rsidR="00AE206E" w:rsidRPr="00CC46C8">
        <w:rPr>
          <w:sz w:val="16"/>
        </w:rPr>
        <w:t xml:space="preserve">discredit entire democratic movements that challenge their worldview. </w:t>
      </w:r>
      <w:r w:rsidR="00AE206E" w:rsidRPr="00CC46C8">
        <w:rPr>
          <w:rStyle w:val="StyleUnderline"/>
        </w:rPr>
        <w:t>It</w:t>
      </w:r>
      <w:r w:rsidR="00346639" w:rsidRPr="00CC46C8">
        <w:rPr>
          <w:rStyle w:val="StyleUnderline"/>
        </w:rPr>
        <w:t xml:space="preserve"> </w:t>
      </w:r>
      <w:r w:rsidR="00AE206E" w:rsidRPr="00CC46C8">
        <w:rPr>
          <w:rStyle w:val="StyleUnderline"/>
        </w:rPr>
        <w:t xml:space="preserve">doesn’t matter how legitimate the grievances of </w:t>
      </w:r>
      <w:r w:rsidR="00AE206E" w:rsidRPr="00CC46C8">
        <w:rPr>
          <w:sz w:val="16"/>
          <w:szCs w:val="16"/>
        </w:rPr>
        <w:t>Ukrainian,</w:t>
      </w:r>
      <w:r w:rsidR="00AE206E" w:rsidRPr="00CC46C8">
        <w:rPr>
          <w:rStyle w:val="StyleUnderline"/>
          <w:sz w:val="16"/>
          <w:szCs w:val="16"/>
        </w:rPr>
        <w:t xml:space="preserve"> </w:t>
      </w:r>
      <w:r w:rsidR="00AE206E" w:rsidRPr="00CC46C8">
        <w:rPr>
          <w:rStyle w:val="StyleUnderline"/>
        </w:rPr>
        <w:t>Russian,</w:t>
      </w:r>
      <w:r w:rsidR="00346639" w:rsidRPr="00CC46C8">
        <w:rPr>
          <w:rStyle w:val="StyleUnderline"/>
        </w:rPr>
        <w:t xml:space="preserve"> </w:t>
      </w:r>
      <w:r w:rsidR="00AE206E" w:rsidRPr="00CC46C8">
        <w:rPr>
          <w:rStyle w:val="StyleUnderline"/>
        </w:rPr>
        <w:t>Belarusian, or Chinese dissidents are, nor does it matter how autocratic</w:t>
      </w:r>
      <w:r w:rsidR="00AE206E" w:rsidRPr="00CC46C8">
        <w:rPr>
          <w:sz w:val="16"/>
          <w:szCs w:val="16"/>
        </w:rPr>
        <w:t xml:space="preserve"> (</w:t>
      </w:r>
      <w:r w:rsidR="00AE206E" w:rsidRPr="00CC46C8">
        <w:rPr>
          <w:rStyle w:val="StyleUnderline"/>
        </w:rPr>
        <w:t>or</w:t>
      </w:r>
      <w:r w:rsidR="00346639" w:rsidRPr="00CC46C8">
        <w:rPr>
          <w:rStyle w:val="StyleUnderline"/>
        </w:rPr>
        <w:t xml:space="preserve"> </w:t>
      </w:r>
      <w:r w:rsidR="00AE206E" w:rsidRPr="00CC46C8">
        <w:rPr>
          <w:rStyle w:val="StyleUnderline"/>
        </w:rPr>
        <w:t>imperial</w:t>
      </w:r>
      <w:r w:rsidR="00AE206E" w:rsidRPr="00CC46C8">
        <w:rPr>
          <w:sz w:val="16"/>
        </w:rPr>
        <w:t xml:space="preserve">, for that matter) </w:t>
      </w:r>
      <w:r w:rsidR="00AE206E" w:rsidRPr="00CC46C8">
        <w:rPr>
          <w:rStyle w:val="StyleUnderline"/>
        </w:rPr>
        <w:t>their</w:t>
      </w:r>
      <w:r w:rsidR="00AE206E" w:rsidRPr="00CC46C8">
        <w:rPr>
          <w:sz w:val="16"/>
        </w:rPr>
        <w:t xml:space="preserve"> </w:t>
      </w:r>
      <w:r w:rsidR="00AE206E" w:rsidRPr="00CC46C8">
        <w:rPr>
          <w:rStyle w:val="StyleUnderline"/>
        </w:rPr>
        <w:t>governments happen to be</w:t>
      </w:r>
      <w:r w:rsidR="00AE206E" w:rsidRPr="00CC46C8">
        <w:rPr>
          <w:sz w:val="16"/>
        </w:rPr>
        <w:t xml:space="preserve">. </w:t>
      </w:r>
      <w:r w:rsidR="00AE206E" w:rsidRPr="00CC46C8">
        <w:rPr>
          <w:rStyle w:val="StyleUnderline"/>
        </w:rPr>
        <w:t>When the United</w:t>
      </w:r>
      <w:r w:rsidR="00346639" w:rsidRPr="00CC46C8">
        <w:rPr>
          <w:rStyle w:val="StyleUnderline"/>
        </w:rPr>
        <w:t xml:space="preserve"> </w:t>
      </w:r>
      <w:r w:rsidR="00AE206E" w:rsidRPr="00CC46C8">
        <w:rPr>
          <w:rStyle w:val="StyleUnderline"/>
        </w:rPr>
        <w:t>States declares its support</w:t>
      </w:r>
      <w:r w:rsidR="00AE206E" w:rsidRPr="00CC46C8">
        <w:rPr>
          <w:sz w:val="16"/>
        </w:rPr>
        <w:t xml:space="preserve"> for a movement or government, </w:t>
      </w:r>
      <w:r w:rsidR="00AE206E" w:rsidRPr="00CC46C8">
        <w:rPr>
          <w:rStyle w:val="StyleUnderline"/>
        </w:rPr>
        <w:t>the “anti-</w:t>
      </w:r>
      <w:r w:rsidR="00346639" w:rsidRPr="00CC46C8">
        <w:rPr>
          <w:rStyle w:val="StyleUnderline"/>
        </w:rPr>
        <w:t xml:space="preserve"> </w:t>
      </w:r>
      <w:r w:rsidR="00AE206E" w:rsidRPr="00CC46C8">
        <w:rPr>
          <w:rStyle w:val="StyleUnderline"/>
        </w:rPr>
        <w:t xml:space="preserve">imperialist” </w:t>
      </w:r>
      <w:r w:rsidR="00B23435" w:rsidRPr="00CC46C8">
        <w:rPr>
          <w:rStyle w:val="StyleUnderline"/>
        </w:rPr>
        <w:t>left</w:t>
      </w:r>
      <w:r w:rsidRPr="00CC46C8">
        <w:rPr>
          <w:rStyle w:val="StyleUnderline"/>
        </w:rPr>
        <w:t xml:space="preserve"> </w:t>
      </w:r>
      <w:r w:rsidR="00AE206E" w:rsidRPr="00CC46C8">
        <w:rPr>
          <w:sz w:val="16"/>
        </w:rPr>
        <w:t xml:space="preserve">immediately </w:t>
      </w:r>
      <w:r w:rsidR="00AE206E" w:rsidRPr="00CC46C8">
        <w:rPr>
          <w:rStyle w:val="StyleUnderline"/>
        </w:rPr>
        <w:t>starts</w:t>
      </w:r>
      <w:r w:rsidR="00AE206E" w:rsidRPr="00CC46C8">
        <w:rPr>
          <w:sz w:val="16"/>
        </w:rPr>
        <w:t xml:space="preserve"> </w:t>
      </w:r>
      <w:r w:rsidR="00AE206E" w:rsidRPr="00CC46C8">
        <w:rPr>
          <w:rStyle w:val="StyleUnderline"/>
        </w:rPr>
        <w:t>searching for ways to discredit</w:t>
      </w:r>
      <w:r w:rsidR="00AE206E" w:rsidRPr="00CC46C8">
        <w:rPr>
          <w:sz w:val="16"/>
        </w:rPr>
        <w:t xml:space="preserve"> and</w:t>
      </w:r>
      <w:r w:rsidR="00346639" w:rsidRPr="00CC46C8">
        <w:rPr>
          <w:sz w:val="16"/>
        </w:rPr>
        <w:t xml:space="preserve"> </w:t>
      </w:r>
      <w:r w:rsidR="00AE206E" w:rsidRPr="00CC46C8">
        <w:rPr>
          <w:sz w:val="16"/>
        </w:rPr>
        <w:t xml:space="preserve">malign </w:t>
      </w:r>
      <w:r w:rsidR="00AE206E" w:rsidRPr="00CC46C8">
        <w:rPr>
          <w:rStyle w:val="StyleUnderline"/>
        </w:rPr>
        <w:t>it</w:t>
      </w:r>
      <w:r w:rsidR="00AE206E" w:rsidRPr="00CC46C8">
        <w:rPr>
          <w:sz w:val="16"/>
        </w:rPr>
        <w:t>.</w:t>
      </w:r>
      <w:r w:rsidR="00346639" w:rsidRPr="00CC46C8">
        <w:rPr>
          <w:sz w:val="16"/>
        </w:rPr>
        <w:t xml:space="preserve"> </w:t>
      </w:r>
      <w:r w:rsidR="00AE206E" w:rsidRPr="00CC46C8">
        <w:rPr>
          <w:sz w:val="16"/>
        </w:rPr>
        <w:t>Pat Buchanan believes “Democracy lacks content. As a political system, it</w:t>
      </w:r>
      <w:r w:rsidR="00346639" w:rsidRPr="00CC46C8">
        <w:rPr>
          <w:sz w:val="16"/>
        </w:rPr>
        <w:t xml:space="preserve"> </w:t>
      </w:r>
      <w:r w:rsidR="00AE206E" w:rsidRPr="00CC46C8">
        <w:rPr>
          <w:sz w:val="16"/>
        </w:rPr>
        <w:t>does not engage the heart.”222 He describes tribalism and nationalism as the</w:t>
      </w:r>
      <w:r w:rsidR="00346639" w:rsidRPr="00CC46C8">
        <w:rPr>
          <w:sz w:val="16"/>
        </w:rPr>
        <w:t xml:space="preserve"> </w:t>
      </w:r>
      <w:r w:rsidR="00AE206E" w:rsidRPr="00CC46C8">
        <w:rPr>
          <w:rFonts w:hint="eastAsia"/>
          <w:sz w:val="16"/>
        </w:rPr>
        <w:t>“</w:t>
      </w:r>
      <w:r w:rsidR="00AE206E" w:rsidRPr="00CC46C8">
        <w:rPr>
          <w:sz w:val="16"/>
        </w:rPr>
        <w:t>most powerful currents running in this new century” and deplores the</w:t>
      </w:r>
      <w:r w:rsidR="00346639" w:rsidRPr="00CC46C8">
        <w:rPr>
          <w:sz w:val="16"/>
        </w:rPr>
        <w:t xml:space="preserve"> </w:t>
      </w:r>
      <w:r w:rsidR="00AE206E" w:rsidRPr="00CC46C8">
        <w:rPr>
          <w:rFonts w:hint="eastAsia"/>
          <w:sz w:val="16"/>
        </w:rPr>
        <w:t>“</w:t>
      </w:r>
      <w:r w:rsidR="00AE206E" w:rsidRPr="00CC46C8">
        <w:rPr>
          <w:sz w:val="16"/>
        </w:rPr>
        <w:t>democracy worshippers of the West” who fail to appreciate this fact. His</w:t>
      </w:r>
      <w:r w:rsidR="00346639" w:rsidRPr="00CC46C8">
        <w:rPr>
          <w:sz w:val="16"/>
        </w:rPr>
        <w:t xml:space="preserve"> </w:t>
      </w:r>
      <w:r w:rsidR="00AE206E" w:rsidRPr="00CC46C8">
        <w:rPr>
          <w:sz w:val="16"/>
        </w:rPr>
        <w:t>attitude toward liberal democracy has become more and more spiteful over</w:t>
      </w:r>
      <w:r w:rsidR="00346639" w:rsidRPr="00CC46C8">
        <w:rPr>
          <w:sz w:val="16"/>
        </w:rPr>
        <w:t xml:space="preserve"> </w:t>
      </w:r>
      <w:r w:rsidR="00AE206E" w:rsidRPr="00CC46C8">
        <w:rPr>
          <w:sz w:val="16"/>
        </w:rPr>
        <w:t>the years: “America has become the most secularized and decadent society</w:t>
      </w:r>
      <w:r w:rsidR="00346639" w:rsidRPr="00CC46C8">
        <w:rPr>
          <w:sz w:val="16"/>
        </w:rPr>
        <w:t xml:space="preserve"> </w:t>
      </w:r>
      <w:r w:rsidR="00AE206E" w:rsidRPr="00CC46C8">
        <w:rPr>
          <w:sz w:val="16"/>
        </w:rPr>
        <w:t>on earth,” he argues, “and the title the ayatollah bestowed upon us, ‘</w:t>
      </w:r>
      <w:r w:rsidR="00346639" w:rsidRPr="00CC46C8">
        <w:rPr>
          <w:sz w:val="16"/>
        </w:rPr>
        <w:t>Th</w:t>
      </w:r>
      <w:r w:rsidR="00AE206E" w:rsidRPr="00CC46C8">
        <w:rPr>
          <w:sz w:val="16"/>
        </w:rPr>
        <w:t>e</w:t>
      </w:r>
      <w:r w:rsidR="00346639" w:rsidRPr="00CC46C8">
        <w:rPr>
          <w:sz w:val="16"/>
        </w:rPr>
        <w:t xml:space="preserve"> </w:t>
      </w:r>
      <w:r w:rsidR="00AE206E" w:rsidRPr="00CC46C8">
        <w:rPr>
          <w:sz w:val="16"/>
        </w:rPr>
        <w:t>Great Satan,’ is not altogether undeserved.”223 In a 1998 essay about populism, Hitchens lamented what he saw as the</w:t>
      </w:r>
      <w:r w:rsidR="00346639" w:rsidRPr="00CC46C8">
        <w:rPr>
          <w:sz w:val="16"/>
        </w:rPr>
        <w:t xml:space="preserve"> </w:t>
      </w:r>
      <w:r w:rsidR="00AE206E" w:rsidRPr="00CC46C8">
        <w:rPr>
          <w:sz w:val="16"/>
        </w:rPr>
        <w:t>lack of self-condence in liberal democratic cultures and institutions: “What</w:t>
      </w:r>
      <w:r w:rsidR="00346639" w:rsidRPr="00CC46C8">
        <w:rPr>
          <w:sz w:val="16"/>
        </w:rPr>
        <w:t xml:space="preserve"> </w:t>
      </w:r>
      <w:r w:rsidR="00AE206E" w:rsidRPr="00CC46C8">
        <w:rPr>
          <w:sz w:val="16"/>
        </w:rPr>
        <w:t>of those,” he asked, “who affect to believe that an open society, based on an</w:t>
      </w:r>
      <w:r w:rsidR="00346639" w:rsidRPr="00CC46C8">
        <w:rPr>
          <w:sz w:val="16"/>
        </w:rPr>
        <w:t xml:space="preserve"> </w:t>
      </w:r>
      <w:r w:rsidR="00AE206E" w:rsidRPr="00CC46C8">
        <w:rPr>
          <w:sz w:val="16"/>
        </w:rPr>
        <w:t>association of equals with no divine warrant and no crowned head, is worth</w:t>
      </w:r>
      <w:r w:rsidR="00346639" w:rsidRPr="00CC46C8">
        <w:rPr>
          <w:sz w:val="16"/>
        </w:rPr>
        <w:t xml:space="preserve"> </w:t>
      </w:r>
      <w:r w:rsidR="00AE206E" w:rsidRPr="00CC46C8">
        <w:rPr>
          <w:sz w:val="16"/>
        </w:rPr>
        <w:t xml:space="preserve">defending?”224 </w:t>
      </w:r>
      <w:r w:rsidR="00B23435" w:rsidRPr="00CC46C8">
        <w:rPr>
          <w:rFonts w:hint="eastAsia"/>
          <w:sz w:val="16"/>
        </w:rPr>
        <w:t xml:space="preserve">Those </w:t>
      </w:r>
      <w:r w:rsidR="00AE206E" w:rsidRPr="00CC46C8">
        <w:rPr>
          <w:sz w:val="16"/>
        </w:rPr>
        <w:t>who ostensibly believe in an open democratic society,</w:t>
      </w:r>
      <w:r w:rsidR="00346639" w:rsidRPr="00CC46C8">
        <w:rPr>
          <w:sz w:val="16"/>
        </w:rPr>
        <w:t xml:space="preserve"> </w:t>
      </w:r>
      <w:r w:rsidR="00AE206E" w:rsidRPr="00CC46C8">
        <w:rPr>
          <w:sz w:val="16"/>
        </w:rPr>
        <w:t>he argued, offer “little but hesitation, apology, confusion and cowardice.”</w:t>
      </w:r>
      <w:r w:rsidR="00346639" w:rsidRPr="00CC46C8">
        <w:rPr>
          <w:sz w:val="16"/>
        </w:rPr>
        <w:t xml:space="preserve"> </w:t>
      </w:r>
      <w:r w:rsidR="00AE206E" w:rsidRPr="00CC46C8">
        <w:rPr>
          <w:sz w:val="16"/>
        </w:rPr>
        <w:t>While Buchanan thinks Ayatollah Khomeini was right to describe the</w:t>
      </w:r>
      <w:r w:rsidR="00346639" w:rsidRPr="00CC46C8">
        <w:rPr>
          <w:sz w:val="16"/>
        </w:rPr>
        <w:t xml:space="preserve"> </w:t>
      </w:r>
      <w:r w:rsidR="00AE206E" w:rsidRPr="00CC46C8">
        <w:rPr>
          <w:sz w:val="16"/>
        </w:rPr>
        <w:t xml:space="preserve">United States as </w:t>
      </w:r>
      <w:r w:rsidR="00B23435" w:rsidRPr="00CC46C8">
        <w:rPr>
          <w:rFonts w:hint="eastAsia"/>
          <w:sz w:val="16"/>
        </w:rPr>
        <w:t xml:space="preserve">The </w:t>
      </w:r>
      <w:r w:rsidR="00AE206E" w:rsidRPr="00CC46C8">
        <w:rPr>
          <w:sz w:val="16"/>
        </w:rPr>
        <w:t>Great Satan, Hitchens learned a different lesson from</w:t>
      </w:r>
      <w:r w:rsidR="00346639" w:rsidRPr="00CC46C8">
        <w:rPr>
          <w:sz w:val="16"/>
        </w:rPr>
        <w:t xml:space="preserve"> </w:t>
      </w:r>
      <w:r w:rsidR="00AE206E" w:rsidRPr="00CC46C8">
        <w:rPr>
          <w:sz w:val="16"/>
        </w:rPr>
        <w:t>the pronouncements issued by Iranian theocrats—not that America had</w:t>
      </w:r>
      <w:r w:rsidR="00346639" w:rsidRPr="00CC46C8">
        <w:rPr>
          <w:sz w:val="16"/>
        </w:rPr>
        <w:t xml:space="preserve"> </w:t>
      </w:r>
      <w:r w:rsidR="00AE206E" w:rsidRPr="00CC46C8">
        <w:rPr>
          <w:sz w:val="16"/>
        </w:rPr>
        <w:t>become too secular and liberal, but that it refused to defend its secularism</w:t>
      </w:r>
      <w:r w:rsidR="00346639" w:rsidRPr="00CC46C8">
        <w:rPr>
          <w:sz w:val="16"/>
        </w:rPr>
        <w:t xml:space="preserve"> </w:t>
      </w:r>
      <w:r w:rsidR="00AE206E" w:rsidRPr="00CC46C8">
        <w:rPr>
          <w:sz w:val="16"/>
        </w:rPr>
        <w:t xml:space="preserve">and liberalism. </w:t>
      </w:r>
      <w:r w:rsidR="00B23435" w:rsidRPr="00CC46C8">
        <w:rPr>
          <w:rFonts w:hint="eastAsia"/>
          <w:sz w:val="16"/>
        </w:rPr>
        <w:t xml:space="preserve">This </w:t>
      </w:r>
      <w:r w:rsidR="00AE206E" w:rsidRPr="00CC46C8">
        <w:rPr>
          <w:sz w:val="16"/>
        </w:rPr>
        <w:t>faltering commitment to the West’s foundational</w:t>
      </w:r>
      <w:r w:rsidR="00346639" w:rsidRPr="00CC46C8">
        <w:rPr>
          <w:sz w:val="16"/>
        </w:rPr>
        <w:t xml:space="preserve"> </w:t>
      </w:r>
      <w:r w:rsidR="00AE206E" w:rsidRPr="00CC46C8">
        <w:rPr>
          <w:sz w:val="16"/>
        </w:rPr>
        <w:t>principles has opened the gates for the nationalist authoritarianism</w:t>
      </w:r>
      <w:r w:rsidR="00346639" w:rsidRPr="00CC46C8">
        <w:rPr>
          <w:sz w:val="16"/>
        </w:rPr>
        <w:t xml:space="preserve"> </w:t>
      </w:r>
      <w:r w:rsidR="00AE206E" w:rsidRPr="00CC46C8">
        <w:rPr>
          <w:sz w:val="16"/>
        </w:rPr>
        <w:t>Buchanan embraces.</w:t>
      </w:r>
      <w:r w:rsidR="00346639" w:rsidRPr="00CC46C8">
        <w:rPr>
          <w:sz w:val="16"/>
        </w:rPr>
        <w:t xml:space="preserve"> </w:t>
      </w:r>
      <w:r w:rsidR="00AE206E" w:rsidRPr="00CC46C8">
        <w:rPr>
          <w:sz w:val="16"/>
        </w:rPr>
        <w:t>Hitchens cited two examples of how the liberal democratic world had</w:t>
      </w:r>
      <w:r w:rsidR="00346639" w:rsidRPr="00CC46C8">
        <w:rPr>
          <w:sz w:val="16"/>
        </w:rPr>
        <w:t xml:space="preserve"> </w:t>
      </w:r>
      <w:r w:rsidR="00AE206E" w:rsidRPr="00CC46C8">
        <w:rPr>
          <w:sz w:val="16"/>
        </w:rPr>
        <w:t>been “bleating and crying before it can be hurt, and capitulating before a</w:t>
      </w:r>
      <w:r w:rsidR="00346639" w:rsidRPr="00CC46C8">
        <w:rPr>
          <w:sz w:val="16"/>
        </w:rPr>
        <w:t xml:space="preserve"> </w:t>
      </w:r>
      <w:r w:rsidR="00AE206E" w:rsidRPr="00CC46C8">
        <w:rPr>
          <w:sz w:val="16"/>
        </w:rPr>
        <w:t xml:space="preserve">shot can be red.”225 </w:t>
      </w:r>
      <w:r w:rsidR="00B23435" w:rsidRPr="00CC46C8">
        <w:rPr>
          <w:rFonts w:hint="eastAsia"/>
          <w:sz w:val="16"/>
        </w:rPr>
        <w:t xml:space="preserve">The </w:t>
      </w:r>
      <w:r w:rsidR="00AE206E" w:rsidRPr="00CC46C8">
        <w:rPr>
          <w:sz w:val="16"/>
        </w:rPr>
        <w:t>rst was the response to the Rushdie fatwa. He</w:t>
      </w:r>
      <w:r w:rsidR="00346639" w:rsidRPr="00CC46C8">
        <w:rPr>
          <w:sz w:val="16"/>
        </w:rPr>
        <w:t xml:space="preserve"> </w:t>
      </w:r>
      <w:r w:rsidR="00AE206E" w:rsidRPr="00CC46C8">
        <w:rPr>
          <w:sz w:val="16"/>
        </w:rPr>
        <w:t xml:space="preserve">mentioned a few of the white ags hoisted </w:t>
      </w:r>
      <w:r w:rsidR="00B23435" w:rsidRPr="00CC46C8">
        <w:rPr>
          <w:sz w:val="16"/>
        </w:rPr>
        <w:t>After</w:t>
      </w:r>
      <w:r w:rsidR="00AE206E" w:rsidRPr="00CC46C8">
        <w:rPr>
          <w:sz w:val="16"/>
        </w:rPr>
        <w:t xml:space="preserve"> Khomeini issued his death</w:t>
      </w:r>
      <w:r w:rsidR="00346639" w:rsidRPr="00CC46C8">
        <w:rPr>
          <w:sz w:val="16"/>
        </w:rPr>
        <w:t xml:space="preserve"> </w:t>
      </w:r>
      <w:r w:rsidR="00AE206E" w:rsidRPr="00CC46C8">
        <w:rPr>
          <w:sz w:val="16"/>
        </w:rPr>
        <w:t>sentence: George H.W. Bush observing that no American interests were</w:t>
      </w:r>
      <w:r w:rsidR="00346639" w:rsidRPr="00CC46C8">
        <w:rPr>
          <w:sz w:val="16"/>
        </w:rPr>
        <w:t xml:space="preserve"> </w:t>
      </w:r>
      <w:r w:rsidR="00AE206E" w:rsidRPr="00CC46C8">
        <w:rPr>
          <w:sz w:val="16"/>
        </w:rPr>
        <w:t>involved, the Cardinal Archbishop of New York and the Archbishop of</w:t>
      </w:r>
      <w:r w:rsidR="00346639" w:rsidRPr="00CC46C8">
        <w:rPr>
          <w:sz w:val="16"/>
        </w:rPr>
        <w:t xml:space="preserve"> </w:t>
      </w:r>
      <w:r w:rsidR="00AE206E" w:rsidRPr="00CC46C8">
        <w:rPr>
          <w:sz w:val="16"/>
        </w:rPr>
        <w:t>Canterbury condemning Rushdie’s alleged blasphemy, the refusal of major</w:t>
      </w:r>
      <w:r w:rsidR="00346639" w:rsidRPr="00CC46C8">
        <w:rPr>
          <w:sz w:val="16"/>
        </w:rPr>
        <w:t xml:space="preserve"> </w:t>
      </w:r>
      <w:r w:rsidR="00AE206E" w:rsidRPr="00CC46C8">
        <w:rPr>
          <w:sz w:val="16"/>
        </w:rPr>
        <w:t xml:space="preserve">bookstores to stock </w:t>
      </w:r>
      <w:r w:rsidRPr="00CC46C8">
        <w:rPr>
          <w:sz w:val="16"/>
        </w:rPr>
        <w:t>th</w:t>
      </w:r>
      <w:r w:rsidR="00AE206E" w:rsidRPr="00CC46C8">
        <w:rPr>
          <w:sz w:val="16"/>
        </w:rPr>
        <w:t>e Satanic Verses, Viking’s cancellation of the</w:t>
      </w:r>
      <w:r w:rsidR="00346639" w:rsidRPr="00CC46C8">
        <w:rPr>
          <w:sz w:val="16"/>
        </w:rPr>
        <w:t xml:space="preserve"> </w:t>
      </w:r>
      <w:r w:rsidR="00AE206E" w:rsidRPr="00CC46C8">
        <w:rPr>
          <w:sz w:val="16"/>
        </w:rPr>
        <w:t xml:space="preserve">paperback edition, and the intellectuals on the right and </w:t>
      </w:r>
      <w:r w:rsidR="00B23435" w:rsidRPr="00CC46C8">
        <w:rPr>
          <w:sz w:val="16"/>
        </w:rPr>
        <w:t>left</w:t>
      </w:r>
      <w:r w:rsidR="00AE206E" w:rsidRPr="00CC46C8">
        <w:rPr>
          <w:sz w:val="16"/>
        </w:rPr>
        <w:t>who cared more</w:t>
      </w:r>
      <w:r w:rsidR="00346639" w:rsidRPr="00CC46C8">
        <w:rPr>
          <w:sz w:val="16"/>
        </w:rPr>
        <w:t xml:space="preserve"> </w:t>
      </w:r>
      <w:r w:rsidR="00AE206E" w:rsidRPr="00CC46C8">
        <w:rPr>
          <w:sz w:val="16"/>
        </w:rPr>
        <w:t>about Rushdie’s politics and indulging the pious than defending free</w:t>
      </w:r>
      <w:r w:rsidR="00346639" w:rsidRPr="00CC46C8">
        <w:rPr>
          <w:sz w:val="16"/>
        </w:rPr>
        <w:t xml:space="preserve"> </w:t>
      </w:r>
      <w:r w:rsidR="00AE206E" w:rsidRPr="00CC46C8">
        <w:rPr>
          <w:sz w:val="16"/>
        </w:rPr>
        <w:t>expression.226</w:t>
      </w:r>
      <w:r w:rsidR="00346639" w:rsidRPr="00CC46C8">
        <w:rPr>
          <w:sz w:val="16"/>
        </w:rPr>
        <w:t xml:space="preserve"> </w:t>
      </w:r>
      <w:r w:rsidR="00AE206E" w:rsidRPr="00CC46C8">
        <w:rPr>
          <w:sz w:val="16"/>
        </w:rPr>
        <w:t>While the Rushdie fatwa demonstrated how quickly many in the West</w:t>
      </w:r>
      <w:r w:rsidR="00346639" w:rsidRPr="00CC46C8">
        <w:rPr>
          <w:sz w:val="16"/>
        </w:rPr>
        <w:t xml:space="preserve"> </w:t>
      </w:r>
      <w:r w:rsidR="00AE206E" w:rsidRPr="00CC46C8">
        <w:rPr>
          <w:sz w:val="16"/>
        </w:rPr>
        <w:t>would exchange their most basic rights and freedoms for a bit of security in</w:t>
      </w:r>
      <w:r w:rsidR="00346639" w:rsidRPr="00CC46C8">
        <w:rPr>
          <w:sz w:val="16"/>
        </w:rPr>
        <w:t xml:space="preserve"> </w:t>
      </w:r>
      <w:r w:rsidR="00AE206E" w:rsidRPr="00CC46C8">
        <w:rPr>
          <w:sz w:val="16"/>
        </w:rPr>
        <w:t>their own societies, Hitchens’s second example of liberal surrender had to do</w:t>
      </w:r>
      <w:r w:rsidR="00346639" w:rsidRPr="00CC46C8">
        <w:rPr>
          <w:sz w:val="16"/>
        </w:rPr>
        <w:t xml:space="preserve"> </w:t>
      </w:r>
      <w:r w:rsidR="00AE206E" w:rsidRPr="00CC46C8">
        <w:rPr>
          <w:sz w:val="16"/>
        </w:rPr>
        <w:t>with the protection of those rights and freedoms abroad. When Bosnia was</w:t>
      </w:r>
      <w:r w:rsidR="00346639" w:rsidRPr="00CC46C8">
        <w:rPr>
          <w:sz w:val="16"/>
        </w:rPr>
        <w:t xml:space="preserve"> </w:t>
      </w:r>
      <w:r w:rsidR="00AE206E" w:rsidRPr="00CC46C8">
        <w:rPr>
          <w:sz w:val="16"/>
        </w:rPr>
        <w:t>under siege by “ethnicised and clerical fascism,” Hitchens observed, “It</w:t>
      </w:r>
      <w:r w:rsidR="00346639" w:rsidRPr="00CC46C8">
        <w:rPr>
          <w:sz w:val="16"/>
        </w:rPr>
        <w:t xml:space="preserve"> </w:t>
      </w:r>
      <w:r w:rsidR="00AE206E" w:rsidRPr="00CC46C8">
        <w:rPr>
          <w:sz w:val="16"/>
        </w:rPr>
        <w:t>appealed for help in the clear and intelligible terms that democracy and</w:t>
      </w:r>
      <w:r w:rsidR="00346639" w:rsidRPr="00CC46C8">
        <w:rPr>
          <w:sz w:val="16"/>
        </w:rPr>
        <w:t xml:space="preserve"> </w:t>
      </w:r>
      <w:r w:rsidR="00AE206E" w:rsidRPr="00CC46C8">
        <w:rPr>
          <w:sz w:val="16"/>
        </w:rPr>
        <w:t>pluralism were values worth ghting for, both for their own sake and for the</w:t>
      </w:r>
      <w:r w:rsidR="00346639" w:rsidRPr="00CC46C8">
        <w:rPr>
          <w:sz w:val="16"/>
        </w:rPr>
        <w:t xml:space="preserve"> </w:t>
      </w:r>
      <w:r w:rsidR="00AE206E" w:rsidRPr="00CC46C8">
        <w:rPr>
          <w:sz w:val="16"/>
        </w:rPr>
        <w:t>sake of the common peace.”227 Hitchens’s case for the intervention in Bosnia</w:t>
      </w:r>
      <w:r w:rsidR="00346639" w:rsidRPr="00CC46C8">
        <w:rPr>
          <w:sz w:val="16"/>
        </w:rPr>
        <w:t xml:space="preserve"> </w:t>
      </w:r>
      <w:r w:rsidR="00AE206E" w:rsidRPr="00CC46C8">
        <w:rPr>
          <w:sz w:val="16"/>
        </w:rPr>
        <w:t>went beyond arguments about geopolitical necessity, stability, or even</w:t>
      </w:r>
      <w:r w:rsidR="00346639" w:rsidRPr="00CC46C8">
        <w:rPr>
          <w:sz w:val="16"/>
        </w:rPr>
        <w:t xml:space="preserve"> </w:t>
      </w:r>
      <w:r w:rsidR="00AE206E" w:rsidRPr="00CC46C8">
        <w:rPr>
          <w:sz w:val="16"/>
        </w:rPr>
        <w:t>human rights. He believed the conict was a proving ground for the</w:t>
      </w:r>
      <w:r w:rsidR="00346639" w:rsidRPr="00CC46C8">
        <w:rPr>
          <w:sz w:val="16"/>
        </w:rPr>
        <w:t xml:space="preserve"> </w:t>
      </w:r>
      <w:r w:rsidR="00AE206E" w:rsidRPr="00CC46C8">
        <w:rPr>
          <w:sz w:val="16"/>
        </w:rPr>
        <w:t>European idea—if the West couldn’t be mobilized to intervene on behalf of a</w:t>
      </w:r>
      <w:r w:rsidR="00346639" w:rsidRPr="00CC46C8">
        <w:rPr>
          <w:sz w:val="16"/>
        </w:rPr>
        <w:t xml:space="preserve"> </w:t>
      </w:r>
      <w:r w:rsidR="00AE206E" w:rsidRPr="00CC46C8">
        <w:rPr>
          <w:sz w:val="16"/>
        </w:rPr>
        <w:t>defenseless multiethnic democracy when it was under sustained assault by</w:t>
      </w:r>
      <w:r w:rsidR="00346639" w:rsidRPr="00CC46C8">
        <w:rPr>
          <w:sz w:val="16"/>
        </w:rPr>
        <w:t xml:space="preserve"> </w:t>
      </w:r>
      <w:r w:rsidR="00AE206E" w:rsidRPr="00CC46C8">
        <w:rPr>
          <w:sz w:val="16"/>
        </w:rPr>
        <w:t>irredentist ethnic cleansers, it had lost its civilizational moorings. His</w:t>
      </w:r>
      <w:r w:rsidR="00346639" w:rsidRPr="00CC46C8">
        <w:rPr>
          <w:sz w:val="16"/>
        </w:rPr>
        <w:t xml:space="preserve"> </w:t>
      </w:r>
      <w:r w:rsidR="00AE206E" w:rsidRPr="00CC46C8">
        <w:rPr>
          <w:sz w:val="16"/>
        </w:rPr>
        <w:t>support for interventionism wasn’t just a modication of his views on</w:t>
      </w:r>
      <w:r w:rsidR="00346639" w:rsidRPr="00CC46C8">
        <w:rPr>
          <w:sz w:val="16"/>
        </w:rPr>
        <w:t xml:space="preserve"> </w:t>
      </w:r>
      <w:r w:rsidR="00AE206E" w:rsidRPr="00CC46C8">
        <w:rPr>
          <w:sz w:val="16"/>
        </w:rPr>
        <w:t>foreign policy—it was an affirmation of his commitment to liberalism,</w:t>
      </w:r>
      <w:r w:rsidR="00346639" w:rsidRPr="00CC46C8">
        <w:rPr>
          <w:sz w:val="16"/>
        </w:rPr>
        <w:t xml:space="preserve"> </w:t>
      </w:r>
      <w:r w:rsidR="00AE206E" w:rsidRPr="00CC46C8">
        <w:rPr>
          <w:sz w:val="16"/>
        </w:rPr>
        <w:t>internationalism, and democracy.</w:t>
      </w:r>
      <w:r w:rsidR="00346639" w:rsidRPr="00CC46C8">
        <w:rPr>
          <w:sz w:val="16"/>
        </w:rPr>
        <w:t xml:space="preserve"> </w:t>
      </w:r>
      <w:r w:rsidR="00B23435" w:rsidRPr="00CC46C8">
        <w:rPr>
          <w:rFonts w:hint="eastAsia"/>
          <w:sz w:val="16"/>
        </w:rPr>
        <w:t xml:space="preserve">The </w:t>
      </w:r>
      <w:r w:rsidR="00AE206E" w:rsidRPr="00CC46C8">
        <w:rPr>
          <w:sz w:val="16"/>
        </w:rPr>
        <w:t>nationalist right has become increasingly hostile to those values, and</w:t>
      </w:r>
      <w:r w:rsidR="00346639" w:rsidRPr="00CC46C8">
        <w:rPr>
          <w:sz w:val="16"/>
        </w:rPr>
        <w:t xml:space="preserve"> </w:t>
      </w:r>
      <w:r w:rsidR="00AE206E" w:rsidRPr="00CC46C8">
        <w:rPr>
          <w:sz w:val="16"/>
        </w:rPr>
        <w:t>the descent into something like Trumpism was always the logical outcome of</w:t>
      </w:r>
      <w:r w:rsidR="00346639" w:rsidRPr="00CC46C8">
        <w:rPr>
          <w:sz w:val="16"/>
        </w:rPr>
        <w:t xml:space="preserve"> </w:t>
      </w:r>
      <w:r w:rsidR="00AE206E" w:rsidRPr="00CC46C8">
        <w:rPr>
          <w:sz w:val="16"/>
        </w:rPr>
        <w:t xml:space="preserve">this process. </w:t>
      </w:r>
      <w:r w:rsidR="00B23435" w:rsidRPr="00CC46C8">
        <w:rPr>
          <w:rFonts w:hint="eastAsia"/>
          <w:sz w:val="16"/>
        </w:rPr>
        <w:t xml:space="preserve">The </w:t>
      </w:r>
      <w:r w:rsidR="00AE206E" w:rsidRPr="00CC46C8">
        <w:rPr>
          <w:sz w:val="16"/>
        </w:rPr>
        <w:t>United States is the most powerful democracy on earth, but</w:t>
      </w:r>
      <w:r w:rsidR="00346639" w:rsidRPr="00CC46C8">
        <w:rPr>
          <w:sz w:val="16"/>
        </w:rPr>
        <w:t xml:space="preserve"> </w:t>
      </w:r>
      <w:r w:rsidR="00AE206E" w:rsidRPr="00CC46C8">
        <w:rPr>
          <w:sz w:val="16"/>
        </w:rPr>
        <w:t xml:space="preserve">Trump subverted democratic institutions at every turn. </w:t>
      </w:r>
      <w:r w:rsidR="00B23435" w:rsidRPr="00CC46C8">
        <w:rPr>
          <w:rFonts w:hint="eastAsia"/>
          <w:sz w:val="16"/>
        </w:rPr>
        <w:t xml:space="preserve">The </w:t>
      </w:r>
      <w:r w:rsidR="00AE206E" w:rsidRPr="00CC46C8">
        <w:rPr>
          <w:sz w:val="16"/>
        </w:rPr>
        <w:t>United States</w:t>
      </w:r>
      <w:r w:rsidR="00346639" w:rsidRPr="00CC46C8">
        <w:rPr>
          <w:sz w:val="16"/>
        </w:rPr>
        <w:t xml:space="preserve"> </w:t>
      </w:r>
      <w:r w:rsidR="00AE206E" w:rsidRPr="00CC46C8">
        <w:rPr>
          <w:sz w:val="16"/>
        </w:rPr>
        <w:t>presides over the world</w:t>
      </w:r>
      <w:r w:rsidRPr="00CC46C8">
        <w:rPr>
          <w:sz w:val="16"/>
        </w:rPr>
        <w:t>’</w:t>
      </w:r>
      <w:r w:rsidR="00AE206E" w:rsidRPr="00CC46C8">
        <w:rPr>
          <w:sz w:val="16"/>
        </w:rPr>
        <w:t>s most powerful military alliance, but Trump</w:t>
      </w:r>
      <w:r w:rsidR="00346639" w:rsidRPr="00CC46C8">
        <w:rPr>
          <w:sz w:val="16"/>
        </w:rPr>
        <w:t xml:space="preserve"> </w:t>
      </w:r>
      <w:r w:rsidR="00AE206E" w:rsidRPr="00CC46C8">
        <w:rPr>
          <w:sz w:val="16"/>
        </w:rPr>
        <w:t>spurned relationships with NATO countries, introduced doubt about the</w:t>
      </w:r>
      <w:r w:rsidR="00346639" w:rsidRPr="00CC46C8">
        <w:rPr>
          <w:sz w:val="16"/>
        </w:rPr>
        <w:t xml:space="preserve"> </w:t>
      </w:r>
      <w:r w:rsidR="00AE206E" w:rsidRPr="00CC46C8">
        <w:rPr>
          <w:sz w:val="16"/>
        </w:rPr>
        <w:t>American commitment to Article V of the NATO Charter, and wanted to</w:t>
      </w:r>
      <w:r w:rsidR="00346639" w:rsidRPr="00CC46C8">
        <w:rPr>
          <w:sz w:val="16"/>
        </w:rPr>
        <w:t xml:space="preserve"> </w:t>
      </w:r>
      <w:r w:rsidR="00AE206E" w:rsidRPr="00CC46C8">
        <w:rPr>
          <w:sz w:val="16"/>
        </w:rPr>
        <w:t xml:space="preserve">pull out of the alliance altogether.228 </w:t>
      </w:r>
      <w:r w:rsidR="00B23435" w:rsidRPr="00CC46C8">
        <w:rPr>
          <w:rFonts w:hint="eastAsia"/>
          <w:sz w:val="16"/>
        </w:rPr>
        <w:t xml:space="preserve">The </w:t>
      </w:r>
      <w:r w:rsidR="00AE206E" w:rsidRPr="00CC46C8">
        <w:rPr>
          <w:sz w:val="16"/>
        </w:rPr>
        <w:t>United States helped to build the</w:t>
      </w:r>
      <w:r w:rsidR="00346639" w:rsidRPr="00CC46C8">
        <w:rPr>
          <w:sz w:val="16"/>
        </w:rPr>
        <w:t xml:space="preserve"> </w:t>
      </w:r>
      <w:r w:rsidR="00AE206E" w:rsidRPr="00CC46C8">
        <w:rPr>
          <w:sz w:val="16"/>
        </w:rPr>
        <w:t>post–World War II international order, but Trump believed America should</w:t>
      </w:r>
      <w:r w:rsidR="00346639" w:rsidRPr="00CC46C8">
        <w:rPr>
          <w:sz w:val="16"/>
        </w:rPr>
        <w:t xml:space="preserve"> </w:t>
      </w:r>
      <w:r w:rsidR="00AE206E" w:rsidRPr="00CC46C8">
        <w:rPr>
          <w:sz w:val="16"/>
        </w:rPr>
        <w:t>turn its gaze inward and let that order decay.</w:t>
      </w:r>
      <w:r w:rsidR="00346639" w:rsidRPr="00CC46C8">
        <w:rPr>
          <w:sz w:val="16"/>
        </w:rPr>
        <w:t xml:space="preserve"> </w:t>
      </w:r>
      <w:r w:rsidR="00AE206E" w:rsidRPr="00CC46C8">
        <w:rPr>
          <w:sz w:val="16"/>
        </w:rPr>
        <w:t>One of Trump’s longest-held convictions (of which there aren’t many) is</w:t>
      </w:r>
      <w:r w:rsidR="00346639" w:rsidRPr="00CC46C8">
        <w:rPr>
          <w:sz w:val="16"/>
        </w:rPr>
        <w:t xml:space="preserve"> </w:t>
      </w:r>
      <w:r w:rsidR="00AE206E" w:rsidRPr="00CC46C8">
        <w:rPr>
          <w:sz w:val="16"/>
        </w:rPr>
        <w:t>the idea that the United States is just one power among many with no</w:t>
      </w:r>
      <w:r w:rsidR="00346639" w:rsidRPr="00CC46C8">
        <w:rPr>
          <w:sz w:val="16"/>
        </w:rPr>
        <w:t xml:space="preserve"> </w:t>
      </w:r>
      <w:r w:rsidR="00AE206E" w:rsidRPr="00CC46C8">
        <w:rPr>
          <w:sz w:val="16"/>
        </w:rPr>
        <w:t>special responsibility to protect human rights, promote liberal institutions,</w:t>
      </w:r>
      <w:r w:rsidR="00346639" w:rsidRPr="00CC46C8">
        <w:rPr>
          <w:sz w:val="16"/>
        </w:rPr>
        <w:t xml:space="preserve"> </w:t>
      </w:r>
      <w:r w:rsidR="00AE206E" w:rsidRPr="00CC46C8">
        <w:rPr>
          <w:sz w:val="16"/>
        </w:rPr>
        <w:t>or maintain international security. He thought about relationships between</w:t>
      </w:r>
      <w:r w:rsidR="00346639" w:rsidRPr="00CC46C8">
        <w:rPr>
          <w:sz w:val="16"/>
        </w:rPr>
        <w:t xml:space="preserve"> </w:t>
      </w:r>
      <w:r w:rsidR="00AE206E" w:rsidRPr="00CC46C8">
        <w:rPr>
          <w:sz w:val="16"/>
        </w:rPr>
        <w:t>states in strictly transactional and zero-sum terms—he believed other</w:t>
      </w:r>
      <w:r w:rsidR="00346639" w:rsidRPr="00CC46C8">
        <w:rPr>
          <w:sz w:val="16"/>
        </w:rPr>
        <w:t xml:space="preserve"> </w:t>
      </w:r>
      <w:r w:rsidR="00AE206E" w:rsidRPr="00CC46C8">
        <w:rPr>
          <w:sz w:val="16"/>
        </w:rPr>
        <w:t>countries (including allies and trading partners) were constantly trying to</w:t>
      </w:r>
      <w:r w:rsidR="00346639" w:rsidRPr="00CC46C8">
        <w:rPr>
          <w:sz w:val="16"/>
        </w:rPr>
        <w:t xml:space="preserve"> </w:t>
      </w:r>
      <w:r w:rsidR="00AE206E" w:rsidRPr="00CC46C8">
        <w:rPr>
          <w:sz w:val="16"/>
        </w:rPr>
        <w:t>swindle and sabotage the United States. In his inauguration speech, he</w:t>
      </w:r>
      <w:r w:rsidR="00346639" w:rsidRPr="00CC46C8">
        <w:rPr>
          <w:sz w:val="16"/>
        </w:rPr>
        <w:t xml:space="preserve"> </w:t>
      </w:r>
      <w:r w:rsidR="00AE206E" w:rsidRPr="00CC46C8">
        <w:rPr>
          <w:sz w:val="16"/>
        </w:rPr>
        <w:t>complained that “we’ve enriched foreign industry at the expense of</w:t>
      </w:r>
      <w:r w:rsidR="00346639" w:rsidRPr="00CC46C8">
        <w:rPr>
          <w:sz w:val="16"/>
        </w:rPr>
        <w:t xml:space="preserve"> </w:t>
      </w:r>
      <w:r w:rsidR="00AE206E" w:rsidRPr="00CC46C8">
        <w:rPr>
          <w:sz w:val="16"/>
        </w:rPr>
        <w:t>American industry” and “subsidized the armies of other countries.”229 He</w:t>
      </w:r>
      <w:r w:rsidR="00346639" w:rsidRPr="00CC46C8">
        <w:rPr>
          <w:sz w:val="16"/>
        </w:rPr>
        <w:t xml:space="preserve"> </w:t>
      </w:r>
      <w:r w:rsidR="00AE206E" w:rsidRPr="00CC46C8">
        <w:rPr>
          <w:sz w:val="16"/>
        </w:rPr>
        <w:t>continued: “We’ve defended other nations’ borders while refusing to defend</w:t>
      </w:r>
      <w:r w:rsidR="00346639" w:rsidRPr="00CC46C8">
        <w:rPr>
          <w:sz w:val="16"/>
        </w:rPr>
        <w:t xml:space="preserve"> </w:t>
      </w:r>
      <w:r w:rsidR="00AE206E" w:rsidRPr="00CC46C8">
        <w:rPr>
          <w:sz w:val="16"/>
        </w:rPr>
        <w:t>our own and spent trillions and trillions of dollars overseas, while America’s</w:t>
      </w:r>
      <w:r w:rsidR="00346639" w:rsidRPr="00CC46C8">
        <w:rPr>
          <w:sz w:val="16"/>
        </w:rPr>
        <w:t xml:space="preserve"> </w:t>
      </w:r>
      <w:r w:rsidR="00AE206E" w:rsidRPr="00CC46C8">
        <w:rPr>
          <w:sz w:val="16"/>
        </w:rPr>
        <w:t xml:space="preserve">infrastructure has fallen into disrepair and decay…. </w:t>
      </w:r>
      <w:r w:rsidR="00B23435" w:rsidRPr="00CC46C8">
        <w:rPr>
          <w:rFonts w:hint="eastAsia"/>
          <w:sz w:val="16"/>
        </w:rPr>
        <w:t xml:space="preserve">The </w:t>
      </w:r>
      <w:r w:rsidR="00AE206E" w:rsidRPr="00CC46C8">
        <w:rPr>
          <w:sz w:val="16"/>
        </w:rPr>
        <w:t>wealth of our</w:t>
      </w:r>
      <w:r w:rsidR="00346639" w:rsidRPr="00CC46C8">
        <w:rPr>
          <w:sz w:val="16"/>
        </w:rPr>
        <w:t xml:space="preserve"> </w:t>
      </w:r>
      <w:r w:rsidR="00AE206E" w:rsidRPr="00CC46C8">
        <w:rPr>
          <w:sz w:val="16"/>
        </w:rPr>
        <w:t>middle class has been ripped from their homes and then redistributed all</w:t>
      </w:r>
      <w:r w:rsidR="00346639" w:rsidRPr="00CC46C8">
        <w:rPr>
          <w:sz w:val="16"/>
        </w:rPr>
        <w:t xml:space="preserve"> </w:t>
      </w:r>
      <w:r w:rsidR="00AE206E" w:rsidRPr="00CC46C8">
        <w:rPr>
          <w:sz w:val="16"/>
        </w:rPr>
        <w:t>across the world.” He declared: “We must protect our borders from the</w:t>
      </w:r>
      <w:r w:rsidR="00346639" w:rsidRPr="00CC46C8">
        <w:rPr>
          <w:sz w:val="16"/>
        </w:rPr>
        <w:t xml:space="preserve"> </w:t>
      </w:r>
      <w:r w:rsidR="00AE206E" w:rsidRPr="00CC46C8">
        <w:rPr>
          <w:sz w:val="16"/>
        </w:rPr>
        <w:t>ravages of other countries making our products, stealing our companies,</w:t>
      </w:r>
      <w:r w:rsidR="00346639" w:rsidRPr="00CC46C8">
        <w:rPr>
          <w:sz w:val="16"/>
        </w:rPr>
        <w:t xml:space="preserve"> </w:t>
      </w:r>
      <w:r w:rsidR="00AE206E" w:rsidRPr="00CC46C8">
        <w:rPr>
          <w:sz w:val="16"/>
        </w:rPr>
        <w:t>and destroying our jobs.” And he concluded: “From this day forward, it’s</w:t>
      </w:r>
      <w:r w:rsidR="00346639" w:rsidRPr="00CC46C8">
        <w:rPr>
          <w:sz w:val="16"/>
        </w:rPr>
        <w:t xml:space="preserve"> </w:t>
      </w:r>
      <w:r w:rsidR="00AE206E" w:rsidRPr="00CC46C8">
        <w:rPr>
          <w:sz w:val="16"/>
        </w:rPr>
        <w:t>going to be only America First.”230</w:t>
      </w:r>
      <w:r w:rsidR="00346639" w:rsidRPr="00CC46C8">
        <w:rPr>
          <w:sz w:val="16"/>
        </w:rPr>
        <w:t xml:space="preserve"> </w:t>
      </w:r>
      <w:r w:rsidR="00AE206E" w:rsidRPr="00CC46C8">
        <w:rPr>
          <w:sz w:val="16"/>
        </w:rPr>
        <w:t>Unlike Hitchens and the liberal interventionists who argue that</w:t>
      </w:r>
      <w:r w:rsidR="00346639" w:rsidRPr="00CC46C8">
        <w:rPr>
          <w:sz w:val="16"/>
        </w:rPr>
        <w:t xml:space="preserve"> </w:t>
      </w:r>
      <w:r w:rsidR="00AE206E" w:rsidRPr="00CC46C8">
        <w:rPr>
          <w:sz w:val="16"/>
        </w:rPr>
        <w:t>sovereignty shouldn’t be considered inviolable when states commit atrocities</w:t>
      </w:r>
      <w:r w:rsidR="00346639" w:rsidRPr="00CC46C8">
        <w:rPr>
          <w:sz w:val="16"/>
        </w:rPr>
        <w:t xml:space="preserve"> </w:t>
      </w:r>
      <w:r w:rsidR="00AE206E" w:rsidRPr="00CC46C8">
        <w:rPr>
          <w:sz w:val="16"/>
        </w:rPr>
        <w:t>against their populations or neighbors, Trump doesn’t believe the</w:t>
      </w:r>
      <w:r w:rsidR="00346639" w:rsidRPr="00CC46C8">
        <w:rPr>
          <w:sz w:val="16"/>
        </w:rPr>
        <w:t xml:space="preserve"> </w:t>
      </w:r>
      <w:r w:rsidR="00AE206E" w:rsidRPr="00CC46C8">
        <w:rPr>
          <w:sz w:val="16"/>
        </w:rPr>
        <w:t>international community has a responsibility to get involved: “We will seek</w:t>
      </w:r>
      <w:r w:rsidR="00346639" w:rsidRPr="00CC46C8">
        <w:rPr>
          <w:sz w:val="16"/>
        </w:rPr>
        <w:t xml:space="preserve"> </w:t>
      </w:r>
      <w:r w:rsidR="00AE206E" w:rsidRPr="00CC46C8">
        <w:rPr>
          <w:sz w:val="16"/>
        </w:rPr>
        <w:t>friendship and goodwill with the nations of the world,” he said, “but we do</w:t>
      </w:r>
      <w:r w:rsidR="00346639" w:rsidRPr="00CC46C8">
        <w:rPr>
          <w:sz w:val="16"/>
        </w:rPr>
        <w:t xml:space="preserve"> </w:t>
      </w:r>
      <w:r w:rsidR="00AE206E" w:rsidRPr="00CC46C8">
        <w:rPr>
          <w:sz w:val="16"/>
        </w:rPr>
        <w:t>so with the understanding that it is the right of all nations to put their own</w:t>
      </w:r>
      <w:r w:rsidR="00346639" w:rsidRPr="00CC46C8">
        <w:rPr>
          <w:sz w:val="16"/>
        </w:rPr>
        <w:t xml:space="preserve"> </w:t>
      </w:r>
      <w:r w:rsidR="00AE206E" w:rsidRPr="00CC46C8">
        <w:rPr>
          <w:sz w:val="16"/>
        </w:rPr>
        <w:t>interests rst.”231 If putting China rst means putting a million Uighurs in</w:t>
      </w:r>
      <w:r w:rsidR="00346639" w:rsidRPr="00CC46C8">
        <w:rPr>
          <w:sz w:val="16"/>
        </w:rPr>
        <w:t xml:space="preserve"> </w:t>
      </w:r>
      <w:r w:rsidR="00AE206E" w:rsidRPr="00CC46C8">
        <w:rPr>
          <w:rFonts w:hint="eastAsia"/>
          <w:sz w:val="16"/>
        </w:rPr>
        <w:t>“</w:t>
      </w:r>
      <w:r w:rsidR="00AE206E" w:rsidRPr="00CC46C8">
        <w:rPr>
          <w:sz w:val="16"/>
        </w:rPr>
        <w:t>reeducation” camps, it’s Beijing’s right to do so. Trump said he looked</w:t>
      </w:r>
      <w:r w:rsidR="00346639" w:rsidRPr="00CC46C8">
        <w:rPr>
          <w:sz w:val="16"/>
        </w:rPr>
        <w:t xml:space="preserve"> </w:t>
      </w:r>
      <w:r w:rsidR="00AE206E" w:rsidRPr="00CC46C8">
        <w:rPr>
          <w:sz w:val="16"/>
        </w:rPr>
        <w:t>forward to Japan, South Korea, and even Saudi Arabia putting their interests</w:t>
      </w:r>
      <w:r w:rsidR="00346639" w:rsidRPr="00CC46C8">
        <w:rPr>
          <w:sz w:val="16"/>
        </w:rPr>
        <w:t xml:space="preserve"> </w:t>
      </w:r>
      <w:r w:rsidR="00AE206E" w:rsidRPr="00CC46C8">
        <w:rPr>
          <w:sz w:val="16"/>
        </w:rPr>
        <w:t>rst by developing nuclear weapons,232 despite the fact that this would be in</w:t>
      </w:r>
      <w:r w:rsidR="00346639" w:rsidRPr="00CC46C8">
        <w:rPr>
          <w:sz w:val="16"/>
        </w:rPr>
        <w:t xml:space="preserve"> </w:t>
      </w:r>
      <w:r w:rsidR="00AE206E" w:rsidRPr="00CC46C8">
        <w:rPr>
          <w:sz w:val="16"/>
        </w:rPr>
        <w:t>contravention of the Nuclear Non-Proliferation Treaty. When Trump moved</w:t>
      </w:r>
      <w:r w:rsidR="00346639" w:rsidRPr="00CC46C8">
        <w:rPr>
          <w:sz w:val="16"/>
        </w:rPr>
        <w:t xml:space="preserve"> </w:t>
      </w:r>
      <w:r w:rsidR="00AE206E" w:rsidRPr="00CC46C8">
        <w:rPr>
          <w:sz w:val="16"/>
        </w:rPr>
        <w:t>U.S. forces out of northeastern Syria, Ankara believed invading and killing</w:t>
      </w:r>
      <w:r w:rsidR="00346639" w:rsidRPr="00CC46C8">
        <w:rPr>
          <w:sz w:val="16"/>
        </w:rPr>
        <w:t xml:space="preserve"> </w:t>
      </w:r>
      <w:r w:rsidR="00AE206E" w:rsidRPr="00CC46C8">
        <w:rPr>
          <w:sz w:val="16"/>
        </w:rPr>
        <w:t>America’s Kurdish allies—who suffered heavy losses in the ght against the</w:t>
      </w:r>
      <w:r w:rsidR="00346639" w:rsidRPr="00CC46C8">
        <w:rPr>
          <w:sz w:val="16"/>
        </w:rPr>
        <w:t xml:space="preserve"> </w:t>
      </w:r>
      <w:r w:rsidR="00AE206E" w:rsidRPr="00CC46C8">
        <w:rPr>
          <w:sz w:val="16"/>
        </w:rPr>
        <w:t>Islamic State—was in Turkey’s best interests.</w:t>
      </w:r>
      <w:r w:rsidR="00346639" w:rsidRPr="00CC46C8">
        <w:rPr>
          <w:sz w:val="16"/>
        </w:rPr>
        <w:t xml:space="preserve"> </w:t>
      </w:r>
      <w:r w:rsidR="00AE206E" w:rsidRPr="00CC46C8">
        <w:rPr>
          <w:sz w:val="16"/>
        </w:rPr>
        <w:t>Hitchens was always hostile to the “hard-nosed merchants of</w:t>
      </w:r>
      <w:r w:rsidR="00346639" w:rsidRPr="00CC46C8">
        <w:rPr>
          <w:sz w:val="16"/>
        </w:rPr>
        <w:t xml:space="preserve"> </w:t>
      </w:r>
      <w:r w:rsidR="00AE206E" w:rsidRPr="00CC46C8">
        <w:rPr>
          <w:sz w:val="16"/>
        </w:rPr>
        <w:t xml:space="preserve">realpolitik”233 who spoke in terms of interests rather than values. </w:t>
      </w:r>
      <w:r w:rsidR="00346639" w:rsidRPr="00CC46C8">
        <w:rPr>
          <w:sz w:val="16"/>
        </w:rPr>
        <w:t>Th</w:t>
      </w:r>
      <w:r w:rsidR="00AE206E" w:rsidRPr="00CC46C8">
        <w:rPr>
          <w:sz w:val="16"/>
        </w:rPr>
        <w:t>ese were</w:t>
      </w:r>
      <w:r w:rsidR="00346639" w:rsidRPr="00CC46C8">
        <w:rPr>
          <w:sz w:val="16"/>
        </w:rPr>
        <w:t xml:space="preserve"> </w:t>
      </w:r>
      <w:r w:rsidR="00AE206E" w:rsidRPr="00CC46C8">
        <w:rPr>
          <w:sz w:val="16"/>
        </w:rPr>
        <w:t>the people who counseled inaction in Bosnia as the death toll climbed and</w:t>
      </w:r>
      <w:r w:rsidR="00346639" w:rsidRPr="00CC46C8">
        <w:rPr>
          <w:sz w:val="16"/>
        </w:rPr>
        <w:t xml:space="preserve"> </w:t>
      </w:r>
      <w:r w:rsidR="00AE206E" w:rsidRPr="00CC46C8">
        <w:rPr>
          <w:sz w:val="16"/>
        </w:rPr>
        <w:t>the process of carving a multiethnic democracy into racialized ministates</w:t>
      </w:r>
      <w:r w:rsidR="00346639" w:rsidRPr="00CC46C8">
        <w:rPr>
          <w:sz w:val="16"/>
        </w:rPr>
        <w:t xml:space="preserve"> </w:t>
      </w:r>
      <w:r w:rsidR="00AE206E" w:rsidRPr="00CC46C8">
        <w:rPr>
          <w:sz w:val="16"/>
        </w:rPr>
        <w:t xml:space="preserve">continued apace. </w:t>
      </w:r>
      <w:r w:rsidR="00B23435" w:rsidRPr="00CC46C8">
        <w:rPr>
          <w:sz w:val="16"/>
        </w:rPr>
        <w:t>Th</w:t>
      </w:r>
      <w:r w:rsidR="00AE206E" w:rsidRPr="00CC46C8">
        <w:rPr>
          <w:sz w:val="16"/>
        </w:rPr>
        <w:t>ey claimed that the United States didn’t have any “vital</w:t>
      </w:r>
      <w:r w:rsidR="00346639" w:rsidRPr="00CC46C8">
        <w:rPr>
          <w:sz w:val="16"/>
        </w:rPr>
        <w:t xml:space="preserve"> </w:t>
      </w:r>
      <w:r w:rsidR="00AE206E" w:rsidRPr="00CC46C8">
        <w:rPr>
          <w:sz w:val="16"/>
        </w:rPr>
        <w:t xml:space="preserve">interests” in the Balkans. </w:t>
      </w:r>
      <w:r w:rsidR="00B23435" w:rsidRPr="00CC46C8">
        <w:rPr>
          <w:sz w:val="16"/>
        </w:rPr>
        <w:t>Th</w:t>
      </w:r>
      <w:r w:rsidR="00AE206E" w:rsidRPr="00CC46C8">
        <w:rPr>
          <w:sz w:val="16"/>
        </w:rPr>
        <w:t>ey rejected what they saw as a call for the world’s</w:t>
      </w:r>
      <w:r w:rsidR="00346639" w:rsidRPr="00CC46C8">
        <w:rPr>
          <w:sz w:val="16"/>
        </w:rPr>
        <w:t xml:space="preserve"> </w:t>
      </w:r>
      <w:r w:rsidR="00AE206E" w:rsidRPr="00CC46C8">
        <w:rPr>
          <w:sz w:val="16"/>
        </w:rPr>
        <w:t>lone superpower to use its military might for so</w:t>
      </w:r>
      <w:r w:rsidR="00B23435" w:rsidRPr="00CC46C8">
        <w:rPr>
          <w:sz w:val="16"/>
        </w:rPr>
        <w:t>ft</w:t>
      </w:r>
      <w:r w:rsidR="00AE206E" w:rsidRPr="00CC46C8">
        <w:rPr>
          <w:sz w:val="16"/>
        </w:rPr>
        <w:t>hearted humanitarianism.</w:t>
      </w:r>
      <w:r w:rsidR="00346639" w:rsidRPr="00CC46C8">
        <w:rPr>
          <w:sz w:val="16"/>
        </w:rPr>
        <w:t xml:space="preserve"> </w:t>
      </w:r>
      <w:r w:rsidR="00B23435" w:rsidRPr="00CC46C8">
        <w:rPr>
          <w:sz w:val="16"/>
        </w:rPr>
        <w:t>Th</w:t>
      </w:r>
      <w:r w:rsidR="00AE206E" w:rsidRPr="00CC46C8">
        <w:rPr>
          <w:sz w:val="16"/>
        </w:rPr>
        <w:t>ey refused to acknowledge the fact that defending democracy and</w:t>
      </w:r>
      <w:r w:rsidR="00346639" w:rsidRPr="00CC46C8">
        <w:rPr>
          <w:sz w:val="16"/>
        </w:rPr>
        <w:t xml:space="preserve"> </w:t>
      </w:r>
      <w:r w:rsidR="00AE206E" w:rsidRPr="00CC46C8">
        <w:rPr>
          <w:sz w:val="16"/>
        </w:rPr>
        <w:t>pluralism from ethno-nationalist imperialism was in the United States’</w:t>
      </w:r>
      <w:r w:rsidR="00346639" w:rsidRPr="00CC46C8">
        <w:rPr>
          <w:sz w:val="16"/>
        </w:rPr>
        <w:t xml:space="preserve"> </w:t>
      </w:r>
      <w:r w:rsidR="00AE206E" w:rsidRPr="00CC46C8">
        <w:rPr>
          <w:sz w:val="16"/>
        </w:rPr>
        <w:t xml:space="preserve">interests. </w:t>
      </w:r>
      <w:r w:rsidR="00B23435" w:rsidRPr="00CC46C8">
        <w:rPr>
          <w:sz w:val="16"/>
        </w:rPr>
        <w:t>Th</w:t>
      </w:r>
      <w:r w:rsidR="00AE206E" w:rsidRPr="00CC46C8">
        <w:rPr>
          <w:sz w:val="16"/>
        </w:rPr>
        <w:t>ey believed the United States’ democratic values could be</w:t>
      </w:r>
      <w:r w:rsidR="00346639" w:rsidRPr="00CC46C8">
        <w:rPr>
          <w:sz w:val="16"/>
        </w:rPr>
        <w:t xml:space="preserve"> </w:t>
      </w:r>
      <w:r w:rsidR="00AE206E" w:rsidRPr="00CC46C8">
        <w:rPr>
          <w:sz w:val="16"/>
        </w:rPr>
        <w:t>divorced from its interests, just like a long line of “America First” nationalists</w:t>
      </w:r>
      <w:r w:rsidR="00346639" w:rsidRPr="00CC46C8">
        <w:rPr>
          <w:sz w:val="16"/>
        </w:rPr>
        <w:t xml:space="preserve"> </w:t>
      </w:r>
      <w:r w:rsidR="00AE206E" w:rsidRPr="00CC46C8">
        <w:rPr>
          <w:sz w:val="16"/>
        </w:rPr>
        <w:t>—from Lindbergh to Buchanan to Trump. And though their reasons weren’t</w:t>
      </w:r>
      <w:r w:rsidR="00346639" w:rsidRPr="00CC46C8">
        <w:rPr>
          <w:sz w:val="16"/>
        </w:rPr>
        <w:t xml:space="preserve"> </w:t>
      </w:r>
      <w:r w:rsidR="00AE206E" w:rsidRPr="00CC46C8">
        <w:rPr>
          <w:sz w:val="16"/>
        </w:rPr>
        <w:t xml:space="preserve">always the same, the right and </w:t>
      </w:r>
      <w:r w:rsidR="00B23435" w:rsidRPr="00CC46C8">
        <w:rPr>
          <w:sz w:val="16"/>
        </w:rPr>
        <w:t xml:space="preserve">left </w:t>
      </w:r>
      <w:r w:rsidR="00AE206E" w:rsidRPr="00CC46C8">
        <w:rPr>
          <w:sz w:val="16"/>
        </w:rPr>
        <w:t>found plenty to agree about when it came</w:t>
      </w:r>
      <w:r w:rsidR="00346639" w:rsidRPr="00CC46C8">
        <w:rPr>
          <w:sz w:val="16"/>
        </w:rPr>
        <w:t xml:space="preserve"> </w:t>
      </w:r>
      <w:r w:rsidR="00AE206E" w:rsidRPr="00CC46C8">
        <w:rPr>
          <w:sz w:val="16"/>
        </w:rPr>
        <w:t>to the Rushdie fatwa and the wars in the Balkans.</w:t>
      </w:r>
      <w:r w:rsidR="00346639" w:rsidRPr="00CC46C8">
        <w:rPr>
          <w:sz w:val="16"/>
        </w:rPr>
        <w:t xml:space="preserve"> </w:t>
      </w:r>
      <w:r w:rsidR="00B23435" w:rsidRPr="00CC46C8">
        <w:rPr>
          <w:rFonts w:hint="eastAsia"/>
          <w:sz w:val="16"/>
        </w:rPr>
        <w:t xml:space="preserve">The </w:t>
      </w:r>
      <w:r w:rsidR="00AE206E" w:rsidRPr="00CC46C8">
        <w:rPr>
          <w:sz w:val="16"/>
        </w:rPr>
        <w:t>Trump presidency was a distillation of the post–Cold War anxiety</w:t>
      </w:r>
      <w:r w:rsidR="00346639" w:rsidRPr="00CC46C8">
        <w:rPr>
          <w:sz w:val="16"/>
        </w:rPr>
        <w:t xml:space="preserve"> </w:t>
      </w:r>
      <w:r w:rsidR="00AE206E" w:rsidRPr="00CC46C8">
        <w:rPr>
          <w:sz w:val="16"/>
        </w:rPr>
        <w:t>about globalization, immigration, cultural change, the projection of</w:t>
      </w:r>
      <w:r w:rsidR="00346639" w:rsidRPr="00CC46C8">
        <w:rPr>
          <w:sz w:val="16"/>
        </w:rPr>
        <w:t xml:space="preserve"> </w:t>
      </w:r>
      <w:r w:rsidR="00AE206E" w:rsidRPr="00CC46C8">
        <w:rPr>
          <w:sz w:val="16"/>
        </w:rPr>
        <w:t>American power, and international institutions that were designed to</w:t>
      </w:r>
      <w:r w:rsidR="00346639" w:rsidRPr="00CC46C8">
        <w:rPr>
          <w:sz w:val="16"/>
        </w:rPr>
        <w:t xml:space="preserve"> </w:t>
      </w:r>
      <w:r w:rsidR="00AE206E" w:rsidRPr="00CC46C8">
        <w:rPr>
          <w:sz w:val="16"/>
        </w:rPr>
        <w:t>promote the interests of liberal democracies around the world. Trump and</w:t>
      </w:r>
      <w:r w:rsidR="00346639" w:rsidRPr="00CC46C8">
        <w:rPr>
          <w:sz w:val="16"/>
        </w:rPr>
        <w:t xml:space="preserve"> </w:t>
      </w:r>
      <w:r w:rsidR="00AE206E" w:rsidRPr="00CC46C8">
        <w:rPr>
          <w:sz w:val="16"/>
        </w:rPr>
        <w:t>his fellow authoritarians in Europe represent a turn away from liberal</w:t>
      </w:r>
      <w:r w:rsidR="00346639" w:rsidRPr="00CC46C8">
        <w:rPr>
          <w:sz w:val="16"/>
        </w:rPr>
        <w:t xml:space="preserve"> </w:t>
      </w:r>
      <w:r w:rsidR="00AE206E" w:rsidRPr="00CC46C8">
        <w:rPr>
          <w:sz w:val="16"/>
        </w:rPr>
        <w:t>democracy itself—a temptation that has always been latent in Western</w:t>
      </w:r>
      <w:r w:rsidR="00346639" w:rsidRPr="00CC46C8">
        <w:rPr>
          <w:sz w:val="16"/>
        </w:rPr>
        <w:t xml:space="preserve"> </w:t>
      </w:r>
      <w:r w:rsidR="00AE206E" w:rsidRPr="00CC46C8">
        <w:rPr>
          <w:sz w:val="16"/>
        </w:rPr>
        <w:t>societies, but which exploded into full view the moment a demagogue arose</w:t>
      </w:r>
      <w:r w:rsidR="00346639" w:rsidRPr="00CC46C8">
        <w:rPr>
          <w:sz w:val="16"/>
        </w:rPr>
        <w:t xml:space="preserve"> </w:t>
      </w:r>
      <w:r w:rsidR="00AE206E" w:rsidRPr="00CC46C8">
        <w:rPr>
          <w:sz w:val="16"/>
        </w:rPr>
        <w:t>to give voice to the fear, anger, and nativism that can so easily be transmuted</w:t>
      </w:r>
      <w:r w:rsidR="00346639" w:rsidRPr="00CC46C8">
        <w:rPr>
          <w:sz w:val="16"/>
        </w:rPr>
        <w:t xml:space="preserve"> </w:t>
      </w:r>
      <w:r w:rsidR="00AE206E" w:rsidRPr="00CC46C8">
        <w:rPr>
          <w:sz w:val="16"/>
        </w:rPr>
        <w:t xml:space="preserve">into political power. But at a time when the </w:t>
      </w:r>
      <w:r w:rsidR="00B23435" w:rsidRPr="00CC46C8">
        <w:rPr>
          <w:sz w:val="16"/>
        </w:rPr>
        <w:t>left</w:t>
      </w:r>
      <w:r w:rsidR="00AE206E" w:rsidRPr="00CC46C8">
        <w:rPr>
          <w:sz w:val="16"/>
        </w:rPr>
        <w:t>should have offered a</w:t>
      </w:r>
      <w:r w:rsidR="00346639" w:rsidRPr="00CC46C8">
        <w:rPr>
          <w:sz w:val="16"/>
        </w:rPr>
        <w:t xml:space="preserve"> </w:t>
      </w:r>
      <w:r w:rsidR="00AE206E" w:rsidRPr="00CC46C8">
        <w:rPr>
          <w:sz w:val="16"/>
        </w:rPr>
        <w:t>counterpoint to Trumpism, many le</w:t>
      </w:r>
      <w:r w:rsidR="00B23435" w:rsidRPr="00CC46C8">
        <w:rPr>
          <w:sz w:val="16"/>
        </w:rPr>
        <w:t>ft</w:t>
      </w:r>
      <w:r w:rsidR="00AE206E" w:rsidRPr="00CC46C8">
        <w:rPr>
          <w:sz w:val="16"/>
        </w:rPr>
        <w:t>-wingers decided that America</w:t>
      </w:r>
      <w:r w:rsidR="00346639" w:rsidRPr="00CC46C8">
        <w:rPr>
          <w:sz w:val="16"/>
        </w:rPr>
        <w:t xml:space="preserve"> </w:t>
      </w:r>
      <w:r w:rsidR="00AE206E" w:rsidRPr="00CC46C8">
        <w:rPr>
          <w:sz w:val="16"/>
        </w:rPr>
        <w:t xml:space="preserve">Firstism wasn’t so bad </w:t>
      </w:r>
      <w:r w:rsidR="00B23435" w:rsidRPr="00CC46C8">
        <w:rPr>
          <w:sz w:val="16"/>
        </w:rPr>
        <w:t>After</w:t>
      </w:r>
      <w:r w:rsidR="00AE206E" w:rsidRPr="00CC46C8">
        <w:rPr>
          <w:sz w:val="16"/>
        </w:rPr>
        <w:t xml:space="preserve"> all.</w:t>
      </w:r>
      <w:r w:rsidR="00346639" w:rsidRPr="00CC46C8">
        <w:rPr>
          <w:sz w:val="16"/>
        </w:rPr>
        <w:t xml:space="preserve"> </w:t>
      </w:r>
      <w:r w:rsidR="00AE206E" w:rsidRPr="00CC46C8">
        <w:rPr>
          <w:sz w:val="16"/>
        </w:rPr>
        <w:t>For many on the le</w:t>
      </w:r>
      <w:r w:rsidR="00B23435" w:rsidRPr="00CC46C8">
        <w:rPr>
          <w:sz w:val="16"/>
        </w:rPr>
        <w:t>ft</w:t>
      </w:r>
      <w:r w:rsidR="00AE206E" w:rsidRPr="00CC46C8">
        <w:rPr>
          <w:sz w:val="16"/>
        </w:rPr>
        <w:t>, the predominant concern is always the crimes and</w:t>
      </w:r>
      <w:r w:rsidR="00346639" w:rsidRPr="00CC46C8">
        <w:rPr>
          <w:sz w:val="16"/>
        </w:rPr>
        <w:t xml:space="preserve"> </w:t>
      </w:r>
      <w:r w:rsidR="00AE206E" w:rsidRPr="00CC46C8">
        <w:rPr>
          <w:sz w:val="16"/>
        </w:rPr>
        <w:t>depredations of their own governments, which is why they view democratic</w:t>
      </w:r>
      <w:r w:rsidR="00346639" w:rsidRPr="00CC46C8">
        <w:rPr>
          <w:sz w:val="16"/>
        </w:rPr>
        <w:t xml:space="preserve"> </w:t>
      </w:r>
      <w:r w:rsidR="00AE206E" w:rsidRPr="00CC46C8">
        <w:rPr>
          <w:sz w:val="16"/>
        </w:rPr>
        <w:t>movements in authoritarian states like China and Russia as secondary to</w:t>
      </w:r>
      <w:r w:rsidR="00346639" w:rsidRPr="00CC46C8">
        <w:rPr>
          <w:sz w:val="16"/>
        </w:rPr>
        <w:t xml:space="preserve"> </w:t>
      </w:r>
      <w:r w:rsidR="00AE206E" w:rsidRPr="00CC46C8">
        <w:rPr>
          <w:sz w:val="16"/>
        </w:rPr>
        <w:t>their concerns about Western support for those movements. Recall</w:t>
      </w:r>
      <w:r w:rsidR="00346639" w:rsidRPr="00CC46C8">
        <w:rPr>
          <w:sz w:val="16"/>
        </w:rPr>
        <w:t xml:space="preserve"> </w:t>
      </w:r>
      <w:r w:rsidR="00AE206E" w:rsidRPr="00CC46C8">
        <w:rPr>
          <w:sz w:val="16"/>
        </w:rPr>
        <w:t xml:space="preserve">Chomsky’s maxim: “I restrict myself to discussing American terror.”234 </w:t>
      </w:r>
      <w:r w:rsidR="00346639" w:rsidRPr="00CC46C8">
        <w:rPr>
          <w:sz w:val="16"/>
        </w:rPr>
        <w:t>Th</w:t>
      </w:r>
      <w:r w:rsidR="00AE206E" w:rsidRPr="00CC46C8">
        <w:rPr>
          <w:sz w:val="16"/>
        </w:rPr>
        <w:t>is</w:t>
      </w:r>
      <w:r w:rsidR="00346639" w:rsidRPr="00CC46C8">
        <w:rPr>
          <w:sz w:val="16"/>
        </w:rPr>
        <w:t xml:space="preserve"> </w:t>
      </w:r>
      <w:r w:rsidR="00AE206E" w:rsidRPr="00CC46C8">
        <w:rPr>
          <w:sz w:val="16"/>
        </w:rPr>
        <w:t>is a defensible principle in some cases, but it has become the only principle</w:t>
      </w:r>
      <w:r w:rsidR="00346639" w:rsidRPr="00CC46C8">
        <w:rPr>
          <w:sz w:val="16"/>
        </w:rPr>
        <w:t xml:space="preserve"> </w:t>
      </w:r>
      <w:r w:rsidR="00AE206E" w:rsidRPr="00CC46C8">
        <w:rPr>
          <w:sz w:val="16"/>
        </w:rPr>
        <w:t>for much of the le</w:t>
      </w:r>
      <w:r w:rsidR="00B23435" w:rsidRPr="00CC46C8">
        <w:rPr>
          <w:sz w:val="16"/>
        </w:rPr>
        <w:t>ft</w:t>
      </w:r>
      <w:r w:rsidR="00AE206E" w:rsidRPr="00CC46C8">
        <w:rPr>
          <w:rFonts w:hint="eastAsia"/>
          <w:sz w:val="16"/>
        </w:rPr>
        <w:t>—</w:t>
      </w:r>
      <w:r w:rsidR="00AE206E" w:rsidRPr="00CC46C8">
        <w:rPr>
          <w:sz w:val="16"/>
        </w:rPr>
        <w:t>an attitude that invariably leads to the exaggeration of</w:t>
      </w:r>
      <w:r w:rsidR="00346639" w:rsidRPr="00CC46C8">
        <w:rPr>
          <w:sz w:val="16"/>
        </w:rPr>
        <w:t xml:space="preserve"> </w:t>
      </w:r>
      <w:r w:rsidR="00AE206E" w:rsidRPr="00CC46C8">
        <w:rPr>
          <w:sz w:val="16"/>
        </w:rPr>
        <w:t>Western (particularly American) misdeeds and the whitewashing of crimes</w:t>
      </w:r>
      <w:r w:rsidR="00346639" w:rsidRPr="00CC46C8">
        <w:rPr>
          <w:sz w:val="16"/>
        </w:rPr>
        <w:t xml:space="preserve"> </w:t>
      </w:r>
      <w:r w:rsidR="00AE206E" w:rsidRPr="00CC46C8">
        <w:rPr>
          <w:sz w:val="16"/>
        </w:rPr>
        <w:t>committed by anti-Western governments and movements.</w:t>
      </w:r>
      <w:r w:rsidR="00346639" w:rsidRPr="00CC46C8">
        <w:rPr>
          <w:sz w:val="16"/>
        </w:rPr>
        <w:t xml:space="preserve"> </w:t>
      </w:r>
      <w:r w:rsidR="00B23435" w:rsidRPr="00CC46C8">
        <w:rPr>
          <w:rFonts w:hint="eastAsia"/>
          <w:sz w:val="16"/>
        </w:rPr>
        <w:t xml:space="preserve">This </w:t>
      </w:r>
      <w:r w:rsidR="00AE206E" w:rsidRPr="00CC46C8">
        <w:rPr>
          <w:sz w:val="16"/>
        </w:rPr>
        <w:t>is one of the main reasons Hitchens diverged so sharply from</w:t>
      </w:r>
      <w:r w:rsidR="00346639" w:rsidRPr="00CC46C8">
        <w:rPr>
          <w:sz w:val="16"/>
        </w:rPr>
        <w:t xml:space="preserve"> </w:t>
      </w:r>
      <w:r w:rsidR="00AE206E" w:rsidRPr="00CC46C8">
        <w:rPr>
          <w:sz w:val="16"/>
        </w:rPr>
        <w:t>several of the major currents of Western le</w:t>
      </w:r>
      <w:r w:rsidR="00B23435" w:rsidRPr="00CC46C8">
        <w:rPr>
          <w:sz w:val="16"/>
        </w:rPr>
        <w:t>ft</w:t>
      </w:r>
      <w:r w:rsidR="00AE206E" w:rsidRPr="00CC46C8">
        <w:rPr>
          <w:sz w:val="16"/>
        </w:rPr>
        <w:t xml:space="preserve">-wing thought </w:t>
      </w:r>
      <w:r w:rsidR="00B23435" w:rsidRPr="00CC46C8">
        <w:rPr>
          <w:sz w:val="16"/>
        </w:rPr>
        <w:t>After</w:t>
      </w:r>
      <w:r w:rsidR="00AE206E" w:rsidRPr="00CC46C8">
        <w:rPr>
          <w:sz w:val="16"/>
        </w:rPr>
        <w:t xml:space="preserve"> the Cold</w:t>
      </w:r>
      <w:r w:rsidR="00346639" w:rsidRPr="00CC46C8">
        <w:rPr>
          <w:sz w:val="16"/>
        </w:rPr>
        <w:t xml:space="preserve"> </w:t>
      </w:r>
      <w:r w:rsidR="00AE206E" w:rsidRPr="00CC46C8">
        <w:rPr>
          <w:sz w:val="16"/>
        </w:rPr>
        <w:t>War. With the international socialist movement in decline and market-based</w:t>
      </w:r>
      <w:r w:rsidR="00346639" w:rsidRPr="00CC46C8">
        <w:rPr>
          <w:sz w:val="16"/>
        </w:rPr>
        <w:t xml:space="preserve"> </w:t>
      </w:r>
      <w:r w:rsidR="00AE206E" w:rsidRPr="00CC46C8">
        <w:rPr>
          <w:sz w:val="16"/>
        </w:rPr>
        <w:t>neoliberal systems seemingly triumphant around the world, many on the le</w:t>
      </w:r>
      <w:r w:rsidR="00B23435" w:rsidRPr="00CC46C8">
        <w:rPr>
          <w:sz w:val="16"/>
        </w:rPr>
        <w:t>ft</w:t>
      </w:r>
      <w:r w:rsidR="00346639" w:rsidRPr="00CC46C8">
        <w:rPr>
          <w:sz w:val="16"/>
        </w:rPr>
        <w:t xml:space="preserve"> </w:t>
      </w:r>
      <w:r w:rsidR="00AE206E" w:rsidRPr="00CC46C8">
        <w:rPr>
          <w:sz w:val="16"/>
        </w:rPr>
        <w:t xml:space="preserve">made resistance to American hegemony their central cause. </w:t>
      </w:r>
      <w:r w:rsidR="00B23435" w:rsidRPr="00CC46C8">
        <w:rPr>
          <w:sz w:val="16"/>
        </w:rPr>
        <w:t>Th</w:t>
      </w:r>
      <w:r w:rsidR="00AE206E" w:rsidRPr="00CC46C8">
        <w:rPr>
          <w:sz w:val="16"/>
        </w:rPr>
        <w:t>ey didn’t</w:t>
      </w:r>
      <w:r w:rsidR="00346639" w:rsidRPr="00CC46C8">
        <w:rPr>
          <w:sz w:val="16"/>
        </w:rPr>
        <w:t xml:space="preserve"> </w:t>
      </w:r>
      <w:r w:rsidR="00AE206E" w:rsidRPr="00CC46C8">
        <w:rPr>
          <w:sz w:val="16"/>
        </w:rPr>
        <w:t>regard solidarity against oppression and violence as a good in and of itself—</w:t>
      </w:r>
      <w:r w:rsidR="00346639" w:rsidRPr="00CC46C8">
        <w:rPr>
          <w:sz w:val="16"/>
        </w:rPr>
        <w:t xml:space="preserve"> </w:t>
      </w:r>
      <w:r w:rsidR="00AE206E" w:rsidRPr="00CC46C8">
        <w:rPr>
          <w:sz w:val="16"/>
        </w:rPr>
        <w:t xml:space="preserve">it had to be </w:t>
      </w:r>
      <w:r w:rsidR="00B23435" w:rsidRPr="00CC46C8">
        <w:rPr>
          <w:sz w:val="16"/>
        </w:rPr>
        <w:t>fi</w:t>
      </w:r>
      <w:r w:rsidR="00AE206E" w:rsidRPr="00CC46C8">
        <w:rPr>
          <w:sz w:val="16"/>
        </w:rPr>
        <w:t>ltered through the prism of opposition to the United States</w:t>
      </w:r>
      <w:r w:rsidR="00346639" w:rsidRPr="00CC46C8">
        <w:rPr>
          <w:sz w:val="16"/>
        </w:rPr>
        <w:t xml:space="preserve"> </w:t>
      </w:r>
      <w:r w:rsidR="00AE206E" w:rsidRPr="00CC46C8">
        <w:rPr>
          <w:sz w:val="16"/>
        </w:rPr>
        <w:t xml:space="preserve">(and to a lesser extent, other Western countries). </w:t>
      </w:r>
      <w:r w:rsidR="00B23435" w:rsidRPr="00CC46C8">
        <w:rPr>
          <w:rFonts w:hint="eastAsia"/>
          <w:sz w:val="16"/>
        </w:rPr>
        <w:t xml:space="preserve">This </w:t>
      </w:r>
      <w:r w:rsidR="00AE206E" w:rsidRPr="00CC46C8">
        <w:rPr>
          <w:sz w:val="16"/>
        </w:rPr>
        <w:t>hasn’t just led to an</w:t>
      </w:r>
      <w:r w:rsidR="00346639" w:rsidRPr="00CC46C8">
        <w:rPr>
          <w:sz w:val="16"/>
        </w:rPr>
        <w:t xml:space="preserve"> </w:t>
      </w:r>
      <w:r w:rsidR="00AE206E" w:rsidRPr="00CC46C8">
        <w:rPr>
          <w:sz w:val="16"/>
        </w:rPr>
        <w:t>attenuated and impotent form of internationalism on the le</w:t>
      </w:r>
      <w:r w:rsidR="00B23435" w:rsidRPr="00CC46C8">
        <w:rPr>
          <w:sz w:val="16"/>
        </w:rPr>
        <w:t>ft</w:t>
      </w:r>
      <w:r w:rsidR="00AE206E" w:rsidRPr="00CC46C8">
        <w:rPr>
          <w:rFonts w:hint="eastAsia"/>
          <w:sz w:val="16"/>
        </w:rPr>
        <w:t>—</w:t>
      </w:r>
      <w:r w:rsidR="00AE206E" w:rsidRPr="00CC46C8">
        <w:rPr>
          <w:sz w:val="16"/>
        </w:rPr>
        <w:t>it has warped</w:t>
      </w:r>
      <w:r w:rsidR="00346639" w:rsidRPr="00CC46C8">
        <w:rPr>
          <w:sz w:val="16"/>
        </w:rPr>
        <w:t xml:space="preserve"> </w:t>
      </w:r>
      <w:r w:rsidR="00AE206E" w:rsidRPr="00CC46C8">
        <w:rPr>
          <w:sz w:val="16"/>
        </w:rPr>
        <w:t>le</w:t>
      </w:r>
      <w:r w:rsidR="00B23435" w:rsidRPr="00CC46C8">
        <w:rPr>
          <w:sz w:val="16"/>
        </w:rPr>
        <w:t>ft</w:t>
      </w:r>
      <w:r w:rsidR="00AE206E" w:rsidRPr="00CC46C8">
        <w:rPr>
          <w:sz w:val="16"/>
        </w:rPr>
        <w:t>-wing thought and discourse, which is why today’s “anti-imperialist” le</w:t>
      </w:r>
      <w:r w:rsidR="00B23435" w:rsidRPr="00CC46C8">
        <w:rPr>
          <w:sz w:val="16"/>
        </w:rPr>
        <w:t>ft</w:t>
      </w:r>
      <w:r w:rsidR="00346639" w:rsidRPr="00CC46C8">
        <w:rPr>
          <w:sz w:val="16"/>
        </w:rPr>
        <w:t xml:space="preserve"> </w:t>
      </w:r>
      <w:r w:rsidR="00AE206E" w:rsidRPr="00CC46C8">
        <w:rPr>
          <w:sz w:val="16"/>
        </w:rPr>
        <w:t xml:space="preserve">is </w:t>
      </w:r>
      <w:r w:rsidR="00B23435" w:rsidRPr="00CC46C8">
        <w:rPr>
          <w:sz w:val="16"/>
        </w:rPr>
        <w:t xml:space="preserve">often </w:t>
      </w:r>
      <w:r w:rsidR="00AE206E" w:rsidRPr="00CC46C8">
        <w:rPr>
          <w:sz w:val="16"/>
        </w:rPr>
        <w:t>indistinguishable from the isolationist right.</w:t>
      </w:r>
      <w:r w:rsidR="00346639" w:rsidRPr="00CC46C8">
        <w:rPr>
          <w:sz w:val="16"/>
        </w:rPr>
        <w:t xml:space="preserve"> </w:t>
      </w:r>
      <w:r w:rsidR="00AE206E" w:rsidRPr="00CC46C8">
        <w:rPr>
          <w:sz w:val="16"/>
        </w:rPr>
        <w:t>At the time of this writing in summer 2022, Trump remained the</w:t>
      </w:r>
      <w:r w:rsidR="00346639" w:rsidRPr="00CC46C8">
        <w:rPr>
          <w:sz w:val="16"/>
        </w:rPr>
        <w:t xml:space="preserve"> </w:t>
      </w:r>
      <w:r w:rsidR="00AE206E" w:rsidRPr="00CC46C8">
        <w:rPr>
          <w:sz w:val="16"/>
        </w:rPr>
        <w:t>gravitational center of populist right-wing politics in the United States. But</w:t>
      </w:r>
      <w:r w:rsidR="00346639" w:rsidRPr="00CC46C8">
        <w:rPr>
          <w:sz w:val="16"/>
        </w:rPr>
        <w:t xml:space="preserve"> </w:t>
      </w:r>
      <w:r w:rsidR="00AE206E" w:rsidRPr="00CC46C8">
        <w:rPr>
          <w:sz w:val="16"/>
        </w:rPr>
        <w:t>the second-best-known champion of his brand of grievance mongering and</w:t>
      </w:r>
      <w:r w:rsidR="00346639" w:rsidRPr="00CC46C8">
        <w:rPr>
          <w:sz w:val="16"/>
        </w:rPr>
        <w:t xml:space="preserve"> </w:t>
      </w:r>
      <w:r w:rsidR="00AE206E" w:rsidRPr="00CC46C8">
        <w:rPr>
          <w:sz w:val="16"/>
        </w:rPr>
        <w:t>xenophobic nationalism was Tucker Carlson, who hosts one of the most</w:t>
      </w:r>
      <w:r w:rsidR="00346639" w:rsidRPr="00CC46C8">
        <w:rPr>
          <w:sz w:val="16"/>
        </w:rPr>
        <w:t xml:space="preserve"> </w:t>
      </w:r>
      <w:r w:rsidR="00AE206E" w:rsidRPr="00CC46C8">
        <w:rPr>
          <w:sz w:val="16"/>
        </w:rPr>
        <w:t>popular cable news shows in history.235 Carlson is a direct descendant of the</w:t>
      </w:r>
      <w:r w:rsidR="00346639" w:rsidRPr="00CC46C8">
        <w:rPr>
          <w:sz w:val="16"/>
        </w:rPr>
        <w:t xml:space="preserve"> </w:t>
      </w:r>
      <w:r w:rsidR="00AE206E" w:rsidRPr="00CC46C8">
        <w:rPr>
          <w:sz w:val="16"/>
        </w:rPr>
        <w:t>America First tradition: hostile toward international institutions and</w:t>
      </w:r>
      <w:r w:rsidR="00346639" w:rsidRPr="00CC46C8">
        <w:rPr>
          <w:sz w:val="16"/>
        </w:rPr>
        <w:t xml:space="preserve"> </w:t>
      </w:r>
      <w:r w:rsidR="00AE206E" w:rsidRPr="00CC46C8">
        <w:rPr>
          <w:sz w:val="16"/>
        </w:rPr>
        <w:t>interventionism (particularly in defense of human rights); wary of free</w:t>
      </w:r>
      <w:r w:rsidR="00346639" w:rsidRPr="00CC46C8">
        <w:rPr>
          <w:sz w:val="16"/>
        </w:rPr>
        <w:t xml:space="preserve"> </w:t>
      </w:r>
      <w:r w:rsidR="00AE206E" w:rsidRPr="00CC46C8">
        <w:rPr>
          <w:sz w:val="16"/>
        </w:rPr>
        <w:t>trade, cultural exchange, and immigration; aggressively nationalistic;</w:t>
      </w:r>
      <w:r w:rsidR="00346639" w:rsidRPr="00CC46C8">
        <w:rPr>
          <w:sz w:val="16"/>
        </w:rPr>
        <w:t xml:space="preserve"> </w:t>
      </w:r>
      <w:r w:rsidR="00AE206E" w:rsidRPr="00CC46C8">
        <w:rPr>
          <w:sz w:val="16"/>
        </w:rPr>
        <w:t>contemptuous of ethnic and religious diversity; and willing to exploit</w:t>
      </w:r>
      <w:r w:rsidR="00346639" w:rsidRPr="00CC46C8">
        <w:rPr>
          <w:sz w:val="16"/>
        </w:rPr>
        <w:t xml:space="preserve"> </w:t>
      </w:r>
      <w:r w:rsidR="00AE206E" w:rsidRPr="00CC46C8">
        <w:rPr>
          <w:sz w:val="16"/>
        </w:rPr>
        <w:t>populist sentiments around all the above. It’s no surprise that, in 2016,</w:t>
      </w:r>
      <w:r w:rsidR="00346639" w:rsidRPr="00CC46C8">
        <w:rPr>
          <w:sz w:val="16"/>
        </w:rPr>
        <w:t xml:space="preserve"> </w:t>
      </w:r>
      <w:r w:rsidR="00AE206E" w:rsidRPr="00CC46C8">
        <w:rPr>
          <w:sz w:val="16"/>
        </w:rPr>
        <w:t xml:space="preserve">Carlson said: “No one is smarter than Pat Buchanan. </w:t>
      </w:r>
      <w:r w:rsidR="00B23435" w:rsidRPr="00CC46C8">
        <w:rPr>
          <w:sz w:val="16"/>
        </w:rPr>
        <w:t>Th</w:t>
      </w:r>
      <w:r w:rsidR="00AE206E" w:rsidRPr="00CC46C8">
        <w:rPr>
          <w:sz w:val="16"/>
        </w:rPr>
        <w:t>at guy is a genius.”236</w:t>
      </w:r>
      <w:r w:rsidR="00346639" w:rsidRPr="00CC46C8">
        <w:rPr>
          <w:sz w:val="16"/>
        </w:rPr>
        <w:t xml:space="preserve"> </w:t>
      </w:r>
      <w:r w:rsidR="00AE206E" w:rsidRPr="00CC46C8">
        <w:rPr>
          <w:sz w:val="16"/>
        </w:rPr>
        <w:t xml:space="preserve">You aren’t going to </w:t>
      </w:r>
      <w:r w:rsidR="00B23435" w:rsidRPr="00CC46C8">
        <w:rPr>
          <w:sz w:val="16"/>
        </w:rPr>
        <w:t>fi</w:t>
      </w:r>
      <w:r w:rsidR="00AE206E" w:rsidRPr="00CC46C8">
        <w:rPr>
          <w:sz w:val="16"/>
        </w:rPr>
        <w:t>nd many le</w:t>
      </w:r>
      <w:r w:rsidR="00B23435" w:rsidRPr="00CC46C8">
        <w:rPr>
          <w:sz w:val="16"/>
        </w:rPr>
        <w:t>ft</w:t>
      </w:r>
      <w:r w:rsidR="00AE206E" w:rsidRPr="00CC46C8">
        <w:rPr>
          <w:sz w:val="16"/>
        </w:rPr>
        <w:t>-wingers who agree with Carlson’s</w:t>
      </w:r>
      <w:r w:rsidR="00346639" w:rsidRPr="00CC46C8">
        <w:rPr>
          <w:sz w:val="16"/>
        </w:rPr>
        <w:t xml:space="preserve"> </w:t>
      </w:r>
      <w:r w:rsidR="00AE206E" w:rsidRPr="00CC46C8">
        <w:rPr>
          <w:sz w:val="16"/>
        </w:rPr>
        <w:t>reactionary attitudes on social issues, immigration, etc., but when it comes</w:t>
      </w:r>
      <w:r w:rsidR="00346639" w:rsidRPr="00CC46C8">
        <w:rPr>
          <w:sz w:val="16"/>
        </w:rPr>
        <w:t xml:space="preserve"> </w:t>
      </w:r>
      <w:r w:rsidR="00AE206E" w:rsidRPr="00CC46C8">
        <w:rPr>
          <w:sz w:val="16"/>
        </w:rPr>
        <w:t xml:space="preserve">to foreign policy, the different worldviews of the “anti-imperialist” </w:t>
      </w:r>
      <w:r w:rsidR="00B23435" w:rsidRPr="00CC46C8">
        <w:rPr>
          <w:sz w:val="16"/>
        </w:rPr>
        <w:t xml:space="preserve">left </w:t>
      </w:r>
      <w:r w:rsidR="00AE206E" w:rsidRPr="00CC46C8">
        <w:rPr>
          <w:sz w:val="16"/>
        </w:rPr>
        <w:t>and</w:t>
      </w:r>
      <w:r w:rsidR="00346639" w:rsidRPr="00CC46C8">
        <w:rPr>
          <w:sz w:val="16"/>
        </w:rPr>
        <w:t xml:space="preserve"> </w:t>
      </w:r>
      <w:r w:rsidR="00AE206E" w:rsidRPr="00CC46C8">
        <w:rPr>
          <w:sz w:val="16"/>
        </w:rPr>
        <w:t>the nationalist right suddenly converge. In a June 2020 article, Glenn</w:t>
      </w:r>
      <w:r w:rsidR="00346639" w:rsidRPr="00CC46C8">
        <w:rPr>
          <w:sz w:val="16"/>
        </w:rPr>
        <w:t xml:space="preserve"> </w:t>
      </w:r>
      <w:r w:rsidR="00AE206E" w:rsidRPr="00CC46C8">
        <w:rPr>
          <w:sz w:val="16"/>
        </w:rPr>
        <w:t xml:space="preserve">Greenwald pointed out that there’s “ample agreement on </w:t>
      </w:r>
      <w:r w:rsidR="00B23435" w:rsidRPr="00CC46C8">
        <w:rPr>
          <w:sz w:val="16"/>
        </w:rPr>
        <w:t>specific</w:t>
      </w:r>
      <w:r w:rsidR="00AE206E" w:rsidRPr="00CC46C8">
        <w:rPr>
          <w:sz w:val="16"/>
        </w:rPr>
        <w:t>,</w:t>
      </w:r>
      <w:r w:rsidR="00346639" w:rsidRPr="00CC46C8">
        <w:rPr>
          <w:sz w:val="16"/>
        </w:rPr>
        <w:t xml:space="preserve"> </w:t>
      </w:r>
      <w:r w:rsidR="00AE206E" w:rsidRPr="00CC46C8">
        <w:rPr>
          <w:sz w:val="16"/>
        </w:rPr>
        <w:t>consequential issues between the factions that identify as the ‘populist le</w:t>
      </w:r>
      <w:r w:rsidR="00B23435" w:rsidRPr="00CC46C8">
        <w:rPr>
          <w:sz w:val="16"/>
        </w:rPr>
        <w:t>ft</w:t>
      </w:r>
      <w:r w:rsidR="00AE206E" w:rsidRPr="00CC46C8">
        <w:rPr>
          <w:rFonts w:hint="eastAsia"/>
          <w:sz w:val="16"/>
        </w:rPr>
        <w:t>’</w:t>
      </w:r>
      <w:r w:rsidR="00346639" w:rsidRPr="00CC46C8">
        <w:rPr>
          <w:sz w:val="16"/>
        </w:rPr>
        <w:t xml:space="preserve"> </w:t>
      </w:r>
      <w:r w:rsidR="00AE206E" w:rsidRPr="00CC46C8">
        <w:rPr>
          <w:sz w:val="16"/>
        </w:rPr>
        <w:t>and ‘populist right.’ ”237 For example, according to Greenwald, Trump</w:t>
      </w:r>
      <w:r w:rsidR="00346639" w:rsidRPr="00CC46C8">
        <w:rPr>
          <w:sz w:val="16"/>
        </w:rPr>
        <w:t xml:space="preserve"> </w:t>
      </w:r>
      <w:r w:rsidR="00AE206E" w:rsidRPr="00CC46C8">
        <w:rPr>
          <w:rFonts w:hint="eastAsia"/>
          <w:sz w:val="16"/>
        </w:rPr>
        <w:t>“</w:t>
      </w:r>
      <w:r w:rsidR="00AE206E" w:rsidRPr="00CC46C8">
        <w:rPr>
          <w:sz w:val="16"/>
        </w:rPr>
        <w:t>viciously scorned the Bush family’s imperialism and regime change wars.”</w:t>
      </w:r>
      <w:r w:rsidR="00346639" w:rsidRPr="00CC46C8">
        <w:rPr>
          <w:sz w:val="16"/>
        </w:rPr>
        <w:t xml:space="preserve"> </w:t>
      </w:r>
      <w:r w:rsidR="00AE206E" w:rsidRPr="00CC46C8">
        <w:rPr>
          <w:sz w:val="16"/>
        </w:rPr>
        <w:t>Here’s what Trump’s vicious scorn for imperialism looked like in practice: he</w:t>
      </w:r>
      <w:r w:rsidR="00346639" w:rsidRPr="00CC46C8">
        <w:rPr>
          <w:sz w:val="16"/>
        </w:rPr>
        <w:t xml:space="preserve"> </w:t>
      </w:r>
      <w:r w:rsidR="00AE206E" w:rsidRPr="00CC46C8">
        <w:rPr>
          <w:sz w:val="16"/>
        </w:rPr>
        <w:t>repeatedly argued that the United States should have “kept the oil” in</w:t>
      </w:r>
      <w:r w:rsidR="00346639" w:rsidRPr="00CC46C8">
        <w:rPr>
          <w:sz w:val="16"/>
        </w:rPr>
        <w:t xml:space="preserve"> </w:t>
      </w:r>
      <w:r w:rsidR="00AE206E" w:rsidRPr="00CC46C8">
        <w:rPr>
          <w:sz w:val="16"/>
        </w:rPr>
        <w:t>Iraq.238 He endorsed the use of torture (vowing to use torture methods that</w:t>
      </w:r>
      <w:r w:rsidR="00346639" w:rsidRPr="00CC46C8">
        <w:rPr>
          <w:sz w:val="16"/>
        </w:rPr>
        <w:t xml:space="preserve"> </w:t>
      </w:r>
      <w:r w:rsidR="00AE206E" w:rsidRPr="00CC46C8">
        <w:rPr>
          <w:sz w:val="16"/>
        </w:rPr>
        <w:t>were “a hell of a lot worse than waterboarding”) and promised to massacre</w:t>
      </w:r>
      <w:r w:rsidR="00346639" w:rsidRPr="00CC46C8">
        <w:rPr>
          <w:sz w:val="16"/>
        </w:rPr>
        <w:t xml:space="preserve"> </w:t>
      </w:r>
      <w:r w:rsidR="00AE206E" w:rsidRPr="00CC46C8">
        <w:rPr>
          <w:sz w:val="16"/>
        </w:rPr>
        <w:t>the families of terrorists.239, 240 While he constantly reiterated his opposition</w:t>
      </w:r>
      <w:r w:rsidR="00346639" w:rsidRPr="00CC46C8">
        <w:rPr>
          <w:sz w:val="16"/>
        </w:rPr>
        <w:t xml:space="preserve"> </w:t>
      </w:r>
      <w:r w:rsidR="00AE206E" w:rsidRPr="00CC46C8">
        <w:rPr>
          <w:sz w:val="16"/>
        </w:rPr>
        <w:t>to “endless wars,” he also vetoed a bipartisan resolution which would have</w:t>
      </w:r>
      <w:r w:rsidR="00346639" w:rsidRPr="00CC46C8">
        <w:rPr>
          <w:sz w:val="16"/>
        </w:rPr>
        <w:t xml:space="preserve"> </w:t>
      </w:r>
      <w:r w:rsidR="00AE206E" w:rsidRPr="00CC46C8">
        <w:rPr>
          <w:sz w:val="16"/>
        </w:rPr>
        <w:t>ended the United States’ involvement in the civil war in Yemen.241, 242</w:t>
      </w:r>
      <w:r w:rsidR="00346639" w:rsidRPr="00CC46C8">
        <w:rPr>
          <w:sz w:val="16"/>
        </w:rPr>
        <w:t xml:space="preserve"> </w:t>
      </w:r>
      <w:r w:rsidR="00AE206E" w:rsidRPr="00CC46C8">
        <w:rPr>
          <w:sz w:val="16"/>
        </w:rPr>
        <w:t>Whenever Trump proved to be an unreliable anti-imperialist, the le</w:t>
      </w:r>
      <w:r w:rsidR="00B23435" w:rsidRPr="00CC46C8">
        <w:rPr>
          <w:sz w:val="16"/>
        </w:rPr>
        <w:t>ft</w:t>
      </w:r>
      <w:r w:rsidR="00346639" w:rsidRPr="00CC46C8">
        <w:rPr>
          <w:sz w:val="16"/>
        </w:rPr>
        <w:t xml:space="preserve"> </w:t>
      </w:r>
      <w:r w:rsidR="00AE206E" w:rsidRPr="00CC46C8">
        <w:rPr>
          <w:sz w:val="16"/>
        </w:rPr>
        <w:t>could turn to plenty of other allies on the populist right. Before Trump</w:t>
      </w:r>
      <w:r w:rsidR="00346639" w:rsidRPr="00CC46C8">
        <w:rPr>
          <w:sz w:val="16"/>
        </w:rPr>
        <w:t xml:space="preserve"> </w:t>
      </w:r>
      <w:r w:rsidR="00AE206E" w:rsidRPr="00CC46C8">
        <w:rPr>
          <w:sz w:val="16"/>
        </w:rPr>
        <w:t>launched airstrikes against Syria in retaliation for the Assad regime’s use of</w:t>
      </w:r>
      <w:r w:rsidR="00346639" w:rsidRPr="00CC46C8">
        <w:rPr>
          <w:sz w:val="16"/>
        </w:rPr>
        <w:t xml:space="preserve"> </w:t>
      </w:r>
      <w:r w:rsidR="00AE206E" w:rsidRPr="00CC46C8">
        <w:rPr>
          <w:sz w:val="16"/>
        </w:rPr>
        <w:t>chemical weapons, Greenwald went on Carlson’s show to denounce the</w:t>
      </w:r>
      <w:r w:rsidR="00346639" w:rsidRPr="00CC46C8">
        <w:rPr>
          <w:sz w:val="16"/>
        </w:rPr>
        <w:t xml:space="preserve"> </w:t>
      </w:r>
      <w:r w:rsidR="00AE206E" w:rsidRPr="00CC46C8">
        <w:rPr>
          <w:rFonts w:hint="eastAsia"/>
          <w:sz w:val="16"/>
        </w:rPr>
        <w:t>“</w:t>
      </w:r>
      <w:r w:rsidR="00AE206E" w:rsidRPr="00CC46C8">
        <w:rPr>
          <w:sz w:val="16"/>
        </w:rPr>
        <w:t>neocons” who were in favor of punishing Assad for gassing civilians.243, 244</w:t>
      </w:r>
      <w:r w:rsidR="00346639" w:rsidRPr="00CC46C8">
        <w:rPr>
          <w:sz w:val="16"/>
        </w:rPr>
        <w:t xml:space="preserve"> </w:t>
      </w:r>
      <w:r w:rsidR="00AE206E" w:rsidRPr="00CC46C8">
        <w:rPr>
          <w:sz w:val="16"/>
        </w:rPr>
        <w:t>Greenwald mocked supporters of the airstrikes who, according to him, believe presidents should “just drop bombs on other countries with no</w:t>
      </w:r>
      <w:r w:rsidR="00346639" w:rsidRPr="00CC46C8">
        <w:rPr>
          <w:sz w:val="16"/>
        </w:rPr>
        <w:t xml:space="preserve"> </w:t>
      </w:r>
      <w:r w:rsidR="00AE206E" w:rsidRPr="00CC46C8">
        <w:rPr>
          <w:sz w:val="16"/>
        </w:rPr>
        <w:t>declaration of war, no reason why U.S. interests or the U.S. borders are at</w:t>
      </w:r>
      <w:r w:rsidR="00346639" w:rsidRPr="00CC46C8">
        <w:rPr>
          <w:sz w:val="16"/>
        </w:rPr>
        <w:t xml:space="preserve"> </w:t>
      </w:r>
      <w:r w:rsidR="00AE206E" w:rsidRPr="00CC46C8">
        <w:rPr>
          <w:sz w:val="16"/>
        </w:rPr>
        <w:t>stake when it happens.”245</w:t>
      </w:r>
      <w:r w:rsidR="00346639" w:rsidRPr="00CC46C8">
        <w:rPr>
          <w:sz w:val="16"/>
        </w:rPr>
        <w:t xml:space="preserve"> </w:t>
      </w:r>
      <w:r w:rsidR="00B23435" w:rsidRPr="00CC46C8">
        <w:rPr>
          <w:sz w:val="16"/>
        </w:rPr>
        <w:t>After</w:t>
      </w:r>
      <w:r w:rsidR="00AE206E" w:rsidRPr="00CC46C8">
        <w:rPr>
          <w:sz w:val="16"/>
        </w:rPr>
        <w:t xml:space="preserve"> the Russian invasion of Ukraine, Greenwald went on Carlson’s</w:t>
      </w:r>
      <w:r w:rsidR="00346639" w:rsidRPr="00CC46C8">
        <w:rPr>
          <w:sz w:val="16"/>
        </w:rPr>
        <w:t xml:space="preserve"> </w:t>
      </w:r>
      <w:r w:rsidR="00AE206E" w:rsidRPr="00CC46C8">
        <w:rPr>
          <w:sz w:val="16"/>
        </w:rPr>
        <w:t>show to condemn the “incredibly provocative” expansion of NATO and</w:t>
      </w:r>
      <w:r w:rsidR="00346639" w:rsidRPr="00CC46C8">
        <w:rPr>
          <w:sz w:val="16"/>
        </w:rPr>
        <w:t xml:space="preserve"> </w:t>
      </w:r>
      <w:r w:rsidR="00AE206E" w:rsidRPr="00CC46C8">
        <w:rPr>
          <w:sz w:val="16"/>
        </w:rPr>
        <w:t>complain about the “extreme hostility created in Washington due to</w:t>
      </w:r>
      <w:r w:rsidR="00346639" w:rsidRPr="00CC46C8">
        <w:rPr>
          <w:sz w:val="16"/>
        </w:rPr>
        <w:t xml:space="preserve"> </w:t>
      </w:r>
      <w:r w:rsidR="00AE206E" w:rsidRPr="00CC46C8">
        <w:rPr>
          <w:sz w:val="16"/>
        </w:rPr>
        <w:t>Russiagate.”246 Greenwald later speculated about the possibility that</w:t>
      </w:r>
      <w:r w:rsidR="00346639" w:rsidRPr="00CC46C8">
        <w:rPr>
          <w:sz w:val="16"/>
        </w:rPr>
        <w:t xml:space="preserve"> </w:t>
      </w:r>
      <w:r w:rsidR="00AE206E" w:rsidRPr="00CC46C8">
        <w:rPr>
          <w:sz w:val="16"/>
        </w:rPr>
        <w:t>Washington wanted to turn Ukraine “into Syria or Afghanistan where war</w:t>
      </w:r>
      <w:r w:rsidR="00346639" w:rsidRPr="00CC46C8">
        <w:rPr>
          <w:sz w:val="16"/>
        </w:rPr>
        <w:t xml:space="preserve"> </w:t>
      </w:r>
      <w:r w:rsidR="00AE206E" w:rsidRPr="00CC46C8">
        <w:rPr>
          <w:sz w:val="16"/>
        </w:rPr>
        <w:t>rages for years and destroys the country, bogging down Russia,” while</w:t>
      </w:r>
      <w:r w:rsidR="00346639" w:rsidRPr="00CC46C8">
        <w:rPr>
          <w:sz w:val="16"/>
        </w:rPr>
        <w:t xml:space="preserve"> </w:t>
      </w:r>
      <w:r w:rsidR="00AE206E" w:rsidRPr="00CC46C8">
        <w:rPr>
          <w:sz w:val="16"/>
        </w:rPr>
        <w:t>Carlson described Ukrainian President Volodymyr Zelensky as a dictator</w:t>
      </w:r>
      <w:r w:rsidR="00346639" w:rsidRPr="00CC46C8">
        <w:rPr>
          <w:sz w:val="16"/>
        </w:rPr>
        <w:t xml:space="preserve"> </w:t>
      </w:r>
      <w:r w:rsidR="00AE206E" w:rsidRPr="00CC46C8">
        <w:rPr>
          <w:sz w:val="16"/>
        </w:rPr>
        <w:t>and argued that “Ukraine isn’t a democracy. It’s a State Department client</w:t>
      </w:r>
      <w:r w:rsidR="00346639" w:rsidRPr="00CC46C8">
        <w:rPr>
          <w:sz w:val="16"/>
        </w:rPr>
        <w:t xml:space="preserve"> </w:t>
      </w:r>
      <w:r w:rsidR="00AE206E" w:rsidRPr="00CC46C8">
        <w:rPr>
          <w:sz w:val="16"/>
        </w:rPr>
        <w:t>state.”247, 248, 249</w:t>
      </w:r>
      <w:r w:rsidR="00346639" w:rsidRPr="00CC46C8">
        <w:rPr>
          <w:sz w:val="16"/>
        </w:rPr>
        <w:t xml:space="preserve"> </w:t>
      </w:r>
      <w:r w:rsidR="00AE206E" w:rsidRPr="00CC46C8">
        <w:rPr>
          <w:sz w:val="16"/>
        </w:rPr>
        <w:t>Greenwald is excited about the prospect of forging stronger relationships</w:t>
      </w:r>
      <w:r w:rsidR="00346639" w:rsidRPr="00CC46C8">
        <w:rPr>
          <w:sz w:val="16"/>
        </w:rPr>
        <w:t xml:space="preserve"> </w:t>
      </w:r>
      <w:r w:rsidR="00AE206E" w:rsidRPr="00CC46C8">
        <w:rPr>
          <w:sz w:val="16"/>
        </w:rPr>
        <w:t xml:space="preserve">between populists on the </w:t>
      </w:r>
      <w:r w:rsidR="00B23435" w:rsidRPr="00CC46C8">
        <w:rPr>
          <w:sz w:val="16"/>
        </w:rPr>
        <w:t>left</w:t>
      </w:r>
      <w:r w:rsidR="00AE206E" w:rsidRPr="00CC46C8">
        <w:rPr>
          <w:sz w:val="16"/>
        </w:rPr>
        <w:t>and right. While he claims that the populist</w:t>
      </w:r>
      <w:r w:rsidR="00346639" w:rsidRPr="00CC46C8">
        <w:rPr>
          <w:sz w:val="16"/>
        </w:rPr>
        <w:t xml:space="preserve"> </w:t>
      </w:r>
      <w:r w:rsidR="00AE206E" w:rsidRPr="00CC46C8">
        <w:rPr>
          <w:sz w:val="16"/>
        </w:rPr>
        <w:t>right is an admirable aberration which challenges Republican orthodoxies</w:t>
      </w:r>
      <w:r w:rsidR="00346639" w:rsidRPr="00CC46C8">
        <w:rPr>
          <w:sz w:val="16"/>
        </w:rPr>
        <w:t xml:space="preserve"> </w:t>
      </w:r>
      <w:r w:rsidR="00AE206E" w:rsidRPr="00CC46C8">
        <w:rPr>
          <w:sz w:val="16"/>
        </w:rPr>
        <w:t>and taboos, he ignores the fact that it’s also a manifestation of provincial and</w:t>
      </w:r>
      <w:r w:rsidR="00346639" w:rsidRPr="00CC46C8">
        <w:rPr>
          <w:sz w:val="16"/>
        </w:rPr>
        <w:t xml:space="preserve"> </w:t>
      </w:r>
      <w:r w:rsidR="00AE206E" w:rsidRPr="00CC46C8">
        <w:rPr>
          <w:sz w:val="16"/>
        </w:rPr>
        <w:t>reactionary attitudes that have a long and sordid history on the American</w:t>
      </w:r>
      <w:r w:rsidR="00346639" w:rsidRPr="00CC46C8">
        <w:rPr>
          <w:sz w:val="16"/>
        </w:rPr>
        <w:t xml:space="preserve"> </w:t>
      </w:r>
      <w:r w:rsidR="00AE206E" w:rsidRPr="00CC46C8">
        <w:rPr>
          <w:sz w:val="16"/>
        </w:rPr>
        <w:t xml:space="preserve">right. Imagine what Hitchens would have said about a </w:t>
      </w:r>
      <w:r w:rsidR="00B23435" w:rsidRPr="00CC46C8">
        <w:rPr>
          <w:sz w:val="16"/>
        </w:rPr>
        <w:t>left</w:t>
      </w:r>
      <w:r w:rsidR="00AE206E" w:rsidRPr="00CC46C8">
        <w:rPr>
          <w:sz w:val="16"/>
        </w:rPr>
        <w:t>which, upon</w:t>
      </w:r>
      <w:r w:rsidR="00346639" w:rsidRPr="00CC46C8">
        <w:rPr>
          <w:sz w:val="16"/>
        </w:rPr>
        <w:t xml:space="preserve"> </w:t>
      </w:r>
      <w:r w:rsidR="00AE206E" w:rsidRPr="00CC46C8">
        <w:rPr>
          <w:sz w:val="16"/>
        </w:rPr>
        <w:t>learning of a chemical attack against civilians in Syria, urged inaction</w:t>
      </w:r>
      <w:r w:rsidR="00346639" w:rsidRPr="00CC46C8">
        <w:rPr>
          <w:sz w:val="16"/>
        </w:rPr>
        <w:t xml:space="preserve"> </w:t>
      </w:r>
      <w:r w:rsidR="00AE206E" w:rsidRPr="00CC46C8">
        <w:rPr>
          <w:sz w:val="16"/>
        </w:rPr>
        <w:t>because American “interests” and “borders” didn’t appear to be at stake. Or a</w:t>
      </w:r>
      <w:r w:rsidR="00346639" w:rsidRPr="00CC46C8">
        <w:rPr>
          <w:sz w:val="16"/>
        </w:rPr>
        <w:t xml:space="preserve"> </w:t>
      </w:r>
      <w:r w:rsidR="00B23435" w:rsidRPr="00CC46C8">
        <w:rPr>
          <w:sz w:val="16"/>
        </w:rPr>
        <w:t>left</w:t>
      </w:r>
      <w:r w:rsidR="00AE206E" w:rsidRPr="00CC46C8">
        <w:rPr>
          <w:sz w:val="16"/>
        </w:rPr>
        <w:t>that has repeatedly proven to be incapable of calling Russian imperialism</w:t>
      </w:r>
      <w:r w:rsidR="00346639" w:rsidRPr="00CC46C8">
        <w:rPr>
          <w:sz w:val="16"/>
        </w:rPr>
        <w:t xml:space="preserve"> </w:t>
      </w:r>
      <w:r w:rsidR="00AE206E" w:rsidRPr="00CC46C8">
        <w:rPr>
          <w:sz w:val="16"/>
        </w:rPr>
        <w:t>by its right name. Greenwald says people on different ends of the political</w:t>
      </w:r>
      <w:r w:rsidR="00346639" w:rsidRPr="00CC46C8">
        <w:rPr>
          <w:sz w:val="16"/>
        </w:rPr>
        <w:t xml:space="preserve"> </w:t>
      </w:r>
      <w:r w:rsidR="00AE206E" w:rsidRPr="00CC46C8">
        <w:rPr>
          <w:sz w:val="16"/>
        </w:rPr>
        <w:t>continuum should cooperate when they share certain principles, but he may</w:t>
      </w:r>
      <w:r w:rsidR="00346639" w:rsidRPr="00CC46C8">
        <w:rPr>
          <w:sz w:val="16"/>
        </w:rPr>
        <w:t xml:space="preserve"> </w:t>
      </w:r>
      <w:r w:rsidR="00AE206E" w:rsidRPr="00CC46C8">
        <w:rPr>
          <w:sz w:val="16"/>
        </w:rPr>
        <w:t>want to take a closer look at how progressive those principles actually are.</w:t>
      </w:r>
      <w:r w:rsidR="00346639" w:rsidRPr="00CC46C8">
        <w:rPr>
          <w:sz w:val="16"/>
        </w:rPr>
        <w:t xml:space="preserve"> </w:t>
      </w:r>
      <w:r w:rsidR="00B23435" w:rsidRPr="00CC46C8">
        <w:rPr>
          <w:rFonts w:hint="eastAsia"/>
          <w:sz w:val="16"/>
        </w:rPr>
        <w:t xml:space="preserve">The </w:t>
      </w:r>
      <w:r w:rsidR="00B23435" w:rsidRPr="00CC46C8">
        <w:rPr>
          <w:sz w:val="16"/>
        </w:rPr>
        <w:t>left</w:t>
      </w:r>
      <w:r w:rsidR="00AE206E" w:rsidRPr="00CC46C8">
        <w:rPr>
          <w:sz w:val="16"/>
        </w:rPr>
        <w:t>should reconsider the political wisdom of bringing its “anti-</w:t>
      </w:r>
      <w:r w:rsidR="00346639" w:rsidRPr="00CC46C8">
        <w:rPr>
          <w:sz w:val="16"/>
        </w:rPr>
        <w:t xml:space="preserve"> </w:t>
      </w:r>
      <w:r w:rsidR="00AE206E" w:rsidRPr="00CC46C8">
        <w:rPr>
          <w:sz w:val="16"/>
        </w:rPr>
        <w:t>imperialist” contingent into the mainstream. Jeremy Corbyn led the Labour</w:t>
      </w:r>
      <w:r w:rsidR="00346639" w:rsidRPr="00CC46C8">
        <w:rPr>
          <w:sz w:val="16"/>
        </w:rPr>
        <w:t xml:space="preserve"> </w:t>
      </w:r>
      <w:r w:rsidR="00AE206E" w:rsidRPr="00CC46C8">
        <w:rPr>
          <w:sz w:val="16"/>
        </w:rPr>
        <w:t>Party from 2015 to 2020, a period when he was the most inuential le</w:t>
      </w:r>
      <w:r w:rsidR="00B23435" w:rsidRPr="00CC46C8">
        <w:rPr>
          <w:sz w:val="16"/>
        </w:rPr>
        <w:t>ft</w:t>
      </w:r>
      <w:r w:rsidR="00AE206E" w:rsidRPr="00CC46C8">
        <w:rPr>
          <w:sz w:val="16"/>
        </w:rPr>
        <w:t>-</w:t>
      </w:r>
      <w:r w:rsidR="00346639" w:rsidRPr="00CC46C8">
        <w:rPr>
          <w:sz w:val="16"/>
        </w:rPr>
        <w:t xml:space="preserve"> </w:t>
      </w:r>
      <w:r w:rsidR="00AE206E" w:rsidRPr="00CC46C8">
        <w:rPr>
          <w:sz w:val="16"/>
        </w:rPr>
        <w:t xml:space="preserve">wing politician in Britain. </w:t>
      </w:r>
      <w:r w:rsidR="00B23435" w:rsidRPr="00CC46C8">
        <w:rPr>
          <w:rFonts w:hint="eastAsia"/>
          <w:sz w:val="16"/>
        </w:rPr>
        <w:t xml:space="preserve">This </w:t>
      </w:r>
      <w:r w:rsidR="00AE206E" w:rsidRPr="00CC46C8">
        <w:rPr>
          <w:sz w:val="16"/>
        </w:rPr>
        <w:t>was also one of the most controversial</w:t>
      </w:r>
      <w:r w:rsidR="00346639" w:rsidRPr="00CC46C8">
        <w:rPr>
          <w:sz w:val="16"/>
        </w:rPr>
        <w:t xml:space="preserve"> </w:t>
      </w:r>
      <w:r w:rsidR="00AE206E" w:rsidRPr="00CC46C8">
        <w:rPr>
          <w:sz w:val="16"/>
        </w:rPr>
        <w:t>periods in the modern history of the party, during which Corbyn’s scandal-</w:t>
      </w:r>
      <w:r w:rsidR="00346639" w:rsidRPr="00CC46C8">
        <w:rPr>
          <w:sz w:val="16"/>
        </w:rPr>
        <w:t xml:space="preserve"> </w:t>
      </w:r>
      <w:r w:rsidR="00AE206E" w:rsidRPr="00CC46C8">
        <w:rPr>
          <w:sz w:val="16"/>
        </w:rPr>
        <w:t xml:space="preserve">plagued leadership </w:t>
      </w:r>
      <w:r w:rsidR="00B23435" w:rsidRPr="00CC46C8">
        <w:rPr>
          <w:sz w:val="16"/>
        </w:rPr>
        <w:t>indicted</w:t>
      </w:r>
      <w:r w:rsidR="00AE206E" w:rsidRPr="00CC46C8">
        <w:rPr>
          <w:sz w:val="16"/>
        </w:rPr>
        <w:t xml:space="preserve"> incalculable damage on the populist </w:t>
      </w:r>
      <w:r w:rsidR="00B23435" w:rsidRPr="00CC46C8">
        <w:rPr>
          <w:sz w:val="16"/>
        </w:rPr>
        <w:t xml:space="preserve">left </w:t>
      </w:r>
      <w:r w:rsidR="00AE206E" w:rsidRPr="00CC46C8">
        <w:rPr>
          <w:sz w:val="16"/>
        </w:rPr>
        <w:t>in his</w:t>
      </w:r>
      <w:r w:rsidR="00346639" w:rsidRPr="00CC46C8">
        <w:rPr>
          <w:sz w:val="16"/>
        </w:rPr>
        <w:t xml:space="preserve"> </w:t>
      </w:r>
      <w:r w:rsidR="00AE206E" w:rsidRPr="00CC46C8">
        <w:rPr>
          <w:sz w:val="16"/>
        </w:rPr>
        <w:t>country and around the world.</w:t>
      </w:r>
      <w:r w:rsidR="00346639" w:rsidRPr="00CC46C8">
        <w:rPr>
          <w:sz w:val="16"/>
        </w:rPr>
        <w:t xml:space="preserve"> </w:t>
      </w:r>
      <w:r w:rsidR="00AE206E" w:rsidRPr="00CC46C8">
        <w:rPr>
          <w:sz w:val="16"/>
        </w:rPr>
        <w:t>When Corbyn became Labour leader, the party saw a dramatic surge in</w:t>
      </w:r>
      <w:r w:rsidR="00346639" w:rsidRPr="00CC46C8">
        <w:rPr>
          <w:sz w:val="16"/>
        </w:rPr>
        <w:t xml:space="preserve"> </w:t>
      </w:r>
      <w:r w:rsidR="00AE206E" w:rsidRPr="00CC46C8">
        <w:rPr>
          <w:sz w:val="16"/>
        </w:rPr>
        <w:t>membership—from 193,000 at the end of Ed Miliband’s tenure to well over</w:t>
      </w:r>
      <w:r w:rsidR="00346639" w:rsidRPr="00CC46C8">
        <w:rPr>
          <w:sz w:val="16"/>
        </w:rPr>
        <w:t xml:space="preserve"> </w:t>
      </w:r>
      <w:r w:rsidR="00AE206E" w:rsidRPr="00CC46C8">
        <w:rPr>
          <w:sz w:val="16"/>
        </w:rPr>
        <w:t>half a million in December 2016.250 Corbyn’s leadership was especially</w:t>
      </w:r>
      <w:r w:rsidR="00346639" w:rsidRPr="00CC46C8">
        <w:rPr>
          <w:sz w:val="16"/>
        </w:rPr>
        <w:t xml:space="preserve"> </w:t>
      </w:r>
      <w:r w:rsidR="00AE206E" w:rsidRPr="00CC46C8">
        <w:rPr>
          <w:sz w:val="16"/>
        </w:rPr>
        <w:t>exciting to young Labour voters, who were attracted to his undiluted</w:t>
      </w:r>
      <w:r w:rsidR="00346639" w:rsidRPr="00CC46C8">
        <w:rPr>
          <w:sz w:val="16"/>
        </w:rPr>
        <w:t xml:space="preserve"> </w:t>
      </w:r>
      <w:r w:rsidR="00AE206E" w:rsidRPr="00CC46C8">
        <w:rPr>
          <w:sz w:val="16"/>
        </w:rPr>
        <w:t>populist le</w:t>
      </w:r>
      <w:r w:rsidR="00B23435" w:rsidRPr="00CC46C8">
        <w:rPr>
          <w:sz w:val="16"/>
        </w:rPr>
        <w:t>ft</w:t>
      </w:r>
      <w:r w:rsidR="00AE206E" w:rsidRPr="00CC46C8">
        <w:rPr>
          <w:sz w:val="16"/>
        </w:rPr>
        <w:t>-wing message and his unconventional style of politics. But</w:t>
      </w:r>
      <w:r w:rsidR="00346639" w:rsidRPr="00CC46C8">
        <w:rPr>
          <w:sz w:val="16"/>
        </w:rPr>
        <w:t xml:space="preserve"> </w:t>
      </w:r>
      <w:r w:rsidR="00AE206E" w:rsidRPr="00CC46C8">
        <w:rPr>
          <w:sz w:val="16"/>
        </w:rPr>
        <w:t>Corbyn ended up leading his party to its most devastating Parliamentary</w:t>
      </w:r>
      <w:r w:rsidR="00346639" w:rsidRPr="00CC46C8">
        <w:rPr>
          <w:sz w:val="16"/>
        </w:rPr>
        <w:t xml:space="preserve"> </w:t>
      </w:r>
      <w:r w:rsidR="00AE206E" w:rsidRPr="00CC46C8">
        <w:rPr>
          <w:sz w:val="16"/>
        </w:rPr>
        <w:t>defeat in almost a century: Conservatives won 365 seats, while Labour only</w:t>
      </w:r>
      <w:r w:rsidR="00346639" w:rsidRPr="00CC46C8">
        <w:rPr>
          <w:sz w:val="16"/>
        </w:rPr>
        <w:t xml:space="preserve"> </w:t>
      </w:r>
      <w:r w:rsidR="00AE206E" w:rsidRPr="00CC46C8">
        <w:rPr>
          <w:sz w:val="16"/>
        </w:rPr>
        <w:t>managed to secure 203.251 One of the clearest explanations for this defeat</w:t>
      </w:r>
      <w:r w:rsidR="00346639" w:rsidRPr="00CC46C8">
        <w:rPr>
          <w:sz w:val="16"/>
        </w:rPr>
        <w:t xml:space="preserve"> </w:t>
      </w:r>
      <w:r w:rsidR="00AE206E" w:rsidRPr="00CC46C8">
        <w:rPr>
          <w:sz w:val="16"/>
        </w:rPr>
        <w:t>was Corbyn himself—64 percent of Britons said he was doing “very badly”</w:t>
      </w:r>
      <w:r w:rsidR="00346639" w:rsidRPr="00CC46C8">
        <w:rPr>
          <w:sz w:val="16"/>
        </w:rPr>
        <w:t xml:space="preserve"> </w:t>
      </w:r>
      <w:r w:rsidR="00AE206E" w:rsidRPr="00CC46C8">
        <w:rPr>
          <w:sz w:val="16"/>
        </w:rPr>
        <w:t>as leader of the Labour Party in December 2019, while just 4 percent</w:t>
      </w:r>
      <w:r w:rsidR="00346639" w:rsidRPr="00CC46C8">
        <w:rPr>
          <w:sz w:val="16"/>
        </w:rPr>
        <w:t xml:space="preserve"> </w:t>
      </w:r>
      <w:r w:rsidR="00AE206E" w:rsidRPr="00CC46C8">
        <w:rPr>
          <w:sz w:val="16"/>
        </w:rPr>
        <w:t>thought he was doing “very well.”252</w:t>
      </w:r>
      <w:r w:rsidR="00346639" w:rsidRPr="00CC46C8">
        <w:rPr>
          <w:sz w:val="16"/>
        </w:rPr>
        <w:t xml:space="preserve"> </w:t>
      </w:r>
      <w:r w:rsidR="00AE206E" w:rsidRPr="00CC46C8">
        <w:rPr>
          <w:sz w:val="16"/>
        </w:rPr>
        <w:t>Corbyn’s unpopularity was partly due to an anti-Semitism scandal that</w:t>
      </w:r>
      <w:r w:rsidR="00346639" w:rsidRPr="00CC46C8">
        <w:rPr>
          <w:sz w:val="16"/>
        </w:rPr>
        <w:t xml:space="preserve"> </w:t>
      </w:r>
      <w:r w:rsidR="00AE206E" w:rsidRPr="00CC46C8">
        <w:rPr>
          <w:sz w:val="16"/>
        </w:rPr>
        <w:t>became one of the biggest stories in British politics in the mid to late 2010s</w:t>
      </w:r>
      <w:r w:rsidR="00346639" w:rsidRPr="00CC46C8">
        <w:rPr>
          <w:sz w:val="16"/>
        </w:rPr>
        <w:t xml:space="preserve"> </w:t>
      </w:r>
      <w:r w:rsidR="00AE206E" w:rsidRPr="00CC46C8">
        <w:rPr>
          <w:rFonts w:hint="eastAsia"/>
          <w:sz w:val="16"/>
        </w:rPr>
        <w:t>—</w:t>
      </w:r>
      <w:r w:rsidR="00AE206E" w:rsidRPr="00CC46C8">
        <w:rPr>
          <w:sz w:val="16"/>
        </w:rPr>
        <w:t xml:space="preserve">even amid the Brexit debacle. Beyond the </w:t>
      </w:r>
      <w:r w:rsidR="00B23435" w:rsidRPr="00CC46C8">
        <w:rPr>
          <w:sz w:val="16"/>
        </w:rPr>
        <w:t>fi</w:t>
      </w:r>
      <w:r w:rsidR="00AE206E" w:rsidRPr="00CC46C8">
        <w:rPr>
          <w:sz w:val="16"/>
        </w:rPr>
        <w:t>ndings of an independent</w:t>
      </w:r>
      <w:r w:rsidR="00346639" w:rsidRPr="00CC46C8">
        <w:rPr>
          <w:sz w:val="16"/>
        </w:rPr>
        <w:t xml:space="preserve"> </w:t>
      </w:r>
      <w:r w:rsidR="00AE206E" w:rsidRPr="00CC46C8">
        <w:rPr>
          <w:sz w:val="16"/>
        </w:rPr>
        <w:t>investigation which found that there was a culture of anti-Semitism in the</w:t>
      </w:r>
      <w:r w:rsidR="00346639" w:rsidRPr="00CC46C8">
        <w:rPr>
          <w:sz w:val="16"/>
        </w:rPr>
        <w:t xml:space="preserve"> </w:t>
      </w:r>
      <w:r w:rsidR="00AE206E" w:rsidRPr="00CC46C8">
        <w:rPr>
          <w:sz w:val="16"/>
        </w:rPr>
        <w:t>Labour Party,253 Corbyn’s own record and behavior fueled the crisis from</w:t>
      </w:r>
      <w:r w:rsidR="00346639" w:rsidRPr="00CC46C8">
        <w:rPr>
          <w:sz w:val="16"/>
        </w:rPr>
        <w:t xml:space="preserve"> </w:t>
      </w:r>
      <w:r w:rsidR="00AE206E" w:rsidRPr="00CC46C8">
        <w:rPr>
          <w:sz w:val="16"/>
        </w:rPr>
        <w:t>beginning to end. For example, in 2012 he trumpeted support for an anti-</w:t>
      </w:r>
      <w:r w:rsidR="00346639" w:rsidRPr="00CC46C8">
        <w:rPr>
          <w:sz w:val="16"/>
        </w:rPr>
        <w:t xml:space="preserve"> </w:t>
      </w:r>
      <w:r w:rsidR="00AE206E" w:rsidRPr="00CC46C8">
        <w:rPr>
          <w:sz w:val="16"/>
        </w:rPr>
        <w:t>Semitic mural in London, arguing that it shouldn’t be taken down and</w:t>
      </w:r>
      <w:r w:rsidR="00346639" w:rsidRPr="00CC46C8">
        <w:rPr>
          <w:sz w:val="16"/>
        </w:rPr>
        <w:t xml:space="preserve"> </w:t>
      </w:r>
      <w:r w:rsidR="00AE206E" w:rsidRPr="00CC46C8">
        <w:rPr>
          <w:sz w:val="16"/>
        </w:rPr>
        <w:t>pointing out that the artist was in “good company. Rockerfeller [sic]</w:t>
      </w:r>
      <w:r w:rsidR="00346639" w:rsidRPr="00CC46C8">
        <w:rPr>
          <w:sz w:val="16"/>
        </w:rPr>
        <w:t xml:space="preserve"> </w:t>
      </w:r>
      <w:r w:rsidR="00AE206E" w:rsidRPr="00CC46C8">
        <w:rPr>
          <w:sz w:val="16"/>
        </w:rPr>
        <w:t>destroyed Diego Viera’s [sic] mural because it includes a picture of Lenin.”254</w:t>
      </w:r>
      <w:r w:rsidR="00346639" w:rsidRPr="00CC46C8">
        <w:rPr>
          <w:sz w:val="16"/>
        </w:rPr>
        <w:t xml:space="preserve"> </w:t>
      </w:r>
      <w:r w:rsidR="00AE206E" w:rsidRPr="00CC46C8">
        <w:rPr>
          <w:sz w:val="16"/>
        </w:rPr>
        <w:t>Corbyn was referring to Diego Rivera’s 1932 mural at Rockefeller Center,</w:t>
      </w:r>
      <w:r w:rsidR="00346639" w:rsidRPr="00CC46C8">
        <w:rPr>
          <w:sz w:val="16"/>
        </w:rPr>
        <w:t xml:space="preserve"> </w:t>
      </w:r>
      <w:r w:rsidR="00AE206E" w:rsidRPr="00CC46C8">
        <w:rPr>
          <w:sz w:val="16"/>
        </w:rPr>
        <w:t xml:space="preserve">which was chiseled off the wall in 1934.255 </w:t>
      </w:r>
      <w:r w:rsidR="00B23435" w:rsidRPr="00CC46C8">
        <w:rPr>
          <w:rFonts w:hint="eastAsia"/>
          <w:sz w:val="16"/>
        </w:rPr>
        <w:t xml:space="preserve">The </w:t>
      </w:r>
      <w:r w:rsidR="00AE206E" w:rsidRPr="00CC46C8">
        <w:rPr>
          <w:sz w:val="16"/>
        </w:rPr>
        <w:t>mural in London depicted</w:t>
      </w:r>
      <w:r w:rsidR="00346639" w:rsidRPr="00CC46C8">
        <w:rPr>
          <w:sz w:val="16"/>
        </w:rPr>
        <w:t xml:space="preserve"> </w:t>
      </w:r>
      <w:r w:rsidR="00AE206E" w:rsidRPr="00CC46C8">
        <w:rPr>
          <w:sz w:val="16"/>
        </w:rPr>
        <w:t>several conspicuously Jewish businessmen playing Monopoly on the backs</w:t>
      </w:r>
      <w:r w:rsidR="00346639" w:rsidRPr="00CC46C8">
        <w:rPr>
          <w:sz w:val="16"/>
        </w:rPr>
        <w:t xml:space="preserve"> </w:t>
      </w:r>
      <w:r w:rsidR="00AE206E" w:rsidRPr="00CC46C8">
        <w:rPr>
          <w:sz w:val="16"/>
        </w:rPr>
        <w:t>of naked, brown-skinned gures with smokestacks belching in the</w:t>
      </w:r>
      <w:r w:rsidR="00346639" w:rsidRPr="00CC46C8">
        <w:rPr>
          <w:sz w:val="16"/>
        </w:rPr>
        <w:t xml:space="preserve"> </w:t>
      </w:r>
      <w:r w:rsidR="00AE206E" w:rsidRPr="00CC46C8">
        <w:rPr>
          <w:sz w:val="16"/>
        </w:rPr>
        <w:t>background, a man holding a sign condemning the “new world order,” and</w:t>
      </w:r>
      <w:r w:rsidR="00346639" w:rsidRPr="00CC46C8">
        <w:rPr>
          <w:sz w:val="16"/>
        </w:rPr>
        <w:t xml:space="preserve"> </w:t>
      </w:r>
      <w:r w:rsidR="00AE206E" w:rsidRPr="00CC46C8">
        <w:rPr>
          <w:sz w:val="16"/>
        </w:rPr>
        <w:t>the “Eye of Providence” watching over the scene.</w:t>
      </w:r>
      <w:r w:rsidR="00346639" w:rsidRPr="00CC46C8">
        <w:rPr>
          <w:sz w:val="16"/>
        </w:rPr>
        <w:t xml:space="preserve"> </w:t>
      </w:r>
      <w:r w:rsidR="00AE206E" w:rsidRPr="00CC46C8">
        <w:rPr>
          <w:sz w:val="16"/>
        </w:rPr>
        <w:t>In 2019, Labour member Jackie Walker was expelled from the party for</w:t>
      </w:r>
      <w:r w:rsidR="00346639" w:rsidRPr="00CC46C8">
        <w:rPr>
          <w:sz w:val="16"/>
        </w:rPr>
        <w:t xml:space="preserve"> </w:t>
      </w:r>
      <w:r w:rsidR="00AE206E" w:rsidRPr="00CC46C8">
        <w:rPr>
          <w:sz w:val="16"/>
        </w:rPr>
        <w:t>claiming that Jews were the “chief nanciers of the sugar and slave trade”</w:t>
      </w:r>
      <w:r w:rsidR="00346639" w:rsidRPr="00CC46C8">
        <w:rPr>
          <w:sz w:val="16"/>
        </w:rPr>
        <w:t xml:space="preserve"> </w:t>
      </w:r>
      <w:r w:rsidR="00AE206E" w:rsidRPr="00CC46C8">
        <w:rPr>
          <w:sz w:val="16"/>
        </w:rPr>
        <w:t>and complaining that Holocaust Memorial Day places too much emphasis</w:t>
      </w:r>
      <w:r w:rsidR="00346639" w:rsidRPr="00CC46C8">
        <w:rPr>
          <w:sz w:val="16"/>
        </w:rPr>
        <w:t xml:space="preserve"> </w:t>
      </w:r>
      <w:r w:rsidR="00AE206E" w:rsidRPr="00CC46C8">
        <w:rPr>
          <w:sz w:val="16"/>
        </w:rPr>
        <w:t xml:space="preserve">on Jews.256, 257 </w:t>
      </w:r>
      <w:r w:rsidR="00B23435" w:rsidRPr="00CC46C8">
        <w:rPr>
          <w:rFonts w:hint="eastAsia"/>
          <w:sz w:val="16"/>
        </w:rPr>
        <w:t xml:space="preserve">The </w:t>
      </w:r>
      <w:r w:rsidR="00AE206E" w:rsidRPr="00CC46C8">
        <w:rPr>
          <w:sz w:val="16"/>
        </w:rPr>
        <w:t>rst investigation of Walker ended with her</w:t>
      </w:r>
      <w:r w:rsidR="00346639" w:rsidRPr="00CC46C8">
        <w:rPr>
          <w:sz w:val="16"/>
        </w:rPr>
        <w:t xml:space="preserve"> </w:t>
      </w:r>
      <w:r w:rsidR="00AE206E" w:rsidRPr="00CC46C8">
        <w:rPr>
          <w:sz w:val="16"/>
        </w:rPr>
        <w:t>reinstatement as a member of the party, and Corbyn said he was content</w:t>
      </w:r>
      <w:r w:rsidR="00346639" w:rsidRPr="00CC46C8">
        <w:rPr>
          <w:sz w:val="16"/>
        </w:rPr>
        <w:t xml:space="preserve"> </w:t>
      </w:r>
      <w:r w:rsidR="00AE206E" w:rsidRPr="00CC46C8">
        <w:rPr>
          <w:sz w:val="16"/>
        </w:rPr>
        <w:t>with this outcome, arguing that “Jackie Walker is a woman of black Jamaican</w:t>
      </w:r>
      <w:r w:rsidR="00346639" w:rsidRPr="00CC46C8">
        <w:rPr>
          <w:sz w:val="16"/>
        </w:rPr>
        <w:t xml:space="preserve"> </w:t>
      </w:r>
      <w:r w:rsidR="00AE206E" w:rsidRPr="00CC46C8">
        <w:rPr>
          <w:sz w:val="16"/>
        </w:rPr>
        <w:t>heritage and European Jewish heritage. I think she is somebody that does</w:t>
      </w:r>
      <w:r w:rsidR="00346639" w:rsidRPr="00CC46C8">
        <w:rPr>
          <w:sz w:val="16"/>
        </w:rPr>
        <w:t xml:space="preserve"> </w:t>
      </w:r>
      <w:r w:rsidR="00AE206E" w:rsidRPr="00CC46C8">
        <w:rPr>
          <w:sz w:val="16"/>
        </w:rPr>
        <w:t>have a deep understanding of issues of racism that have affected her and her</w:t>
      </w:r>
      <w:r w:rsidR="00346639" w:rsidRPr="00CC46C8">
        <w:rPr>
          <w:sz w:val="16"/>
        </w:rPr>
        <w:t xml:space="preserve"> </w:t>
      </w:r>
      <w:r w:rsidR="00AE206E" w:rsidRPr="00CC46C8">
        <w:rPr>
          <w:sz w:val="16"/>
        </w:rPr>
        <w:t>family in her life.”258 Walker framed the criticism she received for her</w:t>
      </w:r>
      <w:r w:rsidR="00346639" w:rsidRPr="00CC46C8">
        <w:rPr>
          <w:sz w:val="16"/>
        </w:rPr>
        <w:t xml:space="preserve"> </w:t>
      </w:r>
      <w:r w:rsidR="00AE206E" w:rsidRPr="00CC46C8">
        <w:rPr>
          <w:sz w:val="16"/>
        </w:rPr>
        <w:t>blatant anti-Semitism as racism, even putting on a one-woman play about</w:t>
      </w:r>
      <w:r w:rsidR="00346639" w:rsidRPr="00CC46C8">
        <w:rPr>
          <w:sz w:val="16"/>
        </w:rPr>
        <w:t xml:space="preserve"> </w:t>
      </w:r>
      <w:r w:rsidR="00AE206E" w:rsidRPr="00CC46C8">
        <w:rPr>
          <w:sz w:val="16"/>
        </w:rPr>
        <w:t>the controversy titled “</w:t>
      </w:r>
      <w:r w:rsidR="00B23435" w:rsidRPr="00CC46C8">
        <w:rPr>
          <w:rFonts w:hint="eastAsia"/>
          <w:sz w:val="16"/>
        </w:rPr>
        <w:t xml:space="preserve">The </w:t>
      </w:r>
      <w:r w:rsidR="00AE206E" w:rsidRPr="00CC46C8">
        <w:rPr>
          <w:sz w:val="16"/>
        </w:rPr>
        <w:t>Lynching.”259 Recall Hitchens’s point about how</w:t>
      </w:r>
      <w:r w:rsidR="00346639" w:rsidRPr="00CC46C8">
        <w:rPr>
          <w:sz w:val="16"/>
        </w:rPr>
        <w:t xml:space="preserve"> </w:t>
      </w:r>
      <w:r w:rsidR="00AE206E" w:rsidRPr="00CC46C8">
        <w:rPr>
          <w:sz w:val="16"/>
        </w:rPr>
        <w:t>identity politics can be cynically instrumentalized for many political</w:t>
      </w:r>
      <w:r w:rsidR="00346639" w:rsidRPr="00CC46C8">
        <w:rPr>
          <w:sz w:val="16"/>
        </w:rPr>
        <w:t xml:space="preserve"> </w:t>
      </w:r>
      <w:r w:rsidR="00AE206E" w:rsidRPr="00CC46C8">
        <w:rPr>
          <w:sz w:val="16"/>
        </w:rPr>
        <w:t>purposes.</w:t>
      </w:r>
      <w:r w:rsidR="00346639" w:rsidRPr="00CC46C8">
        <w:rPr>
          <w:sz w:val="16"/>
        </w:rPr>
        <w:t xml:space="preserve"> </w:t>
      </w:r>
      <w:r w:rsidR="00AE206E" w:rsidRPr="00CC46C8">
        <w:rPr>
          <w:sz w:val="16"/>
        </w:rPr>
        <w:t>In 2010, Hitchens said he was shocked at the amount of anti-Semitism</w:t>
      </w:r>
      <w:r w:rsidR="00346639" w:rsidRPr="00CC46C8">
        <w:rPr>
          <w:sz w:val="16"/>
        </w:rPr>
        <w:t xml:space="preserve"> </w:t>
      </w:r>
      <w:r w:rsidR="00AE206E" w:rsidRPr="00CC46C8">
        <w:rPr>
          <w:sz w:val="16"/>
        </w:rPr>
        <w:t>that had emerged on the le</w:t>
      </w:r>
      <w:r w:rsidR="00B23435" w:rsidRPr="00CC46C8">
        <w:rPr>
          <w:sz w:val="16"/>
        </w:rPr>
        <w:t>ft</w:t>
      </w:r>
      <w:r w:rsidR="00AE206E" w:rsidRPr="00CC46C8">
        <w:rPr>
          <w:sz w:val="16"/>
        </w:rPr>
        <w:t>: “I didn’t expect to see in my home country</w:t>
      </w:r>
      <w:r w:rsidR="00346639" w:rsidRPr="00CC46C8">
        <w:rPr>
          <w:sz w:val="16"/>
        </w:rPr>
        <w:t xml:space="preserve"> </w:t>
      </w:r>
      <w:r w:rsidR="00AE206E" w:rsidRPr="00CC46C8">
        <w:rPr>
          <w:sz w:val="16"/>
        </w:rPr>
        <w:t>leading le</w:t>
      </w:r>
      <w:r w:rsidR="00B23435" w:rsidRPr="00CC46C8">
        <w:rPr>
          <w:sz w:val="16"/>
        </w:rPr>
        <w:t>ft</w:t>
      </w:r>
      <w:r w:rsidR="00AE206E" w:rsidRPr="00CC46C8">
        <w:rPr>
          <w:sz w:val="16"/>
        </w:rPr>
        <w:t>ists, members of Parliament, and activists making common cause</w:t>
      </w:r>
      <w:r w:rsidR="00346639" w:rsidRPr="00CC46C8">
        <w:rPr>
          <w:sz w:val="16"/>
        </w:rPr>
        <w:t xml:space="preserve"> </w:t>
      </w:r>
      <w:r w:rsidR="00AE206E" w:rsidRPr="00CC46C8">
        <w:rPr>
          <w:sz w:val="16"/>
        </w:rPr>
        <w:t>with the Muslim Brotherhood, with Islamic jihad, with the people who</w:t>
      </w:r>
      <w:r w:rsidR="00346639" w:rsidRPr="00CC46C8">
        <w:rPr>
          <w:sz w:val="16"/>
        </w:rPr>
        <w:t xml:space="preserve"> </w:t>
      </w:r>
      <w:r w:rsidR="00AE206E" w:rsidRPr="00CC46C8">
        <w:rPr>
          <w:sz w:val="16"/>
        </w:rPr>
        <w:t>publish the Protocols [of the Elders of Zion].”260 He continued:</w:t>
      </w:r>
      <w:r w:rsidR="00346639" w:rsidRPr="00CC46C8">
        <w:rPr>
          <w:sz w:val="16"/>
        </w:rPr>
        <w:t xml:space="preserve"> </w:t>
      </w:r>
      <w:r w:rsidR="00AE206E" w:rsidRPr="00CC46C8">
        <w:rPr>
          <w:sz w:val="16"/>
        </w:rPr>
        <w:t>I would’ve thought it was unthinkable. But it’s not. And given the immense contribution that</w:t>
      </w:r>
      <w:r w:rsidR="00346639" w:rsidRPr="00CC46C8">
        <w:rPr>
          <w:sz w:val="16"/>
        </w:rPr>
        <w:t xml:space="preserve"> </w:t>
      </w:r>
      <w:r w:rsidR="00AE206E" w:rsidRPr="00CC46C8">
        <w:rPr>
          <w:sz w:val="16"/>
        </w:rPr>
        <w:t xml:space="preserve">the Jewish people have made to the liberal </w:t>
      </w:r>
      <w:r w:rsidR="00B23435" w:rsidRPr="00CC46C8">
        <w:rPr>
          <w:sz w:val="16"/>
        </w:rPr>
        <w:t>left</w:t>
      </w:r>
      <w:r w:rsidR="00AE206E" w:rsidRPr="00CC46C8">
        <w:rPr>
          <w:sz w:val="16"/>
        </w:rPr>
        <w:t>in every society, this seems to me almost the</w:t>
      </w:r>
      <w:r w:rsidR="00346639" w:rsidRPr="00CC46C8">
        <w:rPr>
          <w:sz w:val="16"/>
        </w:rPr>
        <w:t xml:space="preserve"> </w:t>
      </w:r>
      <w:r w:rsidR="00AE206E" w:rsidRPr="00CC46C8">
        <w:rPr>
          <w:sz w:val="16"/>
        </w:rPr>
        <w:t>most painful of the insults that this prejudice is currently holding against us. I take it, shall I</w:t>
      </w:r>
      <w:r w:rsidR="00346639" w:rsidRPr="00CC46C8">
        <w:rPr>
          <w:sz w:val="16"/>
        </w:rPr>
        <w:t xml:space="preserve"> </w:t>
      </w:r>
      <w:r w:rsidR="00AE206E" w:rsidRPr="00CC46C8">
        <w:rPr>
          <w:sz w:val="16"/>
        </w:rPr>
        <w:t>say, a bit more personally than some of the others. I’m used to it from Mosley, I don’t care. I</w:t>
      </w:r>
      <w:r w:rsidR="00346639" w:rsidRPr="00CC46C8">
        <w:rPr>
          <w:sz w:val="16"/>
        </w:rPr>
        <w:t xml:space="preserve"> </w:t>
      </w:r>
      <w:r w:rsidR="00AE206E" w:rsidRPr="00CC46C8">
        <w:rPr>
          <w:sz w:val="16"/>
        </w:rPr>
        <w:t>don’t care about it from Jean-Marie Le Pen, I expect it from him. I hate its spread on campus</w:t>
      </w:r>
      <w:r w:rsidR="00346639" w:rsidRPr="00CC46C8">
        <w:rPr>
          <w:sz w:val="16"/>
        </w:rPr>
        <w:t xml:space="preserve"> </w:t>
      </w:r>
      <w:r w:rsidR="00AE206E" w:rsidRPr="00CC46C8">
        <w:rPr>
          <w:sz w:val="16"/>
        </w:rPr>
        <w:t>and on the le</w:t>
      </w:r>
      <w:r w:rsidR="00B23435" w:rsidRPr="00CC46C8">
        <w:rPr>
          <w:sz w:val="16"/>
        </w:rPr>
        <w:t>ft</w:t>
      </w:r>
      <w:r w:rsidR="00AE206E" w:rsidRPr="00CC46C8">
        <w:rPr>
          <w:sz w:val="16"/>
        </w:rPr>
        <w:t>. And it really needs to be fought without pity wherever it shows itself there.261</w:t>
      </w:r>
      <w:r w:rsidR="00346639" w:rsidRPr="00CC46C8">
        <w:rPr>
          <w:sz w:val="16"/>
        </w:rPr>
        <w:t xml:space="preserve"> </w:t>
      </w:r>
      <w:r w:rsidR="00AE206E" w:rsidRPr="00CC46C8">
        <w:rPr>
          <w:sz w:val="16"/>
        </w:rPr>
        <w:t>From 2011 to 2015, Corbyn was chairman of the Stop the War Coalition</w:t>
      </w:r>
      <w:r w:rsidR="00346639" w:rsidRPr="00CC46C8">
        <w:rPr>
          <w:sz w:val="16"/>
        </w:rPr>
        <w:t xml:space="preserve"> </w:t>
      </w:r>
      <w:r w:rsidR="00AE206E" w:rsidRPr="00CC46C8">
        <w:rPr>
          <w:sz w:val="16"/>
        </w:rPr>
        <w:t>(the organization that regurgitated Russian propaganda when Putin invaded</w:t>
      </w:r>
      <w:r w:rsidR="00346639" w:rsidRPr="00CC46C8">
        <w:rPr>
          <w:sz w:val="16"/>
        </w:rPr>
        <w:t xml:space="preserve"> </w:t>
      </w:r>
      <w:r w:rsidR="00AE206E" w:rsidRPr="00CC46C8">
        <w:rPr>
          <w:sz w:val="16"/>
        </w:rPr>
        <w:t>Ukraine). When he resigned, he said the group “represents the very best in</w:t>
      </w:r>
      <w:r w:rsidR="00346639" w:rsidRPr="00CC46C8">
        <w:rPr>
          <w:sz w:val="16"/>
        </w:rPr>
        <w:t xml:space="preserve"> </w:t>
      </w:r>
      <w:r w:rsidR="00AE206E" w:rsidRPr="00CC46C8">
        <w:rPr>
          <w:sz w:val="16"/>
        </w:rPr>
        <w:t>British political campaigning” and emphasized his ongoing support: “I</w:t>
      </w:r>
      <w:r w:rsidR="00346639" w:rsidRPr="00CC46C8">
        <w:rPr>
          <w:sz w:val="16"/>
        </w:rPr>
        <w:t xml:space="preserve"> </w:t>
      </w:r>
      <w:r w:rsidR="00AE206E" w:rsidRPr="00CC46C8">
        <w:rPr>
          <w:sz w:val="16"/>
        </w:rPr>
        <w:t>hardly need to say. In stepping down as Chair, I want to make absolutely</w:t>
      </w:r>
      <w:r w:rsidR="00346639" w:rsidRPr="00CC46C8">
        <w:rPr>
          <w:sz w:val="16"/>
        </w:rPr>
        <w:t xml:space="preserve"> </w:t>
      </w:r>
      <w:r w:rsidR="00AE206E" w:rsidRPr="00CC46C8">
        <w:rPr>
          <w:sz w:val="16"/>
        </w:rPr>
        <w:t>clear my continuing solidarity with the Coalition and its work against wars</w:t>
      </w:r>
      <w:r w:rsidR="00346639" w:rsidRPr="00CC46C8">
        <w:rPr>
          <w:sz w:val="16"/>
        </w:rPr>
        <w:t xml:space="preserve"> </w:t>
      </w:r>
      <w:r w:rsidR="00AE206E" w:rsidRPr="00CC46C8">
        <w:rPr>
          <w:sz w:val="16"/>
        </w:rPr>
        <w:t>of intervention.”262 Corbyn kept his promise to continue supporting his old</w:t>
      </w:r>
      <w:r w:rsidR="00346639" w:rsidRPr="00CC46C8">
        <w:rPr>
          <w:sz w:val="16"/>
        </w:rPr>
        <w:t xml:space="preserve"> </w:t>
      </w:r>
      <w:r w:rsidR="00AE206E" w:rsidRPr="00CC46C8">
        <w:rPr>
          <w:rFonts w:hint="eastAsia"/>
          <w:sz w:val="16"/>
        </w:rPr>
        <w:t>“</w:t>
      </w:r>
      <w:r w:rsidR="00AE206E" w:rsidRPr="00CC46C8">
        <w:rPr>
          <w:sz w:val="16"/>
        </w:rPr>
        <w:t xml:space="preserve">anti-war” comrades as Labour leader. </w:t>
      </w:r>
      <w:r w:rsidR="00B23435" w:rsidRPr="00CC46C8">
        <w:rPr>
          <w:sz w:val="16"/>
        </w:rPr>
        <w:t>After</w:t>
      </w:r>
      <w:r w:rsidR="00AE206E" w:rsidRPr="00CC46C8">
        <w:rPr>
          <w:sz w:val="16"/>
        </w:rPr>
        <w:t xml:space="preserve"> the 2015 terror attacks in Paris,</w:t>
      </w:r>
      <w:r w:rsidR="00346639" w:rsidRPr="00CC46C8">
        <w:rPr>
          <w:sz w:val="16"/>
        </w:rPr>
        <w:t xml:space="preserve"> </w:t>
      </w:r>
      <w:r w:rsidR="00AE206E" w:rsidRPr="00CC46C8">
        <w:rPr>
          <w:sz w:val="16"/>
        </w:rPr>
        <w:t>Stop the War received a torrent of criticism for posting an article under the</w:t>
      </w:r>
      <w:r w:rsidR="00346639" w:rsidRPr="00CC46C8">
        <w:rPr>
          <w:sz w:val="16"/>
        </w:rPr>
        <w:t xml:space="preserve"> </w:t>
      </w:r>
      <w:r w:rsidR="00AE206E" w:rsidRPr="00CC46C8">
        <w:rPr>
          <w:sz w:val="16"/>
        </w:rPr>
        <w:t>headline: “Paris reaps whirlwind of western support for extremist violence</w:t>
      </w:r>
      <w:r w:rsidR="00346639" w:rsidRPr="00CC46C8">
        <w:rPr>
          <w:sz w:val="16"/>
        </w:rPr>
        <w:t xml:space="preserve"> </w:t>
      </w:r>
      <w:r w:rsidR="00AE206E" w:rsidRPr="00CC46C8">
        <w:rPr>
          <w:sz w:val="16"/>
        </w:rPr>
        <w:t>in Middle East.”263 Under pressure to distance himself from the</w:t>
      </w:r>
      <w:r w:rsidR="00346639" w:rsidRPr="00CC46C8">
        <w:rPr>
          <w:sz w:val="16"/>
        </w:rPr>
        <w:t xml:space="preserve"> </w:t>
      </w:r>
      <w:r w:rsidR="00AE206E" w:rsidRPr="00CC46C8">
        <w:rPr>
          <w:sz w:val="16"/>
        </w:rPr>
        <w:t>organization, Corbyn instead reaffirmed his support, describing Stop the</w:t>
      </w:r>
      <w:r w:rsidR="00346639" w:rsidRPr="00CC46C8">
        <w:rPr>
          <w:sz w:val="16"/>
        </w:rPr>
        <w:t xml:space="preserve"> </w:t>
      </w:r>
      <w:r w:rsidR="00AE206E" w:rsidRPr="00CC46C8">
        <w:rPr>
          <w:sz w:val="16"/>
        </w:rPr>
        <w:t>War (through a spokesperson) as a “vital democratic campaign” that had</w:t>
      </w:r>
      <w:r w:rsidR="00346639" w:rsidRPr="00CC46C8">
        <w:rPr>
          <w:sz w:val="16"/>
        </w:rPr>
        <w:t xml:space="preserve"> </w:t>
      </w:r>
      <w:r w:rsidR="00AE206E" w:rsidRPr="00CC46C8">
        <w:rPr>
          <w:rFonts w:hint="eastAsia"/>
          <w:sz w:val="16"/>
        </w:rPr>
        <w:t>“</w:t>
      </w:r>
      <w:r w:rsidR="00AE206E" w:rsidRPr="00CC46C8">
        <w:rPr>
          <w:sz w:val="16"/>
        </w:rPr>
        <w:t>repeatedly called it right over 14 years of disastrous wars in the wider</w:t>
      </w:r>
      <w:r w:rsidR="00346639" w:rsidRPr="00CC46C8">
        <w:rPr>
          <w:sz w:val="16"/>
        </w:rPr>
        <w:t xml:space="preserve"> </w:t>
      </w:r>
      <w:r w:rsidR="00AE206E" w:rsidRPr="00CC46C8">
        <w:rPr>
          <w:sz w:val="16"/>
        </w:rPr>
        <w:t>Middle East.”264</w:t>
      </w:r>
      <w:r w:rsidR="00346639" w:rsidRPr="00CC46C8">
        <w:rPr>
          <w:sz w:val="16"/>
        </w:rPr>
        <w:t xml:space="preserve"> </w:t>
      </w:r>
      <w:r w:rsidR="00AE206E" w:rsidRPr="00CC46C8">
        <w:rPr>
          <w:sz w:val="16"/>
        </w:rPr>
        <w:t>John Rees is one of Stop the War’s most active officers, and during a</w:t>
      </w:r>
      <w:r w:rsidR="00346639" w:rsidRPr="00CC46C8">
        <w:rPr>
          <w:sz w:val="16"/>
        </w:rPr>
        <w:t xml:space="preserve"> </w:t>
      </w:r>
      <w:r w:rsidR="00AE206E" w:rsidRPr="00CC46C8">
        <w:rPr>
          <w:sz w:val="16"/>
        </w:rPr>
        <w:t xml:space="preserve">meeting in March 2009, he explained that the Western </w:t>
      </w:r>
      <w:r w:rsidR="00B23435" w:rsidRPr="00CC46C8">
        <w:rPr>
          <w:sz w:val="16"/>
        </w:rPr>
        <w:t>left</w:t>
      </w:r>
      <w:r w:rsidR="00AE206E" w:rsidRPr="00CC46C8">
        <w:rPr>
          <w:sz w:val="16"/>
        </w:rPr>
        <w:t>“must rely on the</w:t>
      </w:r>
      <w:r w:rsidR="00346639" w:rsidRPr="00CC46C8">
        <w:rPr>
          <w:sz w:val="16"/>
        </w:rPr>
        <w:t xml:space="preserve"> </w:t>
      </w:r>
      <w:r w:rsidR="00AE206E" w:rsidRPr="00CC46C8">
        <w:rPr>
          <w:sz w:val="16"/>
        </w:rPr>
        <w:t>resistance of people who are at the sharp end of imperialism”265—those who</w:t>
      </w:r>
      <w:r w:rsidR="00346639" w:rsidRPr="00CC46C8">
        <w:rPr>
          <w:sz w:val="16"/>
        </w:rPr>
        <w:t xml:space="preserve"> </w:t>
      </w:r>
      <w:r w:rsidR="00AE206E" w:rsidRPr="00CC46C8">
        <w:rPr>
          <w:sz w:val="16"/>
        </w:rPr>
        <w:t>attacked Israel and Western forces in Iraq and Afghanistan. At the same</w:t>
      </w:r>
      <w:r w:rsidR="00346639" w:rsidRPr="00CC46C8">
        <w:rPr>
          <w:sz w:val="16"/>
        </w:rPr>
        <w:t xml:space="preserve"> </w:t>
      </w:r>
      <w:r w:rsidR="00AE206E" w:rsidRPr="00CC46C8">
        <w:rPr>
          <w:sz w:val="16"/>
        </w:rPr>
        <w:t>meeting, Corbyn told the crowd (to a stupid crackle of applause):</w:t>
      </w:r>
      <w:r w:rsidR="00346639" w:rsidRPr="00CC46C8">
        <w:rPr>
          <w:sz w:val="16"/>
        </w:rPr>
        <w:t xml:space="preserve"> </w:t>
      </w:r>
      <w:r w:rsidR="00AE206E" w:rsidRPr="00CC46C8">
        <w:rPr>
          <w:sz w:val="16"/>
        </w:rPr>
        <w:t>“Tomorrow evening, it will be my pleasure and my honor to host an event in</w:t>
      </w:r>
      <w:r w:rsidR="00346639" w:rsidRPr="00CC46C8">
        <w:rPr>
          <w:sz w:val="16"/>
        </w:rPr>
        <w:t xml:space="preserve"> </w:t>
      </w:r>
      <w:r w:rsidR="00AE206E" w:rsidRPr="00CC46C8">
        <w:rPr>
          <w:sz w:val="16"/>
        </w:rPr>
        <w:t>Parliament where our friends from Hezbollah will be speaking. I also invited</w:t>
      </w:r>
      <w:r w:rsidR="00346639" w:rsidRPr="00CC46C8">
        <w:rPr>
          <w:sz w:val="16"/>
        </w:rPr>
        <w:t xml:space="preserve"> </w:t>
      </w:r>
      <w:r w:rsidR="00AE206E" w:rsidRPr="00CC46C8">
        <w:rPr>
          <w:sz w:val="16"/>
        </w:rPr>
        <w:t>friends from Hamas to come and speak as well. Unfortunately, the Israelis</w:t>
      </w:r>
      <w:r w:rsidR="00346639" w:rsidRPr="00CC46C8">
        <w:rPr>
          <w:sz w:val="16"/>
        </w:rPr>
        <w:t xml:space="preserve"> </w:t>
      </w:r>
      <w:r w:rsidR="00AE206E" w:rsidRPr="00CC46C8">
        <w:rPr>
          <w:sz w:val="16"/>
        </w:rPr>
        <w:t>would not allow them to travel here, so it’s going to be only friends from</w:t>
      </w:r>
      <w:r w:rsidR="00346639" w:rsidRPr="00CC46C8">
        <w:rPr>
          <w:sz w:val="16"/>
        </w:rPr>
        <w:t xml:space="preserve"> </w:t>
      </w:r>
      <w:r w:rsidR="00AE206E" w:rsidRPr="00CC46C8">
        <w:rPr>
          <w:sz w:val="16"/>
        </w:rPr>
        <w:t>Hezbollah.”266 Corbyn then described Hamas as an organization “dedicated</w:t>
      </w:r>
      <w:r w:rsidR="00346639" w:rsidRPr="00CC46C8">
        <w:rPr>
          <w:sz w:val="16"/>
        </w:rPr>
        <w:t xml:space="preserve"> </w:t>
      </w:r>
      <w:r w:rsidR="00AE206E" w:rsidRPr="00CC46C8">
        <w:rPr>
          <w:sz w:val="16"/>
        </w:rPr>
        <w:t>towards the good of the Palestinian people and bringing about long-term</w:t>
      </w:r>
      <w:r w:rsidR="00346639" w:rsidRPr="00CC46C8">
        <w:rPr>
          <w:sz w:val="16"/>
        </w:rPr>
        <w:t xml:space="preserve"> </w:t>
      </w:r>
      <w:r w:rsidR="00AE206E" w:rsidRPr="00CC46C8">
        <w:rPr>
          <w:sz w:val="16"/>
        </w:rPr>
        <w:t>peace and social justice and political justice in the whole region.”267</w:t>
      </w:r>
      <w:r w:rsidR="00346639" w:rsidRPr="00CC46C8">
        <w:rPr>
          <w:sz w:val="16"/>
        </w:rPr>
        <w:t xml:space="preserve"> </w:t>
      </w:r>
      <w:r w:rsidR="00AE206E" w:rsidRPr="00CC46C8">
        <w:rPr>
          <w:sz w:val="16"/>
        </w:rPr>
        <w:t>Rees and Corbyn dismissed the idea that their criticisms of Israel and</w:t>
      </w:r>
      <w:r w:rsidR="00346639" w:rsidRPr="00CC46C8">
        <w:rPr>
          <w:sz w:val="16"/>
        </w:rPr>
        <w:t xml:space="preserve"> </w:t>
      </w:r>
      <w:r w:rsidR="00AE206E" w:rsidRPr="00CC46C8">
        <w:rPr>
          <w:sz w:val="16"/>
        </w:rPr>
        <w:t>Zionism were tantamount to anti-Semitism. As Rees put it: “Zionism is a</w:t>
      </w:r>
      <w:r w:rsidR="00346639" w:rsidRPr="00CC46C8">
        <w:rPr>
          <w:sz w:val="16"/>
        </w:rPr>
        <w:t xml:space="preserve"> </w:t>
      </w:r>
      <w:r w:rsidR="00AE206E" w:rsidRPr="00CC46C8">
        <w:rPr>
          <w:sz w:val="16"/>
        </w:rPr>
        <w:t>political project to which we are opposed, and the Jewish people are</w:t>
      </w:r>
      <w:r w:rsidR="00346639" w:rsidRPr="00CC46C8">
        <w:rPr>
          <w:sz w:val="16"/>
        </w:rPr>
        <w:t xml:space="preserve"> </w:t>
      </w:r>
      <w:r w:rsidR="00AE206E" w:rsidRPr="00CC46C8">
        <w:rPr>
          <w:sz w:val="16"/>
        </w:rPr>
        <w:t>something entirely different to that.”268 Corbyn described the idea that</w:t>
      </w:r>
      <w:r w:rsidR="00346639" w:rsidRPr="00CC46C8">
        <w:rPr>
          <w:sz w:val="16"/>
        </w:rPr>
        <w:t xml:space="preserve"> </w:t>
      </w:r>
      <w:r w:rsidR="00AE206E" w:rsidRPr="00CC46C8">
        <w:rPr>
          <w:sz w:val="16"/>
        </w:rPr>
        <w:t>“somehow or other, because we’re pro-Palestinian, we’re anti-Semitic” as</w:t>
      </w:r>
      <w:r w:rsidR="00346639" w:rsidRPr="00CC46C8">
        <w:rPr>
          <w:sz w:val="16"/>
        </w:rPr>
        <w:t xml:space="preserve"> </w:t>
      </w:r>
      <w:r w:rsidR="00AE206E" w:rsidRPr="00CC46C8">
        <w:rPr>
          <w:sz w:val="16"/>
        </w:rPr>
        <w:t>“nonsense.”269 It would be easier to take these complaints seriously if</w:t>
      </w:r>
      <w:r w:rsidR="00346639" w:rsidRPr="00CC46C8">
        <w:rPr>
          <w:sz w:val="16"/>
        </w:rPr>
        <w:t xml:space="preserve"> </w:t>
      </w:r>
      <w:r w:rsidR="00AE206E" w:rsidRPr="00CC46C8">
        <w:rPr>
          <w:sz w:val="16"/>
        </w:rPr>
        <w:t>Corbyn and Rees hadn’t just expressed their fervent support and admiration</w:t>
      </w:r>
      <w:r w:rsidR="00346639" w:rsidRPr="00CC46C8">
        <w:rPr>
          <w:sz w:val="16"/>
        </w:rPr>
        <w:t xml:space="preserve"> </w:t>
      </w:r>
      <w:r w:rsidR="00AE206E" w:rsidRPr="00CC46C8">
        <w:rPr>
          <w:sz w:val="16"/>
        </w:rPr>
        <w:t>for an organization that explicitly references the Protocols of the Elders of</w:t>
      </w:r>
      <w:r w:rsidR="00346639" w:rsidRPr="00CC46C8">
        <w:rPr>
          <w:sz w:val="16"/>
        </w:rPr>
        <w:t xml:space="preserve"> </w:t>
      </w:r>
      <w:r w:rsidR="00AE206E" w:rsidRPr="00CC46C8">
        <w:rPr>
          <w:sz w:val="16"/>
        </w:rPr>
        <w:t>Zion in its charter and blames Jews for both World Wars, the French and</w:t>
      </w:r>
      <w:r w:rsidR="00346639" w:rsidRPr="00CC46C8">
        <w:rPr>
          <w:sz w:val="16"/>
        </w:rPr>
        <w:t xml:space="preserve"> </w:t>
      </w:r>
      <w:r w:rsidR="00AE206E" w:rsidRPr="00CC46C8">
        <w:rPr>
          <w:sz w:val="16"/>
        </w:rPr>
        <w:t>Russian Revolutions, and the formation of the League of Nations—which</w:t>
      </w:r>
      <w:r w:rsidR="00346639" w:rsidRPr="00CC46C8">
        <w:rPr>
          <w:sz w:val="16"/>
        </w:rPr>
        <w:t xml:space="preserve"> </w:t>
      </w:r>
      <w:r w:rsidR="00AE206E" w:rsidRPr="00CC46C8">
        <w:rPr>
          <w:sz w:val="16"/>
        </w:rPr>
        <w:t xml:space="preserve">was actually a plot “through which they [Jews] could rule the world.”270 </w:t>
      </w:r>
      <w:r w:rsidR="00346639" w:rsidRPr="00CC46C8">
        <w:rPr>
          <w:sz w:val="16"/>
        </w:rPr>
        <w:t>Th</w:t>
      </w:r>
      <w:r w:rsidR="00AE206E" w:rsidRPr="00CC46C8">
        <w:rPr>
          <w:sz w:val="16"/>
        </w:rPr>
        <w:t>e</w:t>
      </w:r>
      <w:r w:rsidR="00346639" w:rsidRPr="00CC46C8">
        <w:rPr>
          <w:sz w:val="16"/>
        </w:rPr>
        <w:t xml:space="preserve"> </w:t>
      </w:r>
      <w:r w:rsidR="00AE206E" w:rsidRPr="00CC46C8">
        <w:rPr>
          <w:sz w:val="16"/>
        </w:rPr>
        <w:t>charter also claims that Jews have amassed “great and substantive material</w:t>
      </w:r>
      <w:r w:rsidR="00346639" w:rsidRPr="00CC46C8">
        <w:rPr>
          <w:sz w:val="16"/>
        </w:rPr>
        <w:t xml:space="preserve"> </w:t>
      </w:r>
      <w:r w:rsidR="00AE206E" w:rsidRPr="00CC46C8">
        <w:rPr>
          <w:sz w:val="16"/>
        </w:rPr>
        <w:t>wealth,” taken “control of the world media, news agencies, the press,</w:t>
      </w:r>
      <w:r w:rsidR="00346639" w:rsidRPr="00CC46C8">
        <w:rPr>
          <w:sz w:val="16"/>
        </w:rPr>
        <w:t xml:space="preserve"> </w:t>
      </w:r>
      <w:r w:rsidR="00AE206E" w:rsidRPr="00CC46C8">
        <w:rPr>
          <w:sz w:val="16"/>
        </w:rPr>
        <w:t>publishing houses, broadcasting stations, and others,” and used “Zionist</w:t>
      </w:r>
      <w:r w:rsidR="00346639" w:rsidRPr="00CC46C8">
        <w:rPr>
          <w:sz w:val="16"/>
        </w:rPr>
        <w:t xml:space="preserve"> </w:t>
      </w:r>
      <w:r w:rsidR="00AE206E" w:rsidRPr="00CC46C8">
        <w:rPr>
          <w:sz w:val="16"/>
        </w:rPr>
        <w:t>organizations” like the Freemasons and Rotary Clubs as “cells of subversion</w:t>
      </w:r>
      <w:r w:rsidR="00346639" w:rsidRPr="00CC46C8">
        <w:rPr>
          <w:sz w:val="16"/>
        </w:rPr>
        <w:t xml:space="preserve"> </w:t>
      </w:r>
      <w:r w:rsidR="00AE206E" w:rsidRPr="00CC46C8">
        <w:rPr>
          <w:sz w:val="16"/>
        </w:rPr>
        <w:t>and saboteurs.”271</w:t>
      </w:r>
      <w:r w:rsidR="00346639" w:rsidRPr="00CC46C8">
        <w:rPr>
          <w:sz w:val="16"/>
        </w:rPr>
        <w:t xml:space="preserve"> </w:t>
      </w:r>
      <w:r w:rsidR="00AE206E" w:rsidRPr="00CC46C8">
        <w:rPr>
          <w:sz w:val="16"/>
        </w:rPr>
        <w:t>If Hamas was dedicated to “long-term peace and social justice and</w:t>
      </w:r>
      <w:r w:rsidR="00346639" w:rsidRPr="00CC46C8">
        <w:rPr>
          <w:sz w:val="16"/>
        </w:rPr>
        <w:t xml:space="preserve"> </w:t>
      </w:r>
      <w:r w:rsidR="00AE206E" w:rsidRPr="00CC46C8">
        <w:rPr>
          <w:sz w:val="16"/>
        </w:rPr>
        <w:t>political justice in the whole region,” its charter wouldn’t be lled with lines</w:t>
      </w:r>
      <w:r w:rsidR="00346639" w:rsidRPr="00CC46C8">
        <w:rPr>
          <w:sz w:val="16"/>
        </w:rPr>
        <w:t xml:space="preserve"> </w:t>
      </w:r>
      <w:r w:rsidR="00AE206E" w:rsidRPr="00CC46C8">
        <w:rPr>
          <w:sz w:val="16"/>
        </w:rPr>
        <w:t>like this: “Israel will exist and will continue to exist until Islam will obliterate</w:t>
      </w:r>
      <w:r w:rsidR="00346639" w:rsidRPr="00CC46C8">
        <w:rPr>
          <w:sz w:val="16"/>
        </w:rPr>
        <w:t xml:space="preserve"> </w:t>
      </w:r>
      <w:r w:rsidR="00AE206E" w:rsidRPr="00CC46C8">
        <w:rPr>
          <w:sz w:val="16"/>
        </w:rPr>
        <w:t>it, just as it obliterated others before it.”272 Or this: “In [the] face of the Jews’</w:t>
      </w:r>
      <w:r w:rsidR="00346639" w:rsidRPr="00CC46C8">
        <w:rPr>
          <w:sz w:val="16"/>
        </w:rPr>
        <w:t xml:space="preserve"> </w:t>
      </w:r>
      <w:r w:rsidR="00AE206E" w:rsidRPr="00CC46C8">
        <w:rPr>
          <w:sz w:val="16"/>
        </w:rPr>
        <w:t>usurpation of Palestine, it is compulsory that the banner of Jihad be</w:t>
      </w:r>
      <w:r w:rsidR="00346639" w:rsidRPr="00CC46C8">
        <w:rPr>
          <w:sz w:val="16"/>
        </w:rPr>
        <w:t xml:space="preserve"> </w:t>
      </w:r>
      <w:r w:rsidR="00AE206E" w:rsidRPr="00CC46C8">
        <w:rPr>
          <w:sz w:val="16"/>
        </w:rPr>
        <w:t>raised.”273 Recall Rees’s support for the “people who are at the sharp end of</w:t>
      </w:r>
      <w:r w:rsidR="00346639" w:rsidRPr="00CC46C8">
        <w:rPr>
          <w:sz w:val="16"/>
        </w:rPr>
        <w:t xml:space="preserve"> </w:t>
      </w:r>
      <w:r w:rsidR="00AE206E" w:rsidRPr="00CC46C8">
        <w:rPr>
          <w:sz w:val="16"/>
        </w:rPr>
        <w:t>imperialism.” He may want to note that many of those people have a</w:t>
      </w:r>
      <w:r w:rsidR="00346639" w:rsidRPr="00CC46C8">
        <w:rPr>
          <w:sz w:val="16"/>
        </w:rPr>
        <w:t xml:space="preserve"> </w:t>
      </w:r>
      <w:r w:rsidR="00AE206E" w:rsidRPr="00CC46C8">
        <w:rPr>
          <w:sz w:val="16"/>
        </w:rPr>
        <w:t>different sharp end in mind: Hamas describes itself as the “spearhead of the</w:t>
      </w:r>
      <w:r w:rsidR="00346639" w:rsidRPr="00CC46C8">
        <w:rPr>
          <w:sz w:val="16"/>
        </w:rPr>
        <w:t xml:space="preserve"> </w:t>
      </w:r>
      <w:r w:rsidR="00AE206E" w:rsidRPr="00CC46C8">
        <w:rPr>
          <w:sz w:val="16"/>
        </w:rPr>
        <w:t>circle of struggle with world Zionism” and a galvanizing force in the “ght</w:t>
      </w:r>
      <w:r w:rsidR="00346639" w:rsidRPr="00CC46C8">
        <w:rPr>
          <w:sz w:val="16"/>
        </w:rPr>
        <w:t xml:space="preserve"> </w:t>
      </w:r>
      <w:r w:rsidR="00AE206E" w:rsidRPr="00CC46C8">
        <w:rPr>
          <w:sz w:val="16"/>
        </w:rPr>
        <w:t>with the warmongering Jews.”274 In God Is Not Great, Hitchens observes that</w:t>
      </w:r>
      <w:r w:rsidR="00346639" w:rsidRPr="00CC46C8">
        <w:rPr>
          <w:sz w:val="16"/>
        </w:rPr>
        <w:t xml:space="preserve"> </w:t>
      </w:r>
      <w:r w:rsidR="00AE206E" w:rsidRPr="00CC46C8">
        <w:rPr>
          <w:sz w:val="16"/>
        </w:rPr>
        <w:t>Hamas claims the “whole of Palestine as an Islamic waqf or holy</w:t>
      </w:r>
      <w:r w:rsidR="00346639" w:rsidRPr="00CC46C8">
        <w:rPr>
          <w:sz w:val="16"/>
        </w:rPr>
        <w:t xml:space="preserve"> </w:t>
      </w:r>
      <w:r w:rsidR="00AE206E" w:rsidRPr="00CC46C8">
        <w:rPr>
          <w:sz w:val="16"/>
        </w:rPr>
        <w:t>dispensation sacred to Islam”275—a position that’s not exactly conducive to</w:t>
      </w:r>
      <w:r w:rsidR="00346639" w:rsidRPr="00CC46C8">
        <w:rPr>
          <w:sz w:val="16"/>
        </w:rPr>
        <w:t xml:space="preserve"> </w:t>
      </w:r>
      <w:r w:rsidR="00AE206E" w:rsidRPr="00CC46C8">
        <w:rPr>
          <w:sz w:val="16"/>
        </w:rPr>
        <w:t>peace—and notes that the organization’s methods of governance don’t seem</w:t>
      </w:r>
      <w:r w:rsidR="00346639" w:rsidRPr="00CC46C8">
        <w:rPr>
          <w:sz w:val="16"/>
        </w:rPr>
        <w:t xml:space="preserve"> </w:t>
      </w:r>
      <w:r w:rsidR="00AE206E" w:rsidRPr="00CC46C8">
        <w:rPr>
          <w:sz w:val="16"/>
        </w:rPr>
        <w:t>particularly focused on securing social and political justice:</w:t>
      </w:r>
      <w:r w:rsidR="00346639" w:rsidRPr="00CC46C8">
        <w:rPr>
          <w:sz w:val="16"/>
        </w:rPr>
        <w:t xml:space="preserve"> </w:t>
      </w:r>
      <w:r w:rsidR="00AE206E" w:rsidRPr="00CC46C8">
        <w:rPr>
          <w:sz w:val="16"/>
        </w:rPr>
        <w:t>In Gaza, a young woman named Yusra al-Azami was shot dead in April 2005, for the crime of</w:t>
      </w:r>
      <w:r w:rsidR="00346639" w:rsidRPr="00CC46C8">
        <w:rPr>
          <w:sz w:val="16"/>
        </w:rPr>
        <w:t xml:space="preserve"> </w:t>
      </w:r>
      <w:r w:rsidR="00AE206E" w:rsidRPr="00CC46C8">
        <w:rPr>
          <w:sz w:val="16"/>
        </w:rPr>
        <w:t xml:space="preserve">sitting unchaperoned in a car with her ancé. </w:t>
      </w:r>
      <w:r w:rsidR="00B23435" w:rsidRPr="00CC46C8">
        <w:rPr>
          <w:rFonts w:hint="eastAsia"/>
          <w:sz w:val="16"/>
        </w:rPr>
        <w:t xml:space="preserve">The </w:t>
      </w:r>
      <w:r w:rsidR="00AE206E" w:rsidRPr="00CC46C8">
        <w:rPr>
          <w:sz w:val="16"/>
        </w:rPr>
        <w:t>young man escaped with only a vicious</w:t>
      </w:r>
      <w:r w:rsidR="00346639" w:rsidRPr="00CC46C8">
        <w:rPr>
          <w:sz w:val="16"/>
        </w:rPr>
        <w:t xml:space="preserve"> </w:t>
      </w:r>
      <w:r w:rsidR="00AE206E" w:rsidRPr="00CC46C8">
        <w:rPr>
          <w:sz w:val="16"/>
        </w:rPr>
        <w:t xml:space="preserve">beating. </w:t>
      </w:r>
      <w:r w:rsidR="00B23435" w:rsidRPr="00CC46C8">
        <w:rPr>
          <w:rFonts w:hint="eastAsia"/>
          <w:sz w:val="16"/>
        </w:rPr>
        <w:t xml:space="preserve">The </w:t>
      </w:r>
      <w:r w:rsidR="00AE206E" w:rsidRPr="00CC46C8">
        <w:rPr>
          <w:sz w:val="16"/>
        </w:rPr>
        <w:t>leaders of the Hamas “vice and virtue” squad justied this casual murder and</w:t>
      </w:r>
      <w:r w:rsidR="00346639" w:rsidRPr="00CC46C8">
        <w:rPr>
          <w:sz w:val="16"/>
        </w:rPr>
        <w:t xml:space="preserve"> </w:t>
      </w:r>
      <w:r w:rsidR="00AE206E" w:rsidRPr="00CC46C8">
        <w:rPr>
          <w:sz w:val="16"/>
        </w:rPr>
        <w:t>torture by saying that there had been “suspicion of immoral behavior.” In once secular</w:t>
      </w:r>
      <w:r w:rsidR="00346639" w:rsidRPr="00CC46C8">
        <w:rPr>
          <w:sz w:val="16"/>
        </w:rPr>
        <w:t xml:space="preserve"> </w:t>
      </w:r>
      <w:r w:rsidR="00AE206E" w:rsidRPr="00CC46C8">
        <w:rPr>
          <w:sz w:val="16"/>
        </w:rPr>
        <w:t>Palestine, mobs of sexually repressed young men are conscripted to snoop around parked cars,</w:t>
      </w:r>
      <w:r w:rsidR="00346639" w:rsidRPr="00CC46C8">
        <w:rPr>
          <w:sz w:val="16"/>
        </w:rPr>
        <w:t xml:space="preserve"> </w:t>
      </w:r>
      <w:r w:rsidR="00AE206E" w:rsidRPr="00CC46C8">
        <w:rPr>
          <w:sz w:val="16"/>
        </w:rPr>
        <w:t>and given permission to do what they like.276</w:t>
      </w:r>
      <w:r w:rsidR="00346639" w:rsidRPr="00CC46C8">
        <w:rPr>
          <w:sz w:val="16"/>
        </w:rPr>
        <w:t xml:space="preserve"> </w:t>
      </w:r>
      <w:r w:rsidR="00AE206E" w:rsidRPr="00CC46C8">
        <w:rPr>
          <w:sz w:val="16"/>
        </w:rPr>
        <w:t>Corbyn didn’t explain how Hamas’s indiscriminate rocket attacks on</w:t>
      </w:r>
      <w:r w:rsidR="00346639" w:rsidRPr="00CC46C8">
        <w:rPr>
          <w:sz w:val="16"/>
        </w:rPr>
        <w:t xml:space="preserve"> </w:t>
      </w:r>
      <w:r w:rsidR="00AE206E" w:rsidRPr="00CC46C8">
        <w:rPr>
          <w:sz w:val="16"/>
        </w:rPr>
        <w:t>civilian areas secure peace and political justice in the region. Nor did he</w:t>
      </w:r>
      <w:r w:rsidR="00346639" w:rsidRPr="00CC46C8">
        <w:rPr>
          <w:sz w:val="16"/>
        </w:rPr>
        <w:t xml:space="preserve"> </w:t>
      </w:r>
      <w:r w:rsidR="00AE206E" w:rsidRPr="00CC46C8">
        <w:rPr>
          <w:sz w:val="16"/>
        </w:rPr>
        <w:t>explain how these attacks contribute to the good of the Palestinian people,</w:t>
      </w:r>
      <w:r w:rsidR="00346639" w:rsidRPr="00CC46C8">
        <w:rPr>
          <w:sz w:val="16"/>
        </w:rPr>
        <w:t xml:space="preserve"> </w:t>
      </w:r>
      <w:r w:rsidR="00AE206E" w:rsidRPr="00CC46C8">
        <w:rPr>
          <w:sz w:val="16"/>
        </w:rPr>
        <w:t>who are the victims of retaliatory airstrikes and raids launched by Israel.</w:t>
      </w:r>
      <w:r w:rsidR="00346639" w:rsidRPr="00CC46C8">
        <w:rPr>
          <w:sz w:val="16"/>
        </w:rPr>
        <w:t xml:space="preserve"> </w:t>
      </w:r>
      <w:r w:rsidR="00AE206E" w:rsidRPr="00CC46C8">
        <w:rPr>
          <w:sz w:val="16"/>
        </w:rPr>
        <w:t>According to Corbyn, dialogue with his “friends” from Hezbollah (who, he</w:t>
      </w:r>
      <w:r w:rsidR="00346639" w:rsidRPr="00CC46C8">
        <w:rPr>
          <w:sz w:val="16"/>
        </w:rPr>
        <w:t xml:space="preserve"> </w:t>
      </w:r>
      <w:r w:rsidR="00AE206E" w:rsidRPr="00CC46C8">
        <w:rPr>
          <w:sz w:val="16"/>
        </w:rPr>
        <w:t>argues, should immediately be taken off Britain’s list of designated terrorist</w:t>
      </w:r>
      <w:r w:rsidR="00346639" w:rsidRPr="00CC46C8">
        <w:rPr>
          <w:sz w:val="16"/>
        </w:rPr>
        <w:t xml:space="preserve"> </w:t>
      </w:r>
      <w:r w:rsidR="00AE206E" w:rsidRPr="00CC46C8">
        <w:rPr>
          <w:sz w:val="16"/>
        </w:rPr>
        <w:t>organizations) is the “only way forward to bringing back peace.”277 Hitchens</w:t>
      </w:r>
      <w:r w:rsidR="00346639" w:rsidRPr="00CC46C8">
        <w:rPr>
          <w:sz w:val="16"/>
        </w:rPr>
        <w:t xml:space="preserve"> </w:t>
      </w:r>
      <w:r w:rsidR="00AE206E" w:rsidRPr="00CC46C8">
        <w:rPr>
          <w:sz w:val="16"/>
        </w:rPr>
        <w:t>was less enamored with the organization “modestly named ‘Party of God,’</w:t>
      </w:r>
      <w:r w:rsidR="00346639" w:rsidRPr="00CC46C8">
        <w:rPr>
          <w:sz w:val="16"/>
        </w:rPr>
        <w:t xml:space="preserve"> </w:t>
      </w:r>
      <w:r w:rsidR="00AE206E" w:rsidRPr="00CC46C8">
        <w:rPr>
          <w:sz w:val="16"/>
        </w:rPr>
        <w:t>which mobilized the Shia underclass [in Lebanon] and gradually placed it</w:t>
      </w:r>
      <w:r w:rsidR="00346639" w:rsidRPr="00CC46C8">
        <w:rPr>
          <w:sz w:val="16"/>
        </w:rPr>
        <w:t xml:space="preserve"> </w:t>
      </w:r>
      <w:r w:rsidR="00AE206E" w:rsidRPr="00CC46C8">
        <w:rPr>
          <w:sz w:val="16"/>
        </w:rPr>
        <w:t>under the leadership of the theocratic dictatorship in Iran…. It was in lovely</w:t>
      </w:r>
      <w:r w:rsidR="00346639" w:rsidRPr="00CC46C8">
        <w:rPr>
          <w:sz w:val="16"/>
        </w:rPr>
        <w:t xml:space="preserve"> </w:t>
      </w:r>
      <w:r w:rsidR="00AE206E" w:rsidRPr="00CC46C8">
        <w:rPr>
          <w:sz w:val="16"/>
        </w:rPr>
        <w:t>Lebanon, too, having learned to share the kidnapping business with the</w:t>
      </w:r>
      <w:r w:rsidR="00346639" w:rsidRPr="00CC46C8">
        <w:rPr>
          <w:sz w:val="16"/>
        </w:rPr>
        <w:t xml:space="preserve"> </w:t>
      </w:r>
      <w:r w:rsidR="00AE206E" w:rsidRPr="00CC46C8">
        <w:rPr>
          <w:sz w:val="16"/>
        </w:rPr>
        <w:t>ranks of organized crime, that the faithful moved on to introduce us to the</w:t>
      </w:r>
      <w:r w:rsidR="00346639" w:rsidRPr="00CC46C8">
        <w:rPr>
          <w:sz w:val="16"/>
        </w:rPr>
        <w:t xml:space="preserve"> </w:t>
      </w:r>
      <w:r w:rsidR="00AE206E" w:rsidRPr="00CC46C8">
        <w:rPr>
          <w:sz w:val="16"/>
        </w:rPr>
        <w:t>beauties of suicide bombing.”278</w:t>
      </w:r>
      <w:r w:rsidR="00346639" w:rsidRPr="00CC46C8">
        <w:rPr>
          <w:sz w:val="16"/>
        </w:rPr>
        <w:t xml:space="preserve"> </w:t>
      </w:r>
      <w:r w:rsidR="00AE206E" w:rsidRPr="00CC46C8">
        <w:rPr>
          <w:sz w:val="16"/>
        </w:rPr>
        <w:t>In a 2009 essay, Hitchens recalled a conversation with Walid Jumblatt,</w:t>
      </w:r>
      <w:r w:rsidR="00346639" w:rsidRPr="00CC46C8">
        <w:rPr>
          <w:sz w:val="16"/>
        </w:rPr>
        <w:t xml:space="preserve"> </w:t>
      </w:r>
      <w:r w:rsidR="00AE206E" w:rsidRPr="00CC46C8">
        <w:rPr>
          <w:sz w:val="16"/>
        </w:rPr>
        <w:t>leader of the Progressive Socialist Party in Lebanon, who explained that</w:t>
      </w:r>
      <w:r w:rsidR="00346639" w:rsidRPr="00CC46C8">
        <w:rPr>
          <w:sz w:val="16"/>
        </w:rPr>
        <w:t xml:space="preserve"> </w:t>
      </w:r>
      <w:r w:rsidR="00AE206E" w:rsidRPr="00CC46C8">
        <w:rPr>
          <w:rFonts w:hint="eastAsia"/>
          <w:sz w:val="16"/>
        </w:rPr>
        <w:t>“</w:t>
      </w:r>
      <w:r w:rsidR="00AE206E" w:rsidRPr="00CC46C8">
        <w:rPr>
          <w:sz w:val="16"/>
        </w:rPr>
        <w:t>Hezbollah is not just a party. It is a state within our state.”279 Hitchens</w:t>
      </w:r>
      <w:r w:rsidR="00346639" w:rsidRPr="00CC46C8">
        <w:rPr>
          <w:sz w:val="16"/>
        </w:rPr>
        <w:t xml:space="preserve"> </w:t>
      </w:r>
      <w:r w:rsidR="00AE206E" w:rsidRPr="00CC46C8">
        <w:rPr>
          <w:sz w:val="16"/>
        </w:rPr>
        <w:t>added that it’s “also the projection of another state”—foreign subversion</w:t>
      </w:r>
      <w:r w:rsidR="00346639" w:rsidRPr="00CC46C8">
        <w:rPr>
          <w:sz w:val="16"/>
        </w:rPr>
        <w:t xml:space="preserve"> </w:t>
      </w:r>
      <w:r w:rsidR="00AE206E" w:rsidRPr="00CC46C8">
        <w:rPr>
          <w:sz w:val="16"/>
        </w:rPr>
        <w:t>facilitated by proxies like Hezbollah is just one example of what he described</w:t>
      </w:r>
      <w:r w:rsidR="00346639" w:rsidRPr="00CC46C8">
        <w:rPr>
          <w:sz w:val="16"/>
        </w:rPr>
        <w:t xml:space="preserve"> </w:t>
      </w:r>
      <w:r w:rsidR="00AE206E" w:rsidRPr="00CC46C8">
        <w:rPr>
          <w:sz w:val="16"/>
        </w:rPr>
        <w:t>as the “parties of god” fomenting religious hatred and crushing civil society</w:t>
      </w:r>
      <w:r w:rsidR="00346639" w:rsidRPr="00CC46C8">
        <w:rPr>
          <w:sz w:val="16"/>
        </w:rPr>
        <w:t xml:space="preserve"> </w:t>
      </w:r>
      <w:r w:rsidR="00AE206E" w:rsidRPr="00CC46C8">
        <w:rPr>
          <w:sz w:val="16"/>
        </w:rPr>
        <w:t>in the region. When Iranian President Mahmoud Ahmadinejad visited</w:t>
      </w:r>
      <w:r w:rsidR="00346639" w:rsidRPr="00CC46C8">
        <w:rPr>
          <w:sz w:val="16"/>
        </w:rPr>
        <w:t xml:space="preserve"> </w:t>
      </w:r>
      <w:r w:rsidR="00AE206E" w:rsidRPr="00CC46C8">
        <w:rPr>
          <w:sz w:val="16"/>
        </w:rPr>
        <w:t>Lebanon in October 2010, Hitchens emphasized the ugly form of solidarity</w:t>
      </w:r>
      <w:r w:rsidR="00346639" w:rsidRPr="00CC46C8">
        <w:rPr>
          <w:sz w:val="16"/>
        </w:rPr>
        <w:t xml:space="preserve"> </w:t>
      </w:r>
      <w:r w:rsidR="00AE206E" w:rsidRPr="00CC46C8">
        <w:rPr>
          <w:sz w:val="16"/>
        </w:rPr>
        <w:t>that drives Iran’s support for Hezbollah:</w:t>
      </w:r>
      <w:r w:rsidR="00346639" w:rsidRPr="00CC46C8">
        <w:rPr>
          <w:sz w:val="16"/>
        </w:rPr>
        <w:t xml:space="preserve"> </w:t>
      </w:r>
      <w:r w:rsidR="00AE206E" w:rsidRPr="00CC46C8">
        <w:rPr>
          <w:sz w:val="16"/>
        </w:rPr>
        <w:t>A man who has managed to escape serious inconvenience for his illegal pursuit of nuclear</w:t>
      </w:r>
      <w:r w:rsidR="00346639" w:rsidRPr="00CC46C8">
        <w:rPr>
          <w:sz w:val="16"/>
        </w:rPr>
        <w:t xml:space="preserve"> </w:t>
      </w:r>
      <w:r w:rsidR="00AE206E" w:rsidRPr="00CC46C8">
        <w:rPr>
          <w:sz w:val="16"/>
        </w:rPr>
        <w:t>weapons and who has pitilessly repressed and cheated his own people can appear on neutra</w:t>
      </w:r>
      <w:r w:rsidR="00346639" w:rsidRPr="00CC46C8">
        <w:rPr>
          <w:sz w:val="16"/>
        </w:rPr>
        <w:t xml:space="preserve"> </w:t>
      </w:r>
      <w:r w:rsidR="00AE206E" w:rsidRPr="00CC46C8">
        <w:rPr>
          <w:sz w:val="16"/>
        </w:rPr>
        <w:t>soil as the patron of the Party of God because his regime shares that party’s pitiless attitude</w:t>
      </w:r>
      <w:r w:rsidR="00346639" w:rsidRPr="00CC46C8">
        <w:rPr>
          <w:sz w:val="16"/>
        </w:rPr>
        <w:t xml:space="preserve"> </w:t>
      </w:r>
      <w:r w:rsidR="00AE206E" w:rsidRPr="00CC46C8">
        <w:rPr>
          <w:sz w:val="16"/>
        </w:rPr>
        <w:t>toward the state of Israel and its biting contempt for all the Arab and Muslim “moderates” who</w:t>
      </w:r>
      <w:r w:rsidR="00346639" w:rsidRPr="00CC46C8">
        <w:rPr>
          <w:sz w:val="16"/>
        </w:rPr>
        <w:t xml:space="preserve"> </w:t>
      </w:r>
      <w:r w:rsidR="00AE206E" w:rsidRPr="00CC46C8">
        <w:rPr>
          <w:sz w:val="16"/>
        </w:rPr>
        <w:t>would even consider a compromise with it.280</w:t>
      </w:r>
      <w:r w:rsidR="00346639" w:rsidRPr="00CC46C8">
        <w:rPr>
          <w:sz w:val="16"/>
        </w:rPr>
        <w:t xml:space="preserve"> </w:t>
      </w:r>
      <w:r w:rsidR="00AE206E" w:rsidRPr="00CC46C8">
        <w:rPr>
          <w:sz w:val="16"/>
        </w:rPr>
        <w:t>Hitchens summarized the malign inuence of Hezbollah (and by</w:t>
      </w:r>
      <w:r w:rsidR="00346639" w:rsidRPr="00CC46C8">
        <w:rPr>
          <w:sz w:val="16"/>
        </w:rPr>
        <w:t xml:space="preserve"> </w:t>
      </w:r>
      <w:r w:rsidR="00AE206E" w:rsidRPr="00CC46C8">
        <w:rPr>
          <w:sz w:val="16"/>
        </w:rPr>
        <w:t>extension, Iran and Syria) in Lebanon—from campaigns of intimidation and</w:t>
      </w:r>
      <w:r w:rsidR="00346639" w:rsidRPr="00CC46C8">
        <w:rPr>
          <w:sz w:val="16"/>
        </w:rPr>
        <w:t xml:space="preserve"> </w:t>
      </w:r>
      <w:r w:rsidR="00AE206E" w:rsidRPr="00CC46C8">
        <w:rPr>
          <w:sz w:val="16"/>
        </w:rPr>
        <w:t>violence directed at politicians and journalists to the exacerbation of</w:t>
      </w:r>
      <w:r w:rsidR="00346639" w:rsidRPr="00CC46C8">
        <w:rPr>
          <w:sz w:val="16"/>
        </w:rPr>
        <w:t xml:space="preserve"> </w:t>
      </w:r>
      <w:r w:rsidR="00AE206E" w:rsidRPr="00CC46C8">
        <w:rPr>
          <w:sz w:val="16"/>
        </w:rPr>
        <w:t>sectarian tensions in the country.281 He observed that Hezbollah</w:t>
      </w:r>
      <w:r w:rsidR="00346639" w:rsidRPr="00CC46C8">
        <w:rPr>
          <w:sz w:val="16"/>
        </w:rPr>
        <w:t xml:space="preserve"> </w:t>
      </w:r>
      <w:r w:rsidR="00AE206E" w:rsidRPr="00CC46C8">
        <w:rPr>
          <w:sz w:val="16"/>
        </w:rPr>
        <w:t>masquerades as the “party of the downtrodden” when it’s actually a “puppet</w:t>
      </w:r>
      <w:r w:rsidR="00346639" w:rsidRPr="00CC46C8">
        <w:rPr>
          <w:sz w:val="16"/>
        </w:rPr>
        <w:t xml:space="preserve"> </w:t>
      </w:r>
      <w:r w:rsidR="00AE206E" w:rsidRPr="00CC46C8">
        <w:rPr>
          <w:sz w:val="16"/>
        </w:rPr>
        <w:t>of two of the area’s most retrograde dictatorships.”282 Hitchens made the</w:t>
      </w:r>
      <w:r w:rsidR="00346639" w:rsidRPr="00CC46C8">
        <w:rPr>
          <w:sz w:val="16"/>
        </w:rPr>
        <w:t xml:space="preserve"> </w:t>
      </w:r>
      <w:r w:rsidR="00AE206E" w:rsidRPr="00CC46C8">
        <w:rPr>
          <w:sz w:val="16"/>
        </w:rPr>
        <w:t>same point about Hamas. When Hamas won a majority in the 2006</w:t>
      </w:r>
      <w:r w:rsidR="00346639" w:rsidRPr="00CC46C8">
        <w:rPr>
          <w:sz w:val="16"/>
        </w:rPr>
        <w:t xml:space="preserve"> </w:t>
      </w:r>
      <w:r w:rsidR="00AE206E" w:rsidRPr="00CC46C8">
        <w:rPr>
          <w:sz w:val="16"/>
        </w:rPr>
        <w:t>Palestinian legislative election, Hitchens said it was “agonizing to watch the</w:t>
      </w:r>
      <w:r w:rsidR="00346639" w:rsidRPr="00CC46C8">
        <w:rPr>
          <w:sz w:val="16"/>
        </w:rPr>
        <w:t xml:space="preserve"> </w:t>
      </w:r>
      <w:r w:rsidR="00AE206E" w:rsidRPr="00CC46C8">
        <w:rPr>
          <w:sz w:val="16"/>
        </w:rPr>
        <w:t>Palestinians choose a leadership that is openly aligned with the moribund</w:t>
      </w:r>
      <w:r w:rsidR="00346639" w:rsidRPr="00CC46C8">
        <w:rPr>
          <w:sz w:val="16"/>
        </w:rPr>
        <w:t xml:space="preserve"> </w:t>
      </w:r>
      <w:r w:rsidR="00AE206E" w:rsidRPr="00CC46C8">
        <w:rPr>
          <w:sz w:val="16"/>
        </w:rPr>
        <w:t>and vicious dictatorships in Iran and Syria.”283 While Corbyn was loudly</w:t>
      </w:r>
      <w:r w:rsidR="00346639" w:rsidRPr="00CC46C8">
        <w:rPr>
          <w:sz w:val="16"/>
        </w:rPr>
        <w:t xml:space="preserve"> </w:t>
      </w:r>
      <w:r w:rsidR="00AE206E" w:rsidRPr="00CC46C8">
        <w:rPr>
          <w:sz w:val="16"/>
        </w:rPr>
        <w:t>declaring his solidarity with Hamas (and being paid to appear on Iranian</w:t>
      </w:r>
      <w:r w:rsidR="00346639" w:rsidRPr="00CC46C8">
        <w:rPr>
          <w:sz w:val="16"/>
        </w:rPr>
        <w:t xml:space="preserve"> </w:t>
      </w:r>
      <w:r w:rsidR="00AE206E" w:rsidRPr="00CC46C8">
        <w:rPr>
          <w:sz w:val="16"/>
        </w:rPr>
        <w:t>state TV),284 Hitchens was denouncing its anti-Semitism and imperialism:</w:t>
      </w:r>
      <w:r w:rsidR="00346639" w:rsidRPr="00CC46C8">
        <w:rPr>
          <w:sz w:val="16"/>
        </w:rPr>
        <w:t xml:space="preserve"> </w:t>
      </w:r>
      <w:r w:rsidR="00AE206E" w:rsidRPr="00CC46C8">
        <w:rPr>
          <w:sz w:val="16"/>
        </w:rPr>
        <w:t>“Hamas says that it wants an Islamic state all the way from the Jordan to the</w:t>
      </w:r>
      <w:r w:rsidR="00346639" w:rsidRPr="00CC46C8">
        <w:rPr>
          <w:sz w:val="16"/>
        </w:rPr>
        <w:t xml:space="preserve"> </w:t>
      </w:r>
      <w:r w:rsidR="00AE206E" w:rsidRPr="00CC46C8">
        <w:rPr>
          <w:sz w:val="16"/>
        </w:rPr>
        <w:t>Mediterranean. It publishes and promulgates the Protocols of the Elders of</w:t>
      </w:r>
      <w:r w:rsidR="00346639" w:rsidRPr="00CC46C8">
        <w:rPr>
          <w:sz w:val="16"/>
        </w:rPr>
        <w:t xml:space="preserve"> </w:t>
      </w:r>
      <w:r w:rsidR="00AE206E" w:rsidRPr="00CC46C8">
        <w:rPr>
          <w:sz w:val="16"/>
        </w:rPr>
        <w:t>Zion. Why not assume that it is at least partly serious about all this?”285</w:t>
      </w:r>
      <w:r w:rsidR="00346639" w:rsidRPr="00CC46C8">
        <w:rPr>
          <w:sz w:val="16"/>
        </w:rPr>
        <w:t xml:space="preserve"> </w:t>
      </w:r>
      <w:r w:rsidR="00AE206E" w:rsidRPr="00CC46C8">
        <w:rPr>
          <w:sz w:val="16"/>
        </w:rPr>
        <w:t xml:space="preserve">Recall that Hitchens was critical of the realists and </w:t>
      </w:r>
      <w:r w:rsidR="00AE206E" w:rsidRPr="00CC46C8">
        <w:rPr>
          <w:rStyle w:val="StyleUnderline"/>
        </w:rPr>
        <w:t>le</w:t>
      </w:r>
      <w:r w:rsidR="00B23435" w:rsidRPr="00CC46C8">
        <w:rPr>
          <w:rStyle w:val="StyleUnderline"/>
        </w:rPr>
        <w:t>ft</w:t>
      </w:r>
      <w:r w:rsidR="00AE206E" w:rsidRPr="00CC46C8">
        <w:rPr>
          <w:rStyle w:val="StyleUnderline"/>
        </w:rPr>
        <w:t>-wingers</w:t>
      </w:r>
      <w:r w:rsidR="00AE206E" w:rsidRPr="00CC46C8">
        <w:rPr>
          <w:sz w:val="16"/>
        </w:rPr>
        <w:t xml:space="preserve"> who</w:t>
      </w:r>
      <w:r w:rsidR="00346639" w:rsidRPr="00CC46C8">
        <w:rPr>
          <w:sz w:val="16"/>
        </w:rPr>
        <w:t xml:space="preserve"> </w:t>
      </w:r>
      <w:r w:rsidR="00AE206E" w:rsidRPr="00CC46C8">
        <w:rPr>
          <w:rStyle w:val="StyleUnderline"/>
        </w:rPr>
        <w:t>refuse to acknowledge that the internal characteristics of regimes and</w:t>
      </w:r>
      <w:r w:rsidR="00346639" w:rsidRPr="00CC46C8">
        <w:rPr>
          <w:rStyle w:val="StyleUnderline"/>
        </w:rPr>
        <w:t xml:space="preserve"> </w:t>
      </w:r>
      <w:r w:rsidR="00AE206E" w:rsidRPr="00CC46C8">
        <w:rPr>
          <w:rStyle w:val="StyleUnderline"/>
        </w:rPr>
        <w:t>movements matter</w:t>
      </w:r>
      <w:r w:rsidR="00AE206E" w:rsidRPr="00CC46C8">
        <w:rPr>
          <w:sz w:val="16"/>
        </w:rPr>
        <w:t>. Realists will tell you Putin’s Russia is behaving like any</w:t>
      </w:r>
      <w:r w:rsidR="00346639" w:rsidRPr="00CC46C8">
        <w:rPr>
          <w:sz w:val="16"/>
        </w:rPr>
        <w:t xml:space="preserve"> </w:t>
      </w:r>
      <w:r w:rsidR="00AE206E" w:rsidRPr="00CC46C8">
        <w:rPr>
          <w:sz w:val="16"/>
        </w:rPr>
        <w:t xml:space="preserve">other great power. </w:t>
      </w:r>
      <w:r w:rsidR="00B23435" w:rsidRPr="00CC46C8">
        <w:rPr>
          <w:rStyle w:val="StyleUnderline"/>
          <w:rFonts w:hint="eastAsia"/>
        </w:rPr>
        <w:t xml:space="preserve">The </w:t>
      </w:r>
      <w:r w:rsidR="00AE206E" w:rsidRPr="00CC46C8">
        <w:rPr>
          <w:rStyle w:val="StyleUnderline"/>
        </w:rPr>
        <w:t xml:space="preserve">“anti-imperialist” </w:t>
      </w:r>
      <w:r w:rsidR="00B23435" w:rsidRPr="00CC46C8">
        <w:rPr>
          <w:rStyle w:val="StyleUnderline"/>
        </w:rPr>
        <w:t>left</w:t>
      </w:r>
      <w:r w:rsidRPr="00CC46C8">
        <w:rPr>
          <w:sz w:val="16"/>
        </w:rPr>
        <w:t xml:space="preserve"> </w:t>
      </w:r>
      <w:r w:rsidR="00AE206E" w:rsidRPr="00CC46C8">
        <w:rPr>
          <w:sz w:val="16"/>
        </w:rPr>
        <w:t>will tell you Hamas and</w:t>
      </w:r>
      <w:r w:rsidR="00346639" w:rsidRPr="00CC46C8">
        <w:rPr>
          <w:sz w:val="16"/>
        </w:rPr>
        <w:t xml:space="preserve"> </w:t>
      </w:r>
      <w:r w:rsidR="00AE206E" w:rsidRPr="00CC46C8">
        <w:rPr>
          <w:sz w:val="16"/>
        </w:rPr>
        <w:t xml:space="preserve">Hezbollah </w:t>
      </w:r>
      <w:r w:rsidRPr="00CC46C8">
        <w:rPr>
          <w:sz w:val="16"/>
        </w:rPr>
        <w:t>fi</w:t>
      </w:r>
      <w:r w:rsidR="00AE206E" w:rsidRPr="00CC46C8">
        <w:rPr>
          <w:sz w:val="16"/>
        </w:rPr>
        <w:t>re rockets into civilian areas, assassinate secular politicians, and</w:t>
      </w:r>
      <w:r w:rsidR="00346639" w:rsidRPr="00CC46C8">
        <w:rPr>
          <w:sz w:val="16"/>
        </w:rPr>
        <w:t xml:space="preserve"> </w:t>
      </w:r>
      <w:r w:rsidR="00AE206E" w:rsidRPr="00CC46C8">
        <w:rPr>
          <w:sz w:val="16"/>
        </w:rPr>
        <w:t>strangle civil society in countries like Lebanon because they see no other</w:t>
      </w:r>
      <w:r w:rsidR="00346639" w:rsidRPr="00CC46C8">
        <w:rPr>
          <w:sz w:val="16"/>
        </w:rPr>
        <w:t xml:space="preserve"> </w:t>
      </w:r>
      <w:r w:rsidR="00AE206E" w:rsidRPr="00CC46C8">
        <w:rPr>
          <w:sz w:val="16"/>
        </w:rPr>
        <w:t xml:space="preserve">way to resist Western imperialism. </w:t>
      </w:r>
      <w:r w:rsidR="00B23435" w:rsidRPr="00CC46C8">
        <w:rPr>
          <w:rFonts w:hint="eastAsia"/>
          <w:sz w:val="16"/>
        </w:rPr>
        <w:t xml:space="preserve">This </w:t>
      </w:r>
      <w:r w:rsidR="00AE206E" w:rsidRPr="00CC46C8">
        <w:rPr>
          <w:sz w:val="16"/>
        </w:rPr>
        <w:t xml:space="preserve">type of analysis </w:t>
      </w:r>
      <w:r w:rsidR="00AE206E" w:rsidRPr="00CC46C8">
        <w:rPr>
          <w:rStyle w:val="StyleUnderline"/>
        </w:rPr>
        <w:t>leaves sparse room</w:t>
      </w:r>
      <w:r w:rsidR="00346639" w:rsidRPr="00CC46C8">
        <w:rPr>
          <w:rStyle w:val="StyleUnderline"/>
        </w:rPr>
        <w:t xml:space="preserve"> </w:t>
      </w:r>
      <w:r w:rsidR="00AE206E" w:rsidRPr="00CC46C8">
        <w:rPr>
          <w:rStyle w:val="StyleUnderline"/>
        </w:rPr>
        <w:t>for the role of politically inconvenient ideological or religious motivations</w:t>
      </w:r>
      <w:r w:rsidR="00AE206E" w:rsidRPr="00CC46C8">
        <w:rPr>
          <w:sz w:val="16"/>
        </w:rPr>
        <w:t>,</w:t>
      </w:r>
      <w:r w:rsidR="00346639" w:rsidRPr="00CC46C8">
        <w:rPr>
          <w:sz w:val="16"/>
        </w:rPr>
        <w:t xml:space="preserve"> </w:t>
      </w:r>
      <w:r w:rsidR="00AE206E" w:rsidRPr="00CC46C8">
        <w:rPr>
          <w:sz w:val="16"/>
        </w:rPr>
        <w:t xml:space="preserve">which Hitchens recognized as some of </w:t>
      </w:r>
      <w:r w:rsidR="00AE206E" w:rsidRPr="00CC46C8">
        <w:rPr>
          <w:rStyle w:val="StyleUnderline"/>
        </w:rPr>
        <w:t xml:space="preserve">the </w:t>
      </w:r>
      <w:r w:rsidR="00AE206E" w:rsidRPr="00CC46C8">
        <w:rPr>
          <w:rStyle w:val="Emphasis"/>
        </w:rPr>
        <w:t>most</w:t>
      </w:r>
      <w:r w:rsidR="00AE206E" w:rsidRPr="00CC46C8">
        <w:rPr>
          <w:rStyle w:val="StyleUnderline"/>
        </w:rPr>
        <w:t xml:space="preserve"> </w:t>
      </w:r>
      <w:r w:rsidR="00AE206E" w:rsidRPr="00CC46C8">
        <w:rPr>
          <w:rStyle w:val="Emphasis"/>
        </w:rPr>
        <w:t>powerful</w:t>
      </w:r>
      <w:r w:rsidR="00AE206E" w:rsidRPr="00CC46C8">
        <w:rPr>
          <w:sz w:val="16"/>
        </w:rPr>
        <w:t xml:space="preserve"> </w:t>
      </w:r>
      <w:r w:rsidR="00AE206E" w:rsidRPr="00CC46C8">
        <w:rPr>
          <w:rStyle w:val="StyleUnderline"/>
        </w:rPr>
        <w:t>drivers of human</w:t>
      </w:r>
      <w:r w:rsidR="00346639" w:rsidRPr="00CC46C8">
        <w:rPr>
          <w:rStyle w:val="StyleUnderline"/>
        </w:rPr>
        <w:t xml:space="preserve"> </w:t>
      </w:r>
      <w:r w:rsidR="00AE206E" w:rsidRPr="00CC46C8">
        <w:rPr>
          <w:rStyle w:val="StyleUnderline"/>
        </w:rPr>
        <w:t>behavior</w:t>
      </w:r>
      <w:r w:rsidR="00AE206E" w:rsidRPr="00CC46C8">
        <w:rPr>
          <w:sz w:val="16"/>
        </w:rPr>
        <w:t xml:space="preserve">. </w:t>
      </w:r>
      <w:r w:rsidR="00AE206E" w:rsidRPr="00CC46C8">
        <w:rPr>
          <w:rStyle w:val="StyleUnderline"/>
        </w:rPr>
        <w:t xml:space="preserve">Putin really is a </w:t>
      </w:r>
      <w:r w:rsidR="00AE206E" w:rsidRPr="00CC46C8">
        <w:rPr>
          <w:rStyle w:val="Emphasis"/>
        </w:rPr>
        <w:t>radical nationalist</w:t>
      </w:r>
      <w:r w:rsidR="00AE206E" w:rsidRPr="00CC46C8">
        <w:rPr>
          <w:rStyle w:val="StyleUnderline"/>
        </w:rPr>
        <w:t xml:space="preserve"> and imperialist who believes he</w:t>
      </w:r>
      <w:r w:rsidR="00346639" w:rsidRPr="00CC46C8">
        <w:rPr>
          <w:rStyle w:val="StyleUnderline"/>
        </w:rPr>
        <w:t xml:space="preserve"> </w:t>
      </w:r>
      <w:r w:rsidR="00AE206E" w:rsidRPr="00CC46C8">
        <w:rPr>
          <w:rStyle w:val="StyleUnderline"/>
        </w:rPr>
        <w:t>has a duty to reconstitute the Russian Empire</w:t>
      </w:r>
      <w:r w:rsidR="00AE206E" w:rsidRPr="00CC46C8">
        <w:rPr>
          <w:sz w:val="16"/>
        </w:rPr>
        <w:t xml:space="preserve">. </w:t>
      </w:r>
      <w:r w:rsidR="00B23435" w:rsidRPr="00CC46C8">
        <w:rPr>
          <w:rFonts w:hint="eastAsia"/>
          <w:sz w:val="16"/>
        </w:rPr>
        <w:t xml:space="preserve">The </w:t>
      </w:r>
      <w:r w:rsidR="00AE206E" w:rsidRPr="00CC46C8">
        <w:rPr>
          <w:sz w:val="16"/>
        </w:rPr>
        <w:t>leaders of Hezbollah</w:t>
      </w:r>
      <w:r w:rsidR="00346639" w:rsidRPr="00CC46C8">
        <w:rPr>
          <w:sz w:val="16"/>
        </w:rPr>
        <w:t xml:space="preserve"> </w:t>
      </w:r>
      <w:r w:rsidR="00AE206E" w:rsidRPr="00CC46C8">
        <w:rPr>
          <w:sz w:val="16"/>
        </w:rPr>
        <w:t>really are anti-Semitic theocrats whose organization is a proxy for the anti-</w:t>
      </w:r>
      <w:r w:rsidR="00346639" w:rsidRPr="00CC46C8">
        <w:rPr>
          <w:sz w:val="16"/>
        </w:rPr>
        <w:t xml:space="preserve"> </w:t>
      </w:r>
      <w:r w:rsidR="00AE206E" w:rsidRPr="00CC46C8">
        <w:rPr>
          <w:sz w:val="16"/>
        </w:rPr>
        <w:t>Semitic theocrats in Tehran.</w:t>
      </w:r>
      <w:r w:rsidR="00346639" w:rsidRPr="00CC46C8">
        <w:rPr>
          <w:sz w:val="16"/>
        </w:rPr>
        <w:t xml:space="preserve"> </w:t>
      </w:r>
      <w:r w:rsidR="00AE206E" w:rsidRPr="00CC46C8">
        <w:rPr>
          <w:sz w:val="16"/>
        </w:rPr>
        <w:t>Because he failed to confront basic facts about the ideology of Islamism</w:t>
      </w:r>
      <w:r w:rsidR="00346639" w:rsidRPr="00CC46C8">
        <w:rPr>
          <w:sz w:val="16"/>
        </w:rPr>
        <w:t xml:space="preserve"> </w:t>
      </w:r>
      <w:r w:rsidR="00AE206E" w:rsidRPr="00CC46C8">
        <w:rPr>
          <w:sz w:val="16"/>
        </w:rPr>
        <w:t>and jihadism, Corbyn uncritically accepted Hamas’s propaganda, while</w:t>
      </w:r>
      <w:r w:rsidR="00346639" w:rsidRPr="00CC46C8">
        <w:rPr>
          <w:sz w:val="16"/>
        </w:rPr>
        <w:t xml:space="preserve"> </w:t>
      </w:r>
      <w:r w:rsidR="00AE206E" w:rsidRPr="00CC46C8">
        <w:rPr>
          <w:sz w:val="16"/>
        </w:rPr>
        <w:t>Hitchens pointed out that the group is less interested in improving</w:t>
      </w:r>
      <w:r w:rsidR="00346639" w:rsidRPr="00CC46C8">
        <w:rPr>
          <w:sz w:val="16"/>
        </w:rPr>
        <w:t xml:space="preserve"> </w:t>
      </w:r>
      <w:r w:rsidR="00AE206E" w:rsidRPr="00CC46C8">
        <w:rPr>
          <w:sz w:val="16"/>
        </w:rPr>
        <w:t>conditions for Palestinians than waging holy war on Jews: “For years, the</w:t>
      </w:r>
      <w:r w:rsidR="00346639" w:rsidRPr="00CC46C8">
        <w:rPr>
          <w:sz w:val="16"/>
        </w:rPr>
        <w:t xml:space="preserve"> </w:t>
      </w:r>
      <w:r w:rsidR="00AE206E" w:rsidRPr="00CC46C8">
        <w:rPr>
          <w:sz w:val="16"/>
        </w:rPr>
        <w:t>PLO [Palestine Liberation Organization] leadership has been at least</w:t>
      </w:r>
      <w:r w:rsidR="00346639" w:rsidRPr="00CC46C8">
        <w:rPr>
          <w:sz w:val="16"/>
        </w:rPr>
        <w:t xml:space="preserve"> </w:t>
      </w:r>
      <w:r w:rsidR="00AE206E" w:rsidRPr="00CC46C8">
        <w:rPr>
          <w:sz w:val="16"/>
        </w:rPr>
        <w:t>officially committed to a two-state solution and has at least officially made a</w:t>
      </w:r>
      <w:r w:rsidR="00346639" w:rsidRPr="00CC46C8">
        <w:rPr>
          <w:sz w:val="16"/>
        </w:rPr>
        <w:t xml:space="preserve"> </w:t>
      </w:r>
      <w:r w:rsidR="00AE206E" w:rsidRPr="00CC46C8">
        <w:rPr>
          <w:sz w:val="16"/>
        </w:rPr>
        <w:t>distinction between Judaism and Zionism. It has also renounced the</w:t>
      </w:r>
      <w:r w:rsidR="00346639" w:rsidRPr="00CC46C8">
        <w:rPr>
          <w:sz w:val="16"/>
        </w:rPr>
        <w:t xml:space="preserve"> </w:t>
      </w:r>
      <w:r w:rsidR="00AE206E" w:rsidRPr="00CC46C8">
        <w:rPr>
          <w:sz w:val="16"/>
        </w:rPr>
        <w:t xml:space="preserve">disgusting tactic of suicide murder. </w:t>
      </w:r>
      <w:r w:rsidR="00B23435" w:rsidRPr="00CC46C8">
        <w:rPr>
          <w:rFonts w:hint="eastAsia"/>
          <w:sz w:val="16"/>
        </w:rPr>
        <w:t xml:space="preserve">The </w:t>
      </w:r>
      <w:r w:rsidR="00AE206E" w:rsidRPr="00CC46C8">
        <w:rPr>
          <w:sz w:val="16"/>
        </w:rPr>
        <w:t>emergence of a party that considers</w:t>
      </w:r>
      <w:r w:rsidR="00346639" w:rsidRPr="00CC46C8">
        <w:rPr>
          <w:sz w:val="16"/>
        </w:rPr>
        <w:t xml:space="preserve"> </w:t>
      </w:r>
      <w:r w:rsidR="00AE206E" w:rsidRPr="00CC46C8">
        <w:rPr>
          <w:sz w:val="16"/>
        </w:rPr>
        <w:t>all of these evolutions as betrayals may have to do with something more</w:t>
      </w:r>
      <w:r w:rsidR="00346639" w:rsidRPr="00CC46C8">
        <w:rPr>
          <w:sz w:val="16"/>
        </w:rPr>
        <w:t xml:space="preserve"> </w:t>
      </w:r>
      <w:r w:rsidR="00AE206E" w:rsidRPr="00CC46C8">
        <w:rPr>
          <w:sz w:val="16"/>
        </w:rPr>
        <w:t>than the provision of welfare.”286 Hitchens was a lifelong critic of Zionism,</w:t>
      </w:r>
      <w:r w:rsidR="00346639" w:rsidRPr="00CC46C8">
        <w:rPr>
          <w:sz w:val="16"/>
        </w:rPr>
        <w:t xml:space="preserve"> </w:t>
      </w:r>
      <w:r w:rsidR="00AE206E" w:rsidRPr="00CC46C8">
        <w:rPr>
          <w:sz w:val="16"/>
        </w:rPr>
        <w:t xml:space="preserve">and he was </w:t>
      </w:r>
      <w:r w:rsidR="00B23435" w:rsidRPr="00CC46C8">
        <w:rPr>
          <w:sz w:val="16"/>
        </w:rPr>
        <w:t xml:space="preserve">often </w:t>
      </w:r>
      <w:r w:rsidR="00AE206E" w:rsidRPr="00CC46C8">
        <w:rPr>
          <w:sz w:val="16"/>
        </w:rPr>
        <w:t>withering in his condemnations of Israel. In a 1988 essay</w:t>
      </w:r>
      <w:r w:rsidR="00346639" w:rsidRPr="00CC46C8">
        <w:rPr>
          <w:sz w:val="16"/>
        </w:rPr>
        <w:t xml:space="preserve"> </w:t>
      </w:r>
      <w:r w:rsidR="00AE206E" w:rsidRPr="00CC46C8">
        <w:rPr>
          <w:sz w:val="16"/>
        </w:rPr>
        <w:t>about his discovery late in life that he was of Jewish descent, he noted that he</w:t>
      </w:r>
      <w:r w:rsidR="00346639" w:rsidRPr="00CC46C8">
        <w:rPr>
          <w:sz w:val="16"/>
        </w:rPr>
        <w:t xml:space="preserve"> </w:t>
      </w:r>
      <w:r w:rsidRPr="00CC46C8">
        <w:rPr>
          <w:sz w:val="16"/>
        </w:rPr>
        <w:t>“</w:t>
      </w:r>
      <w:r w:rsidR="00AE206E" w:rsidRPr="00CC46C8">
        <w:rPr>
          <w:sz w:val="16"/>
        </w:rPr>
        <w:t>sympathized instinctively with the Jewish state” in his youth, but explained</w:t>
      </w:r>
      <w:r w:rsidR="00346639" w:rsidRPr="00CC46C8">
        <w:rPr>
          <w:sz w:val="16"/>
        </w:rPr>
        <w:t xml:space="preserve"> </w:t>
      </w:r>
      <w:r w:rsidR="00AE206E" w:rsidRPr="00CC46C8">
        <w:rPr>
          <w:sz w:val="16"/>
        </w:rPr>
        <w:t>that he later felt “misery at the rise of the Israeli Right and enhanced</w:t>
      </w:r>
      <w:r w:rsidR="00346639" w:rsidRPr="00CC46C8">
        <w:rPr>
          <w:sz w:val="16"/>
        </w:rPr>
        <w:t xml:space="preserve"> </w:t>
      </w:r>
      <w:r w:rsidR="00AE206E" w:rsidRPr="00CC46C8">
        <w:rPr>
          <w:sz w:val="16"/>
        </w:rPr>
        <w:t>appreciation of the plight of the Palestinians, whether in exile or under</w:t>
      </w:r>
      <w:r w:rsidR="00346639" w:rsidRPr="00CC46C8">
        <w:rPr>
          <w:sz w:val="16"/>
        </w:rPr>
        <w:t xml:space="preserve"> </w:t>
      </w:r>
      <w:r w:rsidR="00AE206E" w:rsidRPr="00CC46C8">
        <w:rPr>
          <w:sz w:val="16"/>
        </w:rPr>
        <w:t>occupation.”287 In Hitch-22, he writes: “I regard anti-Semitism as</w:t>
      </w:r>
      <w:r w:rsidR="00346639" w:rsidRPr="00CC46C8">
        <w:rPr>
          <w:sz w:val="16"/>
        </w:rPr>
        <w:t xml:space="preserve"> </w:t>
      </w:r>
      <w:r w:rsidR="00AE206E" w:rsidRPr="00CC46C8">
        <w:rPr>
          <w:sz w:val="16"/>
        </w:rPr>
        <w:t>ineradicable and as one element of the toxin with which religion has</w:t>
      </w:r>
      <w:r w:rsidR="00346639" w:rsidRPr="00CC46C8">
        <w:rPr>
          <w:sz w:val="16"/>
        </w:rPr>
        <w:t xml:space="preserve"> </w:t>
      </w:r>
      <w:r w:rsidR="00AE206E" w:rsidRPr="00CC46C8">
        <w:rPr>
          <w:sz w:val="16"/>
        </w:rPr>
        <w:t>infected us. Perhaps partly for this reason, I have never been able to see</w:t>
      </w:r>
      <w:r w:rsidR="00346639" w:rsidRPr="00CC46C8">
        <w:rPr>
          <w:sz w:val="16"/>
        </w:rPr>
        <w:t xml:space="preserve"> </w:t>
      </w:r>
      <w:r w:rsidR="00AE206E" w:rsidRPr="00CC46C8">
        <w:rPr>
          <w:sz w:val="16"/>
        </w:rPr>
        <w:t>Zionism as a cure for it.”288</w:t>
      </w:r>
      <w:r w:rsidR="00346639" w:rsidRPr="00CC46C8">
        <w:rPr>
          <w:sz w:val="16"/>
        </w:rPr>
        <w:t xml:space="preserve"> </w:t>
      </w:r>
      <w:r w:rsidR="00AE206E" w:rsidRPr="00CC46C8">
        <w:rPr>
          <w:sz w:val="16"/>
        </w:rPr>
        <w:t>But Hitchens understood that Israel faces a sleepless threat from one of</w:t>
      </w:r>
      <w:r w:rsidR="00346639" w:rsidRPr="00CC46C8">
        <w:rPr>
          <w:sz w:val="16"/>
        </w:rPr>
        <w:t xml:space="preserve"> </w:t>
      </w:r>
      <w:r w:rsidR="00AE206E" w:rsidRPr="00CC46C8">
        <w:rPr>
          <w:sz w:val="16"/>
        </w:rPr>
        <w:t>the most violent totalitarian ideologies on the planet: jihadism, cloaked as it</w:t>
      </w:r>
      <w:r w:rsidR="00346639" w:rsidRPr="00CC46C8">
        <w:rPr>
          <w:sz w:val="16"/>
        </w:rPr>
        <w:t xml:space="preserve"> </w:t>
      </w:r>
      <w:r w:rsidR="00AE206E" w:rsidRPr="00CC46C8">
        <w:rPr>
          <w:sz w:val="16"/>
        </w:rPr>
        <w:t>sometimes is in the garb of revolution and anti-imperialism. He offered no</w:t>
      </w:r>
      <w:r w:rsidR="00346639" w:rsidRPr="00CC46C8">
        <w:rPr>
          <w:sz w:val="16"/>
        </w:rPr>
        <w:t xml:space="preserve"> </w:t>
      </w:r>
      <w:r w:rsidR="00AE206E" w:rsidRPr="00CC46C8">
        <w:rPr>
          <w:sz w:val="16"/>
        </w:rPr>
        <w:t>excuses for the theocrats Corbyn celebrated and called his “friends”: “Do I</w:t>
      </w:r>
      <w:r w:rsidR="00346639" w:rsidRPr="00CC46C8">
        <w:rPr>
          <w:sz w:val="16"/>
        </w:rPr>
        <w:t xml:space="preserve"> </w:t>
      </w:r>
      <w:r w:rsidR="00AE206E" w:rsidRPr="00CC46C8">
        <w:rPr>
          <w:sz w:val="16"/>
        </w:rPr>
        <w:t>wish that the Israeli air force could nd and destroy all the arsenals of</w:t>
      </w:r>
      <w:r w:rsidR="00346639" w:rsidRPr="00CC46C8">
        <w:rPr>
          <w:sz w:val="16"/>
        </w:rPr>
        <w:t xml:space="preserve"> </w:t>
      </w:r>
      <w:r w:rsidR="00AE206E" w:rsidRPr="00CC46C8">
        <w:rPr>
          <w:sz w:val="16"/>
        </w:rPr>
        <w:t>Hezbollah and Hamas and Islamic Jihad? Yes…. Do I feel horror and disgust</w:t>
      </w:r>
      <w:r w:rsidR="00346639" w:rsidRPr="00CC46C8">
        <w:rPr>
          <w:sz w:val="16"/>
        </w:rPr>
        <w:t xml:space="preserve"> </w:t>
      </w:r>
      <w:r w:rsidR="00AE206E" w:rsidRPr="00CC46C8">
        <w:rPr>
          <w:sz w:val="16"/>
        </w:rPr>
        <w:t>at the thought that a whole new generation of Arab Palestinians is being</w:t>
      </w:r>
      <w:r w:rsidR="00346639" w:rsidRPr="00CC46C8">
        <w:rPr>
          <w:sz w:val="16"/>
        </w:rPr>
        <w:t xml:space="preserve"> </w:t>
      </w:r>
      <w:r w:rsidR="00AE206E" w:rsidRPr="00CC46C8">
        <w:rPr>
          <w:sz w:val="16"/>
        </w:rPr>
        <w:t>born into the dispossession and/or occupation already suffered by their</w:t>
      </w:r>
      <w:r w:rsidR="00346639" w:rsidRPr="00CC46C8">
        <w:rPr>
          <w:sz w:val="16"/>
        </w:rPr>
        <w:t xml:space="preserve"> </w:t>
      </w:r>
      <w:r w:rsidR="00AE206E" w:rsidRPr="00CC46C8">
        <w:rPr>
          <w:sz w:val="16"/>
        </w:rPr>
        <w:t>grandparents and even great-grandparents? Absolutely, I do.”289 Hitchens</w:t>
      </w:r>
      <w:r w:rsidR="00346639" w:rsidRPr="00CC46C8">
        <w:rPr>
          <w:sz w:val="16"/>
        </w:rPr>
        <w:t xml:space="preserve"> </w:t>
      </w:r>
      <w:r w:rsidR="00AE206E" w:rsidRPr="00CC46C8">
        <w:rPr>
          <w:sz w:val="16"/>
        </w:rPr>
        <w:t xml:space="preserve">demonstrated that </w:t>
      </w:r>
      <w:r w:rsidR="00AE206E" w:rsidRPr="00CC46C8">
        <w:rPr>
          <w:rStyle w:val="StyleUnderline"/>
        </w:rPr>
        <w:t>it’s possible to hold an uncompromising le</w:t>
      </w:r>
      <w:r w:rsidR="00B23435" w:rsidRPr="00CC46C8">
        <w:rPr>
          <w:rStyle w:val="StyleUnderline"/>
        </w:rPr>
        <w:t>ft</w:t>
      </w:r>
      <w:r w:rsidR="00AE206E" w:rsidRPr="00CC46C8">
        <w:rPr>
          <w:rStyle w:val="StyleUnderline"/>
        </w:rPr>
        <w:t>-wing</w:t>
      </w:r>
      <w:r w:rsidR="00346639" w:rsidRPr="00CC46C8">
        <w:rPr>
          <w:rStyle w:val="StyleUnderline"/>
        </w:rPr>
        <w:t xml:space="preserve"> </w:t>
      </w:r>
      <w:r w:rsidR="00AE206E" w:rsidRPr="00CC46C8">
        <w:rPr>
          <w:rStyle w:val="StyleUnderline"/>
        </w:rPr>
        <w:t>position</w:t>
      </w:r>
      <w:r w:rsidR="00AE206E" w:rsidRPr="00CC46C8">
        <w:rPr>
          <w:sz w:val="16"/>
        </w:rPr>
        <w:t xml:space="preserve"> on Israel-Palestine </w:t>
      </w:r>
      <w:r w:rsidR="00AE206E" w:rsidRPr="00CC46C8">
        <w:rPr>
          <w:rStyle w:val="StyleUnderline"/>
        </w:rPr>
        <w:t>without rationalizing</w:t>
      </w:r>
      <w:r w:rsidR="00AE206E" w:rsidRPr="00CC46C8">
        <w:rPr>
          <w:sz w:val="16"/>
        </w:rPr>
        <w:t xml:space="preserve"> the bigotry and </w:t>
      </w:r>
      <w:r w:rsidR="00AE206E" w:rsidRPr="00CC46C8">
        <w:rPr>
          <w:rStyle w:val="StyleUnderline"/>
        </w:rPr>
        <w:t>cruelty</w:t>
      </w:r>
      <w:r w:rsidR="00AE206E" w:rsidRPr="00CC46C8">
        <w:rPr>
          <w:sz w:val="16"/>
        </w:rPr>
        <w:t xml:space="preserve"> of</w:t>
      </w:r>
      <w:r w:rsidR="00346639" w:rsidRPr="00CC46C8">
        <w:rPr>
          <w:sz w:val="16"/>
        </w:rPr>
        <w:t xml:space="preserve"> </w:t>
      </w:r>
      <w:r w:rsidR="00AE206E" w:rsidRPr="00CC46C8">
        <w:rPr>
          <w:sz w:val="16"/>
        </w:rPr>
        <w:t>Hamas, Hezbollah, and other theocrats who cynically pretend that the plight</w:t>
      </w:r>
      <w:r w:rsidR="00346639" w:rsidRPr="00CC46C8">
        <w:rPr>
          <w:sz w:val="16"/>
        </w:rPr>
        <w:t xml:space="preserve"> </w:t>
      </w:r>
      <w:r w:rsidR="00AE206E" w:rsidRPr="00CC46C8">
        <w:rPr>
          <w:sz w:val="16"/>
        </w:rPr>
        <w:t>of the Palestinians is their central cause.</w:t>
      </w:r>
      <w:r w:rsidR="00346639" w:rsidRPr="00CC46C8">
        <w:rPr>
          <w:sz w:val="16"/>
        </w:rPr>
        <w:t xml:space="preserve"> </w:t>
      </w:r>
      <w:r w:rsidR="00AE206E" w:rsidRPr="00CC46C8">
        <w:rPr>
          <w:sz w:val="16"/>
        </w:rPr>
        <w:t>Hitchens argued in 2008 that the “most depressing and wretched</w:t>
      </w:r>
      <w:r w:rsidR="00346639" w:rsidRPr="00CC46C8">
        <w:rPr>
          <w:sz w:val="16"/>
        </w:rPr>
        <w:t xml:space="preserve"> </w:t>
      </w:r>
      <w:r w:rsidR="00AE206E" w:rsidRPr="00CC46C8">
        <w:rPr>
          <w:sz w:val="16"/>
        </w:rPr>
        <w:t>spectacle of the past decade, for all those who care about democracy and</w:t>
      </w:r>
      <w:r w:rsidR="00346639" w:rsidRPr="00CC46C8">
        <w:rPr>
          <w:sz w:val="16"/>
        </w:rPr>
        <w:t xml:space="preserve"> </w:t>
      </w:r>
      <w:r w:rsidR="00AE206E" w:rsidRPr="00CC46C8">
        <w:rPr>
          <w:sz w:val="16"/>
        </w:rPr>
        <w:t>secularism, has been the degeneration of Palestinian Arab nationalism into</w:t>
      </w:r>
      <w:r w:rsidR="00346639" w:rsidRPr="00CC46C8">
        <w:rPr>
          <w:sz w:val="16"/>
        </w:rPr>
        <w:t xml:space="preserve"> </w:t>
      </w:r>
      <w:r w:rsidR="00AE206E" w:rsidRPr="00CC46C8">
        <w:rPr>
          <w:sz w:val="16"/>
        </w:rPr>
        <w:t>the theocratic and thanatocratic hell of Hamas and Islamic Jihad.”290 Instead</w:t>
      </w:r>
      <w:r w:rsidR="00346639" w:rsidRPr="00CC46C8">
        <w:rPr>
          <w:sz w:val="16"/>
        </w:rPr>
        <w:t xml:space="preserve"> </w:t>
      </w:r>
      <w:r w:rsidR="00AE206E" w:rsidRPr="00CC46C8">
        <w:rPr>
          <w:sz w:val="16"/>
        </w:rPr>
        <w:t>of being depressed by this spectacle, Corbyn and many of his comrades are</w:t>
      </w:r>
      <w:r w:rsidR="00346639" w:rsidRPr="00CC46C8">
        <w:rPr>
          <w:sz w:val="16"/>
        </w:rPr>
        <w:t xml:space="preserve"> </w:t>
      </w:r>
      <w:r w:rsidR="00AE206E" w:rsidRPr="00CC46C8">
        <w:rPr>
          <w:sz w:val="16"/>
        </w:rPr>
        <w:t>exhilarated by it—they see Hamas and Hezbollah as radical allies standing</w:t>
      </w:r>
      <w:r w:rsidR="00346639" w:rsidRPr="00CC46C8">
        <w:rPr>
          <w:sz w:val="16"/>
        </w:rPr>
        <w:t xml:space="preserve"> </w:t>
      </w:r>
      <w:r w:rsidR="00AE206E" w:rsidRPr="00CC46C8">
        <w:rPr>
          <w:sz w:val="16"/>
        </w:rPr>
        <w:t>up to the imperial bullying of Israel and the United States. Again and again,</w:t>
      </w:r>
      <w:r w:rsidR="00346639" w:rsidRPr="00CC46C8">
        <w:rPr>
          <w:sz w:val="16"/>
        </w:rPr>
        <w:t xml:space="preserve"> </w:t>
      </w:r>
      <w:r w:rsidR="00AE206E" w:rsidRPr="00CC46C8">
        <w:rPr>
          <w:sz w:val="16"/>
        </w:rPr>
        <w:t>from Russia to Palestine, this is the political calculation made by the “anti-</w:t>
      </w:r>
      <w:r w:rsidR="00346639" w:rsidRPr="00CC46C8">
        <w:rPr>
          <w:sz w:val="16"/>
        </w:rPr>
        <w:t xml:space="preserve"> </w:t>
      </w:r>
      <w:r w:rsidR="00AE206E" w:rsidRPr="00CC46C8">
        <w:rPr>
          <w:sz w:val="16"/>
        </w:rPr>
        <w:t>imperialist” le</w:t>
      </w:r>
      <w:r w:rsidR="00B23435" w:rsidRPr="00CC46C8">
        <w:rPr>
          <w:sz w:val="16"/>
        </w:rPr>
        <w:t>ft</w:t>
      </w:r>
      <w:r w:rsidR="00AE206E" w:rsidRPr="00CC46C8">
        <w:rPr>
          <w:sz w:val="16"/>
        </w:rPr>
        <w:t>: support for illiberal—even totalitarian—movements and</w:t>
      </w:r>
      <w:r w:rsidR="00346639" w:rsidRPr="00CC46C8">
        <w:rPr>
          <w:sz w:val="16"/>
        </w:rPr>
        <w:t xml:space="preserve"> </w:t>
      </w:r>
      <w:r w:rsidR="00AE206E" w:rsidRPr="00CC46C8">
        <w:rPr>
          <w:sz w:val="16"/>
        </w:rPr>
        <w:t xml:space="preserve">governments is </w:t>
      </w:r>
      <w:r w:rsidR="00B23435" w:rsidRPr="00CC46C8">
        <w:rPr>
          <w:sz w:val="16"/>
        </w:rPr>
        <w:t>justified</w:t>
      </w:r>
      <w:r w:rsidR="00AE206E" w:rsidRPr="00CC46C8">
        <w:rPr>
          <w:sz w:val="16"/>
        </w:rPr>
        <w:t xml:space="preserve"> as long as they oppose the West. In Christopher</w:t>
      </w:r>
      <w:r w:rsidR="00346639" w:rsidRPr="00CC46C8">
        <w:rPr>
          <w:sz w:val="16"/>
        </w:rPr>
        <w:t xml:space="preserve"> </w:t>
      </w:r>
      <w:r w:rsidR="00AE206E" w:rsidRPr="00CC46C8">
        <w:rPr>
          <w:sz w:val="16"/>
        </w:rPr>
        <w:t>Hitchens: What He Got Right, How He Went Wrong, and Why He Still</w:t>
      </w:r>
      <w:r w:rsidR="00346639" w:rsidRPr="00CC46C8">
        <w:rPr>
          <w:sz w:val="16"/>
        </w:rPr>
        <w:t xml:space="preserve"> </w:t>
      </w:r>
      <w:r w:rsidR="00AE206E" w:rsidRPr="00CC46C8">
        <w:rPr>
          <w:sz w:val="16"/>
        </w:rPr>
        <w:t>Matters, Ben Burgis laments the fact that “It’s particularly hard to imagine</w:t>
      </w:r>
      <w:r w:rsidR="00346639" w:rsidRPr="00CC46C8">
        <w:rPr>
          <w:sz w:val="16"/>
        </w:rPr>
        <w:t xml:space="preserve"> </w:t>
      </w:r>
      <w:r w:rsidR="00AE206E" w:rsidRPr="00CC46C8">
        <w:rPr>
          <w:sz w:val="16"/>
        </w:rPr>
        <w:t>him [Hitchens] having anything kind to say about one of the most</w:t>
      </w:r>
      <w:r w:rsidR="00346639" w:rsidRPr="00CC46C8">
        <w:rPr>
          <w:sz w:val="16"/>
        </w:rPr>
        <w:t xml:space="preserve"> </w:t>
      </w:r>
      <w:r w:rsidR="00AE206E" w:rsidRPr="00CC46C8">
        <w:rPr>
          <w:sz w:val="16"/>
        </w:rPr>
        <w:t xml:space="preserve">important </w:t>
      </w:r>
      <w:r w:rsidR="00B23435" w:rsidRPr="00CC46C8">
        <w:rPr>
          <w:sz w:val="16"/>
        </w:rPr>
        <w:t>fi</w:t>
      </w:r>
      <w:r w:rsidR="00AE206E" w:rsidRPr="00CC46C8">
        <w:rPr>
          <w:sz w:val="16"/>
        </w:rPr>
        <w:t>gures in the global revival of the socialist Le</w:t>
      </w:r>
      <w:r w:rsidR="00B23435" w:rsidRPr="00CC46C8">
        <w:rPr>
          <w:sz w:val="16"/>
        </w:rPr>
        <w:t>ft</w:t>
      </w:r>
      <w:r w:rsidR="00AE206E" w:rsidRPr="00CC46C8">
        <w:rPr>
          <w:rFonts w:hint="eastAsia"/>
          <w:sz w:val="16"/>
        </w:rPr>
        <w:t>—</w:t>
      </w:r>
      <w:r w:rsidR="00AE206E" w:rsidRPr="00CC46C8">
        <w:rPr>
          <w:sz w:val="16"/>
        </w:rPr>
        <w:t>peacenik British</w:t>
      </w:r>
      <w:r w:rsidR="00346639" w:rsidRPr="00CC46C8">
        <w:rPr>
          <w:sz w:val="16"/>
        </w:rPr>
        <w:t xml:space="preserve"> </w:t>
      </w:r>
      <w:r w:rsidR="00AE206E" w:rsidRPr="00CC46C8">
        <w:rPr>
          <w:sz w:val="16"/>
        </w:rPr>
        <w:t>Labour leader Jeremy Corbyn.”291 To Hitchens’s lasting credit, Burgis is</w:t>
      </w:r>
      <w:r w:rsidR="00346639" w:rsidRPr="00CC46C8">
        <w:rPr>
          <w:sz w:val="16"/>
        </w:rPr>
        <w:t xml:space="preserve"> </w:t>
      </w:r>
      <w:r w:rsidR="00AE206E" w:rsidRPr="00CC46C8">
        <w:rPr>
          <w:sz w:val="16"/>
        </w:rPr>
        <w:t>right.</w:t>
      </w:r>
      <w:r w:rsidR="00346639" w:rsidRPr="00CC46C8">
        <w:rPr>
          <w:sz w:val="16"/>
        </w:rPr>
        <w:t xml:space="preserve"> </w:t>
      </w:r>
      <w:r w:rsidR="00AE206E" w:rsidRPr="00CC46C8">
        <w:rPr>
          <w:sz w:val="16"/>
        </w:rPr>
        <w:t>In a 1944 letter to Noel Willmett, Orwell worried about the rise of what he</w:t>
      </w:r>
      <w:r w:rsidR="00346639" w:rsidRPr="00CC46C8">
        <w:rPr>
          <w:sz w:val="16"/>
        </w:rPr>
        <w:t xml:space="preserve"> </w:t>
      </w:r>
      <w:r w:rsidR="00AE206E" w:rsidRPr="00CC46C8">
        <w:rPr>
          <w:sz w:val="16"/>
        </w:rPr>
        <w:t xml:space="preserve">described as “petty fuhrers” </w:t>
      </w:r>
      <w:r w:rsidR="00B23435" w:rsidRPr="00CC46C8">
        <w:rPr>
          <w:sz w:val="16"/>
        </w:rPr>
        <w:t>After</w:t>
      </w:r>
      <w:r w:rsidR="00AE206E" w:rsidRPr="00CC46C8">
        <w:rPr>
          <w:sz w:val="16"/>
        </w:rPr>
        <w:t xml:space="preserve"> the defeat of Hitler.292 He decried the</w:t>
      </w:r>
      <w:r w:rsidR="00346639" w:rsidRPr="00CC46C8">
        <w:rPr>
          <w:sz w:val="16"/>
        </w:rPr>
        <w:t xml:space="preserve"> </w:t>
      </w:r>
      <w:r w:rsidR="00AE206E" w:rsidRPr="00CC46C8">
        <w:rPr>
          <w:rFonts w:hint="eastAsia"/>
          <w:sz w:val="16"/>
        </w:rPr>
        <w:t>“</w:t>
      </w:r>
      <w:r w:rsidR="00AE206E" w:rsidRPr="00CC46C8">
        <w:rPr>
          <w:sz w:val="16"/>
        </w:rPr>
        <w:t>horrors of emotional nationalism and a tendency to disbelieve in the</w:t>
      </w:r>
      <w:r w:rsidR="00346639" w:rsidRPr="00CC46C8">
        <w:rPr>
          <w:sz w:val="16"/>
        </w:rPr>
        <w:t xml:space="preserve"> </w:t>
      </w:r>
      <w:r w:rsidR="00AE206E" w:rsidRPr="00CC46C8">
        <w:rPr>
          <w:sz w:val="16"/>
        </w:rPr>
        <w:t>existence of objective truth because all the facts have to t in with the words</w:t>
      </w:r>
      <w:r w:rsidR="00346639" w:rsidRPr="00CC46C8">
        <w:rPr>
          <w:sz w:val="16"/>
        </w:rPr>
        <w:t xml:space="preserve"> </w:t>
      </w:r>
      <w:r w:rsidR="00AE206E" w:rsidRPr="00CC46C8">
        <w:rPr>
          <w:sz w:val="16"/>
        </w:rPr>
        <w:t>and prophecies” of these leaders.293 But he expressed optimism in response</w:t>
      </w:r>
      <w:r w:rsidR="00346639" w:rsidRPr="00CC46C8">
        <w:rPr>
          <w:sz w:val="16"/>
        </w:rPr>
        <w:t xml:space="preserve"> </w:t>
      </w:r>
      <w:r w:rsidR="00AE206E" w:rsidRPr="00CC46C8">
        <w:rPr>
          <w:sz w:val="16"/>
        </w:rPr>
        <w:t>to Willmett’s observation that the United States and Britain hadn’t</w:t>
      </w:r>
      <w:r w:rsidR="00346639" w:rsidRPr="00CC46C8">
        <w:rPr>
          <w:sz w:val="16"/>
        </w:rPr>
        <w:t xml:space="preserve"> </w:t>
      </w:r>
      <w:r w:rsidR="00AE206E" w:rsidRPr="00CC46C8">
        <w:rPr>
          <w:sz w:val="16"/>
        </w:rPr>
        <w:t>succumbed to totalitarianism: “As to the comparative immunity of Britain</w:t>
      </w:r>
      <w:r w:rsidR="00346639" w:rsidRPr="00CC46C8">
        <w:rPr>
          <w:sz w:val="16"/>
        </w:rPr>
        <w:t xml:space="preserve"> </w:t>
      </w:r>
      <w:r w:rsidR="00AE206E" w:rsidRPr="00CC46C8">
        <w:rPr>
          <w:sz w:val="16"/>
        </w:rPr>
        <w:t>and the USA,” Orwell wrote, “Whatever the paci</w:t>
      </w:r>
      <w:r w:rsidR="00B23435" w:rsidRPr="00CC46C8">
        <w:rPr>
          <w:sz w:val="16"/>
        </w:rPr>
        <w:t>fi</w:t>
      </w:r>
      <w:r w:rsidR="00AE206E" w:rsidRPr="00CC46C8">
        <w:rPr>
          <w:sz w:val="16"/>
        </w:rPr>
        <w:t>sts etc. may say, we have</w:t>
      </w:r>
      <w:r w:rsidR="00346639" w:rsidRPr="00CC46C8">
        <w:rPr>
          <w:sz w:val="16"/>
        </w:rPr>
        <w:t xml:space="preserve"> </w:t>
      </w:r>
      <w:r w:rsidR="00AE206E" w:rsidRPr="00CC46C8">
        <w:rPr>
          <w:sz w:val="16"/>
        </w:rPr>
        <w:t xml:space="preserve">not gone totalitarian yet and this is a very hopeful symptom.”294 </w:t>
      </w:r>
    </w:p>
    <w:p w14:paraId="6B047BBA" w14:textId="77777777" w:rsidR="00C64C64" w:rsidRPr="00CC46C8" w:rsidRDefault="00C64C64">
      <w:pPr>
        <w:rPr>
          <w:rFonts w:eastAsiaTheme="majorEastAsia" w:cstheme="majorBidi"/>
          <w:b/>
          <w:iCs/>
          <w:sz w:val="26"/>
        </w:rPr>
      </w:pPr>
      <w:r w:rsidRPr="00CC46C8">
        <w:br w:type="page"/>
      </w:r>
    </w:p>
    <w:p w14:paraId="64B628B8" w14:textId="0B5F8881" w:rsidR="000D1D04" w:rsidRPr="00CC46C8" w:rsidRDefault="00A83763" w:rsidP="000D1D04">
      <w:pPr>
        <w:pStyle w:val="Heading4"/>
      </w:pPr>
      <w:r w:rsidRPr="00CC46C8">
        <w:t>Reject anti-intervention arguments by Putin – it’s a con to decrease US influence</w:t>
      </w:r>
    </w:p>
    <w:p w14:paraId="3AD65F67" w14:textId="77777777" w:rsidR="00167034" w:rsidRPr="00CC46C8" w:rsidRDefault="00167034" w:rsidP="00167034">
      <w:r w:rsidRPr="00CC46C8">
        <w:rPr>
          <w:b/>
          <w:bCs/>
          <w:sz w:val="26"/>
          <w:szCs w:val="26"/>
        </w:rPr>
        <w:t>Johnson 23</w:t>
      </w:r>
      <w:r w:rsidRPr="00CC46C8">
        <w:t xml:space="preserve"> [Matt Johnson, journalist for The Daily Beast, 2023, “How Hitchens can save the left,” Pitchstone Publishing, </w:t>
      </w:r>
      <w:hyperlink r:id="rId30" w:history="1">
        <w:r w:rsidRPr="00CC46C8">
          <w:rPr>
            <w:rStyle w:val="Hyperlink"/>
          </w:rPr>
          <w:t>https://squarebooks.com/book/9798212516839]/Kankee</w:t>
        </w:r>
      </w:hyperlink>
    </w:p>
    <w:p w14:paraId="0B188FD9" w14:textId="08508270" w:rsidR="000D1D04" w:rsidRPr="00CC46C8" w:rsidRDefault="00167034" w:rsidP="000D1D04">
      <w:r w:rsidRPr="00CC46C8">
        <w:t>*NOTE: OCR errors fixed manually</w:t>
      </w:r>
    </w:p>
    <w:p w14:paraId="3B44F4D5" w14:textId="7E6B7923" w:rsidR="000D1D04" w:rsidRPr="00CC46C8" w:rsidRDefault="000D1D04" w:rsidP="00E2789E">
      <w:pPr>
        <w:rPr>
          <w:sz w:val="16"/>
        </w:rPr>
      </w:pPr>
      <w:r w:rsidRPr="00CC46C8">
        <w:rPr>
          <w:sz w:val="16"/>
        </w:rPr>
        <w:t xml:space="preserve">In his New York Times op-ed, Putin celebrated the “profound wisdom” of the “veto by Security Council permanent members … enshrined in the United Nations Charter,” which he argued has “underpinned the stability of international relations for decades.”238 It makes sense that Putin would be fond of his permanent veto power on the Security Council, but not because it’s a mechanism for maintaining international stability. As Russian aircraft continued to blast Syrian civilians on behalf of the dictator who has been slaughtering them since they rose up against his regime in 2011, Moscow repeatedly vetoed Security Council resolutions to authorize the delivery of humanitarian assistance because those resolutions didn’t contain legal exemptions for its airstrikes.239 Of course, Russia’s veto also precludes any robust action from the Security Council on the war in Ukraine, despite the fact that the invasion makes a mockery of the most basic precepts of the UN Charter that Putin once claimed to care so much about. Near the end of his article, Putin argued: “It is alarming that military intervention in internal conflicts in foreign countries has become commonplace for the United States.”240 He continued: “But force has proved ineffective and pointless…. In the United States, many draw an analogy between Iraq and Syria, and ask why their government would want to repeat recent mistakes.”241 </w:t>
      </w:r>
      <w:r w:rsidRPr="00CC46C8">
        <w:rPr>
          <w:rStyle w:val="StyleUnderline"/>
        </w:rPr>
        <w:t>Putin</w:t>
      </w:r>
      <w:r w:rsidRPr="00CC46C8">
        <w:rPr>
          <w:sz w:val="16"/>
        </w:rPr>
        <w:t xml:space="preserve"> was right that many Americans drew an analogy between Iraq and Syria, and he has </w:t>
      </w:r>
      <w:r w:rsidRPr="00CC46C8">
        <w:rPr>
          <w:rStyle w:val="StyleUnderline"/>
        </w:rPr>
        <w:t>cited</w:t>
      </w:r>
      <w:r w:rsidRPr="00CC46C8">
        <w:rPr>
          <w:sz w:val="16"/>
        </w:rPr>
        <w:t xml:space="preserve"> the </w:t>
      </w:r>
      <w:r w:rsidRPr="00CC46C8">
        <w:rPr>
          <w:rStyle w:val="StyleUnderline"/>
        </w:rPr>
        <w:t>Iraq</w:t>
      </w:r>
      <w:r w:rsidRPr="00CC46C8">
        <w:rPr>
          <w:sz w:val="16"/>
        </w:rPr>
        <w:t xml:space="preserve"> War </w:t>
      </w:r>
      <w:r w:rsidRPr="00CC46C8">
        <w:rPr>
          <w:rStyle w:val="StyleUnderline"/>
        </w:rPr>
        <w:t>as evidence of the West’s hypocrisy</w:t>
      </w:r>
      <w:r w:rsidRPr="00CC46C8">
        <w:rPr>
          <w:sz w:val="16"/>
        </w:rPr>
        <w:t xml:space="preserve"> in condemning the invasion of Ukraine. These </w:t>
      </w:r>
      <w:r w:rsidRPr="00CC46C8">
        <w:rPr>
          <w:rStyle w:val="StyleUnderline"/>
        </w:rPr>
        <w:t>analogies</w:t>
      </w:r>
      <w:r w:rsidRPr="00CC46C8">
        <w:rPr>
          <w:sz w:val="16"/>
        </w:rPr>
        <w:t xml:space="preserve"> have always </w:t>
      </w:r>
      <w:r w:rsidRPr="00CC46C8">
        <w:rPr>
          <w:rStyle w:val="StyleUnderline"/>
        </w:rPr>
        <w:t>served Moscow well</w:t>
      </w:r>
      <w:r w:rsidRPr="00CC46C8">
        <w:rPr>
          <w:sz w:val="16"/>
        </w:rPr>
        <w:t xml:space="preserve">. </w:t>
      </w:r>
      <w:r w:rsidRPr="00CC46C8">
        <w:rPr>
          <w:rStyle w:val="StyleUnderline"/>
          <w:highlight w:val="green"/>
        </w:rPr>
        <w:t>Without</w:t>
      </w:r>
      <w:r w:rsidRPr="00CC46C8">
        <w:rPr>
          <w:rStyle w:val="StyleUnderline"/>
        </w:rPr>
        <w:t xml:space="preserve"> a serious </w:t>
      </w:r>
      <w:r w:rsidRPr="00CC46C8">
        <w:rPr>
          <w:rStyle w:val="StyleUnderline"/>
          <w:highlight w:val="green"/>
        </w:rPr>
        <w:t>American presence in Syria</w:t>
      </w:r>
      <w:r w:rsidRPr="00CC46C8">
        <w:rPr>
          <w:rStyle w:val="StyleUnderline"/>
        </w:rPr>
        <w:t xml:space="preserve">, </w:t>
      </w:r>
      <w:r w:rsidRPr="00CC46C8">
        <w:rPr>
          <w:rStyle w:val="StyleUnderline"/>
          <w:highlight w:val="green"/>
        </w:rPr>
        <w:t>Putin</w:t>
      </w:r>
      <w:r w:rsidRPr="00CC46C8">
        <w:rPr>
          <w:rStyle w:val="StyleUnderline"/>
        </w:rPr>
        <w:t xml:space="preserve"> was free to </w:t>
      </w:r>
      <w:r w:rsidRPr="00CC46C8">
        <w:rPr>
          <w:rStyle w:val="StyleUnderline"/>
          <w:highlight w:val="green"/>
        </w:rPr>
        <w:t>protect</w:t>
      </w:r>
      <w:r w:rsidRPr="00CC46C8">
        <w:rPr>
          <w:sz w:val="16"/>
        </w:rPr>
        <w:t xml:space="preserve"> what he saw as Russia’s strategic interests which were contingent on </w:t>
      </w:r>
      <w:r w:rsidRPr="00CC46C8">
        <w:rPr>
          <w:rStyle w:val="StyleUnderline"/>
          <w:highlight w:val="green"/>
        </w:rPr>
        <w:t>Assad</w:t>
      </w:r>
      <w:r w:rsidRPr="00CC46C8">
        <w:rPr>
          <w:sz w:val="16"/>
        </w:rPr>
        <w:t xml:space="preserve"> staying in power. To take just one example: in December 2017, Putin signed a deal with the Syrian government that will allow Russia to keep warships at its port in Tartus, enter Syrian territorial and internal waters, and use all its other ports for almost half a century.242 But </w:t>
      </w:r>
      <w:r w:rsidRPr="00CC46C8">
        <w:rPr>
          <w:rStyle w:val="StyleUnderline"/>
          <w:highlight w:val="green"/>
        </w:rPr>
        <w:t>Putin</w:t>
      </w:r>
      <w:r w:rsidRPr="00CC46C8">
        <w:rPr>
          <w:sz w:val="16"/>
        </w:rPr>
        <w:t xml:space="preserve"> has a more pressing concern than the strategic value of Syria—he </w:t>
      </w:r>
      <w:r w:rsidRPr="00CC46C8">
        <w:rPr>
          <w:rStyle w:val="StyleUnderline"/>
          <w:highlight w:val="green"/>
        </w:rPr>
        <w:t>fears</w:t>
      </w:r>
      <w:r w:rsidRPr="00CC46C8">
        <w:rPr>
          <w:rStyle w:val="StyleUnderline"/>
        </w:rPr>
        <w:t xml:space="preserve"> the establishment of </w:t>
      </w:r>
      <w:r w:rsidRPr="00CC46C8">
        <w:rPr>
          <w:rStyle w:val="StyleUnderline"/>
          <w:highlight w:val="green"/>
        </w:rPr>
        <w:t>a</w:t>
      </w:r>
      <w:r w:rsidRPr="00CC46C8">
        <w:rPr>
          <w:rStyle w:val="StyleUnderline"/>
        </w:rPr>
        <w:t xml:space="preserve">ny </w:t>
      </w:r>
      <w:r w:rsidRPr="00CC46C8">
        <w:rPr>
          <w:rStyle w:val="StyleUnderline"/>
          <w:highlight w:val="green"/>
        </w:rPr>
        <w:t>norm</w:t>
      </w:r>
      <w:r w:rsidRPr="00CC46C8">
        <w:rPr>
          <w:rStyle w:val="StyleUnderline"/>
        </w:rPr>
        <w:t xml:space="preserve"> </w:t>
      </w:r>
      <w:r w:rsidRPr="00CC46C8">
        <w:rPr>
          <w:rStyle w:val="StyleUnderline"/>
          <w:highlight w:val="green"/>
        </w:rPr>
        <w:t>that puts</w:t>
      </w:r>
      <w:r w:rsidRPr="00CC46C8">
        <w:rPr>
          <w:rStyle w:val="StyleUnderline"/>
        </w:rPr>
        <w:t xml:space="preserve"> </w:t>
      </w:r>
      <w:r w:rsidRPr="00CC46C8">
        <w:rPr>
          <w:rStyle w:val="StyleUnderline"/>
          <w:highlight w:val="green"/>
        </w:rPr>
        <w:t>dictators on notice by supporting</w:t>
      </w:r>
      <w:r w:rsidRPr="00CC46C8">
        <w:rPr>
          <w:rStyle w:val="StyleUnderline"/>
        </w:rPr>
        <w:t xml:space="preserve"> </w:t>
      </w:r>
      <w:r w:rsidRPr="00CC46C8">
        <w:rPr>
          <w:rStyle w:val="StyleUnderline"/>
          <w:highlight w:val="green"/>
        </w:rPr>
        <w:t>those who would depose them</w:t>
      </w:r>
      <w:r w:rsidRPr="00CC46C8">
        <w:rPr>
          <w:sz w:val="16"/>
        </w:rPr>
        <w:t>. This attitude is nothing new for Moscow. In a 2006 article, Hitchens observed that “</w:t>
      </w:r>
      <w:r w:rsidRPr="00CC46C8">
        <w:rPr>
          <w:rStyle w:val="StyleUnderline"/>
          <w:highlight w:val="green"/>
        </w:rPr>
        <w:t>Putin</w:t>
      </w:r>
      <w:r w:rsidRPr="00CC46C8">
        <w:rPr>
          <w:rStyle w:val="StyleUnderline"/>
        </w:rPr>
        <w:t xml:space="preserve"> has been noticeable for his efforts to </w:t>
      </w:r>
      <w:r w:rsidRPr="00CC46C8">
        <w:rPr>
          <w:rStyle w:val="StyleUnderline"/>
          <w:highlight w:val="green"/>
        </w:rPr>
        <w:t>protect Saddam</w:t>
      </w:r>
      <w:r w:rsidRPr="00CC46C8">
        <w:rPr>
          <w:sz w:val="16"/>
        </w:rPr>
        <w:t xml:space="preserve"> Hussein, </w:t>
      </w:r>
      <w:r w:rsidRPr="00CC46C8">
        <w:rPr>
          <w:rStyle w:val="StyleUnderline"/>
          <w:highlight w:val="green"/>
        </w:rPr>
        <w:t>Kim</w:t>
      </w:r>
      <w:r w:rsidRPr="00CC46C8">
        <w:rPr>
          <w:sz w:val="16"/>
        </w:rPr>
        <w:t xml:space="preserve"> Jong-il, the </w:t>
      </w:r>
      <w:r w:rsidRPr="00CC46C8">
        <w:rPr>
          <w:rStyle w:val="StyleUnderline"/>
        </w:rPr>
        <w:t xml:space="preserve">Iranian </w:t>
      </w:r>
      <w:r w:rsidRPr="00CC46C8">
        <w:rPr>
          <w:rStyle w:val="StyleUnderline"/>
          <w:highlight w:val="green"/>
        </w:rPr>
        <w:t>mullahs</w:t>
      </w:r>
      <w:r w:rsidRPr="00CC46C8">
        <w:rPr>
          <w:sz w:val="16"/>
        </w:rPr>
        <w:t xml:space="preserve">, </w:t>
      </w:r>
      <w:r w:rsidRPr="00CC46C8">
        <w:rPr>
          <w:rStyle w:val="StyleUnderline"/>
          <w:highlight w:val="green"/>
        </w:rPr>
        <w:t>and</w:t>
      </w:r>
      <w:r w:rsidRPr="00CC46C8">
        <w:rPr>
          <w:sz w:val="16"/>
        </w:rPr>
        <w:t xml:space="preserve"> the </w:t>
      </w:r>
      <w:r w:rsidRPr="00CC46C8">
        <w:rPr>
          <w:rStyle w:val="StyleUnderline"/>
          <w:highlight w:val="green"/>
        </w:rPr>
        <w:t>Sudan</w:t>
      </w:r>
      <w:r w:rsidRPr="00CC46C8">
        <w:rPr>
          <w:sz w:val="16"/>
        </w:rPr>
        <w:t xml:space="preserve">ese racist cleansers from any concerted action by the United Nations.”243 </w:t>
      </w:r>
      <w:r w:rsidRPr="00CC46C8">
        <w:rPr>
          <w:rStyle w:val="StyleUnderline"/>
        </w:rPr>
        <w:t xml:space="preserve">For Putin, </w:t>
      </w:r>
      <w:r w:rsidRPr="00CC46C8">
        <w:rPr>
          <w:rStyle w:val="StyleUnderline"/>
          <w:highlight w:val="green"/>
        </w:rPr>
        <w:t xml:space="preserve">it doesn’t matter how </w:t>
      </w:r>
      <w:r w:rsidRPr="00CC46C8">
        <w:rPr>
          <w:rStyle w:val="Emphasis"/>
          <w:highlight w:val="green"/>
        </w:rPr>
        <w:t>homicidal</w:t>
      </w:r>
      <w:r w:rsidRPr="00CC46C8">
        <w:rPr>
          <w:rStyle w:val="StyleUnderline"/>
          <w:highlight w:val="green"/>
        </w:rPr>
        <w:t xml:space="preserve"> a regime</w:t>
      </w:r>
      <w:r w:rsidRPr="00CC46C8">
        <w:rPr>
          <w:rStyle w:val="StyleUnderline"/>
        </w:rPr>
        <w:t xml:space="preserve"> </w:t>
      </w:r>
      <w:r w:rsidRPr="00CC46C8">
        <w:rPr>
          <w:rStyle w:val="StyleUnderline"/>
          <w:highlight w:val="green"/>
        </w:rPr>
        <w:t>is</w:t>
      </w:r>
      <w:r w:rsidRPr="00CC46C8">
        <w:rPr>
          <w:rStyle w:val="StyleUnderline"/>
        </w:rPr>
        <w:t xml:space="preserve"> toward its own population or the populations of other states—</w:t>
      </w:r>
      <w:r w:rsidRPr="00CC46C8">
        <w:rPr>
          <w:rStyle w:val="StyleUnderline"/>
          <w:highlight w:val="green"/>
        </w:rPr>
        <w:t>if it’s an enemy of the West, its sovereignty must be upheld</w:t>
      </w:r>
      <w:r w:rsidRPr="00CC46C8">
        <w:rPr>
          <w:sz w:val="16"/>
        </w:rPr>
        <w:t xml:space="preserve">. Of course, </w:t>
      </w:r>
      <w:r w:rsidRPr="00CC46C8">
        <w:rPr>
          <w:rStyle w:val="StyleUnderline"/>
          <w:highlight w:val="green"/>
        </w:rPr>
        <w:t xml:space="preserve">this standard </w:t>
      </w:r>
      <w:r w:rsidRPr="00CC46C8">
        <w:rPr>
          <w:rStyle w:val="Emphasis"/>
          <w:highlight w:val="green"/>
        </w:rPr>
        <w:t>doesn’t apply</w:t>
      </w:r>
      <w:r w:rsidRPr="00CC46C8">
        <w:rPr>
          <w:rStyle w:val="StyleUnderline"/>
          <w:highlight w:val="green"/>
        </w:rPr>
        <w:t xml:space="preserve"> to any government Putin opposes</w:t>
      </w:r>
      <w:r w:rsidRPr="00CC46C8">
        <w:rPr>
          <w:sz w:val="16"/>
        </w:rPr>
        <w:t xml:space="preserve">, and </w:t>
      </w:r>
      <w:r w:rsidRPr="00CC46C8">
        <w:rPr>
          <w:rStyle w:val="StyleUnderline"/>
          <w:highlight w:val="green"/>
        </w:rPr>
        <w:t>he’s</w:t>
      </w:r>
      <w:r w:rsidRPr="00CC46C8">
        <w:rPr>
          <w:sz w:val="16"/>
        </w:rPr>
        <w:t xml:space="preserve"> especially </w:t>
      </w:r>
      <w:r w:rsidRPr="00CC46C8">
        <w:rPr>
          <w:rStyle w:val="Emphasis"/>
          <w:highlight w:val="green"/>
        </w:rPr>
        <w:t>eager</w:t>
      </w:r>
      <w:r w:rsidRPr="00CC46C8">
        <w:rPr>
          <w:sz w:val="16"/>
          <w:highlight w:val="green"/>
        </w:rPr>
        <w:t xml:space="preserve"> </w:t>
      </w:r>
      <w:r w:rsidRPr="00CC46C8">
        <w:rPr>
          <w:rStyle w:val="StyleUnderline"/>
          <w:highlight w:val="green"/>
        </w:rPr>
        <w:t>to</w:t>
      </w:r>
      <w:r w:rsidRPr="00CC46C8">
        <w:rPr>
          <w:sz w:val="16"/>
          <w:highlight w:val="green"/>
        </w:rPr>
        <w:t xml:space="preserve"> </w:t>
      </w:r>
      <w:r w:rsidRPr="00CC46C8">
        <w:rPr>
          <w:rStyle w:val="Emphasis"/>
          <w:highlight w:val="green"/>
        </w:rPr>
        <w:t>trample</w:t>
      </w:r>
      <w:r w:rsidRPr="00CC46C8">
        <w:rPr>
          <w:sz w:val="16"/>
          <w:highlight w:val="green"/>
        </w:rPr>
        <w:t xml:space="preserve"> </w:t>
      </w:r>
      <w:r w:rsidRPr="00CC46C8">
        <w:rPr>
          <w:rStyle w:val="StyleUnderline"/>
          <w:highlight w:val="green"/>
        </w:rPr>
        <w:t>the sovereignty of</w:t>
      </w:r>
      <w:r w:rsidRPr="00CC46C8">
        <w:rPr>
          <w:rStyle w:val="StyleUnderline"/>
        </w:rPr>
        <w:t xml:space="preserve"> democratic neighbors like </w:t>
      </w:r>
      <w:r w:rsidRPr="00CC46C8">
        <w:rPr>
          <w:rStyle w:val="StyleUnderline"/>
          <w:highlight w:val="green"/>
        </w:rPr>
        <w:t>Ukraine</w:t>
      </w:r>
      <w:r w:rsidRPr="00CC46C8">
        <w:rPr>
          <w:rStyle w:val="StyleUnderline"/>
        </w:rPr>
        <w:t>, which present a clear ideological challenge to his decaying autocracy</w:t>
      </w:r>
      <w:r w:rsidRPr="00CC46C8">
        <w:rPr>
          <w:sz w:val="16"/>
        </w:rPr>
        <w:t>. (</w:t>
      </w:r>
      <w:r w:rsidRPr="00CC46C8">
        <w:rPr>
          <w:rStyle w:val="StyleUnderline"/>
        </w:rPr>
        <w:t>The idea</w:t>
      </w:r>
      <w:r w:rsidRPr="00CC46C8">
        <w:rPr>
          <w:sz w:val="16"/>
        </w:rPr>
        <w:t xml:space="preserve"> that </w:t>
      </w:r>
      <w:r w:rsidRPr="00CC46C8">
        <w:rPr>
          <w:rStyle w:val="StyleUnderline"/>
        </w:rPr>
        <w:t>Kyiv posed a military threat to Russia before the invasion</w:t>
      </w:r>
      <w:r w:rsidRPr="00CC46C8">
        <w:rPr>
          <w:sz w:val="16"/>
        </w:rPr>
        <w:t xml:space="preserve">, Moscow’s justification for the use of force against Ukraine, </w:t>
      </w:r>
      <w:r w:rsidRPr="00CC46C8">
        <w:rPr>
          <w:rStyle w:val="StyleUnderline"/>
        </w:rPr>
        <w:t>is</w:t>
      </w:r>
      <w:r w:rsidRPr="00CC46C8">
        <w:rPr>
          <w:sz w:val="16"/>
        </w:rPr>
        <w:t xml:space="preserve"> as </w:t>
      </w:r>
      <w:r w:rsidRPr="00CC46C8">
        <w:rPr>
          <w:rStyle w:val="Emphasis"/>
        </w:rPr>
        <w:t>absurd</w:t>
      </w:r>
      <w:r w:rsidRPr="00CC46C8">
        <w:rPr>
          <w:sz w:val="16"/>
        </w:rPr>
        <w:t xml:space="preserve"> as the idea that Putin is a stalwart defender of the UN Charter). </w:t>
      </w:r>
      <w:r w:rsidRPr="00CC46C8">
        <w:rPr>
          <w:rStyle w:val="StyleUnderline"/>
        </w:rPr>
        <w:t xml:space="preserve">This blaring hypocrisy is no surprise coming from a revanchist dictator who believes the collapse of the Soviet Union was the greatest geopolitical catastrophe of the twentieth century—and who has a </w:t>
      </w:r>
      <w:r w:rsidRPr="00CC46C8">
        <w:rPr>
          <w:rStyle w:val="Emphasis"/>
        </w:rPr>
        <w:t>nineteenth-century</w:t>
      </w:r>
      <w:r w:rsidRPr="00CC46C8">
        <w:rPr>
          <w:rStyle w:val="StyleUnderline"/>
        </w:rPr>
        <w:t xml:space="preserve"> view of great power politics</w:t>
      </w:r>
      <w:r w:rsidRPr="00CC46C8">
        <w:rPr>
          <w:sz w:val="16"/>
        </w:rPr>
        <w:t xml:space="preserve">. </w:t>
      </w:r>
      <w:r w:rsidRPr="00CC46C8">
        <w:rPr>
          <w:rStyle w:val="StyleUnderline"/>
          <w:highlight w:val="green"/>
        </w:rPr>
        <w:t>Putin is deeply hostile to</w:t>
      </w:r>
      <w:r w:rsidRPr="00CC46C8">
        <w:rPr>
          <w:rStyle w:val="StyleUnderline"/>
        </w:rPr>
        <w:t xml:space="preserve"> </w:t>
      </w:r>
      <w:r w:rsidRPr="00CC46C8">
        <w:rPr>
          <w:sz w:val="16"/>
        </w:rPr>
        <w:t>the</w:t>
      </w:r>
      <w:r w:rsidRPr="00CC46C8">
        <w:rPr>
          <w:rStyle w:val="StyleUnderline"/>
        </w:rPr>
        <w:t xml:space="preserve"> norms</w:t>
      </w:r>
      <w:r w:rsidRPr="00CC46C8">
        <w:rPr>
          <w:sz w:val="16"/>
        </w:rPr>
        <w:t xml:space="preserve"> that Blair, Annan, Kouchner, Hitchens, et al. were trying to establish in the 1990s and 2000s </w:t>
      </w:r>
      <w:r w:rsidRPr="00CC46C8">
        <w:rPr>
          <w:rStyle w:val="StyleUnderline"/>
        </w:rPr>
        <w:t>around</w:t>
      </w:r>
      <w:r w:rsidRPr="00CC46C8">
        <w:rPr>
          <w:sz w:val="16"/>
        </w:rPr>
        <w:t xml:space="preserve"> </w:t>
      </w:r>
      <w:r w:rsidRPr="00CC46C8">
        <w:rPr>
          <w:rStyle w:val="Emphasis"/>
        </w:rPr>
        <w:t>interventionism</w:t>
      </w:r>
      <w:r w:rsidRPr="00CC46C8">
        <w:rPr>
          <w:rStyle w:val="StyleUnderline"/>
        </w:rPr>
        <w:t xml:space="preserve">, the </w:t>
      </w:r>
      <w:r w:rsidRPr="00CC46C8">
        <w:rPr>
          <w:rStyle w:val="Emphasis"/>
        </w:rPr>
        <w:t>Responsibility to Protect</w:t>
      </w:r>
      <w:r w:rsidRPr="00CC46C8">
        <w:rPr>
          <w:rStyle w:val="StyleUnderline"/>
        </w:rPr>
        <w:t xml:space="preserve">, and state </w:t>
      </w:r>
      <w:r w:rsidRPr="00CC46C8">
        <w:rPr>
          <w:rStyle w:val="StyleUnderline"/>
          <w:highlight w:val="green"/>
        </w:rPr>
        <w:t>sovereignty</w:t>
      </w:r>
      <w:r w:rsidRPr="00CC46C8">
        <w:rPr>
          <w:sz w:val="16"/>
        </w:rPr>
        <w:t xml:space="preserve">. </w:t>
      </w:r>
      <w:r w:rsidRPr="00CC46C8">
        <w:rPr>
          <w:rStyle w:val="StyleUnderline"/>
          <w:highlight w:val="green"/>
        </w:rPr>
        <w:t>He uses the language of</w:t>
      </w:r>
      <w:r w:rsidRPr="00CC46C8">
        <w:rPr>
          <w:rStyle w:val="StyleUnderline"/>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law</w:t>
      </w:r>
      <w:r w:rsidRPr="00CC46C8">
        <w:rPr>
          <w:sz w:val="16"/>
        </w:rPr>
        <w:t xml:space="preserve"> merely </w:t>
      </w:r>
      <w:r w:rsidRPr="00CC46C8">
        <w:rPr>
          <w:rStyle w:val="StyleUnderline"/>
          <w:highlight w:val="green"/>
        </w:rPr>
        <w:t xml:space="preserve">as a </w:t>
      </w:r>
      <w:r w:rsidRPr="00CC46C8">
        <w:rPr>
          <w:rStyle w:val="Emphasis"/>
          <w:highlight w:val="green"/>
        </w:rPr>
        <w:t>cudgel</w:t>
      </w:r>
      <w:r w:rsidRPr="00CC46C8">
        <w:rPr>
          <w:rStyle w:val="StyleUnderline"/>
        </w:rPr>
        <w:t xml:space="preserve"> against</w:t>
      </w:r>
      <w:r w:rsidRPr="00CC46C8">
        <w:rPr>
          <w:sz w:val="16"/>
        </w:rPr>
        <w:t xml:space="preserve"> </w:t>
      </w:r>
      <w:r w:rsidRPr="00CC46C8">
        <w:rPr>
          <w:rStyle w:val="StyleUnderline"/>
        </w:rPr>
        <w:t>the United States,</w:t>
      </w:r>
      <w:r w:rsidRPr="00CC46C8">
        <w:rPr>
          <w:sz w:val="16"/>
        </w:rPr>
        <w:t xml:space="preserve"> and his duplicity has never been clearer than when </w:t>
      </w:r>
      <w:r w:rsidRPr="00CC46C8">
        <w:rPr>
          <w:rStyle w:val="StyleUnderline"/>
        </w:rPr>
        <w:t>he followed up his plea for peaceful dialogue and multilateralism in Syria with a ruthless bombing campaign to defend a ruthless dictator</w:t>
      </w:r>
      <w:r w:rsidRPr="00CC46C8">
        <w:rPr>
          <w:sz w:val="16"/>
        </w:rPr>
        <w:t xml:space="preserve">. “We are not protecting the Syrian government,” Putin wrote, “but international law. We need to use the United Nations Security Council and believe that preserving law and order in today’s complex and turbulent world is one of the few ways to keep international relations from sliding into chaos.”244 A few months after writing those words, </w:t>
      </w:r>
      <w:r w:rsidRPr="00CC46C8">
        <w:rPr>
          <w:rStyle w:val="StyleUnderline"/>
        </w:rPr>
        <w:t xml:space="preserve">Putin seized </w:t>
      </w:r>
      <w:r w:rsidRPr="00CC46C8">
        <w:rPr>
          <w:rStyle w:val="Emphasis"/>
        </w:rPr>
        <w:t>Crimea</w:t>
      </w:r>
      <w:r w:rsidRPr="00CC46C8">
        <w:rPr>
          <w:sz w:val="16"/>
        </w:rPr>
        <w:t xml:space="preserve"> in flagrant contravention of the most fundamental tenets of international law—a move that began the process of carving up Ukraine, which preceded a long proxy war in the Donbas and culminated in the full invasion several years later. None of this would have surprised Hitchens, who emphasized Moscow’s contempt for international law during the </w:t>
      </w:r>
      <w:r w:rsidRPr="00CC46C8">
        <w:rPr>
          <w:rStyle w:val="StyleUnderline"/>
          <w:highlight w:val="green"/>
        </w:rPr>
        <w:t xml:space="preserve">Russian invasion of </w:t>
      </w:r>
      <w:r w:rsidRPr="00CC46C8">
        <w:rPr>
          <w:rStyle w:val="Emphasis"/>
          <w:highlight w:val="green"/>
        </w:rPr>
        <w:t>Georgia</w:t>
      </w:r>
      <w:r w:rsidRPr="00CC46C8">
        <w:rPr>
          <w:sz w:val="16"/>
        </w:rPr>
        <w:t xml:space="preserve">: “Does anybody remember the speeches in which the Russian ambassador to the United Nations asked the General Assembly or Security Council to endorse his country’s plan to send land, air, and sea forces deep into the territory and waters of a former colony that is now a UN member state? I thought not.”245 </w:t>
      </w:r>
      <w:r w:rsidRPr="00CC46C8">
        <w:rPr>
          <w:rStyle w:val="StyleUnderline"/>
        </w:rPr>
        <w:t>Russia is not alone in wanting to maintain a status quo in which autocracies remain undisturbed by any democratic stirrings among their populations</w:t>
      </w:r>
      <w:r w:rsidRPr="00CC46C8">
        <w:rPr>
          <w:sz w:val="16"/>
        </w:rPr>
        <w:t xml:space="preserve">. </w:t>
      </w:r>
      <w:r w:rsidRPr="00CC46C8">
        <w:rPr>
          <w:rStyle w:val="StyleUnderline"/>
        </w:rPr>
        <w:t>China</w:t>
      </w:r>
      <w:r w:rsidRPr="00CC46C8">
        <w:rPr>
          <w:sz w:val="16"/>
        </w:rPr>
        <w:t xml:space="preserve">, for example, </w:t>
      </w:r>
      <w:r w:rsidRPr="00CC46C8">
        <w:rPr>
          <w:rStyle w:val="StyleUnderline"/>
        </w:rPr>
        <w:t>also opposed</w:t>
      </w:r>
      <w:r w:rsidRPr="00CC46C8">
        <w:rPr>
          <w:sz w:val="16"/>
        </w:rPr>
        <w:t xml:space="preserve"> the provision of humanitarian aid to millions of Syrians, blocking the resolutions to authorize this assistance alongside Moscow.246 In 2019 and 2020, there was a wave of protests in Hong Kong over extradition, draconian national security laws, and other </w:t>
      </w:r>
      <w:r w:rsidRPr="00CC46C8">
        <w:rPr>
          <w:rStyle w:val="StyleUnderline"/>
        </w:rPr>
        <w:t>encroachments</w:t>
      </w:r>
      <w:r w:rsidRPr="00CC46C8">
        <w:rPr>
          <w:sz w:val="16"/>
        </w:rPr>
        <w:t xml:space="preserve"> from the mainland—what the New York Times described as the “semiautonomous Chinese city’s biggest political crisis and the broadest expression of public anger with Beijing in decades.”247 </w:t>
      </w:r>
      <w:r w:rsidRPr="00CC46C8">
        <w:rPr>
          <w:rStyle w:val="StyleUnderline"/>
        </w:rPr>
        <w:t>The Chinese government constantly accuses the United States of fueling unrest in Hong Kong and interfering</w:t>
      </w:r>
      <w:r w:rsidRPr="00CC46C8">
        <w:rPr>
          <w:sz w:val="16"/>
        </w:rPr>
        <w:t xml:space="preserve"> in other ways.248 While it’s true that the United States supports the protesters, the uprisings are massive and organic expressions of democratic sentiment. But Beijing benefits from the perception that the protesters are American agents out to destabilize the country—a theory which has found champions on the “anti-imperialist” left. In the spring of 2021, Russia was gripped by protests over the imprisonment of Aleksei Navalny—an opposition leader who survived an assassination attempt (likely perpetrated by Moscow) in August 2020. Protesters took to the streets in cities across Russia, and thousands were arrested and beaten by security forces.249 Just a month after the invasion of Ukraine, more than 4,300 Russians had already been arrested for protesting the war.250 Navalny frequently encouraged these protests, and he was sentenced to nine more years in prison on March 22, 2022.251 The United States is supportive of these movements for strategic reasons, but also because the defense of democracy is supposed to be a core part of its national identity. While America can boast of remarkable democratic achievements—from the Marshall Plan and the reconstruction of Western Europe and Japan after World War II to its contributions to the dissolution of the Soviet Union—much of U.S. foreign policy during the Cold War exposed its commitment to democracy and freedom as selective and self- serving.</w:t>
      </w:r>
    </w:p>
    <w:p w14:paraId="2E1131F4" w14:textId="77777777" w:rsidR="000D1D04" w:rsidRPr="00CC46C8" w:rsidRDefault="000D1D04" w:rsidP="00BD567E">
      <w:pPr>
        <w:rPr>
          <w:sz w:val="16"/>
        </w:rPr>
      </w:pPr>
    </w:p>
    <w:p w14:paraId="2F02EF46" w14:textId="39B68E48" w:rsidR="00605696" w:rsidRPr="00CC46C8" w:rsidRDefault="00605696" w:rsidP="00C85203">
      <w:pPr>
        <w:pStyle w:val="Heading3"/>
        <w:rPr>
          <w:rFonts w:ascii="Arial Black" w:hAnsi="Arial Black"/>
          <w:color w:val="B43E1F"/>
        </w:rPr>
      </w:pPr>
      <w:r w:rsidRPr="00CC46C8">
        <w:rPr>
          <w:rFonts w:ascii="Arial Black" w:hAnsi="Arial Black"/>
          <w:color w:val="B43E1F"/>
        </w:rPr>
        <w:t xml:space="preserve">Contention 5: </w:t>
      </w:r>
      <w:r w:rsidR="00EA6505" w:rsidRPr="00CC46C8">
        <w:rPr>
          <w:rFonts w:ascii="Arial Black" w:hAnsi="Arial Black"/>
          <w:color w:val="B43E1F"/>
        </w:rPr>
        <w:t xml:space="preserve">Forever Wars </w:t>
      </w:r>
      <w:r w:rsidR="0023734C" w:rsidRPr="00CC46C8">
        <w:rPr>
          <w:rFonts w:ascii="Arial Black" w:hAnsi="Arial Black"/>
          <w:color w:val="B43E1F"/>
        </w:rPr>
        <w:t>Counterplan</w:t>
      </w:r>
    </w:p>
    <w:p w14:paraId="3943ADAE" w14:textId="63B0C763" w:rsidR="00577592" w:rsidRPr="00CC46C8" w:rsidRDefault="00577592" w:rsidP="00577592">
      <w:pPr>
        <w:pStyle w:val="Heading4"/>
      </w:pPr>
      <w:r w:rsidRPr="00CC46C8">
        <w:t>The United States ought to</w:t>
      </w:r>
    </w:p>
    <w:p w14:paraId="7C6D9CC0" w14:textId="55C4BFD5" w:rsidR="00577592" w:rsidRPr="00CC46C8" w:rsidRDefault="00577592" w:rsidP="00577592">
      <w:pPr>
        <w:pStyle w:val="ListParagraph"/>
        <w:numPr>
          <w:ilvl w:val="0"/>
          <w:numId w:val="48"/>
        </w:numPr>
      </w:pPr>
      <w:r w:rsidRPr="00CC46C8">
        <w:t xml:space="preserve">Repeal Authorizations for Use of Military Force </w:t>
      </w:r>
    </w:p>
    <w:p w14:paraId="524A023A" w14:textId="54B8C4C6" w:rsidR="00577592" w:rsidRPr="00CC46C8" w:rsidRDefault="00577592" w:rsidP="00577592">
      <w:pPr>
        <w:pStyle w:val="ListParagraph"/>
        <w:numPr>
          <w:ilvl w:val="0"/>
          <w:numId w:val="48"/>
        </w:numPr>
      </w:pPr>
      <w:r w:rsidRPr="00CC46C8">
        <w:t>Require transparent Congressional consultation and approval for executive military action</w:t>
      </w:r>
    </w:p>
    <w:p w14:paraId="37EC0F3F" w14:textId="4F9B0939" w:rsidR="00577592" w:rsidRPr="00CC46C8" w:rsidRDefault="00577592" w:rsidP="00577592">
      <w:pPr>
        <w:pStyle w:val="ListParagraph"/>
        <w:numPr>
          <w:ilvl w:val="0"/>
          <w:numId w:val="48"/>
        </w:numPr>
      </w:pPr>
      <w:r w:rsidRPr="00CC46C8">
        <w:t xml:space="preserve">Reform the national security bureaucracy to prioritize State Department diplomacy and avoid self-interested judicial decision-making power </w:t>
      </w:r>
    </w:p>
    <w:p w14:paraId="24942D77" w14:textId="2E82274C" w:rsidR="00577592" w:rsidRPr="00CC46C8" w:rsidRDefault="00577592" w:rsidP="00577592">
      <w:pPr>
        <w:pStyle w:val="ListParagraph"/>
        <w:numPr>
          <w:ilvl w:val="0"/>
          <w:numId w:val="48"/>
        </w:numPr>
      </w:pPr>
      <w:r w:rsidRPr="00CC46C8">
        <w:t>Release Guantanamo Bay detainees and permanently shut-down the facility</w:t>
      </w:r>
    </w:p>
    <w:p w14:paraId="2BCD1E2D" w14:textId="0803C9CE" w:rsidR="00EA6505" w:rsidRPr="00CC46C8" w:rsidRDefault="00EA6505" w:rsidP="00EA6505">
      <w:pPr>
        <w:pStyle w:val="ListParagraph"/>
        <w:numPr>
          <w:ilvl w:val="0"/>
          <w:numId w:val="48"/>
        </w:numPr>
      </w:pPr>
      <w:r w:rsidRPr="00CC46C8">
        <w:t>Require stronger justifications for use-of-force, promoting international standards to ban state practices and technology that lead to hybrid wars and forever wars</w:t>
      </w:r>
    </w:p>
    <w:p w14:paraId="319423BA" w14:textId="1BEC6650" w:rsidR="00577592" w:rsidRPr="00CC46C8" w:rsidRDefault="00EA6505" w:rsidP="00577592">
      <w:pPr>
        <w:pStyle w:val="ListParagraph"/>
        <w:numPr>
          <w:ilvl w:val="0"/>
          <w:numId w:val="48"/>
        </w:numPr>
      </w:pPr>
      <w:r w:rsidRPr="00CC46C8">
        <w:t>Promote public anti-forever war education</w:t>
      </w:r>
    </w:p>
    <w:p w14:paraId="2C19613F" w14:textId="2D3B00EA" w:rsidR="00577592" w:rsidRPr="00CC46C8" w:rsidRDefault="00EA6505" w:rsidP="00EA6505">
      <w:pPr>
        <w:pStyle w:val="ListParagraph"/>
        <w:numPr>
          <w:ilvl w:val="0"/>
          <w:numId w:val="48"/>
        </w:numPr>
      </w:pPr>
      <w:r w:rsidRPr="00CC46C8">
        <w:t>End military-police training and equipment transfers</w:t>
      </w:r>
    </w:p>
    <w:p w14:paraId="20F8DBB7" w14:textId="77777777" w:rsidR="00C64C64" w:rsidRPr="00CC46C8" w:rsidRDefault="00C64C64">
      <w:pPr>
        <w:rPr>
          <w:rFonts w:eastAsiaTheme="majorEastAsia" w:cstheme="majorBidi"/>
          <w:b/>
          <w:iCs/>
          <w:sz w:val="26"/>
        </w:rPr>
      </w:pPr>
      <w:r w:rsidRPr="00CC46C8">
        <w:br w:type="page"/>
      </w:r>
    </w:p>
    <w:p w14:paraId="7E911F3A" w14:textId="260B779F" w:rsidR="0023734C" w:rsidRPr="00CC46C8" w:rsidRDefault="004641A7" w:rsidP="00C85203">
      <w:pPr>
        <w:pStyle w:val="Heading4"/>
      </w:pPr>
      <w:r w:rsidRPr="00CC46C8">
        <w:t xml:space="preserve">The </w:t>
      </w:r>
      <w:r w:rsidR="0023734C" w:rsidRPr="00CC46C8">
        <w:t xml:space="preserve">CP </w:t>
      </w:r>
      <w:r w:rsidRPr="00CC46C8">
        <w:t xml:space="preserve">solves </w:t>
      </w:r>
      <w:r w:rsidR="0023734C" w:rsidRPr="00CC46C8">
        <w:t>forever wars</w:t>
      </w:r>
    </w:p>
    <w:p w14:paraId="20680116" w14:textId="77777777" w:rsidR="0023734C" w:rsidRPr="00CC46C8" w:rsidRDefault="0023734C" w:rsidP="0023734C">
      <w:r w:rsidRPr="00CC46C8">
        <w:rPr>
          <w:b/>
          <w:bCs/>
          <w:sz w:val="26"/>
          <w:szCs w:val="26"/>
        </w:rPr>
        <w:t>Koh 23</w:t>
      </w:r>
      <w:r w:rsidRPr="00CC46C8">
        <w:t xml:space="preserve"> [Harold Hongju Koh, Sterling Professor of International Law at Yale, 9-12-2023, "Finally Ending America’s Forever War, Part II: Prescription", Just Security, https://www.justsecurity.org/88164/finally-ending-americas-forever-war-part-ii-prescription/]/Kankee</w:t>
      </w:r>
    </w:p>
    <w:p w14:paraId="7E932081" w14:textId="7BAC6AC0" w:rsidR="0023734C" w:rsidRPr="00CC46C8" w:rsidRDefault="0023734C" w:rsidP="0023734C">
      <w:pPr>
        <w:rPr>
          <w:rStyle w:val="StyleUnderline"/>
        </w:rPr>
      </w:pPr>
      <w:r w:rsidRPr="00CC46C8">
        <w:rPr>
          <w:sz w:val="16"/>
        </w:rPr>
        <w:t>Significantly, the last three U.S. presidents have been opposed to debilitating foreign military interventions and favored ending perpetual war. While President Obama made progress in that direction, President Trump had no visible strategy for implementing his opposition. President Biden made ending the “Forever War” a hallmark of his campaign and has taken concrete steps to implement that goal. To finish the job, we should not dismiss these initial steps, but rather call for building on where we are, using four “micro-reform strategies” over time.</w:t>
      </w:r>
      <w:r w:rsidR="00577592" w:rsidRPr="00CC46C8">
        <w:rPr>
          <w:sz w:val="16"/>
        </w:rPr>
        <w:t xml:space="preserve"> </w:t>
      </w:r>
      <w:r w:rsidRPr="00CC46C8">
        <w:rPr>
          <w:sz w:val="16"/>
        </w:rPr>
        <w:t>I. Seizing the Inch</w:t>
      </w:r>
      <w:r w:rsidR="00577592" w:rsidRPr="00CC46C8">
        <w:rPr>
          <w:sz w:val="16"/>
        </w:rPr>
        <w:t xml:space="preserve"> </w:t>
      </w:r>
      <w:r w:rsidRPr="00CC46C8">
        <w:rPr>
          <w:sz w:val="16"/>
        </w:rPr>
        <w:t xml:space="preserve">More than three decades ago, I urged Congress to enact a comprehensive charter of national security reforms. If political will could be mustered for such sweeping reforms, recent stalemated bipartisan legislative proposals — like the Senate’s National Security Powers Act and the House’s National Security Reforms and Accountability Act (analyzed in greater detail here, here, and here) — would lay the necessary foundation for broader structural changes to rebalance the institutional allocation of war-making powers. Until then, </w:t>
      </w:r>
      <w:r w:rsidRPr="00CC46C8">
        <w:rPr>
          <w:rStyle w:val="StyleUnderline"/>
        </w:rPr>
        <w:t>the United States should “seize the inch</w:t>
      </w:r>
      <w:r w:rsidRPr="00CC46C8">
        <w:rPr>
          <w:sz w:val="16"/>
        </w:rPr>
        <w:t xml:space="preserve">,” </w:t>
      </w:r>
      <w:r w:rsidRPr="00CC46C8">
        <w:rPr>
          <w:rStyle w:val="StyleUnderline"/>
        </w:rPr>
        <w:t>and embrace changes</w:t>
      </w:r>
      <w:r w:rsidRPr="00CC46C8">
        <w:rPr>
          <w:sz w:val="16"/>
        </w:rPr>
        <w:t xml:space="preserve"> by all three federal branches that could be implemented either collectively or </w:t>
      </w:r>
      <w:r w:rsidRPr="00CC46C8">
        <w:rPr>
          <w:rStyle w:val="StyleUnderline"/>
        </w:rPr>
        <w:t>piecemeal over time</w:t>
      </w:r>
      <w:r w:rsidRPr="00CC46C8">
        <w:rPr>
          <w:sz w:val="16"/>
        </w:rPr>
        <w:t xml:space="preserve">. A pragmatic approach would focus more on what is genuinely broken than on areas where the Obama/Trump/Biden administrations have endorsed, but not fully implemented, the right principles. Securing and building on </w:t>
      </w:r>
      <w:r w:rsidRPr="00CC46C8">
        <w:rPr>
          <w:rStyle w:val="StyleUnderline"/>
        </w:rPr>
        <w:t>piecemeal reforms</w:t>
      </w:r>
      <w:r w:rsidRPr="00CC46C8">
        <w:rPr>
          <w:sz w:val="16"/>
        </w:rPr>
        <w:t xml:space="preserve"> when they can be achieved </w:t>
      </w:r>
      <w:r w:rsidRPr="00CC46C8">
        <w:rPr>
          <w:rStyle w:val="StyleUnderline"/>
        </w:rPr>
        <w:t xml:space="preserve">will lead to progress, while staying transparent </w:t>
      </w:r>
      <w:r w:rsidRPr="00CC46C8">
        <w:rPr>
          <w:sz w:val="16"/>
        </w:rPr>
        <w:t>and candid about</w:t>
      </w:r>
      <w:r w:rsidRPr="00CC46C8">
        <w:rPr>
          <w:rStyle w:val="StyleUnderline"/>
        </w:rPr>
        <w:t xml:space="preserve"> the moral hazards involved in </w:t>
      </w:r>
      <w:r w:rsidRPr="00CC46C8">
        <w:rPr>
          <w:sz w:val="16"/>
        </w:rPr>
        <w:t xml:space="preserve">living with </w:t>
      </w:r>
      <w:r w:rsidRPr="00CC46C8">
        <w:rPr>
          <w:rStyle w:val="StyleUnderline"/>
        </w:rPr>
        <w:t>an unsatisfactory</w:t>
      </w:r>
      <w:r w:rsidRPr="00CC46C8">
        <w:rPr>
          <w:sz w:val="16"/>
        </w:rPr>
        <w:t xml:space="preserve"> and unstable</w:t>
      </w:r>
      <w:r w:rsidRPr="00CC46C8">
        <w:rPr>
          <w:rStyle w:val="StyleUnderline"/>
        </w:rPr>
        <w:t xml:space="preserve"> status quo.</w:t>
      </w:r>
      <w:r w:rsidR="00577592" w:rsidRPr="00CC46C8">
        <w:rPr>
          <w:rStyle w:val="StyleUnderline"/>
        </w:rPr>
        <w:t xml:space="preserve"> </w:t>
      </w:r>
      <w:r w:rsidRPr="00CC46C8">
        <w:rPr>
          <w:sz w:val="16"/>
        </w:rPr>
        <w:t xml:space="preserve">Let’s start with ending the continuing tragedy at Guantánamo. Thirty detainees remain, twenty of whom have long been cleared for transfer to willing recipient countries, despite Obama’s and Biden’s repeated, vocal pledges to close the prison. Perversely, the need to claim that “law-of-war detainee” status justifies </w:t>
      </w:r>
      <w:r w:rsidRPr="00CC46C8">
        <w:rPr>
          <w:rStyle w:val="StyleUnderline"/>
        </w:rPr>
        <w:t>keeping Guantánamo open has itself become an obstacle to removing the armed conflict framework</w:t>
      </w:r>
      <w:r w:rsidRPr="00CC46C8">
        <w:rPr>
          <w:sz w:val="16"/>
        </w:rPr>
        <w:t>.</w:t>
      </w:r>
      <w:r w:rsidRPr="00CC46C8">
        <w:rPr>
          <w:rStyle w:val="StyleUnderline"/>
        </w:rPr>
        <w:t xml:space="preserve"> This is backwards: </w:t>
      </w:r>
      <w:r w:rsidRPr="00CC46C8">
        <w:rPr>
          <w:rStyle w:val="StyleUnderline"/>
          <w:highlight w:val="green"/>
        </w:rPr>
        <w:t>the war</w:t>
      </w:r>
      <w:r w:rsidRPr="00CC46C8">
        <w:rPr>
          <w:rStyle w:val="StyleUnderline"/>
        </w:rPr>
        <w:t xml:space="preserve"> </w:t>
      </w:r>
      <w:r w:rsidRPr="00CC46C8">
        <w:rPr>
          <w:rStyle w:val="StyleUnderline"/>
          <w:highlight w:val="green"/>
        </w:rPr>
        <w:t>was supposed to justify</w:t>
      </w:r>
      <w:r w:rsidRPr="00CC46C8">
        <w:rPr>
          <w:rStyle w:val="StyleUnderline"/>
        </w:rPr>
        <w:t xml:space="preserve"> long-term </w:t>
      </w:r>
      <w:r w:rsidRPr="00CC46C8">
        <w:rPr>
          <w:rStyle w:val="StyleUnderline"/>
          <w:highlight w:val="green"/>
        </w:rPr>
        <w:t>detention</w:t>
      </w:r>
      <w:r w:rsidRPr="00CC46C8">
        <w:rPr>
          <w:rStyle w:val="StyleUnderline"/>
        </w:rPr>
        <w:t xml:space="preserve"> without charges, </w:t>
      </w:r>
      <w:r w:rsidRPr="00CC46C8">
        <w:rPr>
          <w:rStyle w:val="StyleUnderline"/>
          <w:highlight w:val="green"/>
        </w:rPr>
        <w:t>not the other way around</w:t>
      </w:r>
      <w:r w:rsidRPr="00CC46C8">
        <w:rPr>
          <w:rStyle w:val="StyleUnderline"/>
        </w:rPr>
        <w:t>. A painfully unwieldy interagency bureaucracy now determines who can be released from Guantánamo, with virtually every agency participant holding a de facto veto</w:t>
      </w:r>
      <w:r w:rsidRPr="00CC46C8">
        <w:rPr>
          <w:sz w:val="16"/>
        </w:rPr>
        <w:t xml:space="preserve">. Consequently, </w:t>
      </w:r>
      <w:r w:rsidRPr="00CC46C8">
        <w:rPr>
          <w:rStyle w:val="StyleUnderline"/>
        </w:rPr>
        <w:t xml:space="preserve">even when nearly </w:t>
      </w:r>
      <w:r w:rsidRPr="00CC46C8">
        <w:rPr>
          <w:rStyle w:val="StyleUnderline"/>
          <w:highlight w:val="green"/>
        </w:rPr>
        <w:t>every</w:t>
      </w:r>
      <w:r w:rsidRPr="00CC46C8">
        <w:rPr>
          <w:rStyle w:val="StyleUnderline"/>
        </w:rPr>
        <w:t xml:space="preserve"> knowledgeable </w:t>
      </w:r>
      <w:r w:rsidRPr="00CC46C8">
        <w:rPr>
          <w:rStyle w:val="StyleUnderline"/>
          <w:highlight w:val="green"/>
        </w:rPr>
        <w:t>actor agrees</w:t>
      </w:r>
      <w:r w:rsidRPr="00CC46C8">
        <w:rPr>
          <w:rStyle w:val="StyleUnderline"/>
        </w:rPr>
        <w:t xml:space="preserve"> </w:t>
      </w:r>
      <w:r w:rsidRPr="00CC46C8">
        <w:rPr>
          <w:rStyle w:val="StyleUnderline"/>
          <w:highlight w:val="green"/>
        </w:rPr>
        <w:t xml:space="preserve">that a detainee no longer presents a </w:t>
      </w:r>
      <w:r w:rsidRPr="00CC46C8">
        <w:rPr>
          <w:rStyle w:val="StyleUnderline"/>
        </w:rPr>
        <w:t xml:space="preserve">current </w:t>
      </w:r>
      <w:r w:rsidRPr="00CC46C8">
        <w:rPr>
          <w:rStyle w:val="StyleUnderline"/>
          <w:highlight w:val="green"/>
        </w:rPr>
        <w:t>threat</w:t>
      </w:r>
      <w:r w:rsidRPr="00CC46C8">
        <w:rPr>
          <w:rStyle w:val="StyleUnderline"/>
        </w:rPr>
        <w:t>, almost anyone who fears being blamed for that detainee’s release can block it from happening</w:t>
      </w:r>
      <w:r w:rsidRPr="00CC46C8">
        <w:rPr>
          <w:sz w:val="16"/>
        </w:rPr>
        <w:t>.</w:t>
      </w:r>
      <w:r w:rsidR="00577592" w:rsidRPr="00CC46C8">
        <w:rPr>
          <w:sz w:val="16"/>
        </w:rPr>
        <w:t xml:space="preserve"> </w:t>
      </w:r>
      <w:r w:rsidRPr="00CC46C8">
        <w:rPr>
          <w:sz w:val="16"/>
        </w:rPr>
        <w:t>The Biden administration must devote more diplomatic resources and incentives, driven from the White House, to persuade foreign countries to take the twenty who have been cleared for transfer. A U.N. Special Rapporteur has issued a blistering report that should spark concerted action from the Biden administration. Amid other daily pressures, it must be the job of someone senior in the White House — preferably the Deputy National Security Advisor for Homeland Security — to ask, every single day: “And what did we do today to close Guantánamo?” Many of those remaining are so old and sick, physically and mentally, that they presumably could be released on humanitarian grounds without threat to the public. Because a recent ruling by a military judge bars convictions based on evidence derived from “voluntary” confessions made after torture, the Chief Prosecutor of Military Commissions should negotiate plea bargains based on time served with the detainees’ pro bono counsel. Once the remaining numbers are cut by half, President Biden could simply announce the closure of the offshore prison and bring the remaining detainees out on a single airplane for intermediate detention on the continental United States and eventual release. President Obama made a related claim of executive authority to release six Taliban prisoners in exchange for Bowe Bergdahl in 2014. For all its saber-rattling, Congress’s response was mild, and no legislation was enacted in protest.</w:t>
      </w:r>
      <w:r w:rsidR="00577592" w:rsidRPr="00CC46C8">
        <w:rPr>
          <w:sz w:val="16"/>
        </w:rPr>
        <w:t xml:space="preserve"> </w:t>
      </w:r>
      <w:r w:rsidRPr="00CC46C8">
        <w:rPr>
          <w:sz w:val="16"/>
        </w:rPr>
        <w:t xml:space="preserve">To wind down the conflict, the first and most obvious legislative step is to </w:t>
      </w:r>
      <w:r w:rsidRPr="00CC46C8">
        <w:rPr>
          <w:rStyle w:val="StyleUnderline"/>
        </w:rPr>
        <w:t>repeal</w:t>
      </w:r>
      <w:r w:rsidRPr="00CC46C8">
        <w:rPr>
          <w:sz w:val="16"/>
        </w:rPr>
        <w:t xml:space="preserve"> or replace the 1991, 2001, and 2002 Authorizations for Use of Military Force (</w:t>
      </w:r>
      <w:r w:rsidRPr="00CC46C8">
        <w:rPr>
          <w:rStyle w:val="StyleUnderline"/>
          <w:highlight w:val="green"/>
        </w:rPr>
        <w:t>AUMFs</w:t>
      </w:r>
      <w:r w:rsidRPr="00CC46C8">
        <w:rPr>
          <w:sz w:val="16"/>
        </w:rPr>
        <w:t xml:space="preserve">), which have become principal facilitators of the Forever War. </w:t>
      </w:r>
      <w:r w:rsidRPr="00CC46C8">
        <w:rPr>
          <w:rStyle w:val="StyleUnderline"/>
        </w:rPr>
        <w:t xml:space="preserve">These statutes </w:t>
      </w:r>
      <w:r w:rsidRPr="00CC46C8">
        <w:rPr>
          <w:rStyle w:val="StyleUnderline"/>
          <w:highlight w:val="green"/>
        </w:rPr>
        <w:t xml:space="preserve">have </w:t>
      </w:r>
      <w:r w:rsidRPr="00CC46C8">
        <w:rPr>
          <w:rStyle w:val="Emphasis"/>
          <w:highlight w:val="green"/>
        </w:rPr>
        <w:t>no sunset clauses</w:t>
      </w:r>
      <w:r w:rsidRPr="00CC46C8">
        <w:rPr>
          <w:rStyle w:val="StyleUnderline"/>
          <w:highlight w:val="green"/>
        </w:rPr>
        <w:t xml:space="preserve"> and</w:t>
      </w:r>
      <w:r w:rsidRPr="00CC46C8">
        <w:rPr>
          <w:rStyle w:val="StyleUnderline"/>
        </w:rPr>
        <w:t xml:space="preserve"> </w:t>
      </w:r>
      <w:r w:rsidRPr="00CC46C8">
        <w:rPr>
          <w:rStyle w:val="StyleUnderline"/>
          <w:highlight w:val="green"/>
        </w:rPr>
        <w:t>are</w:t>
      </w:r>
      <w:r w:rsidRPr="00CC46C8">
        <w:rPr>
          <w:rStyle w:val="StyleUnderline"/>
        </w:rPr>
        <w:t xml:space="preserve"> </w:t>
      </w:r>
      <w:r w:rsidRPr="00CC46C8">
        <w:rPr>
          <w:rStyle w:val="StyleUnderline"/>
          <w:highlight w:val="green"/>
        </w:rPr>
        <w:t>elastic</w:t>
      </w:r>
      <w:r w:rsidRPr="00CC46C8">
        <w:rPr>
          <w:rStyle w:val="StyleUnderline"/>
        </w:rPr>
        <w:t>ally worded</w:t>
      </w:r>
      <w:r w:rsidRPr="00CC46C8">
        <w:rPr>
          <w:sz w:val="16"/>
        </w:rPr>
        <w:t xml:space="preserve">. Accordingly, </w:t>
      </w:r>
      <w:r w:rsidRPr="00CC46C8">
        <w:rPr>
          <w:rStyle w:val="StyleUnderline"/>
        </w:rPr>
        <w:t xml:space="preserve">so long as </w:t>
      </w:r>
      <w:r w:rsidRPr="00CC46C8">
        <w:rPr>
          <w:rStyle w:val="StyleUnderline"/>
          <w:highlight w:val="green"/>
        </w:rPr>
        <w:t xml:space="preserve">the “enemy” keeps </w:t>
      </w:r>
      <w:r w:rsidRPr="00CC46C8">
        <w:rPr>
          <w:rStyle w:val="Emphasis"/>
          <w:highlight w:val="green"/>
        </w:rPr>
        <w:t>mutating</w:t>
      </w:r>
      <w:r w:rsidRPr="00CC46C8">
        <w:rPr>
          <w:rStyle w:val="StyleUnderline"/>
        </w:rPr>
        <w:t>, government lawyers will try to extend these force authorizations to new enemies and situations never considered by the Congresses that enacted them nor affirmatively endorsed by any Congress since.</w:t>
      </w:r>
      <w:r w:rsidRPr="00CC46C8">
        <w:rPr>
          <w:sz w:val="16"/>
        </w:rPr>
        <w:t xml:space="preserve"> And so, the vicious cycle continues:</w:t>
      </w:r>
      <w:r w:rsidRPr="00CC46C8">
        <w:rPr>
          <w:rStyle w:val="StyleUnderline"/>
        </w:rPr>
        <w:t xml:space="preserve"> if we keep acquiring new enemies and can fight them under the same laws, we will never repeal those laws and will instead use the laws to extend warfare</w:t>
      </w:r>
      <w:r w:rsidRPr="00CC46C8">
        <w:rPr>
          <w:sz w:val="16"/>
        </w:rPr>
        <w:t xml:space="preserve">. But </w:t>
      </w:r>
      <w:r w:rsidRPr="00CC46C8">
        <w:rPr>
          <w:rStyle w:val="StyleUnderline"/>
          <w:highlight w:val="green"/>
        </w:rPr>
        <w:t xml:space="preserve">if we are always fighting </w:t>
      </w:r>
      <w:r w:rsidRPr="00CC46C8">
        <w:rPr>
          <w:rStyle w:val="StyleUnderline"/>
        </w:rPr>
        <w:t>new “</w:t>
      </w:r>
      <w:r w:rsidRPr="00CC46C8">
        <w:rPr>
          <w:rStyle w:val="StyleUnderline"/>
          <w:highlight w:val="green"/>
        </w:rPr>
        <w:t>Associated Forces</w:t>
      </w:r>
      <w:r w:rsidRPr="00CC46C8">
        <w:rPr>
          <w:rStyle w:val="StyleUnderline"/>
        </w:rPr>
        <w:t xml:space="preserve">,” there will always be new enemies and </w:t>
      </w:r>
      <w:r w:rsidRPr="00CC46C8">
        <w:rPr>
          <w:rStyle w:val="StyleUnderline"/>
          <w:highlight w:val="green"/>
        </w:rPr>
        <w:t>the</w:t>
      </w:r>
      <w:r w:rsidRPr="00CC46C8">
        <w:rPr>
          <w:rStyle w:val="StyleUnderline"/>
        </w:rPr>
        <w:t xml:space="preserve"> </w:t>
      </w:r>
      <w:r w:rsidRPr="00CC46C8">
        <w:rPr>
          <w:rStyle w:val="StyleUnderline"/>
          <w:highlight w:val="green"/>
        </w:rPr>
        <w:t>war will never end</w:t>
      </w:r>
      <w:r w:rsidRPr="00CC46C8">
        <w:rPr>
          <w:sz w:val="16"/>
        </w:rPr>
        <w:t xml:space="preserve">. So </w:t>
      </w:r>
      <w:r w:rsidRPr="00CC46C8">
        <w:rPr>
          <w:rStyle w:val="StyleUnderline"/>
        </w:rPr>
        <w:t>we cannot end the Forever War, unless we end forever-war legislation</w:t>
      </w:r>
      <w:r w:rsidRPr="00CC46C8">
        <w:rPr>
          <w:sz w:val="16"/>
        </w:rPr>
        <w:t>, in a variety of military theaters, such as Iran and Yemen. President Biden’s legislative successes in his second and third years offer some hope that under the right circumstances, war powers reform legislation of the kind proposed by Senators Kaine, Merkley, Young, Lee and Paul could all be passed (discussed here and here). Promising legislative proposals exist, missing only the necessary congressional majorities.</w:t>
      </w:r>
      <w:r w:rsidR="00577592" w:rsidRPr="00CC46C8">
        <w:rPr>
          <w:sz w:val="16"/>
        </w:rPr>
        <w:t xml:space="preserve"> </w:t>
      </w:r>
      <w:r w:rsidRPr="00CC46C8">
        <w:rPr>
          <w:sz w:val="16"/>
        </w:rPr>
        <w:t xml:space="preserve">Under international law, </w:t>
      </w:r>
      <w:r w:rsidRPr="00CC46C8">
        <w:rPr>
          <w:rStyle w:val="StyleUnderline"/>
        </w:rPr>
        <w:t xml:space="preserve">we should </w:t>
      </w:r>
      <w:r w:rsidRPr="00CC46C8">
        <w:rPr>
          <w:rStyle w:val="StyleUnderline"/>
          <w:highlight w:val="green"/>
        </w:rPr>
        <w:t>demand greater rigor for</w:t>
      </w:r>
      <w:r w:rsidRPr="00CC46C8">
        <w:rPr>
          <w:rStyle w:val="StyleUnderline"/>
        </w:rPr>
        <w:t xml:space="preserve"> the interpretation of </w:t>
      </w:r>
      <w:r w:rsidRPr="00CC46C8">
        <w:rPr>
          <w:rStyle w:val="StyleUnderline"/>
          <w:highlight w:val="green"/>
        </w:rPr>
        <w:t>jus ad bellum relating</w:t>
      </w:r>
      <w:r w:rsidRPr="00CC46C8">
        <w:rPr>
          <w:rStyle w:val="StyleUnderline"/>
        </w:rPr>
        <w:t xml:space="preserve"> to armed attacks, self-defense, collective </w:t>
      </w:r>
      <w:r w:rsidRPr="00CC46C8">
        <w:rPr>
          <w:rStyle w:val="StyleUnderline"/>
          <w:highlight w:val="green"/>
        </w:rPr>
        <w:t>self-defense</w:t>
      </w:r>
      <w:r w:rsidRPr="00CC46C8">
        <w:rPr>
          <w:rStyle w:val="StyleUnderline"/>
        </w:rPr>
        <w:t>, and state consent</w:t>
      </w:r>
      <w:r w:rsidRPr="00CC46C8">
        <w:rPr>
          <w:sz w:val="16"/>
        </w:rPr>
        <w:t xml:space="preserve">. Article 51 of the U.N. Charter speaks of an “inherent right of individual or collective self-defense if an armed attack occurs against a Member of the United Nations,” but leaves open many questions that demand doctrinal clarification through state practice and legal declaration. </w:t>
      </w:r>
      <w:r w:rsidRPr="00CC46C8">
        <w:rPr>
          <w:rStyle w:val="StyleUnderline"/>
        </w:rPr>
        <w:t>Expansion of the concept of self-defense has come from: using the “unable or unwilling” test as a proxy or workaround for state consent; growing pressure to relax the “imminence” requirement with respect to senior operational leaders; and increasing elasticization of the concept of collective self-defense to address “over-the-horizon” threats.</w:t>
      </w:r>
      <w:r w:rsidR="00577592" w:rsidRPr="00CC46C8">
        <w:rPr>
          <w:rStyle w:val="StyleUnderline"/>
        </w:rPr>
        <w:t xml:space="preserve"> </w:t>
      </w:r>
      <w:r w:rsidRPr="00CC46C8">
        <w:rPr>
          <w:sz w:val="16"/>
        </w:rPr>
        <w:t>Although the “unable-or-unwilling” test remains controversial among international law scholars, it has proven less controversial among leading states, and it is unclear what a better alternative would be. If the unable-or-unwilling test is invalid, its critics should clarify what better legal rule should take its place. There is growing acceptance that the traditional Caroline test for “imminence” has been overtaken by technology and the need for immediate response, at least in the counterterrorism domain. But considerable debate remains about how imminent the next armed attack must be when the threatening actor has a documented history of armed attacks. And there is comparable acceptance that the doctrine of “preemptive self-defense” pressed by Presidents G.W. Bush and Trump cannot be squared with the U.N. Charter or international humanitarian law (IHL), which should both be affirmed by strengthening and reissuing the assassination ban, Executive Order 12333.</w:t>
      </w:r>
      <w:r w:rsidR="00577592" w:rsidRPr="00CC46C8">
        <w:rPr>
          <w:sz w:val="16"/>
        </w:rPr>
        <w:t xml:space="preserve"> </w:t>
      </w:r>
      <w:r w:rsidRPr="00CC46C8">
        <w:rPr>
          <w:rStyle w:val="StyleUnderline"/>
        </w:rPr>
        <w:t>Diligent oversight can avoid the elastic application of legal standards</w:t>
      </w:r>
      <w:r w:rsidRPr="00CC46C8">
        <w:rPr>
          <w:sz w:val="16"/>
        </w:rPr>
        <w:t xml:space="preserve"> in this area by retaining these legal standards, </w:t>
      </w:r>
      <w:r w:rsidRPr="00CC46C8">
        <w:rPr>
          <w:rStyle w:val="StyleUnderline"/>
        </w:rPr>
        <w:t>while demanding facts and assigning a rigorous burden of proof to those who use force</w:t>
      </w:r>
      <w:r w:rsidRPr="00CC46C8">
        <w:rPr>
          <w:sz w:val="16"/>
        </w:rPr>
        <w:t>. When, for example, in 2020 the Trump administration claimed it had killed Iranian Maj. Gen. Qassem Soleimani in “elongated self-defense,” Congress, U.S. allies, and the public all appropriately pressed the administration for its factual basis for the claims of necessity, proportionality, sovereignty, and imminence: in particular, that killing Soleimani prevented an unavoidable and imminent attack on U.S. territory or critical American interests. In response, the Trump administration failed to share persuasive evidence to support its claim that the strike was aimed at disrupting ongoing attacks, leaving little doubt that the attack was, in fact, illegal.</w:t>
      </w:r>
      <w:r w:rsidR="00577592" w:rsidRPr="00CC46C8">
        <w:rPr>
          <w:sz w:val="16"/>
        </w:rPr>
        <w:t xml:space="preserve"> </w:t>
      </w:r>
      <w:r w:rsidRPr="00CC46C8">
        <w:rPr>
          <w:sz w:val="16"/>
        </w:rPr>
        <w:t xml:space="preserve">Under domestic law, the Obama-Biden legal theory concerning the use of force has acknowledged that </w:t>
      </w:r>
      <w:r w:rsidRPr="00CC46C8">
        <w:rPr>
          <w:rStyle w:val="StyleUnderline"/>
        </w:rPr>
        <w:t>war-making must follow Article II of the U.S. Constitution</w:t>
      </w:r>
      <w:r w:rsidRPr="00CC46C8">
        <w:rPr>
          <w:sz w:val="16"/>
        </w:rPr>
        <w:t>, the statutory AUMFs, and the policy guidance on direct action – the latest iteration of which is the Presidential Policy Memo (PPM). State and Justice Department la</w:t>
      </w:r>
      <w:r w:rsidRPr="00CC46C8">
        <w:rPr>
          <w:sz w:val="16"/>
          <w:szCs w:val="16"/>
        </w:rPr>
        <w:t>wyers should work to clarify that the international law standards that must be internalized into the AUMFs includes international human rights law. And the Biden administration should reissue and strengthen Obama’s Executive Order 13732, which, among other things, required all U.S. government agencies to publicly disclose the number of civilians killed in drone strikes, particularly outside of “areas of active hostilities.”</w:t>
      </w:r>
      <w:r w:rsidR="00577592" w:rsidRPr="00CC46C8">
        <w:rPr>
          <w:sz w:val="16"/>
          <w:szCs w:val="16"/>
        </w:rPr>
        <w:t xml:space="preserve"> </w:t>
      </w:r>
      <w:r w:rsidRPr="00CC46C8">
        <w:rPr>
          <w:sz w:val="16"/>
          <w:szCs w:val="16"/>
        </w:rPr>
        <w:t>If the whole world is not a battleground, then greater precision is needed to define exactly where the zones outside of “hot” battlefields or “areas of active hostilities” are to which the PPM rules should apply. The key question here is operational: exactly where should military commanders have broad discretion, without prior political approval or civilian oversight, to decide when and where to attack? As Franklin Foer has recently reported, the inevitable “dynamic . . . that kept the United States entangled in Afghanistan [was that p]oliticians who hadn’t served in the military could never summon the will to overrule the generals, and the generals could never admit that they were losing. So the war continued indefinitely, a zombie campaign. Biden believed that he could break this cycle,” which the president correctly saw as necessary to ending the Forever War.</w:t>
      </w:r>
      <w:r w:rsidR="00577592" w:rsidRPr="00CC46C8">
        <w:rPr>
          <w:sz w:val="16"/>
          <w:szCs w:val="16"/>
        </w:rPr>
        <w:t xml:space="preserve"> </w:t>
      </w:r>
      <w:r w:rsidRPr="00CC46C8">
        <w:rPr>
          <w:sz w:val="16"/>
          <w:szCs w:val="16"/>
        </w:rPr>
        <w:t>Finally, some U.S. laws, such as the 1973 War Powers Resolution, will become increasingly obsolete. Apart from Russia’s invasion of Ukraine, large</w:t>
      </w:r>
      <w:r w:rsidRPr="00CC46C8">
        <w:rPr>
          <w:sz w:val="16"/>
        </w:rPr>
        <w:t>-scale manned interventions like Vietnam or Operation Desert Storm will become rare. As armed conflict is conducted not by massive air strikes or ground invasions but by the sporadic use of drones, artificial intelligence (AI), short-term special operations, and cyber tools, the War Power Resolution’s blunt durational limit will become entirely ineffective in forcing thoughtful interbranch dialogue about the goals of military operations.</w:t>
      </w:r>
      <w:r w:rsidR="00577592" w:rsidRPr="00CC46C8">
        <w:rPr>
          <w:sz w:val="16"/>
        </w:rPr>
        <w:t xml:space="preserve"> </w:t>
      </w:r>
      <w:r w:rsidRPr="00CC46C8">
        <w:rPr>
          <w:rStyle w:val="StyleUnderline"/>
        </w:rPr>
        <w:t>Any new War Powers Resolution should create a consultative congressional group or Joint Committee on National Security akin to the Joint Committee on Taxation, that would become a core group of expert members on national-security matters and war powers</w:t>
      </w:r>
      <w:r w:rsidRPr="00CC46C8">
        <w:rPr>
          <w:sz w:val="16"/>
        </w:rPr>
        <w:t xml:space="preserve">. Given that </w:t>
      </w:r>
      <w:r w:rsidRPr="00CC46C8">
        <w:rPr>
          <w:rStyle w:val="StyleUnderline"/>
        </w:rPr>
        <w:t>members of Congress now experience far greater longevity in office than executive-branch officials, the core legislative group would likely come to gain greater perspective and expertise than its executive-branch counterparts</w:t>
      </w:r>
      <w:r w:rsidRPr="00CC46C8">
        <w:rPr>
          <w:sz w:val="16"/>
        </w:rPr>
        <w:t>. Just as earlier presidents have selected secretaries of state and defense from the Senate—such as John Kerry, Hillary Clinton, Edmund Muskie, William Cohen, and Chuck Hagel — future presidents could draw upon this core group for future cabinet officers, bringing the two branches ever closer together.</w:t>
      </w:r>
      <w:r w:rsidR="00577592" w:rsidRPr="00CC46C8">
        <w:rPr>
          <w:sz w:val="16"/>
        </w:rPr>
        <w:t xml:space="preserve"> </w:t>
      </w:r>
      <w:r w:rsidRPr="00CC46C8">
        <w:rPr>
          <w:sz w:val="16"/>
        </w:rPr>
        <w:t xml:space="preserve">Second, </w:t>
      </w:r>
      <w:r w:rsidRPr="00CC46C8">
        <w:rPr>
          <w:rStyle w:val="StyleUnderline"/>
          <w:highlight w:val="green"/>
        </w:rPr>
        <w:t>by requiring the president to consult</w:t>
      </w:r>
      <w:r w:rsidRPr="00CC46C8">
        <w:rPr>
          <w:rStyle w:val="StyleUnderline"/>
        </w:rPr>
        <w:t xml:space="preserve"> regularly with that core consultative group, a new </w:t>
      </w:r>
      <w:r w:rsidRPr="00CC46C8">
        <w:rPr>
          <w:rStyle w:val="StyleUnderline"/>
          <w:highlight w:val="green"/>
        </w:rPr>
        <w:t>war powers</w:t>
      </w:r>
      <w:r w:rsidRPr="00CC46C8">
        <w:rPr>
          <w:rStyle w:val="StyleUnderline"/>
        </w:rPr>
        <w:t xml:space="preserve"> bill </w:t>
      </w:r>
      <w:r w:rsidRPr="00CC46C8">
        <w:rPr>
          <w:rStyle w:val="StyleUnderline"/>
          <w:highlight w:val="green"/>
        </w:rPr>
        <w:t>should</w:t>
      </w:r>
      <w:r w:rsidRPr="00CC46C8">
        <w:rPr>
          <w:rStyle w:val="StyleUnderline"/>
        </w:rPr>
        <w:t xml:space="preserve"> directly </w:t>
      </w:r>
      <w:r w:rsidRPr="00CC46C8">
        <w:rPr>
          <w:rStyle w:val="StyleUnderline"/>
          <w:highlight w:val="green"/>
        </w:rPr>
        <w:t xml:space="preserve">foster </w:t>
      </w:r>
      <w:r w:rsidRPr="00CC46C8">
        <w:rPr>
          <w:rStyle w:val="Emphasis"/>
          <w:highlight w:val="green"/>
        </w:rPr>
        <w:t>interbranch dialogue</w:t>
      </w:r>
      <w:r w:rsidRPr="00CC46C8">
        <w:rPr>
          <w:rStyle w:val="StyleUnderline"/>
          <w:highlight w:val="green"/>
        </w:rPr>
        <w:t xml:space="preserve"> and</w:t>
      </w:r>
      <w:r w:rsidRPr="00CC46C8">
        <w:rPr>
          <w:rStyle w:val="StyleUnderline"/>
        </w:rPr>
        <w:t xml:space="preserve"> attempt to </w:t>
      </w:r>
      <w:r w:rsidRPr="00CC46C8">
        <w:rPr>
          <w:rStyle w:val="StyleUnderline"/>
          <w:highlight w:val="green"/>
        </w:rPr>
        <w:t xml:space="preserve">equalize access to </w:t>
      </w:r>
      <w:r w:rsidRPr="00CC46C8">
        <w:rPr>
          <w:rStyle w:val="StyleUnderline"/>
        </w:rPr>
        <w:t xml:space="preserve">sensitive </w:t>
      </w:r>
      <w:r w:rsidRPr="00CC46C8">
        <w:rPr>
          <w:rStyle w:val="StyleUnderline"/>
          <w:highlight w:val="green"/>
        </w:rPr>
        <w:t>info</w:t>
      </w:r>
      <w:r w:rsidRPr="00CC46C8">
        <w:rPr>
          <w:rStyle w:val="StyleUnderline"/>
        </w:rPr>
        <w:t>rmation that would otherwise lie exclusively within the president’s control</w:t>
      </w:r>
      <w:r w:rsidRPr="00CC46C8">
        <w:rPr>
          <w:sz w:val="16"/>
        </w:rPr>
        <w:t xml:space="preserve">. </w:t>
      </w:r>
      <w:r w:rsidRPr="00CC46C8">
        <w:rPr>
          <w:rStyle w:val="StyleUnderline"/>
        </w:rPr>
        <w:t xml:space="preserve">Thicker consultation requirements would promote congressional involvement earlier in the decision-making process so </w:t>
      </w:r>
      <w:r w:rsidRPr="00CC46C8">
        <w:rPr>
          <w:rStyle w:val="StyleUnderline"/>
          <w:highlight w:val="green"/>
        </w:rPr>
        <w:t>that the president could not</w:t>
      </w:r>
      <w:r w:rsidRPr="00CC46C8">
        <w:rPr>
          <w:rStyle w:val="StyleUnderline"/>
        </w:rPr>
        <w:t xml:space="preserve"> simply </w:t>
      </w:r>
      <w:r w:rsidRPr="00CC46C8">
        <w:rPr>
          <w:rStyle w:val="StyleUnderline"/>
          <w:highlight w:val="green"/>
        </w:rPr>
        <w:t xml:space="preserve">commit troops first and then present Congress with a </w:t>
      </w:r>
      <w:r w:rsidRPr="00CC46C8">
        <w:rPr>
          <w:rStyle w:val="Emphasis"/>
          <w:highlight w:val="green"/>
        </w:rPr>
        <w:t>fait accompli</w:t>
      </w:r>
      <w:r w:rsidRPr="00CC46C8">
        <w:rPr>
          <w:sz w:val="16"/>
        </w:rPr>
        <w:t xml:space="preserve">. Third, </w:t>
      </w:r>
      <w:r w:rsidRPr="00CC46C8">
        <w:rPr>
          <w:rStyle w:val="StyleUnderline"/>
        </w:rPr>
        <w:t>any new war powers bill should also grant individual members of Congress statutory standing to seek judicial enforcement of the act in</w:t>
      </w:r>
      <w:r w:rsidRPr="00CC46C8">
        <w:rPr>
          <w:sz w:val="16"/>
        </w:rPr>
        <w:t xml:space="preserve"> the D.C. </w:t>
      </w:r>
      <w:r w:rsidRPr="00CC46C8">
        <w:rPr>
          <w:rStyle w:val="StyleUnderline"/>
        </w:rPr>
        <w:t>federal courts</w:t>
      </w:r>
      <w:r w:rsidRPr="00CC46C8">
        <w:rPr>
          <w:sz w:val="16"/>
        </w:rPr>
        <w:t xml:space="preserve">, </w:t>
      </w:r>
      <w:r w:rsidRPr="00CC46C8">
        <w:rPr>
          <w:rStyle w:val="StyleUnderline"/>
        </w:rPr>
        <w:t>which would develop into a judicial</w:t>
      </w:r>
      <w:r w:rsidRPr="00CC46C8">
        <w:rPr>
          <w:sz w:val="16"/>
        </w:rPr>
        <w:t xml:space="preserve"> counter-arena of legal </w:t>
      </w:r>
      <w:r w:rsidRPr="00CC46C8">
        <w:rPr>
          <w:rStyle w:val="StyleUnderline"/>
        </w:rPr>
        <w:t>expertise</w:t>
      </w:r>
      <w:r w:rsidRPr="00CC46C8">
        <w:rPr>
          <w:sz w:val="16"/>
        </w:rPr>
        <w:t xml:space="preserve"> in that circuit </w:t>
      </w:r>
      <w:r w:rsidRPr="00CC46C8">
        <w:rPr>
          <w:rStyle w:val="StyleUnderline"/>
        </w:rPr>
        <w:t>with regard to war powers</w:t>
      </w:r>
      <w:r w:rsidRPr="00CC46C8">
        <w:rPr>
          <w:sz w:val="16"/>
        </w:rPr>
        <w:t>. As John Hart Ely wryly observed, the same courts that have claimed separation-of-powers or judicial-incompetence reasons for refusing to decide whether “hostilities” exist for the purpose of triggering the War Powers Resolution have routinely decided whether hostilities exist in insurance-contract cases.</w:t>
      </w:r>
      <w:r w:rsidR="00577592" w:rsidRPr="00CC46C8">
        <w:rPr>
          <w:sz w:val="16"/>
        </w:rPr>
        <w:t xml:space="preserve"> </w:t>
      </w:r>
      <w:r w:rsidRPr="00CC46C8">
        <w:rPr>
          <w:sz w:val="16"/>
        </w:rPr>
        <w:t xml:space="preserve">Simply put, </w:t>
      </w:r>
      <w:r w:rsidRPr="00CC46C8">
        <w:rPr>
          <w:rStyle w:val="StyleUnderline"/>
        </w:rPr>
        <w:t>executive practice has gained undue predominance as the prime source of customary constitutional law in the area of war-making</w:t>
      </w:r>
      <w:r w:rsidRPr="00CC46C8">
        <w:rPr>
          <w:sz w:val="16"/>
        </w:rPr>
        <w:t>. Over time, we must restore a process within which all three branches work together: a presidency that will accept internal and external constraints; a Congress that will enact laws clarifying institutional responsibilities; and courts that will fulfill their duty to declare conduct illegal.</w:t>
      </w:r>
      <w:r w:rsidR="00577592" w:rsidRPr="00CC46C8">
        <w:rPr>
          <w:sz w:val="16"/>
        </w:rPr>
        <w:t xml:space="preserve"> </w:t>
      </w:r>
      <w:r w:rsidRPr="00CC46C8">
        <w:rPr>
          <w:sz w:val="16"/>
        </w:rPr>
        <w:t>II. Moving Their Food</w:t>
      </w:r>
      <w:r w:rsidR="00577592" w:rsidRPr="00CC46C8">
        <w:rPr>
          <w:sz w:val="16"/>
        </w:rPr>
        <w:t xml:space="preserve"> </w:t>
      </w:r>
      <w:r w:rsidRPr="00CC46C8">
        <w:rPr>
          <w:sz w:val="16"/>
        </w:rPr>
        <w:t>As difficult as it is to herd cats, you can still change their incentives by moving their food. The same reasoning applies to institutional reform: in the long run, the best way to change institutions is to alter organizational (and individual) incentives, reduce their isolation, and encourage interbranch dialogue while national security objectives are being set and implemented. By doing so, even piecemeal reform could modify normative expectations within foreign-policy institutions, reduce cynicism about the possibilities for balanced institutional decision-making, and generate a more virtuous policy cycle over time.</w:t>
      </w:r>
      <w:r w:rsidR="00577592" w:rsidRPr="00CC46C8">
        <w:rPr>
          <w:sz w:val="16"/>
        </w:rPr>
        <w:t xml:space="preserve"> </w:t>
      </w:r>
      <w:r w:rsidRPr="00CC46C8">
        <w:rPr>
          <w:sz w:val="16"/>
        </w:rPr>
        <w:t xml:space="preserve">First, and most obviously, </w:t>
      </w:r>
      <w:r w:rsidRPr="00CC46C8">
        <w:rPr>
          <w:rStyle w:val="StyleUnderline"/>
          <w:highlight w:val="green"/>
        </w:rPr>
        <w:t>the executive</w:t>
      </w:r>
      <w:r w:rsidRPr="00CC46C8">
        <w:rPr>
          <w:rStyle w:val="StyleUnderline"/>
        </w:rPr>
        <w:t xml:space="preserve"> branch </w:t>
      </w:r>
      <w:r w:rsidRPr="00CC46C8">
        <w:rPr>
          <w:rStyle w:val="StyleUnderline"/>
          <w:highlight w:val="green"/>
        </w:rPr>
        <w:t>should incorporate more reliable</w:t>
      </w:r>
      <w:r w:rsidRPr="00CC46C8">
        <w:rPr>
          <w:rStyle w:val="StyleUnderline"/>
        </w:rPr>
        <w:t xml:space="preserve"> mechanisms to ensure </w:t>
      </w:r>
      <w:r w:rsidRPr="00CC46C8">
        <w:rPr>
          <w:rStyle w:val="StyleUnderline"/>
          <w:highlight w:val="green"/>
        </w:rPr>
        <w:t>internal</w:t>
      </w:r>
      <w:r w:rsidRPr="00CC46C8">
        <w:rPr>
          <w:rStyle w:val="StyleUnderline"/>
        </w:rPr>
        <w:t xml:space="preserve"> </w:t>
      </w:r>
      <w:r w:rsidRPr="00CC46C8">
        <w:rPr>
          <w:rStyle w:val="StyleUnderline"/>
          <w:highlight w:val="green"/>
        </w:rPr>
        <w:t>checks and balances</w:t>
      </w:r>
      <w:r w:rsidRPr="00CC46C8">
        <w:rPr>
          <w:rStyle w:val="StyleUnderline"/>
        </w:rPr>
        <w:t>.</w:t>
      </w:r>
      <w:r w:rsidRPr="00CC46C8">
        <w:rPr>
          <w:sz w:val="16"/>
        </w:rPr>
        <w:t xml:space="preserve"> Three changes should be made to ensure that the president receives loyal but impartial national-security legal advice. First, </w:t>
      </w:r>
      <w:r w:rsidRPr="00CC46C8">
        <w:rPr>
          <w:rStyle w:val="StyleUnderline"/>
          <w:highlight w:val="green"/>
        </w:rPr>
        <w:t>the White House counsel’s office should shrink</w:t>
      </w:r>
      <w:r w:rsidRPr="00CC46C8">
        <w:rPr>
          <w:rStyle w:val="StyleUnderline"/>
        </w:rPr>
        <w:t xml:space="preserve"> in size, and </w:t>
      </w:r>
      <w:r w:rsidRPr="00CC46C8">
        <w:rPr>
          <w:rStyle w:val="StyleUnderline"/>
          <w:highlight w:val="green"/>
        </w:rPr>
        <w:t>the</w:t>
      </w:r>
      <w:r w:rsidRPr="00CC46C8">
        <w:rPr>
          <w:sz w:val="16"/>
        </w:rPr>
        <w:t xml:space="preserve"> National Security Council (</w:t>
      </w:r>
      <w:r w:rsidRPr="00CC46C8">
        <w:rPr>
          <w:rStyle w:val="StyleUnderline"/>
          <w:highlight w:val="green"/>
        </w:rPr>
        <w:t>NSC</w:t>
      </w:r>
      <w:r w:rsidRPr="00CC46C8">
        <w:rPr>
          <w:sz w:val="16"/>
        </w:rPr>
        <w:t xml:space="preserve">) </w:t>
      </w:r>
      <w:r w:rsidRPr="00CC46C8">
        <w:rPr>
          <w:rStyle w:val="StyleUnderline"/>
          <w:highlight w:val="green"/>
        </w:rPr>
        <w:t>legal advisor</w:t>
      </w:r>
      <w:r w:rsidRPr="00CC46C8">
        <w:rPr>
          <w:rStyle w:val="StyleUnderline"/>
        </w:rPr>
        <w:t xml:space="preserve"> should no longer function as a “double-hatted” deputy White House counsel vulnerable to political influence</w:t>
      </w:r>
      <w:r w:rsidRPr="00CC46C8">
        <w:rPr>
          <w:sz w:val="16"/>
        </w:rPr>
        <w:t xml:space="preserve">. Instead, the </w:t>
      </w:r>
      <w:r w:rsidRPr="00CC46C8">
        <w:rPr>
          <w:rStyle w:val="StyleUnderline"/>
        </w:rPr>
        <w:t xml:space="preserve">NSC legal advisor, advised by a group of foreign-relations lawyers from the general counsels’ offices of the participating agencies, </w:t>
      </w:r>
      <w:r w:rsidRPr="00CC46C8">
        <w:rPr>
          <w:rStyle w:val="StyleUnderline"/>
          <w:highlight w:val="green"/>
        </w:rPr>
        <w:t xml:space="preserve">should give </w:t>
      </w:r>
      <w:r w:rsidRPr="00CC46C8">
        <w:rPr>
          <w:rStyle w:val="Emphasis"/>
          <w:highlight w:val="green"/>
        </w:rPr>
        <w:t>independent</w:t>
      </w:r>
      <w:r w:rsidRPr="00CC46C8">
        <w:rPr>
          <w:rStyle w:val="StyleUnderline"/>
          <w:highlight w:val="green"/>
        </w:rPr>
        <w:t xml:space="preserve"> advice</w:t>
      </w:r>
      <w:r w:rsidRPr="00CC46C8">
        <w:rPr>
          <w:rStyle w:val="StyleUnderline"/>
        </w:rPr>
        <w:t xml:space="preserve"> directly to the national security advisor and deputy.</w:t>
      </w:r>
      <w:r w:rsidR="00577592" w:rsidRPr="00CC46C8">
        <w:rPr>
          <w:rStyle w:val="StyleUnderline"/>
        </w:rPr>
        <w:t xml:space="preserve"> </w:t>
      </w:r>
      <w:r w:rsidRPr="00CC46C8">
        <w:rPr>
          <w:sz w:val="16"/>
        </w:rPr>
        <w:t xml:space="preserve">Second, </w:t>
      </w:r>
      <w:r w:rsidRPr="00CC46C8">
        <w:rPr>
          <w:rStyle w:val="StyleUnderline"/>
        </w:rPr>
        <w:t xml:space="preserve">a formal executive order should make permanent the requirement of the </w:t>
      </w:r>
      <w:r w:rsidRPr="00CC46C8">
        <w:rPr>
          <w:sz w:val="16"/>
        </w:rPr>
        <w:t xml:space="preserve">type of </w:t>
      </w:r>
      <w:r w:rsidRPr="00CC46C8">
        <w:rPr>
          <w:rStyle w:val="StyleUnderline"/>
        </w:rPr>
        <w:t>interagency lawyers group</w:t>
      </w:r>
      <w:r w:rsidRPr="00CC46C8">
        <w:rPr>
          <w:sz w:val="16"/>
        </w:rPr>
        <w:t xml:space="preserve"> convened during the Clinton, Obama, and Biden administrations, but truncated in the G.W. Bush era (especially his first term) and abandoned in the Trump era. As in earlier times, </w:t>
      </w:r>
      <w:r w:rsidRPr="00CC46C8">
        <w:rPr>
          <w:rStyle w:val="StyleUnderline"/>
        </w:rPr>
        <w:t>the NSC legal advisor’s office should rarely generate its own written opinions</w:t>
      </w:r>
      <w:r w:rsidRPr="00CC46C8">
        <w:rPr>
          <w:sz w:val="16"/>
        </w:rPr>
        <w:t xml:space="preserve">; instead, </w:t>
      </w:r>
      <w:r w:rsidRPr="00CC46C8">
        <w:rPr>
          <w:rStyle w:val="StyleUnderline"/>
        </w:rPr>
        <w:t>its role should be to discern consensus, break ties, and derive the best advice available from the detailed analyses of the expert agencies</w:t>
      </w:r>
      <w:r w:rsidRPr="00CC46C8">
        <w:rPr>
          <w:sz w:val="16"/>
        </w:rPr>
        <w:t>. To ensure that the United States meets its “duty to explain,” the participants in the interagency legal process must press the NSC legal advisor to ensure that public written rationales are offered for all major legal decisions.</w:t>
      </w:r>
      <w:r w:rsidR="00577592" w:rsidRPr="00CC46C8">
        <w:rPr>
          <w:sz w:val="16"/>
        </w:rPr>
        <w:t xml:space="preserve"> </w:t>
      </w:r>
      <w:r w:rsidRPr="00CC46C8">
        <w:rPr>
          <w:sz w:val="16"/>
        </w:rPr>
        <w:t xml:space="preserve">Third, we should </w:t>
      </w:r>
      <w:r w:rsidRPr="00CC46C8">
        <w:rPr>
          <w:rStyle w:val="StyleUnderline"/>
          <w:highlight w:val="green"/>
        </w:rPr>
        <w:t>return to</w:t>
      </w:r>
      <w:r w:rsidRPr="00CC46C8">
        <w:rPr>
          <w:rStyle w:val="StyleUnderline"/>
        </w:rPr>
        <w:t xml:space="preserve"> the</w:t>
      </w:r>
      <w:r w:rsidRPr="00CC46C8">
        <w:rPr>
          <w:sz w:val="16"/>
        </w:rPr>
        <w:t xml:space="preserve"> more efficient and effective </w:t>
      </w:r>
      <w:r w:rsidRPr="00CC46C8">
        <w:rPr>
          <w:rStyle w:val="StyleUnderline"/>
        </w:rPr>
        <w:t>system</w:t>
      </w:r>
      <w:r w:rsidRPr="00CC46C8">
        <w:rPr>
          <w:sz w:val="16"/>
        </w:rPr>
        <w:t xml:space="preserve"> that functioned in the 1980s, </w:t>
      </w:r>
      <w:r w:rsidRPr="00CC46C8">
        <w:rPr>
          <w:rStyle w:val="StyleUnderline"/>
        </w:rPr>
        <w:t>when</w:t>
      </w:r>
      <w:r w:rsidRPr="00CC46C8">
        <w:rPr>
          <w:sz w:val="16"/>
        </w:rPr>
        <w:t xml:space="preserve"> most </w:t>
      </w:r>
      <w:r w:rsidRPr="00CC46C8">
        <w:rPr>
          <w:rStyle w:val="StyleUnderline"/>
        </w:rPr>
        <w:t xml:space="preserve">detailed foreign-affairs legal </w:t>
      </w:r>
      <w:r w:rsidRPr="00CC46C8">
        <w:rPr>
          <w:rStyle w:val="StyleUnderline"/>
          <w:highlight w:val="green"/>
        </w:rPr>
        <w:t>advice</w:t>
      </w:r>
      <w:r w:rsidRPr="00CC46C8">
        <w:rPr>
          <w:rStyle w:val="StyleUnderline"/>
        </w:rPr>
        <w:t xml:space="preserve"> came </w:t>
      </w:r>
      <w:r w:rsidRPr="00CC46C8">
        <w:rPr>
          <w:rStyle w:val="StyleUnderline"/>
          <w:highlight w:val="green"/>
        </w:rPr>
        <w:t>from</w:t>
      </w:r>
      <w:r w:rsidRPr="00CC46C8">
        <w:rPr>
          <w:rStyle w:val="StyleUnderline"/>
        </w:rPr>
        <w:t xml:space="preserve"> </w:t>
      </w:r>
      <w:r w:rsidRPr="00CC46C8">
        <w:rPr>
          <w:sz w:val="16"/>
        </w:rPr>
        <w:t xml:space="preserve">two large, established foreign-policy offices with expertise in both foreign affairs law and international and humanitarian law: the Legal Adviser’s Office at </w:t>
      </w:r>
      <w:r w:rsidRPr="00CC46C8">
        <w:rPr>
          <w:rStyle w:val="StyleUnderline"/>
          <w:highlight w:val="green"/>
        </w:rPr>
        <w:t>the State Department</w:t>
      </w:r>
      <w:r w:rsidRPr="00CC46C8">
        <w:rPr>
          <w:sz w:val="16"/>
        </w:rPr>
        <w:t xml:space="preserve"> and the General Counsel’s Office at the Defense Department. </w:t>
      </w:r>
      <w:r w:rsidRPr="00CC46C8">
        <w:rPr>
          <w:rStyle w:val="StyleUnderline"/>
        </w:rPr>
        <w:t xml:space="preserve">State Department review of executive initiatives in foreign affairs, </w:t>
      </w:r>
      <w:r w:rsidRPr="00CC46C8">
        <w:rPr>
          <w:rStyle w:val="StyleUnderline"/>
          <w:highlight w:val="green"/>
        </w:rPr>
        <w:t>for</w:t>
      </w:r>
      <w:r w:rsidRPr="00CC46C8">
        <w:rPr>
          <w:rStyle w:val="StyleUnderline"/>
        </w:rPr>
        <w:t xml:space="preserve"> </w:t>
      </w:r>
      <w:r w:rsidRPr="00CC46C8">
        <w:rPr>
          <w:rStyle w:val="StyleUnderline"/>
          <w:highlight w:val="green"/>
        </w:rPr>
        <w:t>consistency with</w:t>
      </w:r>
      <w:r w:rsidRPr="00CC46C8">
        <w:rPr>
          <w:rStyle w:val="StyleUnderline"/>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law</w:t>
      </w:r>
      <w:r w:rsidRPr="00CC46C8">
        <w:rPr>
          <w:rStyle w:val="StyleUnderline"/>
        </w:rPr>
        <w:t>, would be fully consistent with statute and historical tradition</w:t>
      </w:r>
      <w:r w:rsidRPr="00CC46C8">
        <w:rPr>
          <w:sz w:val="16"/>
        </w:rPr>
        <w:t xml:space="preserve">. In most of the interagency national-security meetings that I attended since 2009, the Justice Department input came not from the Office of Legal Counsel (OLC), but from the National Security Division. </w:t>
      </w:r>
      <w:r w:rsidRPr="00CC46C8">
        <w:rPr>
          <w:rStyle w:val="StyleUnderline"/>
        </w:rPr>
        <w:t>Many</w:t>
      </w:r>
      <w:r w:rsidRPr="00CC46C8">
        <w:rPr>
          <w:sz w:val="16"/>
        </w:rPr>
        <w:t xml:space="preserve"> of the </w:t>
      </w:r>
      <w:r w:rsidRPr="00CC46C8">
        <w:rPr>
          <w:rStyle w:val="StyleUnderline"/>
        </w:rPr>
        <w:t>OLC opinions generated since</w:t>
      </w:r>
      <w:r w:rsidRPr="00CC46C8">
        <w:rPr>
          <w:sz w:val="16"/>
        </w:rPr>
        <w:t xml:space="preserve"> the G.W. </w:t>
      </w:r>
      <w:r w:rsidRPr="00CC46C8">
        <w:rPr>
          <w:rStyle w:val="StyleUnderline"/>
        </w:rPr>
        <w:t>Bush</w:t>
      </w:r>
      <w:r w:rsidRPr="00CC46C8">
        <w:rPr>
          <w:sz w:val="16"/>
        </w:rPr>
        <w:t xml:space="preserve"> administration </w:t>
      </w:r>
      <w:r w:rsidRPr="00CC46C8">
        <w:rPr>
          <w:rStyle w:val="StyleUnderline"/>
        </w:rPr>
        <w:t>greatly exaggerated the breadth of presidential power in foreign affairs, and should accordingly be systematically reviewed for their correctness</w:t>
      </w:r>
      <w:r w:rsidRPr="00CC46C8">
        <w:rPr>
          <w:sz w:val="16"/>
        </w:rPr>
        <w:t>, published if believed correct, and withdrawn when found incorrect — e.g., the 2020 Soleimani opinions. Indeed, some of these were apparently inappropriately generated as post-hoc justifications for controversial national-security decisions.</w:t>
      </w:r>
      <w:r w:rsidR="00577592" w:rsidRPr="00CC46C8">
        <w:rPr>
          <w:sz w:val="16"/>
        </w:rPr>
        <w:t xml:space="preserve"> </w:t>
      </w:r>
      <w:r w:rsidRPr="00CC46C8">
        <w:rPr>
          <w:sz w:val="16"/>
        </w:rPr>
        <w:t>The top priorities for congressional reform should be building the core consultative group within Congress described above; building a central repository within Congress of legal advice regarding international and foreign-relations law; and developing better tools to counter executive overreach.</w:t>
      </w:r>
      <w:r w:rsidR="00577592" w:rsidRPr="00CC46C8">
        <w:rPr>
          <w:sz w:val="16"/>
        </w:rPr>
        <w:t xml:space="preserve"> </w:t>
      </w:r>
      <w:r w:rsidRPr="00CC46C8">
        <w:rPr>
          <w:sz w:val="16"/>
        </w:rPr>
        <w:t xml:space="preserve">To obtain better legal advice, </w:t>
      </w:r>
      <w:r w:rsidRPr="00CC46C8">
        <w:rPr>
          <w:rStyle w:val="StyleUnderline"/>
        </w:rPr>
        <w:t>Congress should create, as legal counsel to this consultative group, a central legal staff headed by a Congressional Legal Adviser, corresponding to the Legal Adviser’s Office in the State Department or OLC in the Justice Department</w:t>
      </w:r>
      <w:r w:rsidRPr="00CC46C8">
        <w:rPr>
          <w:sz w:val="16"/>
        </w:rPr>
        <w:t xml:space="preserve">. The office would also be comparable to the Congressional Budget Office (CBO) in the sense of independently monitoring and analyzing the legal output of the executive branch’s national-security apparatus. The congressional legal adviser could be an elected officer of the House — like the clerk or the parliamentarian — or an attorney agreed upon by a consensus decision of both parties, similar to the director of the CBO. The congressional legal adviser’s task would be to coordinate the work of the staff counsels to the various international-affairs committees, to act as a liaison between executive legal staffs, and to brief and advise the core consultative group on difficult legal questions. By internal rule, </w:t>
      </w:r>
      <w:r w:rsidRPr="00CC46C8">
        <w:rPr>
          <w:rStyle w:val="StyleUnderline"/>
        </w:rPr>
        <w:t xml:space="preserve">Congress could authorize and require the congressional legal adviser to issue a “counter-report” — analogous to the independent CBO cost assessments of proposed administration programs currently provided to the foreign-affairs committees — whenever the executive branch transmits a declaration of </w:t>
      </w:r>
      <w:r w:rsidRPr="00CC46C8">
        <w:rPr>
          <w:sz w:val="16"/>
        </w:rPr>
        <w:t xml:space="preserve">national emergency, </w:t>
      </w:r>
      <w:r w:rsidRPr="00CC46C8">
        <w:rPr>
          <w:rStyle w:val="StyleUnderline"/>
        </w:rPr>
        <w:t>a war-powers report</w:t>
      </w:r>
      <w:r w:rsidRPr="00CC46C8">
        <w:rPr>
          <w:sz w:val="16"/>
        </w:rPr>
        <w:t>, or an intelligence finding. These counter-reports could then be subject to an immediate congressional vote (under the fast-track joint resolution of approval procedure described in greater detail below), which would establish a contemporaneous written record either accepting or rejecting the president’s legal justification, against which any future executive claim of congressional acquiescence could be immediately tested.</w:t>
      </w:r>
      <w:r w:rsidR="00577592" w:rsidRPr="00CC46C8">
        <w:rPr>
          <w:sz w:val="16"/>
        </w:rPr>
        <w:t xml:space="preserve"> </w:t>
      </w:r>
      <w:r w:rsidRPr="00CC46C8">
        <w:rPr>
          <w:sz w:val="16"/>
        </w:rPr>
        <w:t xml:space="preserve">Finally, </w:t>
      </w:r>
      <w:r w:rsidRPr="00CC46C8">
        <w:rPr>
          <w:rStyle w:val="StyleUnderline"/>
          <w:highlight w:val="green"/>
        </w:rPr>
        <w:t>Congress should</w:t>
      </w:r>
      <w:r w:rsidRPr="00CC46C8">
        <w:rPr>
          <w:rStyle w:val="StyleUnderline"/>
        </w:rPr>
        <w:t xml:space="preserve"> strengthen its toolkit by </w:t>
      </w:r>
      <w:r w:rsidRPr="00CC46C8">
        <w:rPr>
          <w:rStyle w:val="StyleUnderline"/>
          <w:highlight w:val="green"/>
        </w:rPr>
        <w:t>develop</w:t>
      </w:r>
      <w:r w:rsidRPr="00CC46C8">
        <w:rPr>
          <w:rStyle w:val="StyleUnderline"/>
        </w:rPr>
        <w:t xml:space="preserve">ing </w:t>
      </w:r>
      <w:r w:rsidRPr="00CC46C8">
        <w:rPr>
          <w:rStyle w:val="StyleUnderline"/>
          <w:highlight w:val="green"/>
        </w:rPr>
        <w:t>a</w:t>
      </w:r>
      <w:r w:rsidRPr="00CC46C8">
        <w:rPr>
          <w:rStyle w:val="StyleUnderline"/>
        </w:rPr>
        <w:t xml:space="preserve"> constitutional substitute for the legislative </w:t>
      </w:r>
      <w:r w:rsidRPr="00CC46C8">
        <w:rPr>
          <w:rStyle w:val="StyleUnderline"/>
          <w:highlight w:val="green"/>
        </w:rPr>
        <w:t>veto</w:t>
      </w:r>
      <w:r w:rsidRPr="00CC46C8">
        <w:rPr>
          <w:rStyle w:val="StyleUnderline"/>
        </w:rPr>
        <w:t xml:space="preserve"> and </w:t>
      </w:r>
      <w:r w:rsidRPr="00CC46C8">
        <w:rPr>
          <w:rStyle w:val="StyleUnderline"/>
          <w:highlight w:val="green"/>
        </w:rPr>
        <w:t>making</w:t>
      </w:r>
      <w:r w:rsidRPr="00CC46C8">
        <w:rPr>
          <w:rStyle w:val="StyleUnderline"/>
        </w:rPr>
        <w:t xml:space="preserve"> more effective </w:t>
      </w:r>
      <w:r w:rsidRPr="00CC46C8">
        <w:rPr>
          <w:rStyle w:val="StyleUnderline"/>
          <w:highlight w:val="green"/>
        </w:rPr>
        <w:t>use of</w:t>
      </w:r>
      <w:r w:rsidRPr="00CC46C8">
        <w:rPr>
          <w:rStyle w:val="StyleUnderline"/>
        </w:rPr>
        <w:t xml:space="preserve"> its </w:t>
      </w:r>
      <w:r w:rsidRPr="00CC46C8">
        <w:rPr>
          <w:rStyle w:val="StyleUnderline"/>
          <w:highlight w:val="green"/>
        </w:rPr>
        <w:t>appropriations</w:t>
      </w:r>
      <w:r w:rsidRPr="00CC46C8">
        <w:rPr>
          <w:rStyle w:val="StyleUnderline"/>
        </w:rPr>
        <w:t xml:space="preserve"> power</w:t>
      </w:r>
      <w:r w:rsidRPr="00CC46C8">
        <w:rPr>
          <w:sz w:val="16"/>
        </w:rPr>
        <w:t xml:space="preserve">. One alternative that would largely preserve the veto’s beneficial political compromise, without its accompanying disadvantages, is the so-called “fast-track legislative approval procedure.” Unlike the so-called legislative veto (which is not legislation jointly voted by the two houses and signed by the president), fast-track approval is a greatly expedited legislative process, found most prominently in the trade laws and discussed at length elsewhere. Under this procedure, </w:t>
      </w:r>
      <w:r w:rsidRPr="00CC46C8">
        <w:rPr>
          <w:rStyle w:val="StyleUnderline"/>
          <w:highlight w:val="green"/>
        </w:rPr>
        <w:t>Congress may authorize</w:t>
      </w:r>
      <w:r w:rsidRPr="00CC46C8">
        <w:rPr>
          <w:rStyle w:val="StyleUnderline"/>
        </w:rPr>
        <w:t xml:space="preserve"> the president to initiate military </w:t>
      </w:r>
      <w:r w:rsidRPr="00CC46C8">
        <w:rPr>
          <w:rStyle w:val="StyleUnderline"/>
          <w:highlight w:val="green"/>
        </w:rPr>
        <w:t>action</w:t>
      </w:r>
      <w:r w:rsidRPr="00CC46C8">
        <w:rPr>
          <w:rStyle w:val="StyleUnderline"/>
        </w:rPr>
        <w:t xml:space="preserve"> </w:t>
      </w:r>
      <w:r w:rsidRPr="00CC46C8">
        <w:rPr>
          <w:rStyle w:val="StyleUnderline"/>
          <w:highlight w:val="green"/>
        </w:rPr>
        <w:t>in exchange for a commitment</w:t>
      </w:r>
      <w:r w:rsidRPr="00CC46C8">
        <w:rPr>
          <w:rStyle w:val="StyleUnderline"/>
        </w:rPr>
        <w:t xml:space="preserve"> </w:t>
      </w:r>
      <w:r w:rsidRPr="00CC46C8">
        <w:rPr>
          <w:rStyle w:val="StyleUnderline"/>
          <w:highlight w:val="green"/>
        </w:rPr>
        <w:t>that the president will submit the product</w:t>
      </w:r>
      <w:r w:rsidRPr="00CC46C8">
        <w:rPr>
          <w:rStyle w:val="StyleUnderline"/>
        </w:rPr>
        <w:t xml:space="preserve"> of that action to Congress </w:t>
      </w:r>
      <w:r w:rsidRPr="00CC46C8">
        <w:rPr>
          <w:rStyle w:val="StyleUnderline"/>
          <w:highlight w:val="green"/>
        </w:rPr>
        <w:t>for</w:t>
      </w:r>
      <w:r w:rsidRPr="00CC46C8">
        <w:rPr>
          <w:rStyle w:val="StyleUnderline"/>
        </w:rPr>
        <w:t xml:space="preserve"> final </w:t>
      </w:r>
      <w:r w:rsidRPr="00CC46C8">
        <w:rPr>
          <w:rStyle w:val="StyleUnderline"/>
          <w:highlight w:val="green"/>
        </w:rPr>
        <w:t>approval or face</w:t>
      </w:r>
      <w:r w:rsidRPr="00CC46C8">
        <w:rPr>
          <w:rStyle w:val="StyleUnderline"/>
        </w:rPr>
        <w:t xml:space="preserve"> immediate </w:t>
      </w:r>
      <w:r w:rsidRPr="00CC46C8">
        <w:rPr>
          <w:rStyle w:val="StyleUnderline"/>
          <w:highlight w:val="green"/>
        </w:rPr>
        <w:t>appropriations cutoff</w:t>
      </w:r>
      <w:r w:rsidRPr="00CC46C8">
        <w:rPr>
          <w:sz w:val="16"/>
        </w:rPr>
        <w:t xml:space="preserve">. Under modified House and Senate rules, Congress “promises” the president that it will require automatic discharge of the completed initiative from committee within a certain number of days, bar floor amendment of the submitted proposal, and limit floor debate, thereby ensuring that the package will be voted up or down as is, within a fixed period. If triggered by objectively determinable circumstances — for example, “exchanges of hostile fire” — </w:t>
      </w:r>
      <w:r w:rsidRPr="00CC46C8">
        <w:rPr>
          <w:rStyle w:val="StyleUnderline"/>
        </w:rPr>
        <w:t>fast-track procedures would force Congress to vote on each particular troop commitment and thereby make a swift specific public judgment approving or disapproving each proposed presidential military action by action</w:t>
      </w:r>
      <w:r w:rsidRPr="00CC46C8">
        <w:rPr>
          <w:sz w:val="16"/>
        </w:rPr>
        <w:t>, not silence (as it currently does under the War Powers Resolution).</w:t>
      </w:r>
      <w:r w:rsidR="00577592" w:rsidRPr="00CC46C8">
        <w:rPr>
          <w:sz w:val="16"/>
        </w:rPr>
        <w:t xml:space="preserve"> </w:t>
      </w:r>
      <w:r w:rsidRPr="00CC46C8">
        <w:rPr>
          <w:sz w:val="16"/>
        </w:rPr>
        <w:t>III. Where the Puck Is Going</w:t>
      </w:r>
      <w:r w:rsidR="00577592" w:rsidRPr="00CC46C8">
        <w:rPr>
          <w:sz w:val="16"/>
        </w:rPr>
        <w:t xml:space="preserve"> </w:t>
      </w:r>
      <w:r w:rsidRPr="00CC46C8">
        <w:rPr>
          <w:sz w:val="16"/>
        </w:rPr>
        <w:t>Hockey star Wayne Gretzky once explained his success by saying, “I skate to where the puck is going to be, not where it has been.” As technology evolves, a state of perpetual conflict may strike policymakers as the best way to deal with future threats, thus perpetuating the Forever War. Where the puck seems to be going is “video game wars”— that is, cyber-assisted AI fighting other AI, with much if not most kinetic work being done by “expendable mercenaries” such as the Wagner Group. This mode of fighting would appear to reduce the financial and physical risks that aggressor states face, while leading to increased civilian harm.</w:t>
      </w:r>
      <w:r w:rsidR="00577592" w:rsidRPr="00CC46C8">
        <w:rPr>
          <w:sz w:val="16"/>
        </w:rPr>
        <w:t xml:space="preserve"> </w:t>
      </w:r>
      <w:r w:rsidRPr="00CC46C8">
        <w:rPr>
          <w:sz w:val="16"/>
        </w:rPr>
        <w:t xml:space="preserve">To counter this trend, three reforms are urgently needed. First, </w:t>
      </w:r>
      <w:r w:rsidRPr="00CC46C8">
        <w:rPr>
          <w:rStyle w:val="StyleUnderline"/>
          <w:highlight w:val="green"/>
        </w:rPr>
        <w:t>emerging tech</w:t>
      </w:r>
      <w:r w:rsidRPr="00CC46C8">
        <w:rPr>
          <w:rStyle w:val="StyleUnderline"/>
        </w:rPr>
        <w:t xml:space="preserve">nology in the form of more advanced drones and increasingly autonomous weapons systems </w:t>
      </w:r>
      <w:r w:rsidRPr="00CC46C8">
        <w:rPr>
          <w:rStyle w:val="StyleUnderline"/>
          <w:highlight w:val="green"/>
        </w:rPr>
        <w:t>must be strictly regulated</w:t>
      </w:r>
      <w:r w:rsidRPr="00CC46C8">
        <w:rPr>
          <w:sz w:val="16"/>
        </w:rPr>
        <w:t xml:space="preserve">. Doing so requires significantly strengthening the laws of LAWS (Legally Autonomous Weapons Systems) at both the international and the domestic levels. Second, </w:t>
      </w:r>
      <w:r w:rsidRPr="00CC46C8">
        <w:rPr>
          <w:rStyle w:val="StyleUnderline"/>
        </w:rPr>
        <w:t>domestic and international laws concerning cyber conflict must be clarified, closing loopholes where they exist</w:t>
      </w:r>
      <w:r w:rsidRPr="00CC46C8">
        <w:rPr>
          <w:sz w:val="16"/>
        </w:rPr>
        <w:t>. Finally, private security contractors and mercenaries must be under proper government oversight and subject to all applicable laws governing armed conflict and force short of war.</w:t>
      </w:r>
      <w:r w:rsidR="00577592" w:rsidRPr="00CC46C8">
        <w:rPr>
          <w:sz w:val="16"/>
        </w:rPr>
        <w:t xml:space="preserve"> </w:t>
      </w:r>
      <w:r w:rsidRPr="00CC46C8">
        <w:rPr>
          <w:sz w:val="16"/>
        </w:rPr>
        <w:t xml:space="preserve">President Obama’s 2013 speech at the National Defense University acknowledged that if Congress saw the need for judicial oversight of drone warfare as a more effective check on executive conduct than committee oversight, it could create a court to review targeted killing ex post, along the lines of the Foreign Intelligence Surveillance Court. </w:t>
      </w:r>
      <w:r w:rsidRPr="00CC46C8">
        <w:rPr>
          <w:rStyle w:val="StyleUnderline"/>
        </w:rPr>
        <w:t>Congress could require intelligence officials to make ex parte, in camera submissions of their evidence and justifications for kinetic drone action, giving the court discretion to deny that submission and order the release of the classified information to the oversight committees</w:t>
      </w:r>
      <w:r w:rsidRPr="00CC46C8">
        <w:rPr>
          <w:sz w:val="16"/>
        </w:rPr>
        <w:t xml:space="preserve">. And like reforms to the FISA Court, the system could include designated individuals with security clearances as amicus to present factual and legal arguments in opposition to the government’s position when needed. Over time, such a court could become an expert referee between the intelligence agencies and the committees, while reducing </w:t>
      </w:r>
      <w:r w:rsidRPr="00CC46C8">
        <w:rPr>
          <w:sz w:val="16"/>
          <w:highlight w:val="green"/>
        </w:rPr>
        <w:t>the</w:t>
      </w:r>
      <w:r w:rsidRPr="00CC46C8">
        <w:rPr>
          <w:sz w:val="16"/>
        </w:rPr>
        <w:t xml:space="preserve"> likelihood of leaks and offering greater protection of classified information.</w:t>
      </w:r>
      <w:r w:rsidR="00577592" w:rsidRPr="00CC46C8">
        <w:rPr>
          <w:sz w:val="16"/>
        </w:rPr>
        <w:t xml:space="preserve"> </w:t>
      </w:r>
      <w:r w:rsidRPr="00CC46C8">
        <w:rPr>
          <w:sz w:val="16"/>
        </w:rPr>
        <w:t xml:space="preserve">In the emerging fields of cyber conflict, AI, and </w:t>
      </w:r>
      <w:r w:rsidRPr="00CC46C8">
        <w:rPr>
          <w:rStyle w:val="StyleUnderline"/>
          <w:highlight w:val="green"/>
        </w:rPr>
        <w:t>private security contractors</w:t>
      </w:r>
      <w:r w:rsidRPr="00CC46C8">
        <w:rPr>
          <w:sz w:val="16"/>
        </w:rPr>
        <w:t xml:space="preserve">, the executive branch </w:t>
      </w:r>
      <w:r w:rsidRPr="00CC46C8">
        <w:rPr>
          <w:rStyle w:val="StyleUnderline"/>
        </w:rPr>
        <w:t>should</w:t>
      </w:r>
      <w:r w:rsidRPr="00CC46C8">
        <w:rPr>
          <w:sz w:val="16"/>
        </w:rPr>
        <w:t xml:space="preserve"> continue to translate into codes of conduct the best practices currently being identified by such public and private lawmaking forums as the Group of Government Experts (GGE), the Open Ended Working Group (OEWG), the Tallinn Manual, and the Oxford Process on International Legal Protections in Cyberspace. Rules that are being negotiated have already become important reference points for U.S. interagency and allied legal discussions. With respect to Private Security Offensive Actors (PSOAs), public-private arrangements like the Montreux Document — a non-binding statement of principles and practices approved by 58 states participating, including the United States, European Union, NATO, and the Organization for Security and Co-operation in Europe— </w:t>
      </w:r>
      <w:r w:rsidRPr="00CC46C8">
        <w:rPr>
          <w:rStyle w:val="StyleUnderline"/>
          <w:highlight w:val="green"/>
        </w:rPr>
        <w:t>have</w:t>
      </w:r>
      <w:r w:rsidRPr="00CC46C8">
        <w:rPr>
          <w:sz w:val="16"/>
        </w:rPr>
        <w:t xml:space="preserve"> produced an </w:t>
      </w:r>
      <w:r w:rsidRPr="00CC46C8">
        <w:rPr>
          <w:rStyle w:val="StyleUnderline"/>
        </w:rPr>
        <w:t xml:space="preserve">International </w:t>
      </w:r>
      <w:r w:rsidRPr="00CC46C8">
        <w:rPr>
          <w:rStyle w:val="StyleUnderline"/>
          <w:highlight w:val="green"/>
        </w:rPr>
        <w:t>Code of Conduct</w:t>
      </w:r>
      <w:r w:rsidRPr="00CC46C8">
        <w:rPr>
          <w:sz w:val="16"/>
        </w:rPr>
        <w:t xml:space="preserve"> (ICoC) to </w:t>
      </w:r>
      <w:r w:rsidRPr="00CC46C8">
        <w:rPr>
          <w:rStyle w:val="StyleUnderline"/>
          <w:highlight w:val="green"/>
        </w:rPr>
        <w:t>govern</w:t>
      </w:r>
      <w:r w:rsidRPr="00CC46C8">
        <w:rPr>
          <w:sz w:val="16"/>
        </w:rPr>
        <w:t xml:space="preserve"> the private security </w:t>
      </w:r>
      <w:r w:rsidRPr="00CC46C8">
        <w:rPr>
          <w:rStyle w:val="StyleUnderline"/>
          <w:highlight w:val="green"/>
        </w:rPr>
        <w:t>practices</w:t>
      </w:r>
      <w:r w:rsidRPr="00CC46C8">
        <w:rPr>
          <w:sz w:val="16"/>
        </w:rPr>
        <w:t xml:space="preserve"> of more than five hundred global corporations. </w:t>
      </w:r>
      <w:r w:rsidRPr="00CC46C8">
        <w:rPr>
          <w:rStyle w:val="StyleUnderline"/>
        </w:rPr>
        <w:t>That code of conduct can be internalized into private behavior through contracts that govern the conduct of private security contractors, as well as domestic criminal and contract law.</w:t>
      </w:r>
      <w:r w:rsidR="00577592" w:rsidRPr="00CC46C8">
        <w:rPr>
          <w:rStyle w:val="StyleUnderline"/>
        </w:rPr>
        <w:t xml:space="preserve"> </w:t>
      </w:r>
      <w:r w:rsidRPr="00CC46C8">
        <w:rPr>
          <w:sz w:val="16"/>
        </w:rPr>
        <w:t>A global consensus seems to be emerging in these various forums that relevant governmental personnel must require appropriate levels of human judgment in the development, deployment, and use of such AI for military purposes. The U.N. Conference on Conventional Weapons in Geneva has stated general principles for maintaining meaningful human control in compliance with IHL and establishing a responsible chain of command with humans “in the loop,” which tracks with a recent United States’ political declaration on the matter. The primary danger here is that advanced weapon systems, once activated, can —independently of human interference or supervision—acquire and engage targets, and adapt to a changing environment. To be clear, the problem is not so much the technology itself, but rather the exclusion of human beings from algorithmic decisions to engage in offensive selection of targets that are then attacked with lethal force. Even with full human control, however, special care still must be taken to ensure the underlying algorithms are unbiased and that AI power is used in transparent, just, and equitable ways.</w:t>
      </w:r>
      <w:r w:rsidR="00577592" w:rsidRPr="00CC46C8">
        <w:rPr>
          <w:sz w:val="16"/>
        </w:rPr>
        <w:t xml:space="preserve"> </w:t>
      </w:r>
      <w:r w:rsidRPr="00CC46C8">
        <w:rPr>
          <w:sz w:val="16"/>
        </w:rPr>
        <w:t>Fully autonomous robots that do not have a human operator “in the loop” when they select, acquire, and engage targets should be outlawed as illegal weapons of war. The laws of war do not yet explicitly prohibit use of such weapons even as they are being widely developed. To the extent that many existing weapons are only semi-autonomous, their human operators can program in controlling principles analogous to those stated in the PPM to foster compliance with IHL, IHRL, and domestic law. Following the Montreux model for private security contractors, the president could issue an executive order, to be reinforced later by statute, directing purchase-contract terms and updating policies, contracts, and regulations to ensure producer liability for legal violations by “killer robots.” As these standards mature and crystallize, they too can be embedded into executive orders and statutes, and eventually multilateral legal agreements among States.</w:t>
      </w:r>
      <w:r w:rsidR="00577592" w:rsidRPr="00CC46C8">
        <w:rPr>
          <w:sz w:val="16"/>
        </w:rPr>
        <w:t xml:space="preserve"> </w:t>
      </w:r>
      <w:r w:rsidRPr="00CC46C8">
        <w:rPr>
          <w:sz w:val="16"/>
        </w:rPr>
        <w:t>Even if all of this were done, however, we would not be spared hard moral choices. As the Afghanistan withdrawal painfully illustrated, withdrawing from a war theater can create significant risks of egregious human rights violations, the resurgence of terrorism, and the betrayal of loyal allies and local actors. When brutal dictators like Syrian President Bashar al-Assad commit widespread war crimes, would humanitarian intervention be illegal under all circumstances, or — as I have argued — a policy option legally available under extreme, carefully defined conditions?</w:t>
      </w:r>
      <w:r w:rsidR="00577592" w:rsidRPr="00CC46C8">
        <w:rPr>
          <w:sz w:val="16"/>
        </w:rPr>
        <w:t xml:space="preserve"> </w:t>
      </w:r>
      <w:r w:rsidRPr="00CC46C8">
        <w:rPr>
          <w:sz w:val="16"/>
        </w:rPr>
        <w:t>Ending the Forever War would hardly eliminate painful moral dilemmas. As the book-cum-movie Oppenheimer reveals, leaders decide almost every day that this group of lives is more important to them than others: for Truman, for example, American lives over civilian lives in Hiroshima and Nagasaki. Inevitably, these horrific choices will be made, but at least we want them made by human beings who face political accountability and who will bear the moral and legal consequences when they are wrong.</w:t>
      </w:r>
      <w:r w:rsidR="00577592" w:rsidRPr="00CC46C8">
        <w:rPr>
          <w:sz w:val="16"/>
        </w:rPr>
        <w:t xml:space="preserve"> </w:t>
      </w:r>
      <w:r w:rsidRPr="00CC46C8">
        <w:rPr>
          <w:sz w:val="16"/>
        </w:rPr>
        <w:t>IV. Changing the Light Bulb</w:t>
      </w:r>
      <w:r w:rsidR="00577592" w:rsidRPr="00CC46C8">
        <w:rPr>
          <w:sz w:val="16"/>
        </w:rPr>
        <w:t xml:space="preserve"> </w:t>
      </w:r>
      <w:r w:rsidRPr="00CC46C8">
        <w:rPr>
          <w:sz w:val="16"/>
        </w:rPr>
        <w:t xml:space="preserve">How many psychiatrists does it take to change a light bulb? The answer, of course: “The Light Bulb Must Want to Change.” The same goes for the national security bureaucracy: when its hammer is waging war against terrorism, everything looks like a nail. </w:t>
      </w:r>
      <w:r w:rsidRPr="00CC46C8">
        <w:rPr>
          <w:rStyle w:val="StyleUnderline"/>
        </w:rPr>
        <w:t>Executive-branch reforms must address the growing autonomy of the national-security bureaucracy</w:t>
      </w:r>
      <w:r w:rsidRPr="00CC46C8">
        <w:rPr>
          <w:sz w:val="16"/>
        </w:rPr>
        <w:t xml:space="preserve">. On the one hand, </w:t>
      </w:r>
      <w:r w:rsidRPr="00CC46C8">
        <w:rPr>
          <w:rStyle w:val="Emphasis"/>
          <w:highlight w:val="green"/>
        </w:rPr>
        <w:t>bureaucratic inertia</w:t>
      </w:r>
      <w:r w:rsidRPr="00CC46C8">
        <w:rPr>
          <w:rStyle w:val="StyleUnderline"/>
        </w:rPr>
        <w:t xml:space="preserve"> </w:t>
      </w:r>
      <w:r w:rsidRPr="00CC46C8">
        <w:rPr>
          <w:rStyle w:val="StyleUnderline"/>
          <w:highlight w:val="green"/>
        </w:rPr>
        <w:t>frustrated</w:t>
      </w:r>
      <w:r w:rsidRPr="00CC46C8">
        <w:rPr>
          <w:rStyle w:val="StyleUnderline"/>
        </w:rPr>
        <w:t xml:space="preserve"> many extreme political initiatives during the Trump era</w:t>
      </w:r>
      <w:r w:rsidRPr="00CC46C8">
        <w:rPr>
          <w:sz w:val="16"/>
        </w:rPr>
        <w:t xml:space="preserve">; on the other, during the Biden era, </w:t>
      </w:r>
      <w:r w:rsidRPr="00CC46C8">
        <w:rPr>
          <w:rStyle w:val="StyleUnderline"/>
        </w:rPr>
        <w:t>it</w:t>
      </w:r>
      <w:r w:rsidRPr="00CC46C8">
        <w:rPr>
          <w:sz w:val="16"/>
        </w:rPr>
        <w:t xml:space="preserve"> has </w:t>
      </w:r>
      <w:r w:rsidRPr="00CC46C8">
        <w:rPr>
          <w:rStyle w:val="StyleUnderline"/>
        </w:rPr>
        <w:t xml:space="preserve">stymied </w:t>
      </w:r>
      <w:r w:rsidRPr="00CC46C8">
        <w:rPr>
          <w:rStyle w:val="StyleUnderline"/>
          <w:highlight w:val="green"/>
        </w:rPr>
        <w:t>reforms such as</w:t>
      </w:r>
      <w:r w:rsidRPr="00CC46C8">
        <w:rPr>
          <w:rStyle w:val="StyleUnderline"/>
        </w:rPr>
        <w:t xml:space="preserve"> closing Guantánamo,</w:t>
      </w:r>
      <w:r w:rsidRPr="00CC46C8">
        <w:rPr>
          <w:sz w:val="16"/>
        </w:rPr>
        <w:t xml:space="preserve"> reversing draconian immigration policies, </w:t>
      </w:r>
      <w:r w:rsidRPr="00CC46C8">
        <w:rPr>
          <w:rStyle w:val="StyleUnderline"/>
        </w:rPr>
        <w:t xml:space="preserve">and issuing </w:t>
      </w:r>
      <w:r w:rsidRPr="00CC46C8">
        <w:rPr>
          <w:rStyle w:val="StyleUnderline"/>
          <w:highlight w:val="green"/>
        </w:rPr>
        <w:t>stricter guidance</w:t>
      </w:r>
      <w:r w:rsidRPr="00CC46C8">
        <w:rPr>
          <w:rStyle w:val="StyleUnderline"/>
        </w:rPr>
        <w:t xml:space="preserve"> for drone strikes</w:t>
      </w:r>
      <w:r w:rsidRPr="00CC46C8">
        <w:rPr>
          <w:sz w:val="16"/>
        </w:rPr>
        <w:t>. Even if today’s sprawling national-security agencies cannot be quickly downsized, they must be better shaped and their legal marching orders clarified.</w:t>
      </w:r>
      <w:r w:rsidR="00577592" w:rsidRPr="00CC46C8">
        <w:rPr>
          <w:sz w:val="16"/>
        </w:rPr>
        <w:t xml:space="preserve"> </w:t>
      </w:r>
      <w:r w:rsidRPr="00CC46C8">
        <w:rPr>
          <w:sz w:val="16"/>
        </w:rPr>
        <w:t>The main challenge here is for conscientious political appointees to take more deliberate, longer-term steps toward what Rebecca Ingber calls “intentional bureaucratic architecture,” to promote better national-security governance. Successive political leaders of cabinet agencies have found it far easier to answer today’s short-term fire drills, leaving untouched the longer-term specification of how the bureaucracy should give, receive, and incorporate foreign-affairs legal advice. This has led to a shared bias among both political and career executive-branch lawyers in favor of legal positions that preserve and extend the impulse toward executive war-making.</w:t>
      </w:r>
      <w:r w:rsidR="00577592" w:rsidRPr="00CC46C8">
        <w:rPr>
          <w:sz w:val="16"/>
        </w:rPr>
        <w:t xml:space="preserve"> </w:t>
      </w:r>
      <w:r w:rsidRPr="00CC46C8">
        <w:rPr>
          <w:sz w:val="16"/>
        </w:rPr>
        <w:t>Citing internal executive decisions as stare decisis (standing precedent), the bureaucracy then entrenches even legal decisions, including many made in the G.W. Bush and Trump administrations that were reached outside a well-functioning interagency legal process. New political appointees to agency general-counsel positions should press for the internal overruling of defective prior positions and demand change when bureaucracies seek to preserve, on grounds of executive stare decisis, past legal analyses “that are not reached through cautious, deliberative, forward-looking processes,” and are influenced by partisan politics that disconnect expertise from authority.</w:t>
      </w:r>
      <w:r w:rsidR="00577592" w:rsidRPr="00CC46C8">
        <w:rPr>
          <w:sz w:val="16"/>
        </w:rPr>
        <w:t xml:space="preserve"> </w:t>
      </w:r>
      <w:r w:rsidRPr="00CC46C8">
        <w:rPr>
          <w:sz w:val="16"/>
        </w:rPr>
        <w:t xml:space="preserve">Most fundamentally, </w:t>
      </w:r>
      <w:r w:rsidRPr="00CC46C8">
        <w:rPr>
          <w:rStyle w:val="StyleUnderline"/>
          <w:highlight w:val="green"/>
        </w:rPr>
        <w:t xml:space="preserve">comprehensive public education is needed to </w:t>
      </w:r>
      <w:r w:rsidRPr="00CC46C8">
        <w:rPr>
          <w:rStyle w:val="StyleUnderline"/>
        </w:rPr>
        <w:t>demonstrate why perpetual war results in diminishing returns for national security</w:t>
      </w:r>
      <w:r w:rsidRPr="00CC46C8">
        <w:rPr>
          <w:sz w:val="16"/>
        </w:rPr>
        <w:t xml:space="preserve"> </w:t>
      </w:r>
      <w:r w:rsidRPr="00CC46C8">
        <w:rPr>
          <w:rStyle w:val="StyleUnderline"/>
        </w:rPr>
        <w:t>and</w:t>
      </w:r>
      <w:r w:rsidRPr="00CC46C8">
        <w:rPr>
          <w:sz w:val="16"/>
        </w:rPr>
        <w:t xml:space="preserve"> — unlike diplomacy and dispute resolution — </w:t>
      </w:r>
      <w:r w:rsidRPr="00CC46C8">
        <w:rPr>
          <w:rStyle w:val="StyleUnderline"/>
        </w:rPr>
        <w:t>inevitably leads to crushing debt and national overstretch</w:t>
      </w:r>
      <w:r w:rsidRPr="00CC46C8">
        <w:rPr>
          <w:sz w:val="16"/>
        </w:rPr>
        <w:t xml:space="preserve">. In the end, this is about persuading a rising generation that Forever War is an unacceptable default for a country committed to peacetime global leadership. In the long run, </w:t>
      </w:r>
      <w:r w:rsidRPr="00CC46C8">
        <w:rPr>
          <w:rStyle w:val="StyleUnderline"/>
        </w:rPr>
        <w:t xml:space="preserve">our best hope for ending the Forever War must be to </w:t>
      </w:r>
      <w:r w:rsidRPr="00CC46C8">
        <w:rPr>
          <w:rStyle w:val="StyleUnderline"/>
          <w:highlight w:val="green"/>
        </w:rPr>
        <w:t xml:space="preserve">win </w:t>
      </w:r>
      <w:r w:rsidRPr="00CC46C8">
        <w:rPr>
          <w:rStyle w:val="StyleUnderline"/>
        </w:rPr>
        <w:t xml:space="preserve">the </w:t>
      </w:r>
      <w:r w:rsidRPr="00CC46C8">
        <w:rPr>
          <w:rStyle w:val="StyleUnderline"/>
          <w:highlight w:val="green"/>
        </w:rPr>
        <w:t xml:space="preserve">hearts and minds </w:t>
      </w:r>
      <w:r w:rsidRPr="00CC46C8">
        <w:rPr>
          <w:rStyle w:val="StyleUnderline"/>
        </w:rPr>
        <w:t xml:space="preserve">of the young people who do not want to keep fighting it. </w:t>
      </w:r>
    </w:p>
    <w:p w14:paraId="1EA216CA" w14:textId="1A666C48" w:rsidR="00605696" w:rsidRPr="00CC46C8" w:rsidRDefault="00605696" w:rsidP="00605696">
      <w:pPr>
        <w:pStyle w:val="Heading3"/>
        <w:rPr>
          <w:rFonts w:ascii="Arial Black" w:hAnsi="Arial Black"/>
          <w:color w:val="B43E1F"/>
        </w:rPr>
      </w:pPr>
      <w:r w:rsidRPr="00CC46C8">
        <w:rPr>
          <w:rFonts w:ascii="Arial Black" w:hAnsi="Arial Black"/>
          <w:color w:val="B43E1F"/>
        </w:rPr>
        <w:t xml:space="preserve">Contention 6: </w:t>
      </w:r>
      <w:r w:rsidR="001A5993" w:rsidRPr="00CC46C8">
        <w:rPr>
          <w:rFonts w:ascii="Arial Black" w:hAnsi="Arial Black"/>
          <w:color w:val="B43E1F"/>
        </w:rPr>
        <w:t>Political Theology</w:t>
      </w:r>
    </w:p>
    <w:p w14:paraId="6846A0A5" w14:textId="7F72C411" w:rsidR="00631549" w:rsidRPr="00CC46C8" w:rsidRDefault="003A28DD" w:rsidP="00631549">
      <w:pPr>
        <w:pStyle w:val="Heading4"/>
      </w:pPr>
      <w:r w:rsidRPr="00CC46C8">
        <w:t xml:space="preserve">Sovereignty causes the </w:t>
      </w:r>
      <w:r w:rsidR="00631549" w:rsidRPr="00CC46C8">
        <w:t>self-created apocalypse to reify sovereign authority via the friend-enemy distinction</w:t>
      </w:r>
      <w:r w:rsidR="001170A9" w:rsidRPr="00CC46C8">
        <w:t xml:space="preserve"> and false consciousness</w:t>
      </w:r>
      <w:r w:rsidR="00681331" w:rsidRPr="00CC46C8">
        <w:t xml:space="preserve"> – the aff concedes the legitimacy of sovereignty via counteracting cosmopolitanism, guaranteeing fascism.</w:t>
      </w:r>
    </w:p>
    <w:p w14:paraId="788DD7D1" w14:textId="77777777" w:rsidR="00631549" w:rsidRPr="00CC46C8" w:rsidRDefault="00631549" w:rsidP="00631549">
      <w:r w:rsidRPr="00CC46C8">
        <w:rPr>
          <w:b/>
          <w:bCs/>
          <w:sz w:val="26"/>
          <w:szCs w:val="26"/>
        </w:rPr>
        <w:t>Jing 22</w:t>
      </w:r>
      <w:r w:rsidRPr="00CC46C8">
        <w:t xml:space="preserve"> [Lingyu Jing, researcher with a B.M. from Dalian Maritime University, 2022, “Sovereignty and Eschatology: The Reordering of The Apocalypse in Carl Schmitt's Political Theology,” University of Victoria, https://dspace.library.uvic.ca/server/api/core/bitstreams/294addc8-b8dc-4f25-8ff1-79d063ca7194/content]/Kankee</w:t>
      </w:r>
    </w:p>
    <w:p w14:paraId="749D731F" w14:textId="77777777" w:rsidR="00631549" w:rsidRPr="00CC46C8" w:rsidRDefault="00631549" w:rsidP="00631549">
      <w:pPr>
        <w:rPr>
          <w:rStyle w:val="StyleUnderline"/>
        </w:rPr>
      </w:pPr>
      <w:r w:rsidRPr="00CC46C8">
        <w:rPr>
          <w:sz w:val="16"/>
        </w:rPr>
        <w:t xml:space="preserve">The creative power of the sovereign decision does not contradict the restraining task of Katechon. The divine duty of Katechon is to restrain the coming of the apocalypse in order to preserve the earthly order. However, this does not mean that it has to protect a specific polity, since the earthly order is made by many successive political orders. Schmitt deeply acknowledges the fallibility of the polity, as he notes that the Roman Empire, which used to serve as Katechon, was not eternal (Schmitt, 2006, p. 59). He also notes that the fall of the Western Roman Empire does not mean the end of earthly order and human history, because it has been succeeded by the Eastern and Holy Roman Empires (Schmitt, 2006, p. 59). He suggests that a particular sovereign order as a material institution is mortal, while Katechon as a spiritual power is eternal unless God truly returns. Theologically speaking, the sovereign decision to create a new political order is the reincarnation of Katechon, which is essential for the continuation of the earthly order. If there is no creation but only destruction of political orders, human history is near the end. The creation of the Italian nation can be seen as a succession of the modern sovereign order, which rescued the world from destruction and withheld the end of history. The succession of political orders implies the continuity of Katechon. For Schmitt, as long as sovereign decisions continue to create new political orders, the apocalypse is withheld by Katechon. The Katechontic power of sovereignty explains the controversy between Habermas and Kalyvas’ interpretations. Habermas argues that Schmitt’s sovereignty is a dictatorship to preserve the existing order, while Kalyvas believes that it is a revolution to create a new order. They are both partially right because they reduce Schmitt’s concept of sovereignty to a legal and political concept and hence neglect its divine duty of preserving the earthly order and withholding the apocalypse. The Katechontic sovereign is indeed a dictatorship, but it is not necessary to preserve the existing order. This is because Schmitt notices the inevitability of the fall of empires (Hell, 2009). However, the fall of the existing order does not compromise the divine duty of Katechon, as long as the sovereign decision can create a new political order as a part of the earthly order to continue human history. Creation is the means of preservation. The purpose of sovereign creation is not the creation itself but the preservation of the continuation of the earthly order. The Katechontic sovereign is thus a history-making power. The very reason for Schmitt’s insistence on the endless creation of new orders is that Marxism constantly seduces people to accelerate the end of history. Schmitt realizes that the Katechontic power of sovereignty can ease but not eliminate apocalyptic enthusiasm. When people notice that the expected event of the socialist revolution does not happen, they will no longer believe the prophecy of Marxist eschatology. The radical hope for redemption is oppressed and transformed into despair. So, they have to settle on the Earth rather than anticipate Heaven. However, their settlement is only temporary. This is because of the human nature that men are “dangerous and dynamic beings” (Schmitt, 2008, p. 61). The dynamic human nature means that humans have a radical subjectivity that tends to let them make their own judgements rather than following the sovereign decision. Schmitt calls it the “irrepressible chaos inherent in man” (Schmitt, 2008b, p. 22). This radical subjectivity of men means that they are easily deceived and seduced by the apocalypticists. This suggests the ever-present possibility of unsettlement. Even after they witness the failure of socialism and the sovereign tells them that history does not move in one direction, they may insist that the world revolution is still coming. Even after they stop believing in the end of history and settle in this world, they can always change their minds, particularly when a new form of apocalypticism or some new evidence of socialist revolution emerges. This is because the desire to exit suffering and imperfect reality and enter the perfect world is just natural and irreducible for everyone. But if this desire for redemption is misled and inflamed by apocalyptic revolutionaries, again and again, there will never be a true settlement on the earth. Schmitt acknowledges the inevitability of the condition of unsettlement and describes it through the concept of stasis. In the postscript of Political Theology II [1970], Schmitt introduces the theological concept of stasisology and traces the etymological root of stasis: Right in the middle of the most precise formulation of this difficult dogma, we find the word stasis in the sense of ‘uproar’. The etymology and history of the word stasis deserves to be mentioned in this context. It extends from Plato (the Sophist, 249–54, and the Republic, Book v, 470), through the Neoplatonists, Plotinus in particular, to the Greek church fathers and teachers. With this concept an intriguing contradiction of a dialectical nature emerges. Stasis means in the first place quiescence, tranquillity, standpoint, status; its antonym is kinesis, movement. But stasis also means, in the second place, (political) unrest, movement, uproar and civil war (Schmitt, 2014, p. 122, 123). Stasis appears to be a self-contradictory term: on the one hand, stasis implies order and stability, but on the other hand, it means chaos and unsettlement. Historically, as Agamben (2015) describes, stasis was the civil war that occurred in ancient Greek city- states, in a cycle of political division and reunion. Schmitt uses it to describe the dynamics of sovereignty: after the sovereign order was destroyed by the uproar of apocalypticism, it is restored by the sovereign decision, and this cycle of destruction- construction will happen again and again. For Schmitt, the circularity of the </w:t>
      </w:r>
      <w:r w:rsidRPr="00CC46C8">
        <w:rPr>
          <w:rStyle w:val="StyleUnderline"/>
        </w:rPr>
        <w:t xml:space="preserve">uproar entails periodic invocations of </w:t>
      </w:r>
      <w:r w:rsidRPr="00CC46C8">
        <w:rPr>
          <w:sz w:val="16"/>
        </w:rPr>
        <w:t>the Katechontic</w:t>
      </w:r>
      <w:r w:rsidRPr="00CC46C8">
        <w:rPr>
          <w:rStyle w:val="StyleUnderline"/>
        </w:rPr>
        <w:t xml:space="preserve"> sovereign power</w:t>
      </w:r>
      <w:r w:rsidRPr="00CC46C8">
        <w:rPr>
          <w:sz w:val="16"/>
        </w:rPr>
        <w:t xml:space="preserve">. </w:t>
      </w:r>
      <w:r w:rsidRPr="00CC46C8">
        <w:rPr>
          <w:rStyle w:val="StyleUnderline"/>
        </w:rPr>
        <w:t>Once the apocalypticists attempt to arouse people’s desire for redemption and seduce them to overthrow the sovereign order, the decision power must be summoned to interrupt historical progress</w:t>
      </w:r>
      <w:r w:rsidRPr="00CC46C8">
        <w:rPr>
          <w:sz w:val="16"/>
        </w:rPr>
        <w:t xml:space="preserve">. They will attempt to do so again and again, so the sovereign power has to present itself every time. Only by defeating every attempt can the durability of the earthly order be guaranteed. This is why, in Schmitt’s description, Katechon </w:t>
      </w:r>
      <w:r w:rsidRPr="00CC46C8">
        <w:rPr>
          <w:rStyle w:val="StyleUnderline"/>
        </w:rPr>
        <w:t>not only interrupts but also withholds historical progress</w:t>
      </w:r>
      <w:r w:rsidRPr="00CC46C8">
        <w:rPr>
          <w:sz w:val="16"/>
        </w:rPr>
        <w:t xml:space="preserve"> (Schmitt, 2006, p. 60). Interruption is a one-time action, while </w:t>
      </w:r>
      <w:r w:rsidRPr="00CC46C8">
        <w:rPr>
          <w:rStyle w:val="StyleUnderline"/>
          <w:highlight w:val="green"/>
        </w:rPr>
        <w:t xml:space="preserve">withholding the apocalyptic uproars requires </w:t>
      </w:r>
      <w:r w:rsidRPr="00CC46C8">
        <w:rPr>
          <w:rStyle w:val="Emphasis"/>
          <w:highlight w:val="green"/>
        </w:rPr>
        <w:t>endless interruptions</w:t>
      </w:r>
      <w:r w:rsidRPr="00CC46C8">
        <w:rPr>
          <w:sz w:val="16"/>
        </w:rPr>
        <w:t xml:space="preserve">. Schmitt realizes that the </w:t>
      </w:r>
      <w:r w:rsidRPr="00CC46C8">
        <w:rPr>
          <w:rStyle w:val="StyleUnderline"/>
        </w:rPr>
        <w:t xml:space="preserve">sovereign </w:t>
      </w:r>
      <w:r w:rsidRPr="00CC46C8">
        <w:rPr>
          <w:rStyle w:val="StyleUnderline"/>
          <w:highlight w:val="green"/>
        </w:rPr>
        <w:t>decisions</w:t>
      </w:r>
      <w:r w:rsidRPr="00CC46C8">
        <w:rPr>
          <w:rStyle w:val="StyleUnderline"/>
        </w:rPr>
        <w:t xml:space="preserve"> that interrupt historical progress </w:t>
      </w:r>
      <w:r w:rsidRPr="00CC46C8">
        <w:rPr>
          <w:rStyle w:val="Emphasis"/>
          <w:highlight w:val="green"/>
        </w:rPr>
        <w:t>require</w:t>
      </w:r>
      <w:r w:rsidRPr="00CC46C8">
        <w:rPr>
          <w:rStyle w:val="StyleUnderline"/>
          <w:highlight w:val="green"/>
        </w:rPr>
        <w:t xml:space="preserve"> an </w:t>
      </w:r>
      <w:r w:rsidRPr="00CC46C8">
        <w:rPr>
          <w:rStyle w:val="Emphasis"/>
          <w:highlight w:val="green"/>
        </w:rPr>
        <w:t>unlimited</w:t>
      </w:r>
      <w:r w:rsidRPr="00CC46C8">
        <w:rPr>
          <w:rStyle w:val="StyleUnderline"/>
          <w:highlight w:val="green"/>
        </w:rPr>
        <w:t xml:space="preserve"> source of</w:t>
      </w:r>
      <w:r w:rsidRPr="00CC46C8">
        <w:rPr>
          <w:rStyle w:val="StyleUnderline"/>
        </w:rPr>
        <w:t xml:space="preserve"> </w:t>
      </w:r>
      <w:r w:rsidRPr="00CC46C8">
        <w:rPr>
          <w:rStyle w:val="StyleUnderline"/>
          <w:highlight w:val="green"/>
        </w:rPr>
        <w:t>novel creations</w:t>
      </w:r>
      <w:r w:rsidRPr="00CC46C8">
        <w:rPr>
          <w:sz w:val="16"/>
        </w:rPr>
        <w:t xml:space="preserve">. Since the apocalyptic attempts to end human history are endless, </w:t>
      </w:r>
      <w:r w:rsidRPr="00CC46C8">
        <w:rPr>
          <w:rStyle w:val="StyleUnderline"/>
        </w:rPr>
        <w:t>sovereign decisions must be able to create unlimited new events to show that history is still continuing</w:t>
      </w:r>
      <w:r w:rsidRPr="00CC46C8">
        <w:rPr>
          <w:sz w:val="16"/>
        </w:rPr>
        <w:t xml:space="preserve">. Otherwise, the confrontation between the sovereign and apocalypticists becomes the final struggle of human history, as no new events and new human groupings emerge. </w:t>
      </w:r>
      <w:r w:rsidRPr="00CC46C8">
        <w:rPr>
          <w:rStyle w:val="StyleUnderline"/>
        </w:rPr>
        <w:t>Katechon</w:t>
      </w:r>
      <w:r w:rsidRPr="00CC46C8">
        <w:rPr>
          <w:sz w:val="16"/>
        </w:rPr>
        <w:t xml:space="preserve">, as a history-making power, is </w:t>
      </w:r>
      <w:r w:rsidRPr="00CC46C8">
        <w:rPr>
          <w:rStyle w:val="StyleUnderline"/>
        </w:rPr>
        <w:t xml:space="preserve">able to restrain the last event of </w:t>
      </w:r>
      <w:r w:rsidRPr="00CC46C8">
        <w:rPr>
          <w:sz w:val="16"/>
        </w:rPr>
        <w:t>human</w:t>
      </w:r>
      <w:r w:rsidRPr="00CC46C8">
        <w:rPr>
          <w:rStyle w:val="StyleUnderline"/>
        </w:rPr>
        <w:t xml:space="preserve"> history because it can create unlimited new events</w:t>
      </w:r>
      <w:r w:rsidRPr="00CC46C8">
        <w:rPr>
          <w:sz w:val="16"/>
        </w:rPr>
        <w:t xml:space="preserve">. In other words, </w:t>
      </w:r>
      <w:r w:rsidRPr="00CC46C8">
        <w:rPr>
          <w:rStyle w:val="StyleUnderline"/>
        </w:rPr>
        <w:t>the continuation of</w:t>
      </w:r>
      <w:r w:rsidRPr="00CC46C8">
        <w:rPr>
          <w:sz w:val="16"/>
        </w:rPr>
        <w:t xml:space="preserve"> human </w:t>
      </w:r>
      <w:r w:rsidRPr="00CC46C8">
        <w:rPr>
          <w:rStyle w:val="StyleUnderline"/>
        </w:rPr>
        <w:t>history entails infinite new historical events</w:t>
      </w:r>
      <w:r w:rsidRPr="00CC46C8">
        <w:rPr>
          <w:sz w:val="16"/>
        </w:rPr>
        <w:t xml:space="preserve">. </w:t>
      </w:r>
      <w:r w:rsidRPr="00CC46C8">
        <w:rPr>
          <w:rStyle w:val="StyleUnderline"/>
        </w:rPr>
        <w:t>The infinity</w:t>
      </w:r>
      <w:r w:rsidRPr="00CC46C8">
        <w:rPr>
          <w:sz w:val="16"/>
        </w:rPr>
        <w:t xml:space="preserve"> of historical events </w:t>
      </w:r>
      <w:r w:rsidRPr="00CC46C8">
        <w:rPr>
          <w:rStyle w:val="StyleUnderline"/>
        </w:rPr>
        <w:t>is ontologically rooted in Schmitt’s concept of the political</w:t>
      </w:r>
      <w:r w:rsidRPr="00CC46C8">
        <w:rPr>
          <w:sz w:val="16"/>
        </w:rPr>
        <w:t xml:space="preserve"> – the decision of the enemy. As mentioned in the last chapter, </w:t>
      </w:r>
      <w:r w:rsidRPr="00CC46C8">
        <w:rPr>
          <w:rStyle w:val="StyleUnderline"/>
          <w:highlight w:val="green"/>
        </w:rPr>
        <w:t>Marxism aims to</w:t>
      </w:r>
      <w:r w:rsidRPr="00CC46C8">
        <w:rPr>
          <w:rStyle w:val="StyleUnderline"/>
        </w:rPr>
        <w:t xml:space="preserve"> </w:t>
      </w:r>
      <w:r w:rsidRPr="00CC46C8">
        <w:rPr>
          <w:rStyle w:val="StyleUnderline"/>
          <w:highlight w:val="green"/>
        </w:rPr>
        <w:t>end</w:t>
      </w:r>
      <w:r w:rsidRPr="00CC46C8">
        <w:rPr>
          <w:rStyle w:val="StyleUnderline"/>
        </w:rPr>
        <w:t xml:space="preserve"> human </w:t>
      </w:r>
      <w:r w:rsidRPr="00CC46C8">
        <w:rPr>
          <w:rStyle w:val="StyleUnderline"/>
          <w:highlight w:val="green"/>
        </w:rPr>
        <w:t>history and create</w:t>
      </w:r>
      <w:r w:rsidRPr="00CC46C8">
        <w:rPr>
          <w:rStyle w:val="StyleUnderline"/>
        </w:rPr>
        <w:t xml:space="preserve"> a </w:t>
      </w:r>
      <w:r w:rsidRPr="00CC46C8">
        <w:rPr>
          <w:rStyle w:val="StyleUnderline"/>
          <w:highlight w:val="green"/>
        </w:rPr>
        <w:t>universal unity</w:t>
      </w:r>
      <w:r w:rsidRPr="00CC46C8">
        <w:rPr>
          <w:rStyle w:val="StyleUnderline"/>
        </w:rPr>
        <w:t xml:space="preserve"> of the human race </w:t>
      </w:r>
      <w:r w:rsidRPr="00CC46C8">
        <w:rPr>
          <w:rStyle w:val="StyleUnderline"/>
          <w:highlight w:val="green"/>
        </w:rPr>
        <w:t>through</w:t>
      </w:r>
      <w:r w:rsidRPr="00CC46C8">
        <w:rPr>
          <w:rStyle w:val="StyleUnderline"/>
        </w:rPr>
        <w:t xml:space="preserve"> the concertation of the class contradiction and </w:t>
      </w:r>
      <w:r w:rsidRPr="00CC46C8">
        <w:rPr>
          <w:rStyle w:val="StyleUnderline"/>
          <w:highlight w:val="green"/>
        </w:rPr>
        <w:t>the negation of the class enemy</w:t>
      </w:r>
      <w:r w:rsidRPr="00CC46C8">
        <w:rPr>
          <w:sz w:val="16"/>
        </w:rPr>
        <w:t xml:space="preserve">. Schmitt views communist society as a paradise where there is universal humanity and no enmity: “humanity as such and as a whole has no enemies. Everyone belongs to humanity” (Schmitt, 1987, p. 88). If no new enemy other than the class enemy emerges, there is no new event, and history approaches the final struggle. However, in Schmitt’s understanding, the enemy is ontologically infinite. In Wisdom of the Cell [1947], Schmitt describes the infinity of the enemy in theological language: Whom in the world can I acknowledge as my enemy? Clearly only him who can call me into question. By recognizing him as enemy I acknowledge that he can call me into question. And who can really call me into question? Only I myself. Or my brother. The other proves to be my brother, and the brother proves to be my enemy. Adam and Eve had two sons, Cain and Abel. Thus begins the history of humankind. This is what the father of all things looks like. This is the dialectical tension that keeps world history moving, and world history has not yet ended (Schmitt, 2017, p. 71). What </w:t>
      </w:r>
      <w:r w:rsidRPr="00CC46C8">
        <w:rPr>
          <w:rStyle w:val="StyleUnderline"/>
        </w:rPr>
        <w:t>Schmitt is saying</w:t>
      </w:r>
      <w:r w:rsidRPr="00CC46C8">
        <w:rPr>
          <w:sz w:val="16"/>
        </w:rPr>
        <w:t xml:space="preserve"> is </w:t>
      </w:r>
      <w:r w:rsidRPr="00CC46C8">
        <w:rPr>
          <w:rStyle w:val="StyleUnderline"/>
        </w:rPr>
        <w:t>that</w:t>
      </w:r>
      <w:r w:rsidRPr="00CC46C8">
        <w:rPr>
          <w:sz w:val="16"/>
        </w:rPr>
        <w:t xml:space="preserve"> </w:t>
      </w:r>
      <w:r w:rsidRPr="00CC46C8">
        <w:rPr>
          <w:rStyle w:val="StyleUnderline"/>
        </w:rPr>
        <w:t>enmity is the existential condition of humanity</w:t>
      </w:r>
      <w:r w:rsidRPr="00CC46C8">
        <w:rPr>
          <w:sz w:val="16"/>
        </w:rPr>
        <w:t xml:space="preserve">, which originated theologically from Cain’s murder of Abel. </w:t>
      </w:r>
      <w:r w:rsidRPr="00CC46C8">
        <w:rPr>
          <w:rStyle w:val="StyleUnderline"/>
        </w:rPr>
        <w:t>The enemy can be changed, but it cannot be truly eliminated because it has no essence, but is only a form of human grouping in relation to the other</w:t>
      </w:r>
      <w:r w:rsidRPr="00CC46C8">
        <w:rPr>
          <w:sz w:val="16"/>
        </w:rPr>
        <w:t xml:space="preserve">. </w:t>
      </w:r>
      <w:r w:rsidRPr="00CC46C8">
        <w:rPr>
          <w:rStyle w:val="StyleUnderline"/>
        </w:rPr>
        <w:t xml:space="preserve">The human grouping is </w:t>
      </w:r>
      <w:r w:rsidRPr="00CC46C8">
        <w:rPr>
          <w:sz w:val="16"/>
        </w:rPr>
        <w:t>not universal</w:t>
      </w:r>
      <w:r w:rsidRPr="00CC46C8">
        <w:rPr>
          <w:rStyle w:val="StyleUnderline"/>
        </w:rPr>
        <w:t xml:space="preserve"> </w:t>
      </w:r>
      <w:r w:rsidRPr="00CC46C8">
        <w:rPr>
          <w:sz w:val="16"/>
        </w:rPr>
        <w:t>but</w:t>
      </w:r>
      <w:r w:rsidRPr="00CC46C8">
        <w:rPr>
          <w:rStyle w:val="StyleUnderline"/>
        </w:rPr>
        <w:t xml:space="preserve"> concrete, as it excludes at least another group</w:t>
      </w:r>
      <w:r w:rsidRPr="00CC46C8">
        <w:rPr>
          <w:sz w:val="16"/>
        </w:rPr>
        <w:t xml:space="preserve">. </w:t>
      </w:r>
      <w:r w:rsidRPr="00CC46C8">
        <w:rPr>
          <w:rStyle w:val="StyleUnderline"/>
        </w:rPr>
        <w:t>When the intensity of dissociation is enough, even brothers Cain and Abel can be turned into enemies and start to kill each other</w:t>
      </w:r>
      <w:r w:rsidRPr="00CC46C8">
        <w:rPr>
          <w:sz w:val="16"/>
        </w:rPr>
        <w:t xml:space="preserve">. Essentially, </w:t>
      </w:r>
      <w:r w:rsidRPr="00CC46C8">
        <w:rPr>
          <w:rStyle w:val="StyleUnderline"/>
        </w:rPr>
        <w:t>enmity is the drive to distinguish the self and the other</w:t>
      </w:r>
      <w:r w:rsidRPr="00CC46C8">
        <w:rPr>
          <w:sz w:val="16"/>
        </w:rPr>
        <w:t xml:space="preserve">. As Schmitt argues, “the enemy stands on my own plane. For this reason I must contend with him in battle, in order to assure my own standard [Maß], my own limits, my own Gestalt” (Schmitt, 2004, p. 61). Since enmity is ontologically irreducible, the sovereign decision of the enemy and the creation of a new human group is an ever-present possibility. But most importantly, the decision of the political is always open: humans can be politically grouped according to not only class but also morals and aesthetics (Schmitt, 2008, p. 26). As long as the intensity of the conflict in a certain dimension is enough, </w:t>
      </w:r>
      <w:r w:rsidRPr="00CC46C8">
        <w:rPr>
          <w:rStyle w:val="StyleUnderline"/>
          <w:highlight w:val="green"/>
        </w:rPr>
        <w:t>the</w:t>
      </w:r>
      <w:r w:rsidRPr="00CC46C8">
        <w:rPr>
          <w:rStyle w:val="StyleUnderline"/>
        </w:rPr>
        <w:t xml:space="preserve"> </w:t>
      </w:r>
      <w:r w:rsidRPr="00CC46C8">
        <w:rPr>
          <w:rStyle w:val="StyleUnderline"/>
          <w:highlight w:val="green"/>
        </w:rPr>
        <w:t>friend</w:t>
      </w:r>
      <w:r w:rsidRPr="00CC46C8">
        <w:rPr>
          <w:rStyle w:val="StyleUnderline"/>
        </w:rPr>
        <w:t xml:space="preserve"> and the </w:t>
      </w:r>
      <w:r w:rsidRPr="00CC46C8">
        <w:rPr>
          <w:rStyle w:val="StyleUnderline"/>
          <w:highlight w:val="green"/>
        </w:rPr>
        <w:t xml:space="preserve">enemy </w:t>
      </w:r>
      <w:r w:rsidRPr="00CC46C8">
        <w:rPr>
          <w:rStyle w:val="StyleUnderline"/>
        </w:rPr>
        <w:t xml:space="preserve">can be differentiated by the sovereign decision and </w:t>
      </w:r>
      <w:r w:rsidRPr="00CC46C8">
        <w:rPr>
          <w:rStyle w:val="StyleUnderline"/>
          <w:highlight w:val="green"/>
        </w:rPr>
        <w:t>constitute a new</w:t>
      </w:r>
      <w:r w:rsidRPr="00CC46C8">
        <w:rPr>
          <w:rStyle w:val="StyleUnderline"/>
        </w:rPr>
        <w:t xml:space="preserve"> </w:t>
      </w:r>
      <w:r w:rsidRPr="00CC46C8">
        <w:rPr>
          <w:rStyle w:val="StyleUnderline"/>
          <w:highlight w:val="green"/>
        </w:rPr>
        <w:t>political</w:t>
      </w:r>
      <w:r w:rsidRPr="00CC46C8">
        <w:rPr>
          <w:rStyle w:val="StyleUnderline"/>
        </w:rPr>
        <w:t xml:space="preserve"> unity</w:t>
      </w:r>
      <w:r w:rsidRPr="00CC46C8">
        <w:rPr>
          <w:sz w:val="16"/>
        </w:rPr>
        <w:t xml:space="preserve"> (Schmitt, 2008, p. 26). </w:t>
      </w:r>
      <w:r w:rsidRPr="00CC46C8">
        <w:rPr>
          <w:rStyle w:val="StyleUnderline"/>
        </w:rPr>
        <w:t xml:space="preserve">Since there is always the possibility of creating the enemy according to different categories, </w:t>
      </w:r>
      <w:r w:rsidRPr="00CC46C8">
        <w:rPr>
          <w:rStyle w:val="Emphasis"/>
          <w:highlight w:val="green"/>
        </w:rPr>
        <w:t>enmity bears infinity</w:t>
      </w:r>
      <w:r w:rsidRPr="00CC46C8">
        <w:rPr>
          <w:sz w:val="16"/>
        </w:rPr>
        <w:t xml:space="preserve">. </w:t>
      </w:r>
      <w:r w:rsidRPr="00CC46C8">
        <w:rPr>
          <w:rStyle w:val="StyleUnderline"/>
        </w:rPr>
        <w:t>The endless emergences of the new enemies mean that human history has not yet ended but is open to infinite possibilities of grouping.</w:t>
      </w:r>
      <w:r w:rsidRPr="00CC46C8">
        <w:rPr>
          <w:sz w:val="16"/>
        </w:rPr>
        <w:t xml:space="preserve"> Schmitt describes the infinity of historical events in poetic language: History blows like a storm in great testimonies. It grows through strong creations, which insert the eternal into the course of time. It is a striking of roots in the space of meaning of the earth. Through scarcity and impotence, this history is the hope and honor of our existence (Schmitt, 2009, p. 170). The infinity of enmity implies that </w:t>
      </w:r>
      <w:r w:rsidRPr="00CC46C8">
        <w:rPr>
          <w:rStyle w:val="StyleUnderline"/>
          <w:highlight w:val="green"/>
        </w:rPr>
        <w:t>the sovereign can always disrupt</w:t>
      </w:r>
      <w:r w:rsidRPr="00CC46C8">
        <w:rPr>
          <w:rStyle w:val="StyleUnderline"/>
        </w:rPr>
        <w:t xml:space="preserve"> the historical narrative of </w:t>
      </w:r>
      <w:r w:rsidRPr="00CC46C8">
        <w:rPr>
          <w:rStyle w:val="StyleUnderline"/>
          <w:highlight w:val="green"/>
        </w:rPr>
        <w:t>class struggle by creating new enemies</w:t>
      </w:r>
      <w:r w:rsidRPr="00CC46C8">
        <w:rPr>
          <w:sz w:val="16"/>
        </w:rPr>
        <w:t xml:space="preserve">. This means that people do not have to be grouped according to class, as Marxism predicts. </w:t>
      </w:r>
      <w:r w:rsidRPr="00CC46C8">
        <w:rPr>
          <w:rStyle w:val="StyleUnderline"/>
          <w:highlight w:val="green"/>
        </w:rPr>
        <w:t>Even when there is</w:t>
      </w:r>
      <w:r w:rsidRPr="00CC46C8">
        <w:rPr>
          <w:rStyle w:val="StyleUnderline"/>
        </w:rPr>
        <w:t xml:space="preserve"> a constant </w:t>
      </w:r>
      <w:r w:rsidRPr="00CC46C8">
        <w:rPr>
          <w:rStyle w:val="StyleUnderline"/>
          <w:highlight w:val="green"/>
        </w:rPr>
        <w:t>uproar</w:t>
      </w:r>
      <w:r w:rsidRPr="00CC46C8">
        <w:rPr>
          <w:rStyle w:val="StyleUnderline"/>
        </w:rPr>
        <w:t xml:space="preserve"> of apocalyptic enthusiasm that clamors for intensifying the class enemy </w:t>
      </w:r>
      <w:r w:rsidRPr="00CC46C8">
        <w:rPr>
          <w:rStyle w:val="StyleUnderline"/>
          <w:highlight w:val="green"/>
        </w:rPr>
        <w:t>to abolish enmity</w:t>
      </w:r>
      <w:r w:rsidRPr="00CC46C8">
        <w:rPr>
          <w:rStyle w:val="StyleUnderline"/>
        </w:rPr>
        <w:t xml:space="preserve"> through dialectical negation, </w:t>
      </w:r>
      <w:r w:rsidRPr="00CC46C8">
        <w:rPr>
          <w:rStyle w:val="StyleUnderline"/>
          <w:highlight w:val="green"/>
        </w:rPr>
        <w:t xml:space="preserve">the infinity of </w:t>
      </w:r>
      <w:r w:rsidRPr="00CC46C8">
        <w:rPr>
          <w:rStyle w:val="StyleUnderline"/>
        </w:rPr>
        <w:t xml:space="preserve">different </w:t>
      </w:r>
      <w:r w:rsidRPr="00CC46C8">
        <w:rPr>
          <w:rStyle w:val="StyleUnderline"/>
          <w:highlight w:val="green"/>
        </w:rPr>
        <w:t>categories of the enemy</w:t>
      </w:r>
      <w:r w:rsidRPr="00CC46C8">
        <w:rPr>
          <w:rStyle w:val="StyleUnderline"/>
        </w:rPr>
        <w:t xml:space="preserve"> </w:t>
      </w:r>
      <w:r w:rsidRPr="00CC46C8">
        <w:rPr>
          <w:rStyle w:val="StyleUnderline"/>
          <w:highlight w:val="green"/>
        </w:rPr>
        <w:t>can</w:t>
      </w:r>
      <w:r w:rsidRPr="00CC46C8">
        <w:rPr>
          <w:rStyle w:val="StyleUnderline"/>
        </w:rPr>
        <w:t xml:space="preserve"> always be invoked by the sovereign to </w:t>
      </w:r>
      <w:r w:rsidRPr="00CC46C8">
        <w:rPr>
          <w:rStyle w:val="StyleUnderline"/>
          <w:highlight w:val="green"/>
        </w:rPr>
        <w:t>interrupt</w:t>
      </w:r>
      <w:r w:rsidRPr="00CC46C8">
        <w:rPr>
          <w:rStyle w:val="StyleUnderline"/>
        </w:rPr>
        <w:t xml:space="preserve"> dialectical </w:t>
      </w:r>
      <w:r w:rsidRPr="00CC46C8">
        <w:rPr>
          <w:rStyle w:val="StyleUnderline"/>
          <w:highlight w:val="green"/>
        </w:rPr>
        <w:t>progress</w:t>
      </w:r>
      <w:r w:rsidRPr="00CC46C8">
        <w:rPr>
          <w:sz w:val="16"/>
        </w:rPr>
        <w:t xml:space="preserve">22. Thus, the course of </w:t>
      </w:r>
      <w:r w:rsidRPr="00CC46C8">
        <w:rPr>
          <w:rStyle w:val="StyleUnderline"/>
        </w:rPr>
        <w:t>history can always be changed by the creative power of sovereign decisions</w:t>
      </w:r>
      <w:r w:rsidRPr="00CC46C8">
        <w:rPr>
          <w:sz w:val="16"/>
        </w:rPr>
        <w:t xml:space="preserve">. The turning points of history demonstrate that human history has yet to end. As long as human history continues, the earthly order is legitimate. That is to say, </w:t>
      </w:r>
      <w:r w:rsidRPr="00CC46C8">
        <w:rPr>
          <w:rStyle w:val="StyleUnderline"/>
        </w:rPr>
        <w:t xml:space="preserve">the continuation of human history entails endless sovereign decisions in order to perpetuate </w:t>
      </w:r>
      <w:r w:rsidRPr="00CC46C8">
        <w:rPr>
          <w:rStyle w:val="StyleUnderline"/>
          <w:highlight w:val="green"/>
        </w:rPr>
        <w:t>enmity</w:t>
      </w:r>
      <w:r w:rsidRPr="00CC46C8">
        <w:rPr>
          <w:rStyle w:val="StyleUnderline"/>
        </w:rPr>
        <w:t xml:space="preserve">. Schmitt, therefore, </w:t>
      </w:r>
      <w:r w:rsidRPr="00CC46C8">
        <w:rPr>
          <w:rStyle w:val="StyleUnderline"/>
          <w:highlight w:val="green"/>
        </w:rPr>
        <w:t>enables sovereignty to self-generate legitimacy</w:t>
      </w:r>
      <w:r w:rsidRPr="00CC46C8">
        <w:rPr>
          <w:sz w:val="16"/>
        </w:rPr>
        <w:t xml:space="preserve">. To be noted, sovereignty here does not refer to a particular political order but the earthly order sustained by the successions of many political orders, that is, the incarnations of Katechon. </w:t>
      </w:r>
      <w:r w:rsidRPr="00CC46C8">
        <w:rPr>
          <w:rStyle w:val="StyleUnderline"/>
        </w:rPr>
        <w:t>Sovereignty can generate legitimacy by itself because the Katechontic power creates unexpected events and interrupts the apocalyptic plan, continuing human history</w:t>
      </w:r>
      <w:r w:rsidRPr="00CC46C8">
        <w:rPr>
          <w:sz w:val="16"/>
        </w:rPr>
        <w:t xml:space="preserve">. </w:t>
      </w:r>
      <w:r w:rsidRPr="00CC46C8">
        <w:rPr>
          <w:rStyle w:val="StyleUnderline"/>
        </w:rPr>
        <w:t>Even as Marxist eschatology seduces people to rebel</w:t>
      </w:r>
      <w:r w:rsidRPr="00CC46C8">
        <w:rPr>
          <w:sz w:val="16"/>
        </w:rPr>
        <w:t xml:space="preserve">, again and again, particular political orders rise and fall, and </w:t>
      </w:r>
      <w:r w:rsidRPr="00CC46C8">
        <w:rPr>
          <w:rStyle w:val="StyleUnderline"/>
        </w:rPr>
        <w:t>sovereignty</w:t>
      </w:r>
      <w:r w:rsidRPr="00CC46C8">
        <w:rPr>
          <w:sz w:val="16"/>
        </w:rPr>
        <w:t xml:space="preserve"> as the earthly order </w:t>
      </w:r>
      <w:r w:rsidRPr="00CC46C8">
        <w:rPr>
          <w:rStyle w:val="StyleUnderline"/>
        </w:rPr>
        <w:t>can</w:t>
      </w:r>
      <w:r w:rsidRPr="00CC46C8">
        <w:rPr>
          <w:sz w:val="16"/>
        </w:rPr>
        <w:t xml:space="preserve"> well </w:t>
      </w:r>
      <w:r w:rsidRPr="00CC46C8">
        <w:rPr>
          <w:rStyle w:val="StyleUnderline"/>
        </w:rPr>
        <w:t>defend itself from destruction through the periodic creations of new events</w:t>
      </w:r>
      <w:r w:rsidRPr="00CC46C8">
        <w:rPr>
          <w:sz w:val="16"/>
        </w:rPr>
        <w:t xml:space="preserve">. Decision power sustains the sovereign order, not vice versa. </w:t>
      </w:r>
      <w:r w:rsidRPr="00CC46C8">
        <w:rPr>
          <w:rStyle w:val="StyleUnderline"/>
        </w:rPr>
        <w:t>By periodically creating new enemies and human groupings to demonstrate a yet-to-end history, the sovereign order is no longer self- destructive but self-perpetuating</w:t>
      </w:r>
      <w:r w:rsidRPr="00CC46C8">
        <w:rPr>
          <w:sz w:val="16"/>
        </w:rPr>
        <w:t xml:space="preserve">. So far, a part of Schmitt’s counterstrategy against Marxist eschatology is clear: if Marxism aims to intensify the struggle between class enemies in order to negate enmity and create universal humanity, then </w:t>
      </w:r>
      <w:r w:rsidRPr="00CC46C8">
        <w:rPr>
          <w:rStyle w:val="StyleUnderline"/>
        </w:rPr>
        <w:t>the</w:t>
      </w:r>
      <w:r w:rsidRPr="00CC46C8">
        <w:rPr>
          <w:sz w:val="16"/>
        </w:rPr>
        <w:t xml:space="preserve"> Katechontic </w:t>
      </w:r>
      <w:r w:rsidRPr="00CC46C8">
        <w:rPr>
          <w:rStyle w:val="StyleUnderline"/>
        </w:rPr>
        <w:t>sovereign is to create new categories of enemies, such as the national enemy, to perpetuate enmity and prevent the unity of the human race</w:t>
      </w:r>
      <w:r w:rsidRPr="00CC46C8">
        <w:rPr>
          <w:sz w:val="16"/>
        </w:rPr>
        <w:t xml:space="preserve">. </w:t>
      </w:r>
      <w:r w:rsidRPr="00CC46C8">
        <w:rPr>
          <w:rStyle w:val="StyleUnderline"/>
        </w:rPr>
        <w:t>The perpetuation of enmity guarantees the continuation of human history and the deferring of the apocalypse; therefore, it is legitimate for sovereignty as the earthly order to continue to exist</w:t>
      </w:r>
      <w:r w:rsidRPr="00CC46C8">
        <w:rPr>
          <w:sz w:val="16"/>
        </w:rPr>
        <w:t xml:space="preserve">. The Spatial Power of Katechon and the Constraining of Enmity For Schmitt, the Katechontic sovereign is not only a historical power that withholds historical progress but also a spatial power. As mentioned in the last chapter, since the modern sovereign order in Europe collapsed in the early 20th century, Schmitt notices that the cosmological war between good and evil forces has been fully manifested in the global civil wars between revolutionaries and counterrevolutionaries. According to him, this spatial chaos was caused by the universality and transnationality of class struggle in Marxist eschatology. The global civil wars were no longer judged and evaluated concretely by the sovereigns according to the European Public Law but fully dictated by the universal characterization of class struggle. Proletariat revolutionary wars were always just and counterrevolutionary wars were always unjust because the former is good and the latter is evil. In his view, class struggle eventually leads to the wars of annihilation since evil must be purged in the final struggle of human history. Katechon, therefore, must contain the global civil wars. For Schmitt, the first step is to restore the concreteness of sovereign order. This order must be attached to the space again. In contrast with borderless cosmopolitanism, a space implies a boundary between inside and outside. State territory was the materialization of space before the rise of spaceless and stateless Marxism. As Schmitt writes in The Nomos of The Earth, the solid ground of the earth is delineated by fences, enclosures, boundaries , walls, houses, and other constructs. Then, the orders and orientations of human social life become apparent. Then, obviously, families, clans, tribes, estates, forms of ownership and human proximity, also forms of power and domination, become visible (Schmitt, 2006, p. </w:t>
      </w:r>
      <w:r w:rsidRPr="00CC46C8">
        <w:rPr>
          <w:sz w:val="16"/>
          <w:szCs w:val="16"/>
        </w:rPr>
        <w:t>42).</w:t>
      </w:r>
      <w:r w:rsidRPr="00CC46C8">
        <w:rPr>
          <w:rStyle w:val="StyleUnderline"/>
          <w:sz w:val="16"/>
          <w:szCs w:val="16"/>
        </w:rPr>
        <w:t xml:space="preserve"> </w:t>
      </w:r>
      <w:r w:rsidRPr="00CC46C8">
        <w:rPr>
          <w:rStyle w:val="StyleUnderline"/>
        </w:rPr>
        <w:t>The bounded space is the foundation of laws and order</w:t>
      </w:r>
      <w:r w:rsidRPr="00CC46C8">
        <w:rPr>
          <w:sz w:val="16"/>
        </w:rPr>
        <w:t xml:space="preserve">. </w:t>
      </w:r>
      <w:r w:rsidRPr="00CC46C8">
        <w:rPr>
          <w:rStyle w:val="StyleUnderline"/>
          <w:highlight w:val="green"/>
        </w:rPr>
        <w:t>The boundary is</w:t>
      </w:r>
      <w:r w:rsidRPr="00CC46C8">
        <w:rPr>
          <w:rStyle w:val="StyleUnderline"/>
        </w:rPr>
        <w:t xml:space="preserve"> not given but </w:t>
      </w:r>
      <w:r w:rsidRPr="00CC46C8">
        <w:rPr>
          <w:rStyle w:val="StyleUnderline"/>
          <w:highlight w:val="green"/>
        </w:rPr>
        <w:t>constructed through</w:t>
      </w:r>
      <w:r w:rsidRPr="00CC46C8">
        <w:rPr>
          <w:rStyle w:val="StyleUnderline"/>
        </w:rPr>
        <w:t xml:space="preserve"> </w:t>
      </w:r>
      <w:r w:rsidRPr="00CC46C8">
        <w:rPr>
          <w:rStyle w:val="Emphasis"/>
          <w:highlight w:val="green"/>
        </w:rPr>
        <w:t>land-appropriation</w:t>
      </w:r>
      <w:r w:rsidRPr="00CC46C8">
        <w:rPr>
          <w:sz w:val="16"/>
        </w:rPr>
        <w:t xml:space="preserve"> (Schmitt, 2006, p. 46). It means that the establishment of </w:t>
      </w:r>
      <w:r w:rsidRPr="00CC46C8">
        <w:rPr>
          <w:rStyle w:val="StyleUnderline"/>
          <w:highlight w:val="green"/>
        </w:rPr>
        <w:t>space</w:t>
      </w:r>
      <w:r w:rsidRPr="00CC46C8">
        <w:rPr>
          <w:sz w:val="16"/>
        </w:rPr>
        <w:t xml:space="preserve"> </w:t>
      </w:r>
      <w:r w:rsidRPr="00CC46C8">
        <w:rPr>
          <w:rStyle w:val="StyleUnderline"/>
          <w:highlight w:val="green"/>
        </w:rPr>
        <w:t>entails a</w:t>
      </w:r>
      <w:r w:rsidRPr="00CC46C8">
        <w:rPr>
          <w:rStyle w:val="StyleUnderline"/>
        </w:rPr>
        <w:t xml:space="preserve"> sovereign </w:t>
      </w:r>
      <w:r w:rsidRPr="00CC46C8">
        <w:rPr>
          <w:rStyle w:val="StyleUnderline"/>
          <w:highlight w:val="green"/>
        </w:rPr>
        <w:t>decision to</w:t>
      </w:r>
      <w:r w:rsidRPr="00CC46C8">
        <w:rPr>
          <w:rStyle w:val="StyleUnderline"/>
        </w:rPr>
        <w:t xml:space="preserve"> take the land and </w:t>
      </w:r>
      <w:r w:rsidRPr="00CC46C8">
        <w:rPr>
          <w:rStyle w:val="StyleUnderline"/>
          <w:highlight w:val="green"/>
        </w:rPr>
        <w:t>exercise power</w:t>
      </w:r>
      <w:r w:rsidRPr="00CC46C8">
        <w:rPr>
          <w:rStyle w:val="StyleUnderline"/>
        </w:rPr>
        <w:t xml:space="preserve"> </w:t>
      </w:r>
      <w:r w:rsidRPr="00CC46C8">
        <w:rPr>
          <w:rStyle w:val="StyleUnderline"/>
          <w:highlight w:val="green"/>
        </w:rPr>
        <w:t>over</w:t>
      </w:r>
      <w:r w:rsidRPr="00CC46C8">
        <w:rPr>
          <w:rStyle w:val="StyleUnderline"/>
        </w:rPr>
        <w:t xml:space="preserve"> </w:t>
      </w:r>
      <w:r w:rsidRPr="00CC46C8">
        <w:rPr>
          <w:rStyle w:val="StyleUnderline"/>
          <w:highlight w:val="green"/>
        </w:rPr>
        <w:t>it by</w:t>
      </w:r>
      <w:r w:rsidRPr="00CC46C8">
        <w:rPr>
          <w:rStyle w:val="StyleUnderline"/>
        </w:rPr>
        <w:t xml:space="preserve"> excluding external influence</w:t>
      </w:r>
      <w:r w:rsidRPr="00CC46C8">
        <w:rPr>
          <w:sz w:val="16"/>
        </w:rPr>
        <w:t xml:space="preserve">. The spatial order is not self-sustainable. Only decision power can create and maintain the sovereign order. Schmitt acknowledges that </w:t>
      </w:r>
      <w:r w:rsidRPr="00CC46C8">
        <w:rPr>
          <w:rStyle w:val="StyleUnderline"/>
        </w:rPr>
        <w:t xml:space="preserve">the sovereign decision of land appropriation rests on the political - </w:t>
      </w:r>
      <w:r w:rsidRPr="00CC46C8">
        <w:rPr>
          <w:rStyle w:val="StyleUnderline"/>
          <w:highlight w:val="green"/>
        </w:rPr>
        <w:t>the distinction</w:t>
      </w:r>
      <w:r w:rsidRPr="00CC46C8">
        <w:rPr>
          <w:rStyle w:val="StyleUnderline"/>
        </w:rPr>
        <w:t xml:space="preserve"> of friend and enemy</w:t>
      </w:r>
      <w:r w:rsidRPr="00CC46C8">
        <w:rPr>
          <w:sz w:val="16"/>
        </w:rPr>
        <w:t xml:space="preserve">. This judgement of the enemy cannot be based on a universal category, such as class, but on “concrete clarity” (Schmitt, 2008, p. 67). The concrete sovereign order entails a concrete decision about the enemy. In The Concept of The Political [1932], Schmitt argues that the enemy should be determined by clearly evaluating the concrete situation and the possibility of human grouping (Schmitt, 2008, p. 37). The evaluation of the concrete situation entails a concrete order. In other words, the decision about the enemy should not be based on the universal category of class in Marxism. The bourgeois is not always the enemy of the proletariat and the proletariats are not always friends. Rather, the enemy should be determined and the political unity should be bounded by concrete principles and valuations. As previously mentioned, </w:t>
      </w:r>
      <w:r w:rsidRPr="00CC46C8">
        <w:rPr>
          <w:rStyle w:val="StyleUnderline"/>
          <w:highlight w:val="green"/>
        </w:rPr>
        <w:t>Schmitt’s</w:t>
      </w:r>
      <w:r w:rsidRPr="00CC46C8">
        <w:rPr>
          <w:sz w:val="16"/>
        </w:rPr>
        <w:t xml:space="preserve"> high </w:t>
      </w:r>
      <w:r w:rsidRPr="00CC46C8">
        <w:rPr>
          <w:rStyle w:val="StyleUnderline"/>
          <w:highlight w:val="green"/>
        </w:rPr>
        <w:t xml:space="preserve">praise of </w:t>
      </w:r>
      <w:r w:rsidRPr="00CC46C8">
        <w:rPr>
          <w:rStyle w:val="Emphasis"/>
          <w:highlight w:val="green"/>
        </w:rPr>
        <w:t>Mussolini</w:t>
      </w:r>
      <w:r w:rsidRPr="00CC46C8">
        <w:rPr>
          <w:sz w:val="16"/>
        </w:rPr>
        <w:t xml:space="preserve">’s speech in 1922 </w:t>
      </w:r>
      <w:r w:rsidRPr="00CC46C8">
        <w:rPr>
          <w:rStyle w:val="StyleUnderline"/>
          <w:highlight w:val="green"/>
        </w:rPr>
        <w:t>shows</w:t>
      </w:r>
      <w:r w:rsidRPr="00CC46C8">
        <w:rPr>
          <w:sz w:val="16"/>
        </w:rPr>
        <w:t xml:space="preserve"> </w:t>
      </w:r>
      <w:r w:rsidRPr="00CC46C8">
        <w:rPr>
          <w:rStyle w:val="StyleUnderline"/>
          <w:highlight w:val="green"/>
        </w:rPr>
        <w:t>that</w:t>
      </w:r>
      <w:r w:rsidRPr="00CC46C8">
        <w:rPr>
          <w:sz w:val="16"/>
        </w:rPr>
        <w:t xml:space="preserve"> </w:t>
      </w:r>
      <w:r w:rsidRPr="00CC46C8">
        <w:rPr>
          <w:rStyle w:val="StyleUnderline"/>
        </w:rPr>
        <w:t>the</w:t>
      </w:r>
      <w:r w:rsidRPr="00CC46C8">
        <w:rPr>
          <w:sz w:val="16"/>
        </w:rPr>
        <w:t xml:space="preserve"> </w:t>
      </w:r>
      <w:r w:rsidRPr="00CC46C8">
        <w:rPr>
          <w:rStyle w:val="StyleUnderline"/>
          <w:highlight w:val="green"/>
        </w:rPr>
        <w:t>national myth can create</w:t>
      </w:r>
      <w:r w:rsidRPr="00CC46C8">
        <w:rPr>
          <w:rStyle w:val="StyleUnderline"/>
        </w:rPr>
        <w:t xml:space="preserve"> a concrete social reality</w:t>
      </w:r>
      <w:r w:rsidRPr="00CC46C8">
        <w:rPr>
          <w:sz w:val="16"/>
        </w:rPr>
        <w:t xml:space="preserve"> (Schmitt, 1988, p. 75, 76). </w:t>
      </w:r>
      <w:r w:rsidRPr="00CC46C8">
        <w:rPr>
          <w:rStyle w:val="StyleUnderline"/>
        </w:rPr>
        <w:t>Schmitt</w:t>
      </w:r>
      <w:r w:rsidRPr="00CC46C8">
        <w:rPr>
          <w:sz w:val="16"/>
        </w:rPr>
        <w:t xml:space="preserve"> </w:t>
      </w:r>
      <w:r w:rsidRPr="00CC46C8">
        <w:rPr>
          <w:rStyle w:val="StyleUnderline"/>
        </w:rPr>
        <w:t>emphasizes the importance of the nation because</w:t>
      </w:r>
      <w:r w:rsidRPr="00CC46C8">
        <w:rPr>
          <w:sz w:val="16"/>
        </w:rPr>
        <w:t xml:space="preserve"> compared to the universality of class, the nation is a better carrier of concrete order23. </w:t>
      </w:r>
      <w:r w:rsidRPr="00CC46C8">
        <w:rPr>
          <w:rStyle w:val="StyleUnderline"/>
        </w:rPr>
        <w:t>There are only two classes, while there are many nations in the world</w:t>
      </w:r>
      <w:r w:rsidRPr="00CC46C8">
        <w:rPr>
          <w:sz w:val="16"/>
        </w:rPr>
        <w:t xml:space="preserve">. </w:t>
      </w:r>
      <w:r w:rsidRPr="00CC46C8">
        <w:rPr>
          <w:rStyle w:val="StyleUnderline"/>
        </w:rPr>
        <w:t>Each nation has concrete cultural characteristics and moral values so each can distinguish the enemy and the friend by its own concrete principle rather than the universal principle of class</w:t>
      </w:r>
      <w:r w:rsidRPr="00CC46C8">
        <w:rPr>
          <w:sz w:val="16"/>
        </w:rPr>
        <w:t xml:space="preserve">. In The Theory of The Partisan [1963], Schmitt (2004, p. 39) also praises the Spanish Civil War: “Spain was defending itself in a national war of liberation from the grip of international communism”. In this war, the republican government did not represent the Spanish nation but a branch of international proletariat partisans while Franco’s military dictatorship represented the concrete national order. The decision of civil war was therefore a concrete distinction between friend and enemy based on national character. </w:t>
      </w:r>
      <w:r w:rsidRPr="00CC46C8">
        <w:rPr>
          <w:rStyle w:val="StyleUnderline"/>
        </w:rPr>
        <w:t xml:space="preserve">For Schmitt, Spanish </w:t>
      </w:r>
      <w:r w:rsidRPr="00CC46C8">
        <w:rPr>
          <w:rStyle w:val="Emphasis"/>
          <w:highlight w:val="green"/>
        </w:rPr>
        <w:t>fascism</w:t>
      </w:r>
      <w:r w:rsidRPr="00CC46C8">
        <w:rPr>
          <w:rStyle w:val="StyleUnderline"/>
        </w:rPr>
        <w:t xml:space="preserve"> successfully recreated concrete sovereign orders by excluding the international socialist revolutionaries and globalized liberal bourgeois</w:t>
      </w:r>
      <w:r w:rsidRPr="00CC46C8">
        <w:rPr>
          <w:sz w:val="16"/>
        </w:rPr>
        <w:t xml:space="preserve">. This concrete order attached the national character to territory and therefore survived the global civil wars. However, Schmitt realizes that one national sovereign order is insufficient to stop the planetary revolutionary wars. Spain merely excluded the universal revolutionary force from its sovereign space, but due to the high mobility of the socialist partisans, the wars continued in other geographical areas. In Schmitt’s design, to contain the cosmological war, the earth must be restructured by multiple concrete orders. He certainly realizes that it is impossible to return to the old European sovereign order. After the Second World War, Europe was no longer the sacred centre of the world, and European nations were unable to occupy land in colonies to maintain the balance of power. But the possibility of establishing a global balance of concrete orders is still open. Schmitt seeks a new nomos of the earth. He introduces the concept of Großraum, in English, meaning “large room” or “great space”: The third possibility also is based on the concept of a balance, but not one sustained and controlled by a hegemonic combination of sea and air power. A combination of several independent Großraum or blocs could constitute a balance, and thereby could precipitate a new order of the earth…. The third possibility, an equilibrium of several independent Großraum, is rational, if the Großraum are differentiated meaningfully and are homogeneous internally (Schmitt, 2006, p. 355). In this scenario, a global order of Großraum will replace the European order of sovereign states to substitute the spatial structure that contains the cosmological war and nomadic partisans. Großraum is a concrete order attached to a bounded space. Its internal homogeneity entails a sovereign as the common authority and common external enemies. A Großraum is usually dominated by a major nation, meaning that other minor nations have to be subjected to it. This is Schmitt’s realistic concern since there are powerful and underpowered nations in the world and not every nation may have a Großraum. But most importantly, multiple Großraum constitute the plural global order in which each of them is politically, legally and morally autonomous from each other. A Großraum can be seen as the space occupied by a powerful nation and hence its order is bounded by concrete national characters and values. When multiple powerful nations occupy their own Großraum and reach a global balance of power, the plurality of concrete orders will replace the universality of the class wars. In this case, all civil wars are externalized to be inter-Großraum conflicts. This is because there is no longer a universal category to decide on the enemy. The enemy will be decided according to the concrete characteristics and values of the Großraum and global strategic situations. This will prevent the demonization of the enemy because the Großraum’s standards of good and evil cannot apply to one another. As long as the earth is spatially divided by concrete orders, the eschatological annihilation of the enemy can be avoided. The intensity of war is constrained and therefore prevents the total destruction of the earth. Schmitt believes that the global order of Großraum will be Katechon to restrain the universal homogenization of the world. After the Second World War, the Fascist Italy that represented concrete national order was defeated. The earth appeared as a dualist structure between the Soviet bloc and the Western world. Both sides aimed to defeat the other and created a universal and homogenous world order based on capitalist or socialist principles. This was the exact reflection of the cosmological war between good and evil forces. Soviet left-wing Marxists believed that with the globalisation of socialist revolutions, history would soon end. In the Western world, a “right-wing Marxist”, Alexandre Kojève, anticipated that human history would end up with the global triumph of liberalism. In his correspondence with Schmitt in 1995, Kojève contends that by the end of history, the ongoing planetary struggle between West and East will end up with a universal homogenization of order (Kojève, 2001, p. 98, 99). However, in Schmitt’s reply, he disagrees and argues that world history is yet to end because a global balance of Großraum will emerge: I do not consider our Earth, no matter how small it may have become, to be a planning unit not by a long shot; and I even leave open if it ever can become one. "Großraum" does not have, for me, the sense of a contrast to "small-space"…but the sense {which is} a plurality and, therefore, enables meaningful enmity, and is hence justifiably historically noteworthy of an opposition to the unity of the world, i.e. against the assumption that the cycle of time is already over….The contemporary world-dualism (of east and west, or land and sea) is not the final dash for unity, i.e. the end of history. It is, rather, the bottleneck through which the road to new "up-to-date" magni homines {great men} leads. I am thus looking for the new nomos - of the Earth, a geo-nomy; this does not arise from the dictate of a lord of the world, into whose hands a few Nobel prize-winners maneuvered power; it arises from a tremendous, reciprocal "match of powers” (Schmitt, 2001, p. 102)24. In this case, </w:t>
      </w:r>
      <w:r w:rsidRPr="00CC46C8">
        <w:rPr>
          <w:rStyle w:val="StyleUnderline"/>
        </w:rPr>
        <w:t>the theological role of Katechon is not played by a single sovereign state but a global order made by multiple sovereigns</w:t>
      </w:r>
      <w:r w:rsidRPr="00CC46C8">
        <w:rPr>
          <w:sz w:val="16"/>
        </w:rPr>
        <w:t xml:space="preserve">. </w:t>
      </w:r>
      <w:r w:rsidRPr="00CC46C8">
        <w:rPr>
          <w:rStyle w:val="StyleUnderline"/>
        </w:rPr>
        <w:t>Katechon serves as a spatial- structural power that divides the earth into plural concrete orders and therefore separates good and evil forces to prevent their clashes and intensification</w:t>
      </w:r>
      <w:r w:rsidRPr="00CC46C8">
        <w:rPr>
          <w:sz w:val="16"/>
        </w:rPr>
        <w:t xml:space="preserve">. It aims to constrain the intensity of enmity, preventing it from developing into the absolute enemy who must be annihilated. Schmitt’s design for the global balance of Großraum is a reflection of his political realism. As mentioned in the introduction, Gyulai and Philp argue that Schmitt’s understanding of sovereignty is a realist power without any moral consideration (Gyulai, 2018. p 29-32; Philp, 2012. p. 631). However, their interpretations do not consider Schmitt’s concern about the dangers of moralism in the apocalyptic times. The cosmological struggle between good and evil in eschatology is a moralizing driving force. Marxist eschatology seduces people to moralize the revolutionaries and demonize the counterrevolutionaries, the class enemy becomes the absolute evil that must be annihilated. Class struggles become an apocalyptic war of annihilation. Schmitt realizes the seductive power of apocalypticism and the drive to dehumanize the enemy, thus warning that at any time, confrontation with the enemy could easily be turned into the elimination of the enemy. This suggests that, for Schmitt, although enmity is needed for perpetuating the earthly order, the intensity of the struggle with the enemy must be constrained by the global balance of concrete orders. Each Großraum decides and combats the enemy by their concrete standards, so in the global order of Großraum, there is no universal category of the enemy. Therefore, Schmitt’s design for the global balance of Großraum is a realist arrangement for the earthly order that aims to avoid the danger of apocalyptic moralism that demands the universal elimination of the evil enemy25. Overall, Schmitt’s tactic against Marxist eschatology is invoking the historical and spatial powers of Katechon. In the temporal or historical dimension, Marxism intensifies class struggle to negate the class enemy and hence accelerates the apocalypse to reach the communist paradise where there is no enmity but only unity. The historical power of the Katechontic sovereign is tit-for-tat, which is to endlessly create new enemies according to other categories to perpetuate enmity and hence delay the apocalypse through the permanent divisions within the human race. In the spatial dimension, Marxism universalizes and demonizes the class enemy to reach the apocalyptic final battle between absolute good and absolute evil and hence demands the annihilation of the absolute enemy. As a response, the spatial power of Katechon creates the global balance of concrete orders to decide on the enemy concretely without universal moral principles and hence constrain the intensity of the wars with the enemy. And the spatial power works with the historical power in a reciprocal cycle. By transforming the war of annihilation between the global Proletariat and bourgeois partisans into the limited war between concrete Großraum, the destructive effect is constrained so the war cannot lead to the final struggle through dialectical necessity. By showing the unexpected historical transformation, not to the post-apocalypse homogenous and universal order but a global order of plural Großraum, the deception of the apocalyptic prophecies will be exposed and the apocalyptic enthusiasm will be eased; thus, the plural world order will be durably legitimated. Schmitt’s political theology of Katechon is to initiate this reciprocal cycle to re-contain the apocalypse in the eschatological framework. That is to say, Schmitt’s design for the Katechontic sovereignty is to create the enemy but simultaneously constrain the enmity to delay the apocalyptic final battle and legitimately exist on the earth. 74 Conclusion This thesis has interpreted Schmitt’s concept of sovereignty as a response to apocalypticism. Schmitt realizes that the tension between sovereignty and eschatology was a political and theological problem brought by the birth of Christianity - that if the end of days is near, there is no need for the earthly sovereign order. In Schmitt’s understanding of history, this problem was successfully solved by the medieval church’s preaching and the modern sovereign order. However, Schmitt argues that apocalypticism was resurrected in the 20th century through the Marxist conception of progress. The Marxist eschatology reignited apocalyptic enthusiasm through the promise of the universal unity of the human race and incited people to regroup into two opposing global political units of proletariat and bourgeoisie to trigger the dialectical negation of class. Schmitt warns that Marxist eschatology will not lead to paradise but the most inhumane wars of annihilation on a global scale. Schmitt, therefore, offers his concept of the sovereign as a Katechontic power to restrain the destructive effects of the apocalyptic battle. According to Schmitt, the sovereign power oppresses the apocalyptic enthusiasm through perpetuating enmity, in which historical progress towards a paradise without enmity is constantly disrupted by the sovereign decisions of the enemy. The emergences of the enemies show that human history is yet to end and is open to the infinite possibility of events. At the same time, the sovereign has to constrain the intensity of enmity by creating a global balance of concrete orders. This is to prevent the enemy from developing into the absolute enemy who must be eliminated to constrain the destructive effects of global civil wars. Schmitt thus provides a new counter-apocalypse strategy: the decision power of the sovereign perpetuates but simultaneously restrains enmity to delay the apocalyptic battle between two extremely opposed forces. As long as the end of history has not yet come, the sovereign order can exist within the eschatological framework. In other words, sovereignty and eschatology are reconciled through the historical-spatial power of Katechon which perpetuates human history by constantly delaying and containing the apocalypse. The eschatological dimension of Schmitt’s sovereignty answers the controversy between Habermas’ and Kalyvas’ interpretations. Habermas understands Schmitt’s sovereignty as a conservative dictatorship that aims to protect the existing order, while Kalyvas understands it as a creative revolution that constitutes a new order. The two understandings are both one-sided since sovereignty cannot protect or create an order if the apocalypse is coming. Schmitt’s sovereignty is rather a history-making power that preserves the eschatological structure by creating new historical events. It is both restraining and creative in a temporal dimension. Only when it can create enemies according to its concrete judgement, can it withhold the apocalypse, so the sovereign order is legitimate to exist in human history. The sovereign order should not be understood as a particular political authority but rather as an incarnation of the divine power of Katechon, which has succeeded from the Roman Empire to the modern sovereign order and the possible Großraum in the future. The divine task of the Katechontic sovereign to withhold the apocalypse reminds us of the dangers of apocalypticism. For Schmitt, apocalypticism is a form of utopianism, which seeks something that does not exist. The search for the higher world will uproot humans from the sovereign order in reality and throw them into chaos without 76 redemption. According to Schmitt, the unrealistic belief in the perfection of society will only bring the destruction of social order; the efforts to create universal unity of humanity will have to annihilate half of the human race; the desire to end all wars will end up with total wars; the hope to achieve redemption will result in total destruction. Schmitt, as a Christian, clearly notices the human desire for heaven where there is only unity, peace, comfort and security, but he notices that “no one can write books about the Kingdom of God” (Schmitt, 1996, p. 48). He means that humans cannot transgress the boundary between human history and divine history. The divine power of redemption belongs not to revolutionaries but God, and he has not yet returned. Schmitt, therefore, offers some insights into political realism. He warns about the Marxists’ desire to escape from politics into redemption, from danger to safety, from enmity to unity, and from war to peace. While realism aims to inform people that the real world is a place with inescapable wars, enemies, dangers, and politics, humans have to live in this suffering world. Many contemporary liberal scholars have warned of the danger of his political realism that might result in amoralism and dictatorial decisions (Coady, 2008, p. 26, 27), so Mark Lilla (1997) calls Schmitt “the enemy of liberalism”. But Schmitt believes that those dangers are inevitable as long as the enemy is the existential condition of the human race. Any attempt to escape enmity, wars and decisions will only end up in the extremization of the sufferings and the more extreme dangers of annihilation. Humans have to commit to politics and fight with the enemy in the real world without hope for redemption and unity. The reconciliation of sovereignty and eschatology is therefore a realist worldview with a temporal-spatial boundary that separates politics from redemption, earth from heaven, human history from divine history, concrete order from cosmopolitan chaos. His realism informs the necessity of sovereignty. Dangers and politics cannot be escaped, but they can be directed by the concrete sovereign decision. Although wars and enemies cannot be eliminated, they can be constrained by the concrete sovereign order. </w:t>
      </w:r>
      <w:r w:rsidRPr="00CC46C8">
        <w:rPr>
          <w:rStyle w:val="StyleUnderline"/>
        </w:rPr>
        <w:t xml:space="preserve">The sovereign, not God, is the </w:t>
      </w:r>
      <w:r w:rsidRPr="00CC46C8">
        <w:rPr>
          <w:rStyle w:val="Emphasis"/>
        </w:rPr>
        <w:t>only guarantee</w:t>
      </w:r>
      <w:r w:rsidRPr="00CC46C8">
        <w:rPr>
          <w:rStyle w:val="StyleUnderline"/>
        </w:rPr>
        <w:t xml:space="preserve"> of the stability and habitability of the earth. </w:t>
      </w:r>
    </w:p>
    <w:p w14:paraId="0F4FCD50" w14:textId="77777777" w:rsidR="00C64C64" w:rsidRPr="00CC46C8" w:rsidRDefault="00C64C64">
      <w:pPr>
        <w:rPr>
          <w:rFonts w:eastAsiaTheme="majorEastAsia" w:cstheme="majorBidi"/>
          <w:b/>
          <w:iCs/>
          <w:sz w:val="26"/>
        </w:rPr>
      </w:pPr>
      <w:r w:rsidRPr="00CC46C8">
        <w:br w:type="page"/>
      </w:r>
    </w:p>
    <w:p w14:paraId="79B7CF92" w14:textId="77777777" w:rsidR="004776D5" w:rsidRPr="00CC46C8" w:rsidRDefault="004776D5" w:rsidP="004776D5">
      <w:pPr>
        <w:pStyle w:val="Heading4"/>
      </w:pPr>
      <w:r w:rsidRPr="00CC46C8">
        <w:t>Fear of existential risk legitimizes theo sovereignty to forever delay, but never solve the risk</w:t>
      </w:r>
    </w:p>
    <w:p w14:paraId="1BA2FB85" w14:textId="77777777" w:rsidR="004776D5" w:rsidRPr="00CC46C8" w:rsidRDefault="004776D5" w:rsidP="004776D5">
      <w:r w:rsidRPr="00CC46C8">
        <w:rPr>
          <w:b/>
          <w:bCs/>
          <w:sz w:val="26"/>
          <w:szCs w:val="26"/>
        </w:rPr>
        <w:t>Jing 22</w:t>
      </w:r>
      <w:r w:rsidRPr="00CC46C8">
        <w:t xml:space="preserve"> [Lingyu Jing, researcher with a B.M. from Dalian Maritime University, 2022, “Sovereignty and Eschatology: The Reordering of The Apocalypse in Carl Schmitt's Political Theology,” University of Victoria, https://dspace.library.uvic.ca/server/api/core/bitstreams/294addc8-b8dc-4f25-8ff1-79d063ca7194/content]/Kankee</w:t>
      </w:r>
    </w:p>
    <w:p w14:paraId="5697CAF2" w14:textId="77777777" w:rsidR="004776D5" w:rsidRPr="00CC46C8" w:rsidRDefault="004776D5" w:rsidP="004776D5">
      <w:pPr>
        <w:rPr>
          <w:sz w:val="16"/>
        </w:rPr>
      </w:pPr>
      <w:r w:rsidRPr="00CC46C8">
        <w:rPr>
          <w:sz w:val="16"/>
        </w:rPr>
        <w:t xml:space="preserve">Christian eschatology originates from the final book of the Bible, Revelation, which describes the apocalypse: When God returns to the earth on his throne, the seven seals will be opened and foretell great disasters. Four horsemen will appear and bring conquest, war, famine, and death. The earth will burn up; great stars will fall from the sky; the sun and moon will be darkened and a third of mankind will be killed by plagues of fire, smoke, and brimstone. Christ and his army of angels will begin the final battle with Satan and his demon legions. God will prevail, purge all the evils and claim his eternal rule of the new world with no more suffering and death (Revelation 4:1-22:5). The cataclysm in eschatology is a political problem. The apocalypse is a paradoxical event of creative destruction. It entails the destruction of the earthly order and simultaneously promises to create a new world where there is only happiness, comfort, peace and security. Since destruction is the precondition of creation, to enter heaven the earth must disappear. The apocalypse is the ultimate synthesis of destruction and creation. Eschatology is therefore a historical narrative that foretells a total transformation of the world. This eschatological view of history has a significant impact on sovereignty. If we understand sovereignty as an earthly order ruled by men, then it has no necessity to exist when God directly rules by himself. Undoubtedly, the apocalypse entails the destruction of sovereignty. When the apocalypse comes, the kingdom of men must give way to the kingdom of God. Sovereignty and eschatology are therefore in tension: apocalypticism could challenge political authority with a theological worldview that only by completely destroying the earthly order can the divine rule of God be established. In the canon of political theory, Thomas Hobbes, NiccolòMachiavelli and Hans Morgenthau have engaged with the political problem of the apocalypse as Alison McQueen examines in her book Political Realism in Apocalyptic Times. The three </w:t>
      </w:r>
      <w:r w:rsidRPr="00CC46C8">
        <w:rPr>
          <w:rStyle w:val="StyleUnderline"/>
        </w:rPr>
        <w:t>realist political thinkers</w:t>
      </w:r>
      <w:r w:rsidRPr="00CC46C8">
        <w:rPr>
          <w:sz w:val="16"/>
        </w:rPr>
        <w:t xml:space="preserve"> all </w:t>
      </w:r>
      <w:r w:rsidRPr="00CC46C8">
        <w:rPr>
          <w:rStyle w:val="StyleUnderline"/>
        </w:rPr>
        <w:t>encountered situations where apocalypticists challenged political order in the name of redemption</w:t>
      </w:r>
      <w:r w:rsidRPr="00CC46C8">
        <w:rPr>
          <w:sz w:val="16"/>
        </w:rPr>
        <w:t xml:space="preserve">, and they developed two strategies to deal with them. First, Machiavelli rejects the apocalypse as the end of politics but develops a history of cyclical tragedies indicating that human efforts to deal with politics are limited and might produce uncertain consequences. As such, there is no final settlement of politics (McQueen, 2017. p. 13, 14). Second, </w:t>
      </w:r>
      <w:r w:rsidRPr="00CC46C8">
        <w:rPr>
          <w:rStyle w:val="StyleUnderline"/>
        </w:rPr>
        <w:t>Hobbes redirects the apocalypse from the end of the world to the death of Leviathan to generate fear of chaos in order to make people adhere to political orders that promise perpetual</w:t>
      </w:r>
      <w:r w:rsidRPr="00CC46C8">
        <w:rPr>
          <w:sz w:val="16"/>
        </w:rPr>
        <w:t xml:space="preserve"> </w:t>
      </w:r>
      <w:r w:rsidRPr="00CC46C8">
        <w:rPr>
          <w:rStyle w:val="StyleUnderline"/>
        </w:rPr>
        <w:t>peace</w:t>
      </w:r>
      <w:r w:rsidRPr="00CC46C8">
        <w:rPr>
          <w:sz w:val="16"/>
        </w:rPr>
        <w:t xml:space="preserve"> (McQueen, 2017. p. 14). Morgenthau’s approach is a mixture of rejection and redirection. He rejects the hope for the first world war as the end of wars through his theory of tragic circularity, and in the cold war period, he redirects the fear to death in the nuclear apocalypse (McQueen, 2017. p. 14). All three </w:t>
      </w:r>
      <w:r w:rsidRPr="00CC46C8">
        <w:rPr>
          <w:rStyle w:val="StyleUnderline"/>
          <w:highlight w:val="green"/>
        </w:rPr>
        <w:t>thinkers</w:t>
      </w:r>
      <w:r w:rsidRPr="00CC46C8">
        <w:rPr>
          <w:rStyle w:val="StyleUnderline"/>
        </w:rPr>
        <w:t xml:space="preserve"> aim to </w:t>
      </w:r>
      <w:r w:rsidRPr="00CC46C8">
        <w:rPr>
          <w:rStyle w:val="StyleUnderline"/>
          <w:highlight w:val="green"/>
        </w:rPr>
        <w:t>secure sovereignty</w:t>
      </w:r>
      <w:r w:rsidRPr="00CC46C8">
        <w:rPr>
          <w:sz w:val="16"/>
        </w:rPr>
        <w:t xml:space="preserve"> and political order </w:t>
      </w:r>
      <w:r w:rsidRPr="00CC46C8">
        <w:rPr>
          <w:rStyle w:val="StyleUnderline"/>
          <w:highlight w:val="green"/>
        </w:rPr>
        <w:t>from the</w:t>
      </w:r>
      <w:r w:rsidRPr="00CC46C8">
        <w:rPr>
          <w:rStyle w:val="StyleUnderline"/>
        </w:rPr>
        <w:t xml:space="preserve"> destructive effects of the </w:t>
      </w:r>
      <w:r w:rsidRPr="00CC46C8">
        <w:rPr>
          <w:rStyle w:val="StyleUnderline"/>
          <w:highlight w:val="green"/>
        </w:rPr>
        <w:t>apocalypse</w:t>
      </w:r>
      <w:r w:rsidRPr="00CC46C8">
        <w:rPr>
          <w:sz w:val="16"/>
        </w:rPr>
        <w:t xml:space="preserve">. Their engagements remind us that political realism might be an antidote to apocalypticism. In the school of political realism, Carl Schmitt’s response to the apocalypse has not been carefully examined. Schmitt is one of the most influential and controversial realist political thinkers in the 20th century. The concept of sovereignty plays a significant role in his political realism, as Attila Gyulai argues, </w:t>
      </w:r>
      <w:r w:rsidRPr="00CC46C8">
        <w:rPr>
          <w:rStyle w:val="StyleUnderline"/>
        </w:rPr>
        <w:t>the amoral decision power of the sovereign is the central principle of realist politics</w:t>
      </w:r>
      <w:r w:rsidRPr="00CC46C8">
        <w:rPr>
          <w:sz w:val="16"/>
        </w:rPr>
        <w:t xml:space="preserve"> (Gyulai, 2018, 29, 31, 32). Mark Philp has a similar understanding that Schmitt’s political realism is a theory of macht, a sovereign power that emphasizes order and anti-moralism (Philp, 2007, p. 68, 2012, p. 631). But those contemporary scholars do not recognize that Schmitt’s realist understanding sovereignty is related to the apocalypse. In a short essay, Three Possibilities for a Christian Conception of History [1950], Schmitt mentions the tension between sovereignty and eschatology: “</w:t>
      </w:r>
      <w:r w:rsidRPr="00CC46C8">
        <w:rPr>
          <w:rStyle w:val="StyleUnderline"/>
          <w:highlight w:val="green"/>
        </w:rPr>
        <w:t>The</w:t>
      </w:r>
      <w:r w:rsidRPr="00CC46C8">
        <w:rPr>
          <w:rStyle w:val="StyleUnderline"/>
        </w:rPr>
        <w:t xml:space="preserve"> vivid </w:t>
      </w:r>
      <w:r w:rsidRPr="00CC46C8">
        <w:rPr>
          <w:rStyle w:val="StyleUnderline"/>
          <w:highlight w:val="green"/>
        </w:rPr>
        <w:t>expectation of an imminent end</w:t>
      </w:r>
      <w:r w:rsidRPr="00CC46C8">
        <w:rPr>
          <w:rStyle w:val="StyleUnderline"/>
        </w:rPr>
        <w:t xml:space="preserve"> seems to take away the meaning from all of history, and it causes an </w:t>
      </w:r>
      <w:r w:rsidRPr="00CC46C8">
        <w:rPr>
          <w:rStyle w:val="Emphasis"/>
        </w:rPr>
        <w:t>eschatological paralysis</w:t>
      </w:r>
      <w:r w:rsidRPr="00CC46C8">
        <w:rPr>
          <w:sz w:val="16"/>
        </w:rPr>
        <w:t xml:space="preserve"> for which there are many historical examples” (Schmitt, 2009, p. 169). He uses “eschatological paralysis” to refer to the destruction of the sovereign order and the state of political chaos. But Schmitt argues that “ yet there is the possibility of a bridge”, which is </w:t>
      </w:r>
      <w:r w:rsidRPr="00CC46C8">
        <w:rPr>
          <w:rStyle w:val="StyleUnderline"/>
        </w:rPr>
        <w:t>Katechon</w:t>
      </w:r>
      <w:r w:rsidRPr="00CC46C8">
        <w:rPr>
          <w:sz w:val="16"/>
        </w:rPr>
        <w:t xml:space="preserve">, </w:t>
      </w:r>
      <w:r w:rsidRPr="00CC46C8">
        <w:rPr>
          <w:rStyle w:val="StyleUnderline"/>
        </w:rPr>
        <w:t>the restrainer who “defers the end and suppresses the evil one</w:t>
      </w:r>
      <w:r w:rsidRPr="00CC46C8">
        <w:rPr>
          <w:sz w:val="16"/>
        </w:rPr>
        <w:t xml:space="preserve">” (Schmitt, 2009, p. 169). Some contemporary theologians, such as Jacob Taubes (2013) and Wolfgang Palaver (2007), acknowledges the significance of Schmitt’s concept of Katechon in his project of countering the apocalypse. Hjalmar Falk, in a short internet article, suggests that Schmitt’s realist principle of the sovereignty is Katechontism, which is the decision power to stop the lawless transgression of the Marxist apocalypticists and overcome eschatological paralysis (Falk, 2017). Falk’s suggestion is insightful, but he does not specify why Marxism is an apocalyptic transgression in Schmitt’s reception and how the Katechontic sovereign power can stop it. According to Schmitt, in the 20th century, apocalypticism was no longer a religious superstition but a systematic philosophy of history. He believes that his most despised enemy, socialism, contained the strongest apocalyptic enthusiasm to encourage revolutions with the hope for emancipation and redemption. Schmitt directly describes socialism as the “New Christianity” (Schmitt, 2009, p. 168). Of course, Marxism was not the only ideology with apocalyptic elements in the 20th century. Schmitt also conceives liberalism as an apocalyptic ideology, as he draws parallels between American financiers and Marxist socialists who both design a fully emancipated world at the end of history where there is no sovereign order but only anarchic freedom (Schmitt, 2005a, p. 51, 65). But Schmitt mainly worries about Marxism, since he believes that the socialist movements in the 1920s were more threatening to sovereignty, as Sun Jian reminds that, for Schmitt, liberalism is an ideology hoping to end history with peaceful discussions but Marxism aims to end history with destructive class struggle (Sun, 2018, p. 28). In 1923, a year that the Weimar Republic was in a crisis and challenged from both left and right- wing extreme ideologies, Schmitt published The Crisis of Parliamentary Democracy [1923] and portrayed Marxism as an apocalyptic ideology which is a conception of progress, seeking to concentrate “class struggle into a single, final struggle of human history” (Schmitt, 1988, p. 59). Schmitt perceived a great danger in Marxism: the apocalyptic vision of the final struggle of history was constantly seducing people to rebel against the political order of Weimar, engendering endless chaos and violence. For Schmitt, this danger is not a new phenomenon but a reflection of the tension between sovereignty and eschatology: if humans desire to live in a communist paradise, sovereignty has no necessity to exist but must be destroyed. So, the research question in this thesis is: how does Schmitt understand Marxist apocalypticism and deal with the tension between sovereignty and eschatology through the principle of Katechon? I will argue that Schmitt perceives Marxism as a political eschatology that aims to accelerate the apocalypse by intensifying and overcoming the struggle between the class enemies, while Schmitt offers a Katechontic sovereign power as the counterstrategy which aims to delay the apocalypse by perpetuating and constraining enmity. For Schmitt, Marxism seeks to destroy the sovereign order and intensify and universalize enmity between the proletariat and the Bourgeoisie into the final struggle of human history and therefore negate enmity and create the earthly heaven without politics. If sovereignty wants to contain the apocalyptic chaos and legitimate itself, it must be able to perpetuate human history with infinite historical events by deciding on the enemy but simultaneously constraining the intensity of enmity by creating a global balance of concrete sovereign orders. To be noted, the primary task of this thesis is interpreting Schmitt’s view of sovereignty and eschatology. My aim is to provide a explanation of how Schmitt deals with the political problem of the apocalypse by his concept of sovereignty. My interpretation of Schmitt draws on several his major and minor texts and some secondary sources. The significance of this project is threefold. First, it primarily provides a novel interpretation of Carl Schmitt’s concept of sovereignty from the perspective of eschatology. Contemporary scholars tend to overlook Schmitt’s theological dimension and hence have one-sided interpretations. My interpretation is based on an underexplored text Political theology II: The myth of the closure of any political theology [1970]. This text has attracted little attention mainly because it is too theological. But the continuity between Political Theology [1922] and Political Theology II [1970] cannot be ignored. The eschatological interpretation of sovereignty informs contemporary </w:t>
      </w:r>
      <w:r w:rsidRPr="00CC46C8">
        <w:rPr>
          <w:rStyle w:val="StyleUnderline"/>
        </w:rPr>
        <w:t>scholars</w:t>
      </w:r>
      <w:r w:rsidRPr="00CC46C8">
        <w:rPr>
          <w:sz w:val="16"/>
        </w:rPr>
        <w:t xml:space="preserve"> that they </w:t>
      </w:r>
      <w:r w:rsidRPr="00CC46C8">
        <w:rPr>
          <w:rStyle w:val="StyleUnderline"/>
        </w:rPr>
        <w:t>should not reduce sovereignty to a legal concept</w:t>
      </w:r>
      <w:r w:rsidRPr="00CC46C8">
        <w:rPr>
          <w:sz w:val="16"/>
        </w:rPr>
        <w:t xml:space="preserve">. Schmitt is not only a jurist but also a political theologian. The theological dimension of politics in Schmitt’s thought should always be kept in mind. Second, the thesis reveals the political implications of the apocalypse through Schmitt’s eyes. </w:t>
      </w:r>
      <w:r w:rsidRPr="00CC46C8">
        <w:rPr>
          <w:rStyle w:val="StyleUnderline"/>
          <w:highlight w:val="green"/>
        </w:rPr>
        <w:t>The eschatological understanding of the world did not disappear with secularization</w:t>
      </w:r>
      <w:r w:rsidRPr="00CC46C8">
        <w:rPr>
          <w:rStyle w:val="StyleUnderline"/>
        </w:rPr>
        <w:t xml:space="preserve"> but has penetrated into some modern political thought. </w:t>
      </w:r>
      <w:r w:rsidRPr="00CC46C8">
        <w:rPr>
          <w:rStyle w:val="StyleUnderline"/>
          <w:highlight w:val="green"/>
        </w:rPr>
        <w:t>The anticipations of the end of the world might</w:t>
      </w:r>
      <w:r w:rsidRPr="00CC46C8">
        <w:rPr>
          <w:rStyle w:val="StyleUnderline"/>
        </w:rPr>
        <w:t xml:space="preserve"> tremendously </w:t>
      </w:r>
      <w:r w:rsidRPr="00CC46C8">
        <w:rPr>
          <w:rStyle w:val="StyleUnderline"/>
          <w:highlight w:val="green"/>
        </w:rPr>
        <w:t>affect the legitimacy of political order and create social chaos</w:t>
      </w:r>
      <w:r w:rsidRPr="00CC46C8">
        <w:rPr>
          <w:sz w:val="16"/>
        </w:rPr>
        <w:t xml:space="preserve">. The tension between sovereignty and eschatology requires reiteration and responses, and Schmitt could be an intellectual resource to reflect upon it. The thesis can show the political dangers of apocalypticism through Schmitt’s eschatological interpretation of Marxism. It reminds us that we should not only keep an eye on doomsday cults but also reflect upon the intellectual tradition of apocalypticism and the theological foundation of politics. Third, it introduces a new approach proposed by Schmitt to engage with apocalypticism. McQueen summarizes two approaches: one is rejecting the apocalypse and another is redirecting it (McQueen, 2017, p. 13, 14). But </w:t>
      </w:r>
      <w:r w:rsidRPr="00CC46C8">
        <w:rPr>
          <w:rStyle w:val="StyleUnderline"/>
          <w:highlight w:val="green"/>
        </w:rPr>
        <w:t>Schmitt’s approach aims to delay the apocalypse</w:t>
      </w:r>
      <w:r w:rsidRPr="00CC46C8">
        <w:rPr>
          <w:rStyle w:val="StyleUnderline"/>
        </w:rPr>
        <w:t xml:space="preserve">, not refusing but </w:t>
      </w:r>
      <w:r w:rsidRPr="00CC46C8">
        <w:rPr>
          <w:rStyle w:val="StyleUnderline"/>
          <w:highlight w:val="green"/>
        </w:rPr>
        <w:t>reconciling eschatology with sovereignty</w:t>
      </w:r>
      <w:r w:rsidRPr="00CC46C8">
        <w:rPr>
          <w:rStyle w:val="StyleUnderline"/>
        </w:rPr>
        <w:t xml:space="preserve"> through the perpetuation of human history</w:t>
      </w:r>
      <w:r w:rsidRPr="00CC46C8">
        <w:rPr>
          <w:sz w:val="16"/>
        </w:rPr>
        <w:t xml:space="preserve">3. Unlike Machiavelli, Hobbes and Morgenthau’s secular approach, </w:t>
      </w:r>
      <w:r w:rsidRPr="00CC46C8">
        <w:rPr>
          <w:rStyle w:val="StyleUnderline"/>
        </w:rPr>
        <w:t>Schmitt’s concept of sovereignty</w:t>
      </w:r>
      <w:r w:rsidRPr="00CC46C8">
        <w:rPr>
          <w:sz w:val="16"/>
        </w:rPr>
        <w:t xml:space="preserve"> remains in a Christian eschatology that </w:t>
      </w:r>
      <w:r w:rsidRPr="00CC46C8">
        <w:rPr>
          <w:rStyle w:val="StyleUnderline"/>
        </w:rPr>
        <w:t>recognizes the end of days but defers its coming</w:t>
      </w:r>
      <w:r w:rsidRPr="00CC46C8">
        <w:rPr>
          <w:sz w:val="16"/>
        </w:rPr>
        <w:t xml:space="preserve">. Schmitt’s project is more suitable for the extreme situation that if people’s enthusiasm for the apocalypse is too strong to reject or redirect, it still can be delayed and restrained. The thesis contains three chapters. In Chapter I, I will discuss two major interpretations of Schmitt’s concept of sovereignty: conservative power of dictatorship and creative power revolution. I will show that both of them are one-sided understandings of sovereignty and failed to answer the question of legitimacy. By drawing on Political Theology [1922], I will prove that </w:t>
      </w:r>
      <w:r w:rsidRPr="00CC46C8">
        <w:rPr>
          <w:rStyle w:val="StyleUnderline"/>
        </w:rPr>
        <w:t>sovereignty is</w:t>
      </w:r>
      <w:r w:rsidRPr="00CC46C8">
        <w:rPr>
          <w:sz w:val="16"/>
        </w:rPr>
        <w:t xml:space="preserve"> neither a political dictatorship nor a democratic revolution but </w:t>
      </w:r>
      <w:r w:rsidRPr="00CC46C8">
        <w:rPr>
          <w:rStyle w:val="StyleUnderline"/>
        </w:rPr>
        <w:t>an earthly order that is endangered by apocalypticism and has to be legitimated theologically</w:t>
      </w:r>
      <w:r w:rsidRPr="00CC46C8">
        <w:rPr>
          <w:sz w:val="16"/>
        </w:rPr>
        <w:t xml:space="preserve">. In Chapter II, I will examine Schmitt’s understanding of the tension between sovereignty and eschatology. I will start with the apocalypticism in early Christianity and show how it was tamed by medieval theological doctrine and modern sovereign order. These are the historical ages that Schmitt is mostly nostalgic about. Then I will interpret Schmitt’s reception of Marxism, arguing that the Marxist conception of progress reignited the apocalyptic enthusiasm. I will demonstrate that Schmitt believes that Marxist conception of progress is a secularization of eschatology, which seeks redemption through political revolution. Schmitt views the Marxist apocalyptic enthusiasm as the biggest threat to state sovereignty and his design of sovereignty aims to be immune from it. In Chapter III, I will argue that </w:t>
      </w:r>
      <w:r w:rsidRPr="00CC46C8">
        <w:rPr>
          <w:rStyle w:val="StyleUnderline"/>
        </w:rPr>
        <w:t>Schmitt reconciles sovereignty and eschatology by making the sovereign power a controlling force to delay the apocalypse</w:t>
      </w:r>
      <w:r w:rsidRPr="00CC46C8">
        <w:rPr>
          <w:sz w:val="16"/>
        </w:rPr>
        <w:t xml:space="preserve">. I will parallel Schmitt’s concept of sovereignty in Political Theology II [1970] to Paul’s idea of Katechon, the restrainer, in The Second Epistle to the Thessalonians. Schmitt, just like Paul, rejects the imminent apocalypse and adopts a “yet-to-come” eschatology in order to legitimate sovereignty as a necessary arrangement. </w:t>
      </w:r>
      <w:r w:rsidRPr="00CC46C8">
        <w:rPr>
          <w:rStyle w:val="StyleUnderline"/>
          <w:highlight w:val="green"/>
        </w:rPr>
        <w:t>The power of</w:t>
      </w:r>
      <w:r w:rsidRPr="00CC46C8">
        <w:rPr>
          <w:rStyle w:val="StyleUnderline"/>
        </w:rPr>
        <w:t xml:space="preserve"> the Katechontic </w:t>
      </w:r>
      <w:r w:rsidRPr="00CC46C8">
        <w:rPr>
          <w:rStyle w:val="StyleUnderline"/>
          <w:highlight w:val="green"/>
        </w:rPr>
        <w:t>sovereignty is to interrupt</w:t>
      </w:r>
      <w:r w:rsidRPr="00CC46C8">
        <w:rPr>
          <w:rStyle w:val="StyleUnderline"/>
        </w:rPr>
        <w:t xml:space="preserve"> </w:t>
      </w:r>
      <w:r w:rsidRPr="00CC46C8">
        <w:rPr>
          <w:rStyle w:val="StyleUnderline"/>
          <w:highlight w:val="green"/>
        </w:rPr>
        <w:t>the</w:t>
      </w:r>
      <w:r w:rsidRPr="00CC46C8">
        <w:rPr>
          <w:rStyle w:val="StyleUnderline"/>
        </w:rPr>
        <w:t xml:space="preserve"> historical </w:t>
      </w:r>
      <w:r w:rsidRPr="00CC46C8">
        <w:rPr>
          <w:rStyle w:val="StyleUnderline"/>
          <w:highlight w:val="green"/>
        </w:rPr>
        <w:t>continuity of progress by creating a new enemy</w:t>
      </w:r>
      <w:r w:rsidRPr="00CC46C8">
        <w:rPr>
          <w:sz w:val="16"/>
        </w:rPr>
        <w:t xml:space="preserve">. But it must also control the intensity of the struggle with the enemy through a global balance of concrete sovereign orders. This is because </w:t>
      </w:r>
      <w:r w:rsidRPr="00CC46C8">
        <w:rPr>
          <w:rStyle w:val="StyleUnderline"/>
          <w:highlight w:val="green"/>
        </w:rPr>
        <w:t>the</w:t>
      </w:r>
      <w:r w:rsidRPr="00CC46C8">
        <w:rPr>
          <w:rStyle w:val="StyleUnderline"/>
        </w:rPr>
        <w:t xml:space="preserve"> ontological </w:t>
      </w:r>
      <w:r w:rsidRPr="00CC46C8">
        <w:rPr>
          <w:rStyle w:val="StyleUnderline"/>
          <w:highlight w:val="green"/>
        </w:rPr>
        <w:t>existence of the enemy is proof of the yet-to-come human history</w:t>
      </w:r>
      <w:r w:rsidRPr="00CC46C8">
        <w:rPr>
          <w:sz w:val="16"/>
        </w:rPr>
        <w:t xml:space="preserve">. </w:t>
      </w:r>
      <w:r w:rsidRPr="00CC46C8">
        <w:rPr>
          <w:rStyle w:val="StyleUnderline"/>
        </w:rPr>
        <w:t>Enmity is</w:t>
      </w:r>
      <w:r w:rsidRPr="00CC46C8">
        <w:rPr>
          <w:sz w:val="16"/>
        </w:rPr>
        <w:t xml:space="preserve"> constantly </w:t>
      </w:r>
      <w:r w:rsidRPr="00CC46C8">
        <w:rPr>
          <w:rStyle w:val="StyleUnderline"/>
        </w:rPr>
        <w:t>created</w:t>
      </w:r>
      <w:r w:rsidRPr="00CC46C8">
        <w:rPr>
          <w:sz w:val="16"/>
        </w:rPr>
        <w:t xml:space="preserve"> but simultaneously constrained </w:t>
      </w:r>
      <w:r w:rsidRPr="00CC46C8">
        <w:rPr>
          <w:rStyle w:val="StyleUnderline"/>
        </w:rPr>
        <w:t>by the sovereign power</w:t>
      </w:r>
      <w:r w:rsidRPr="00CC46C8">
        <w:rPr>
          <w:sz w:val="16"/>
        </w:rPr>
        <w:t xml:space="preserve">, </w:t>
      </w:r>
      <w:r w:rsidRPr="00CC46C8">
        <w:rPr>
          <w:rStyle w:val="StyleUnderline"/>
        </w:rPr>
        <w:t>and</w:t>
      </w:r>
      <w:r w:rsidRPr="00CC46C8">
        <w:rPr>
          <w:sz w:val="16"/>
        </w:rPr>
        <w:t xml:space="preserve"> therefore </w:t>
      </w:r>
      <w:r w:rsidRPr="00CC46C8">
        <w:rPr>
          <w:rStyle w:val="StyleUnderline"/>
        </w:rPr>
        <w:t>confines humans in a permanent struggle with the enemies</w:t>
      </w:r>
      <w:r w:rsidRPr="00CC46C8">
        <w:rPr>
          <w:sz w:val="16"/>
        </w:rPr>
        <w:t xml:space="preserve">. Chapter I: The Concept of Sovereignty: Dictatorship and Revolution </w:t>
      </w:r>
    </w:p>
    <w:p w14:paraId="18519782" w14:textId="77777777" w:rsidR="004776D5" w:rsidRPr="00CC46C8" w:rsidRDefault="004776D5" w:rsidP="004776D5">
      <w:pPr>
        <w:rPr>
          <w:rFonts w:eastAsiaTheme="majorEastAsia" w:cstheme="majorBidi"/>
          <w:b/>
          <w:iCs/>
          <w:sz w:val="16"/>
        </w:rPr>
      </w:pPr>
      <w:r w:rsidRPr="00CC46C8">
        <w:rPr>
          <w:sz w:val="16"/>
        </w:rPr>
        <w:br w:type="page"/>
      </w:r>
    </w:p>
    <w:p w14:paraId="57565263" w14:textId="0DC3EBB0" w:rsidR="00631549" w:rsidRPr="00CC46C8" w:rsidRDefault="002A3A22" w:rsidP="00631549">
      <w:pPr>
        <w:pStyle w:val="Heading4"/>
      </w:pPr>
      <w:r w:rsidRPr="00CC46C8">
        <w:t>Modern sovereignty and IR is</w:t>
      </w:r>
      <w:r w:rsidR="00E45C16" w:rsidRPr="00CC46C8">
        <w:t xml:space="preserve"> secretly</w:t>
      </w:r>
      <w:r w:rsidRPr="00CC46C8">
        <w:t xml:space="preserve"> legitimized by secular theology</w:t>
      </w:r>
      <w:r w:rsidR="005D2C84" w:rsidRPr="00CC46C8">
        <w:t xml:space="preserve">, not by recognition by other states </w:t>
      </w:r>
      <w:r w:rsidRPr="00CC46C8">
        <w:t xml:space="preserve">– the alternative is </w:t>
      </w:r>
      <w:r w:rsidR="005D2C84" w:rsidRPr="00CC46C8">
        <w:t xml:space="preserve">a reflexive inclusivity of what sovereignty truly means </w:t>
      </w:r>
      <w:r w:rsidR="00C62EC8" w:rsidRPr="00CC46C8">
        <w:t xml:space="preserve">in order </w:t>
      </w:r>
      <w:r w:rsidR="005D2C84" w:rsidRPr="00CC46C8">
        <w:t>to move beyond sovereignty</w:t>
      </w:r>
    </w:p>
    <w:p w14:paraId="25A38FFC" w14:textId="77777777" w:rsidR="00631549" w:rsidRPr="00CC46C8" w:rsidRDefault="00631549" w:rsidP="00631549">
      <w:r w:rsidRPr="00CC46C8">
        <w:rPr>
          <w:b/>
          <w:bCs/>
          <w:sz w:val="26"/>
          <w:szCs w:val="26"/>
        </w:rPr>
        <w:t>Moore 20</w:t>
      </w:r>
      <w:r w:rsidRPr="00CC46C8">
        <w:t xml:space="preserve"> [Thomas Moore, researcher at the Centre for the Study of Democracy at the University of Westminster, 3-2-2020, "On the theopolitics of sovereignty: Carl Schmitt and the theopolitics of global orders", Cambridge Core, https://www.cambridge.org/core/journals/review-of-international-studies/article/on-the-theopolitics-of-sovereignty-carl-schmitt-and-the-theopolitics-of-global-orders/A63E20201A2FAA455F60B88E10D63ECE]/Kankee</w:t>
      </w:r>
    </w:p>
    <w:p w14:paraId="00572384" w14:textId="11A7356E" w:rsidR="00C64C64" w:rsidRPr="00CC46C8" w:rsidRDefault="00631549">
      <w:pPr>
        <w:rPr>
          <w:sz w:val="16"/>
        </w:rPr>
      </w:pPr>
      <w:r w:rsidRPr="00CC46C8">
        <w:rPr>
          <w:sz w:val="16"/>
        </w:rPr>
        <w:t xml:space="preserve">Theological space in International Relations The historical record is replete with accounts of political actors invoking God (or ‘the gods’) as part of territorial claims by state-based actors. Strategic invocations of god and the sacred are not necessarily a relic of the past, although the discipline of International Relations has reached out to Thucydides in addressing the role of ‘the gods’ in reflecting on fates and fortunes within international politics. As the Melians plea for their survival, we are reminded by the Athenians that invoking ‘the gods’ (or indeed standing up for what is right against what is wrong) is itself against the dictates of political morality: ‘Our opinion of the gods and our knowledge of men lead us to conclude that it is a general and necessary law of nature to rule wherever one can.’Footnote 1 Overwhelmingly, the disciplinary logic(s) of International Relations are secular, reflecting a Western preoccupation with progressive narratives of the Enlightenment and the quest to demonstrate how technostrategic thinking represents a progressive turn in global politics. The concept of secular political authority requires closer investigation, especially as sovereignty itself is borne out of religious conceptions of authority and how they relate to territorial entities.Footnote 2 The question of </w:t>
      </w:r>
      <w:r w:rsidRPr="00CC46C8">
        <w:rPr>
          <w:rStyle w:val="StyleUnderline"/>
        </w:rPr>
        <w:t>religion is overwhelmingly pathologised by secular scholarship, which assumes that international institutions</w:t>
      </w:r>
      <w:r w:rsidRPr="00CC46C8">
        <w:rPr>
          <w:sz w:val="16"/>
        </w:rPr>
        <w:t xml:space="preserve"> (whether international law or international political institutions) </w:t>
      </w:r>
      <w:r w:rsidRPr="00CC46C8">
        <w:rPr>
          <w:rStyle w:val="StyleUnderline"/>
        </w:rPr>
        <w:t>operate</w:t>
      </w:r>
      <w:r w:rsidRPr="00CC46C8">
        <w:rPr>
          <w:sz w:val="16"/>
        </w:rPr>
        <w:t xml:space="preserve"> through agreed principles of neutrality that stand above culture, identity, and religion in global politics. This article seeks to demonstrate how authoritative claims within </w:t>
      </w:r>
      <w:r w:rsidRPr="00CC46C8">
        <w:rPr>
          <w:rStyle w:val="StyleUnderline"/>
          <w:highlight w:val="green"/>
        </w:rPr>
        <w:t>Westphalian</w:t>
      </w:r>
      <w:r w:rsidRPr="00CC46C8">
        <w:rPr>
          <w:sz w:val="16"/>
        </w:rPr>
        <w:t xml:space="preserve"> accounts of </w:t>
      </w:r>
      <w:r w:rsidRPr="00CC46C8">
        <w:rPr>
          <w:rStyle w:val="StyleUnderline"/>
          <w:highlight w:val="green"/>
        </w:rPr>
        <w:t>I</w:t>
      </w:r>
      <w:r w:rsidRPr="00CC46C8">
        <w:rPr>
          <w:rStyle w:val="StyleUnderline"/>
        </w:rPr>
        <w:t xml:space="preserve">nternational </w:t>
      </w:r>
      <w:r w:rsidRPr="00CC46C8">
        <w:rPr>
          <w:rStyle w:val="StyleUnderline"/>
          <w:highlight w:val="green"/>
        </w:rPr>
        <w:t>R</w:t>
      </w:r>
      <w:r w:rsidRPr="00CC46C8">
        <w:rPr>
          <w:rStyle w:val="StyleUnderline"/>
        </w:rPr>
        <w:t>elations</w:t>
      </w:r>
      <w:r w:rsidRPr="00CC46C8">
        <w:rPr>
          <w:sz w:val="16"/>
        </w:rPr>
        <w:t xml:space="preserve">, which are seemingly ‘secular’, </w:t>
      </w:r>
      <w:r w:rsidRPr="00CC46C8">
        <w:rPr>
          <w:rStyle w:val="StyleUnderline"/>
          <w:highlight w:val="green"/>
        </w:rPr>
        <w:t>involve</w:t>
      </w:r>
      <w:r w:rsidRPr="00CC46C8">
        <w:rPr>
          <w:sz w:val="16"/>
        </w:rPr>
        <w:t xml:space="preserve"> a complex negotiation of the legitimacy and legality of decisionist capacity in world politics. </w:t>
      </w:r>
      <w:r w:rsidRPr="00CC46C8">
        <w:rPr>
          <w:rStyle w:val="StyleUnderline"/>
          <w:highlight w:val="green"/>
        </w:rPr>
        <w:t>Theological conceptions of authority</w:t>
      </w:r>
      <w:r w:rsidRPr="00CC46C8">
        <w:rPr>
          <w:sz w:val="16"/>
        </w:rPr>
        <w:t xml:space="preserve"> do not simply disappear under the weight of positivist and secular orthodoxy within contemporary International Relations theory. For this reason, Carl Schmitt's specific contribution is to demand that we read claims about the ‘englobement’ of international norms through the lens of suspicion, reflecting a distrust of universalising norms within International Relations theory. ‘Englobement’ as simultaneously a concept, practice, and ethic of global order suggests the capacity to embrace shared norms and identities as part of the evolution of institutionalised International Relations (especially through the mechanisms of International Law). Englobement refers to the process of making meaning out of the world through the establishment of one global entity, which, in itself, possesses the authority to regulate the terms and conditions of global politics. For Schmitt, no such normative device exists as the grounds of sovereignty are determined through spatialised political orders that have no claim to speak on behalf of a unified world or globe.Footnote 3 It is these political orders that determine the shape and scope of international law, entailing the refusal of a universalising order that speaks in the name of global unity. As Luca Mavelli has carefully documented, it is important to problematise the epistemological and ontological assumptions that construct ‘secularization as an essential component of security’.Footnote 4 Central to this account of international security is the linkage of territory, whether contested or established, to discourses of sovereignty in global politics. It is argued that the idea of </w:t>
      </w:r>
      <w:r w:rsidRPr="00CC46C8">
        <w:rPr>
          <w:rStyle w:val="StyleUnderline"/>
          <w:highlight w:val="green"/>
        </w:rPr>
        <w:t>a post-religious</w:t>
      </w:r>
      <w:r w:rsidRPr="00CC46C8">
        <w:rPr>
          <w:rStyle w:val="StyleUnderline"/>
        </w:rPr>
        <w:t xml:space="preserve"> international </w:t>
      </w:r>
      <w:r w:rsidRPr="00CC46C8">
        <w:rPr>
          <w:rStyle w:val="StyleUnderline"/>
          <w:highlight w:val="green"/>
        </w:rPr>
        <w:t>order</w:t>
      </w:r>
      <w:r w:rsidRPr="00CC46C8">
        <w:rPr>
          <w:rStyle w:val="StyleUnderline"/>
        </w:rPr>
        <w:t xml:space="preserve"> (where religion is understood as a site of conflict rather than the source of foundational concepts within International Relations) </w:t>
      </w:r>
      <w:r w:rsidRPr="00CC46C8">
        <w:rPr>
          <w:rStyle w:val="StyleUnderline"/>
          <w:highlight w:val="green"/>
        </w:rPr>
        <w:t>is linked to</w:t>
      </w:r>
      <w:r w:rsidRPr="00CC46C8">
        <w:rPr>
          <w:rStyle w:val="StyleUnderline"/>
        </w:rPr>
        <w:t xml:space="preserve"> </w:t>
      </w:r>
      <w:r w:rsidRPr="00CC46C8">
        <w:rPr>
          <w:rStyle w:val="StyleUnderline"/>
          <w:highlight w:val="green"/>
        </w:rPr>
        <w:t xml:space="preserve">the </w:t>
      </w:r>
      <w:r w:rsidRPr="00CC46C8">
        <w:rPr>
          <w:rStyle w:val="Emphasis"/>
          <w:highlight w:val="green"/>
        </w:rPr>
        <w:t>myth</w:t>
      </w:r>
      <w:r w:rsidRPr="00CC46C8">
        <w:rPr>
          <w:rStyle w:val="StyleUnderline"/>
          <w:highlight w:val="green"/>
        </w:rPr>
        <w:t xml:space="preserve"> of post-sovereignty</w:t>
      </w:r>
      <w:r w:rsidRPr="00CC46C8">
        <w:rPr>
          <w:rStyle w:val="StyleUnderline"/>
        </w:rPr>
        <w:t xml:space="preserve"> in global politics</w:t>
      </w:r>
      <w:r w:rsidRPr="00CC46C8">
        <w:rPr>
          <w:sz w:val="16"/>
        </w:rPr>
        <w:t>. Sovereignty matters neither less nor more than previous eras or epochs. As a temporal and spatial claim, sovereignty must be understood through decisionist capacity; namely, who is authorised to speak and act on behalf of the territorially and spatially conditioned entity we commonly understand as ‘the state’? Arjun Chowdury and Raymond Duvall have cautioned against the ‘post-sovereign’ (or ‘non-sovereign’) turn within international theory, especially as it relates to the ontology of the political subject in formulations of transgressive accounts of resistance in the horizon of political life itself. They conclude that ‘[</w:t>
      </w:r>
      <w:r w:rsidRPr="00CC46C8">
        <w:rPr>
          <w:rStyle w:val="StyleUnderline"/>
        </w:rPr>
        <w:t>i]t would be injudicious to ignore sovereignty</w:t>
      </w:r>
      <w:r w:rsidRPr="00CC46C8">
        <w:rPr>
          <w:sz w:val="16"/>
        </w:rPr>
        <w:t xml:space="preserve">, because </w:t>
      </w:r>
      <w:r w:rsidRPr="00CC46C8">
        <w:rPr>
          <w:rStyle w:val="StyleUnderline"/>
        </w:rPr>
        <w:t>not only does it come first, it does not go away</w:t>
      </w:r>
      <w:r w:rsidRPr="00CC46C8">
        <w:rPr>
          <w:sz w:val="16"/>
        </w:rPr>
        <w:t xml:space="preserve">.’Footnote 5 This article seeks to identify three overlapping registers of sovereignty – juristic, popular, and theopolitical – which despite their problematic placement within territorial accounts of international politics, are recognisable dispositifs of contemporary security politics, notably exceptionalism and how it conditions discourses of sovereignty in global politics of the past, present, and ultimately the future. It is argued that the theological is the most hidden dimension of sovereignty and that even seemingly secular concepts in International Relations are textured in complex ways through the theological. Most relevant to the current discussion, it is argued that theology plays a decisive role in providing a justification for exceptionalism within contemporary security politics. Drawing upon Carl Schmitt's account of political theology, it is possible to understand how both the </w:t>
      </w:r>
      <w:r w:rsidRPr="00CC46C8">
        <w:rPr>
          <w:rStyle w:val="StyleUnderline"/>
        </w:rPr>
        <w:t>norms</w:t>
      </w:r>
      <w:r w:rsidRPr="00CC46C8">
        <w:rPr>
          <w:sz w:val="16"/>
        </w:rPr>
        <w:t xml:space="preserve"> and dynamics </w:t>
      </w:r>
      <w:r w:rsidRPr="00CC46C8">
        <w:rPr>
          <w:rStyle w:val="StyleUnderline"/>
        </w:rPr>
        <w:t>of political order</w:t>
      </w:r>
      <w:r w:rsidRPr="00CC46C8">
        <w:rPr>
          <w:sz w:val="16"/>
        </w:rPr>
        <w:t xml:space="preserve"> – </w:t>
      </w:r>
      <w:r w:rsidRPr="00CC46C8">
        <w:rPr>
          <w:rStyle w:val="StyleUnderline"/>
        </w:rPr>
        <w:t>especially</w:t>
      </w:r>
      <w:r w:rsidRPr="00CC46C8">
        <w:rPr>
          <w:sz w:val="16"/>
        </w:rPr>
        <w:t xml:space="preserve"> at the level of </w:t>
      </w:r>
      <w:r w:rsidRPr="00CC46C8">
        <w:rPr>
          <w:rStyle w:val="StyleUnderline"/>
        </w:rPr>
        <w:t>ontology</w:t>
      </w:r>
      <w:r w:rsidRPr="00CC46C8">
        <w:rPr>
          <w:sz w:val="16"/>
        </w:rPr>
        <w:t xml:space="preserve"> and epistemology – </w:t>
      </w:r>
      <w:r w:rsidRPr="00CC46C8">
        <w:rPr>
          <w:rStyle w:val="StyleUnderline"/>
        </w:rPr>
        <w:t>are enabled through inadvertent expressions of faith, spirituality, and the religious within</w:t>
      </w:r>
      <w:r w:rsidRPr="00CC46C8">
        <w:rPr>
          <w:sz w:val="16"/>
        </w:rPr>
        <w:t xml:space="preserve"> key concepts within </w:t>
      </w:r>
      <w:r w:rsidRPr="00CC46C8">
        <w:rPr>
          <w:rStyle w:val="StyleUnderline"/>
        </w:rPr>
        <w:t>International</w:t>
      </w:r>
      <w:r w:rsidRPr="00CC46C8">
        <w:rPr>
          <w:sz w:val="16"/>
        </w:rPr>
        <w:t xml:space="preserve"> </w:t>
      </w:r>
      <w:r w:rsidRPr="00CC46C8">
        <w:rPr>
          <w:rStyle w:val="StyleUnderline"/>
        </w:rPr>
        <w:t>Relations</w:t>
      </w:r>
      <w:r w:rsidRPr="00CC46C8">
        <w:rPr>
          <w:sz w:val="16"/>
        </w:rPr>
        <w:t xml:space="preserve">. Giving careful consideration to the ways in which the secularised vocabularies of global order are emergent from within a theological frame allows us to think differently about core concepts and practices within IR. For example, examining how </w:t>
      </w:r>
      <w:r w:rsidRPr="00CC46C8">
        <w:rPr>
          <w:rStyle w:val="StyleUnderline"/>
        </w:rPr>
        <w:t>security exceptionalism (where military security is taken as the primary object</w:t>
      </w:r>
      <w:r w:rsidRPr="00CC46C8">
        <w:rPr>
          <w:sz w:val="16"/>
        </w:rPr>
        <w:t xml:space="preserve"> of security) </w:t>
      </w:r>
      <w:r w:rsidRPr="00CC46C8">
        <w:rPr>
          <w:rStyle w:val="StyleUnderline"/>
        </w:rPr>
        <w:t>is enabled through</w:t>
      </w:r>
      <w:r w:rsidRPr="00CC46C8">
        <w:rPr>
          <w:sz w:val="16"/>
        </w:rPr>
        <w:t xml:space="preserve"> a theological domain is of methodological value when religion, faith, and the politics of religious fundamentalism are routinely expressed through </w:t>
      </w:r>
      <w:r w:rsidRPr="00CC46C8">
        <w:rPr>
          <w:rStyle w:val="StyleUnderline"/>
        </w:rPr>
        <w:t>discourses of ‘danger’</w:t>
      </w:r>
      <w:r w:rsidRPr="00CC46C8">
        <w:rPr>
          <w:sz w:val="16"/>
        </w:rPr>
        <w:t xml:space="preserve"> in global politics. This article argues that we need to play close attention to the relationship between the temporal (the seen) and the spiritual (the unseen), which conditions our understanding of sovereign decision-making. Paying attention to the popular, juristic, and theological domains of sovereignty in equal measure potentially allows for a rebalancing of sovereignty beyond its populist domain in contemporary global politics. More crucially, it is important to </w:t>
      </w:r>
      <w:r w:rsidRPr="00CC46C8">
        <w:rPr>
          <w:rStyle w:val="StyleUnderline"/>
          <w:highlight w:val="green"/>
        </w:rPr>
        <w:t>challenge the</w:t>
      </w:r>
      <w:r w:rsidRPr="00CC46C8">
        <w:rPr>
          <w:rStyle w:val="StyleUnderline"/>
        </w:rPr>
        <w:t xml:space="preserve"> predominance of the </w:t>
      </w:r>
      <w:r w:rsidRPr="00CC46C8">
        <w:rPr>
          <w:rStyle w:val="StyleUnderline"/>
          <w:highlight w:val="green"/>
        </w:rPr>
        <w:t>secularist ethic</w:t>
      </w:r>
      <w:r w:rsidRPr="00CC46C8">
        <w:rPr>
          <w:rStyle w:val="StyleUnderline"/>
        </w:rPr>
        <w:t xml:space="preserve"> in International Relations, which associates secularism with a progressive narrative of global order</w:t>
      </w:r>
      <w:r w:rsidRPr="00CC46C8">
        <w:rPr>
          <w:sz w:val="16"/>
        </w:rPr>
        <w:t xml:space="preserve">. </w:t>
      </w:r>
      <w:r w:rsidRPr="00CC46C8">
        <w:rPr>
          <w:rStyle w:val="StyleUnderline"/>
        </w:rPr>
        <w:t xml:space="preserve">Presenting </w:t>
      </w:r>
      <w:r w:rsidRPr="00CC46C8">
        <w:rPr>
          <w:rStyle w:val="StyleUnderline"/>
          <w:highlight w:val="green"/>
        </w:rPr>
        <w:t>a critical archeology of sovereignty</w:t>
      </w:r>
      <w:r w:rsidRPr="00CC46C8">
        <w:rPr>
          <w:rStyle w:val="StyleUnderline"/>
        </w:rPr>
        <w:t xml:space="preserve"> </w:t>
      </w:r>
      <w:r w:rsidRPr="00CC46C8">
        <w:rPr>
          <w:rStyle w:val="StyleUnderline"/>
          <w:highlight w:val="green"/>
        </w:rPr>
        <w:t>involves the refusal</w:t>
      </w:r>
      <w:r w:rsidRPr="00CC46C8">
        <w:rPr>
          <w:rStyle w:val="StyleUnderline"/>
        </w:rPr>
        <w:t xml:space="preserve"> of ‘religion as variable’ approach to global politics</w:t>
      </w:r>
      <w:r w:rsidRPr="00CC46C8">
        <w:rPr>
          <w:sz w:val="16"/>
        </w:rPr>
        <w:t xml:space="preserve">, revealing how theology functions at the ontological and epistemological level – often without states, people, and International Relations theorists actually knowing it. Mika Louma-Aho has noted, in examining the turn to religiosity in the aftermath of the 9/11 attacks and </w:t>
      </w:r>
      <w:r w:rsidRPr="00CC46C8">
        <w:rPr>
          <w:rStyle w:val="StyleUnderline"/>
          <w:highlight w:val="green"/>
        </w:rPr>
        <w:t>the</w:t>
      </w:r>
      <w:r w:rsidRPr="00CC46C8">
        <w:rPr>
          <w:sz w:val="16"/>
        </w:rPr>
        <w:t xml:space="preserve"> ensuing </w:t>
      </w:r>
      <w:r w:rsidRPr="00CC46C8">
        <w:rPr>
          <w:rStyle w:val="Emphasis"/>
          <w:highlight w:val="green"/>
        </w:rPr>
        <w:t>War on Terror</w:t>
      </w:r>
      <w:r w:rsidRPr="00CC46C8">
        <w:rPr>
          <w:sz w:val="16"/>
        </w:rPr>
        <w:t xml:space="preserve">, that the European body politic </w:t>
      </w:r>
      <w:r w:rsidRPr="00CC46C8">
        <w:rPr>
          <w:rStyle w:val="StyleUnderline"/>
          <w:highlight w:val="green"/>
        </w:rPr>
        <w:t>has been a site of contestation</w:t>
      </w:r>
      <w:r w:rsidRPr="00CC46C8">
        <w:rPr>
          <w:rStyle w:val="StyleUnderline"/>
        </w:rPr>
        <w:t xml:space="preserve"> </w:t>
      </w:r>
      <w:r w:rsidRPr="00CC46C8">
        <w:rPr>
          <w:rStyle w:val="StyleUnderline"/>
          <w:highlight w:val="green"/>
        </w:rPr>
        <w:t>between</w:t>
      </w:r>
      <w:r w:rsidRPr="00CC46C8">
        <w:rPr>
          <w:rStyle w:val="StyleUnderline"/>
        </w:rPr>
        <w:t xml:space="preserve"> Western </w:t>
      </w:r>
      <w:r w:rsidRPr="00CC46C8">
        <w:rPr>
          <w:rStyle w:val="StyleUnderline"/>
          <w:highlight w:val="green"/>
        </w:rPr>
        <w:t>Christianity and Empire</w:t>
      </w:r>
      <w:r w:rsidRPr="00CC46C8">
        <w:rPr>
          <w:sz w:val="16"/>
        </w:rPr>
        <w:t xml:space="preserve">.Footnote 6 The biblical origins of political community are part of the dynamic relationship between Empire and Christianity in the European context, although clearly its reach extended well beyond Europe through subsequent histories of colonialism and the cultural dispossession of indigenous peoples. Developing an understanding of the disciplinary tendency to generate mythologies of the person through the state (Thomas Hobbes's Leviathan is the most prominent example) it is noted that </w:t>
      </w:r>
      <w:r w:rsidRPr="00CC46C8">
        <w:rPr>
          <w:rStyle w:val="StyleUnderline"/>
        </w:rPr>
        <w:t>IR theorists themselves are engaged in the production of a certain type of religion or theology around ‘the international’. In terms of specific manifestations of global insecurity, the</w:t>
      </w:r>
      <w:r w:rsidRPr="00CC46C8">
        <w:rPr>
          <w:sz w:val="16"/>
        </w:rPr>
        <w:t xml:space="preserve"> interactionist model of global politics – where national interests jockey for power within a territorialised realm – involves the disciplinary production of a specific narrative that can be understood as a theological order. As Louma-Aho notes in relation to the ‘theology of IR’: ‘Our gods do not leave their punishments and rewards to afterlife: the states we live and believe in can release hell on earth, and have done so, over and over, the world over.’Footnote 7 It is important to understand how </w:t>
      </w:r>
      <w:r w:rsidRPr="00CC46C8">
        <w:rPr>
          <w:rStyle w:val="StyleUnderline"/>
        </w:rPr>
        <w:t>discourses of salvation, whether religious or secular, occupy a strategic role in the legitimation of the state as the organising principle</w:t>
      </w:r>
      <w:r w:rsidRPr="00CC46C8">
        <w:rPr>
          <w:sz w:val="16"/>
        </w:rPr>
        <w:t xml:space="preserve"> and decisive political entity in International Relations. In documenting the manifestations of violence in global politics, William T. Cavanaugh has refuted the notion that religion necessarily produces violence. On the contrary, Cavanaugh's focus on soteriology (concerning the doctrine of salvation and how these narratives condition certain types of political rationalities around the functioning of the state) highlights how </w:t>
      </w:r>
      <w:r w:rsidRPr="00CC46C8">
        <w:rPr>
          <w:rStyle w:val="StyleUnderline"/>
          <w:highlight w:val="green"/>
        </w:rPr>
        <w:t>the state</w:t>
      </w:r>
      <w:r w:rsidRPr="00CC46C8">
        <w:rPr>
          <w:rStyle w:val="StyleUnderline"/>
        </w:rPr>
        <w:t xml:space="preserve"> has itself </w:t>
      </w:r>
      <w:r w:rsidRPr="00CC46C8">
        <w:rPr>
          <w:rStyle w:val="StyleUnderline"/>
          <w:highlight w:val="green"/>
        </w:rPr>
        <w:t>used salvation as a vehicle</w:t>
      </w:r>
      <w:r w:rsidRPr="00CC46C8">
        <w:rPr>
          <w:rStyle w:val="StyleUnderline"/>
        </w:rPr>
        <w:t xml:space="preserve"> </w:t>
      </w:r>
      <w:r w:rsidRPr="00CC46C8">
        <w:rPr>
          <w:rStyle w:val="StyleUnderline"/>
          <w:highlight w:val="green"/>
        </w:rPr>
        <w:t xml:space="preserve">for </w:t>
      </w:r>
      <w:r w:rsidRPr="00CC46C8">
        <w:rPr>
          <w:rStyle w:val="Emphasis"/>
          <w:highlight w:val="green"/>
        </w:rPr>
        <w:t>conquest</w:t>
      </w:r>
      <w:r w:rsidRPr="00CC46C8">
        <w:rPr>
          <w:rStyle w:val="StyleUnderline"/>
        </w:rPr>
        <w:t xml:space="preserve">, war, </w:t>
      </w:r>
      <w:r w:rsidRPr="00CC46C8">
        <w:rPr>
          <w:rStyle w:val="StyleUnderline"/>
          <w:highlight w:val="green"/>
        </w:rPr>
        <w:t>and enslavement</w:t>
      </w:r>
      <w:r w:rsidRPr="00CC46C8">
        <w:rPr>
          <w:rStyle w:val="StyleUnderline"/>
        </w:rPr>
        <w:t xml:space="preserve"> of indigenous peoples and communities</w:t>
      </w:r>
      <w:r w:rsidRPr="00CC46C8">
        <w:rPr>
          <w:sz w:val="16"/>
        </w:rPr>
        <w:t xml:space="preserve">: ‘The myth of the wars of religion is also a soteriology, a story of our salvation from mortal peril.’Footnote 8 What Cavanaugh refers to as the soteriology of the state illustrates how </w:t>
      </w:r>
      <w:r w:rsidRPr="00CC46C8">
        <w:rPr>
          <w:rStyle w:val="StyleUnderline"/>
        </w:rPr>
        <w:t>doctrines of authority</w:t>
      </w:r>
      <w:r w:rsidRPr="00CC46C8">
        <w:rPr>
          <w:sz w:val="16"/>
        </w:rPr>
        <w:t xml:space="preserve">, whether secular or religious, </w:t>
      </w:r>
      <w:r w:rsidRPr="00CC46C8">
        <w:rPr>
          <w:rStyle w:val="StyleUnderline"/>
        </w:rPr>
        <w:t>are enabled through salvation</w:t>
      </w:r>
      <w:r w:rsidRPr="00CC46C8">
        <w:rPr>
          <w:sz w:val="16"/>
        </w:rPr>
        <w:t>. Nonetheless, religious doctrines of salvation are increasingly replaced by secular variants of salvation since ‘</w:t>
      </w:r>
      <w:r w:rsidRPr="00CC46C8">
        <w:rPr>
          <w:rStyle w:val="StyleUnderline"/>
          <w:highlight w:val="green"/>
        </w:rPr>
        <w:t>the foundation</w:t>
      </w:r>
      <w:r w:rsidRPr="00CC46C8">
        <w:rPr>
          <w:rStyle w:val="StyleUnderline"/>
        </w:rPr>
        <w:t xml:space="preserve"> of the state </w:t>
      </w:r>
      <w:r w:rsidRPr="00CC46C8">
        <w:rPr>
          <w:rStyle w:val="StyleUnderline"/>
          <w:highlight w:val="green"/>
        </w:rPr>
        <w:t>is based on</w:t>
      </w:r>
      <w:r w:rsidRPr="00CC46C8">
        <w:rPr>
          <w:rStyle w:val="StyleUnderline"/>
        </w:rPr>
        <w:t xml:space="preserve"> the widely-accepted </w:t>
      </w:r>
      <w:r w:rsidRPr="00CC46C8">
        <w:rPr>
          <w:rStyle w:val="StyleUnderline"/>
          <w:highlight w:val="green"/>
        </w:rPr>
        <w:t>myth about the necessity of the state to save Europe from the</w:t>
      </w:r>
      <w:r w:rsidRPr="00CC46C8">
        <w:rPr>
          <w:rStyle w:val="StyleUnderline"/>
        </w:rPr>
        <w:t xml:space="preserve"> “</w:t>
      </w:r>
      <w:r w:rsidRPr="00CC46C8">
        <w:rPr>
          <w:rStyle w:val="StyleUnderline"/>
          <w:highlight w:val="green"/>
        </w:rPr>
        <w:t>Wars of Religion</w:t>
      </w:r>
      <w:r w:rsidRPr="00CC46C8">
        <w:rPr>
          <w:sz w:val="16"/>
        </w:rPr>
        <w:t xml:space="preserve">” in the sixteenth and seventeenth centuries’.Footnote 9 Contractarian accounts of political community – Locke, Hobbes, Rousseau – can be read as the analogous narratives of the earlier theological traditions of Western Christianity. Stories of creation, fall, and redemption are an inherent part of the theological imagination of world religions (especially Christianity and its many conflicted variants). Equally so, </w:t>
      </w:r>
      <w:r w:rsidRPr="00CC46C8">
        <w:rPr>
          <w:rStyle w:val="StyleUnderline"/>
        </w:rPr>
        <w:t xml:space="preserve">the modern state has used </w:t>
      </w:r>
      <w:r w:rsidRPr="00CC46C8">
        <w:rPr>
          <w:rStyle w:val="StyleUnderline"/>
          <w:highlight w:val="green"/>
        </w:rPr>
        <w:t>narratives of salvation</w:t>
      </w:r>
      <w:r w:rsidRPr="00CC46C8">
        <w:rPr>
          <w:rStyle w:val="StyleUnderline"/>
        </w:rPr>
        <w:t xml:space="preserve"> as a means to produce political subjectivities which </w:t>
      </w:r>
      <w:r w:rsidRPr="00CC46C8">
        <w:rPr>
          <w:rStyle w:val="StyleUnderline"/>
          <w:highlight w:val="green"/>
        </w:rPr>
        <w:t>embody</w:t>
      </w:r>
      <w:r w:rsidRPr="00CC46C8">
        <w:rPr>
          <w:rStyle w:val="StyleUnderline"/>
        </w:rPr>
        <w:t xml:space="preserve"> the consumer model of </w:t>
      </w:r>
      <w:r w:rsidRPr="00CC46C8">
        <w:rPr>
          <w:rStyle w:val="StyleUnderline"/>
          <w:highlight w:val="green"/>
        </w:rPr>
        <w:t>(in)security</w:t>
      </w:r>
      <w:r w:rsidRPr="00CC46C8">
        <w:rPr>
          <w:rStyle w:val="StyleUnderline"/>
        </w:rPr>
        <w:t xml:space="preserve"> so </w:t>
      </w:r>
      <w:r w:rsidRPr="00CC46C8">
        <w:rPr>
          <w:rStyle w:val="StyleUnderline"/>
          <w:highlight w:val="green"/>
        </w:rPr>
        <w:t>attached to Westphalian</w:t>
      </w:r>
      <w:r w:rsidRPr="00CC46C8">
        <w:rPr>
          <w:rStyle w:val="StyleUnderline"/>
        </w:rPr>
        <w:t xml:space="preserve"> </w:t>
      </w:r>
      <w:r w:rsidRPr="00CC46C8">
        <w:rPr>
          <w:rStyle w:val="StyleUnderline"/>
          <w:highlight w:val="green"/>
        </w:rPr>
        <w:t>security</w:t>
      </w:r>
      <w:r w:rsidRPr="00CC46C8">
        <w:rPr>
          <w:rStyle w:val="StyleUnderline"/>
        </w:rPr>
        <w:t xml:space="preserve"> politics</w:t>
      </w:r>
      <w:r w:rsidRPr="00CC46C8">
        <w:rPr>
          <w:sz w:val="16"/>
        </w:rPr>
        <w:t xml:space="preserve">. The focus on salvation can also be related to the functionalist rendering of the state, whether in Max Weber's classic formulation of the state as possessing ‘monopoly on the legitimated use of physical force’ or Charles Tilly's less sanguine reading of the state as a ‘protection racket’.Footnote 10 What is new in this account of Schmitt's political theology of sovereignty is that it positions itself at a critical distance from those who seek to revive Schmitt for the purpose of imagining a multipolar world constituted through agonistic (power) relations. The revival of Carl Schmitt, well documented in this journal and elsewhere, was inscribed with a particular purpose within radical democratic theory; namely, to understand how the friend–enemy dialectic can enable new forms of engagement with the Other in contemporary political thought.Footnote 11 The approach taken in this article is to deploy Schmitt's taxonomy on sovereignty and theology to make sense of our own anxieties and dilemmas concerning the status of religion and theology in International Relations theory today. In this regard, the article does not accept the teleological claims of Schmitt's conception of political community but, in keeping with a need to understand the hierarchical ordering of concepts within International Relations, seeks to unpack how </w:t>
      </w:r>
      <w:r w:rsidRPr="00CC46C8">
        <w:rPr>
          <w:rStyle w:val="StyleUnderline"/>
        </w:rPr>
        <w:t>sovereignty operates through categories that exceed secular logics</w:t>
      </w:r>
      <w:r w:rsidRPr="00CC46C8">
        <w:rPr>
          <w:sz w:val="16"/>
        </w:rPr>
        <w:t xml:space="preserve">. It should be noted that the resurgence in sovereignty within global politics – whether at the borders of Calais, the symbolic walls of Trump, or demands for a ‘blue, red, and white Brexit’ – demonstrate the need for greater reflexive engagement with the terms, conditions, and limits of sovereignty. This article is structured to reflect an engagement with Carl Schmitt's theological writings, linking these to a broader understanding of geopolitics and religion within contemporary International Relations. The first section examines how sovereignty has become fashioned through secularism and why we need to deploy a pluralistic methodology for understanding global order. In calling for an appreciation of the ‘theological space’ within IR it is important to rethink religion as a ‘variable’ within global politics. The next section examines why we need to focus on how sovereignty is enabled through a range of ‘sovereign’ discourses – juristic, popular, and theopolitical – in order to avoid the methodological trap of treating ‘secular’ sovereignty as the only valid and legitimate sovereignty within global politics. The discussion concludes by calling for an appreciation of the codes (or understandings) of theological space within and outside International Relations. </w:t>
      </w:r>
      <w:r w:rsidRPr="00CC46C8">
        <w:rPr>
          <w:rStyle w:val="StyleUnderline"/>
        </w:rPr>
        <w:t>The liberal rendering of a ‘rules-based order’ fails to appreciate the critical role of theology in both theories and practices of world politics</w:t>
      </w:r>
      <w:r w:rsidRPr="00CC46C8">
        <w:rPr>
          <w:sz w:val="16"/>
        </w:rPr>
        <w:t xml:space="preserve"> (something which the late Nick Rengger dedicated a significant body of his work towards addressing). Sovereignty and the secular The selection of ‘sovereignty’ as a vehicle to understand how the theological informs the seemingly secular within International Relations reflects the fact that sovereignty is nearly always taken as a given within global politics. Declarations of sovereignty are imbued with a semi-religious significance in the political world. From the Brexit catch cry of ‘Take Back Control’ or invocations to ‘Make America Great Again’ it is important to think critically about the liminal spaces of sovereignty in global politics. For those political communities who lack the formal dimensions of sovereignty, in the sense of Walzer's legalist paradigm where territorial integrity and political sovereignty are regarded as the primary aspirations of political actors, it is important to think about how the seemingly </w:t>
      </w:r>
      <w:r w:rsidRPr="00CC46C8">
        <w:rPr>
          <w:rStyle w:val="StyleUnderline"/>
        </w:rPr>
        <w:t>secular practices of statecraft are products of religious movements, Empire, and dispossession in global order.</w:t>
      </w:r>
      <w:r w:rsidRPr="00CC46C8">
        <w:rPr>
          <w:sz w:val="16"/>
        </w:rPr>
        <w:t xml:space="preserve">Footnote 12 What we should take from Schmitt's reading of sovereignty is the importance of originary mythologies in constituting the modern state form today. ‘Sovereign is he who decides on the exception’, Schmitt declares in the opening paragraph of Political Theology.Footnote 13 Formulating the concept of the political in terms of the exception involves a theologically driven account of politics than that contained in Schmitt's friend-and-enemy grouping. For this reason, it is important to consider how theology establishes Schmitt's exceptional concept of the international and, in so doing, undercuts the very ambition of a concept of the political derived autonomously.Footnote 14 </w:t>
      </w:r>
      <w:r w:rsidRPr="00CC46C8">
        <w:rPr>
          <w:rStyle w:val="StyleUnderline"/>
        </w:rPr>
        <w:t>Theology gives Schmitt's concept of the political its decisiveness, allowing it to bring order to the inherent anarchy associated with the exception</w:t>
      </w:r>
      <w:r w:rsidRPr="00CC46C8">
        <w:rPr>
          <w:sz w:val="16"/>
        </w:rPr>
        <w:t xml:space="preserve">. Related to Schmitt's theological rendering of the political, identified here as Theopolitik, is a claim about the need for a decisionist ethic in both legal and international theory. This decisionist ethic is not just confined to defining the amity lines of political community but also, more broadly, concerned with the conditions under which order itself is attained. Schmitt thinks that the liberal model lacks this decisionist capacity since it operates in terms of impersonal rules rather than acting decisively in terms of decision. Schmitt's account of sovereignty works in terms of the exception. Sovereignty is defined as he who decides on the exception. Schmitt thereby links sovereignty to the borderline case. ‘The definition of sovereignty’, Schmitt notes, ‘must therefore be associated with a borderline case and not with routine.’Footnote 15 Schmitt contests the value of the liberal jurisprudential model, especially its tendency to look to the norm as a means of determining conduct in the emergency. Exceptions to the rule are more powerful determinants of political right and conduct than the rule itself: ‘The exception, which is not codified in the existing legal order, can at best be characterised as a case of extreme peril, a danger to the existence of the state, or the like. But it cannot be circumscribed factually and made to conform to a preformed law.’Footnote 16 </w:t>
      </w:r>
      <w:r w:rsidRPr="00CC46C8">
        <w:rPr>
          <w:rStyle w:val="StyleUnderline"/>
        </w:rPr>
        <w:t>Sovereignty</w:t>
      </w:r>
      <w:r w:rsidRPr="00CC46C8">
        <w:rPr>
          <w:sz w:val="16"/>
        </w:rPr>
        <w:t xml:space="preserve"> thus </w:t>
      </w:r>
      <w:r w:rsidRPr="00CC46C8">
        <w:rPr>
          <w:rStyle w:val="StyleUnderline"/>
        </w:rPr>
        <w:t>refers to a higher power, not a derived power in which subjects authorise another to act on their behalf</w:t>
      </w:r>
      <w:r w:rsidRPr="00CC46C8">
        <w:rPr>
          <w:sz w:val="16"/>
        </w:rPr>
        <w:t xml:space="preserve">. </w:t>
      </w:r>
      <w:r w:rsidRPr="00CC46C8">
        <w:rPr>
          <w:rStyle w:val="StyleUnderline"/>
          <w:highlight w:val="green"/>
        </w:rPr>
        <w:t xml:space="preserve">Sovereignty </w:t>
      </w:r>
      <w:r w:rsidRPr="00CC46C8">
        <w:rPr>
          <w:rStyle w:val="Emphasis"/>
          <w:highlight w:val="green"/>
        </w:rPr>
        <w:t>cannot</w:t>
      </w:r>
      <w:r w:rsidRPr="00CC46C8">
        <w:rPr>
          <w:rStyle w:val="StyleUnderline"/>
          <w:highlight w:val="green"/>
        </w:rPr>
        <w:t xml:space="preserve"> be reduced to popular decision</w:t>
      </w:r>
      <w:r w:rsidRPr="00CC46C8">
        <w:rPr>
          <w:sz w:val="16"/>
        </w:rPr>
        <w:t xml:space="preserve">, </w:t>
      </w:r>
      <w:r w:rsidRPr="00CC46C8">
        <w:rPr>
          <w:rStyle w:val="StyleUnderline"/>
        </w:rPr>
        <w:t>resolved</w:t>
      </w:r>
      <w:r w:rsidRPr="00CC46C8">
        <w:rPr>
          <w:sz w:val="16"/>
        </w:rPr>
        <w:t xml:space="preserve"> </w:t>
      </w:r>
      <w:r w:rsidRPr="00CC46C8">
        <w:rPr>
          <w:rStyle w:val="StyleUnderline"/>
        </w:rPr>
        <w:t>democratically</w:t>
      </w:r>
      <w:r w:rsidRPr="00CC46C8">
        <w:rPr>
          <w:sz w:val="16"/>
        </w:rPr>
        <w:t xml:space="preserve"> through participatory forms. Sovereignty consists in the ‘concrete application’ of the decision. The sovereign is thus defined as he ‘who decides in a situation of conflict what constitutes the public interest or interest of the state, public safety and order, le salut public, and so on’.Footnote 17 The sovereign thus enjoys a formal, decisionist role that involves a concept of the political that is not just confined to the concrete friend-and-enemy grouping. Sovereignty (and the sovereign) is without limits because the question about what constitutes the public interest or interest of state or public order and safety can never be foreclosed. </w:t>
      </w:r>
      <w:r w:rsidRPr="00CC46C8">
        <w:rPr>
          <w:rStyle w:val="StyleUnderline"/>
        </w:rPr>
        <w:t>It is the very concept of the exception that allows the sovereign to achieve his sovereignty.</w:t>
      </w:r>
      <w:r w:rsidRPr="00CC46C8">
        <w:rPr>
          <w:sz w:val="16"/>
        </w:rPr>
        <w:t xml:space="preserve"> ‘It is precisely the exception’, Schmitt argues, ‘that makes relevant the subject of sovereignty, that is, the whole question of sovereignty. The precise details of an emergency cannot be anticipated, nor can one spell out what may take place in such a case, especially when it is truly a matter of extreme emergency and of how it is to be eliminated.’Footnote 18 For Schmitt, modern constitutionalism wants to eliminate the sovereign question from the political. A belief in the regulative capacity of law – Grotius, Kant, and Kelsen – means that law becomes the primary means by which a political community establishes public order and safety. Using the rule of law to determine the content of the political decision involves the disavowal of the sovereign and sovereignty. The exception cannot be removed from the world by juristic means. Schmitt's exception is expressed in terms of a sublime, symbolising the highest region of both political conduct and knowledge. The exception stands outside a normally valid legal system. But it is not necessarily the case that this ontological condition (standing outside the norm) cannot contribute anything to the normative order more generally. It is the exception that defines the content of the norm, allowing the sovereign to decide when and whether ‘the constitution needs to be suspended in its entirety’.Footnote 19 For Schmitt, placing the emphasis on the sovereignty of law or the sovereignty of the people is inherently problematic. This is because sovereignty involves the final determination of an order. Looking to the people (popular sovereignty) or to the law (juristic sovereignty) is insufficient for the functional role that sovereignty plays in determining when normal law should be suspended under emergency law or ‘states of exception’. It should be noted that this article seeks to understand the theopolitics behind sovereignty through the writings of Carl Schmitt. It does not, however, seek to maintain Schmitt's priority of the theological over the popular or the theological over the juristic. On the contrary, the intention is to underscore the multiple articulations of sovereignty within global politics and how these plural understandings are essential for making sense of the diverse textures of sovereign utterances within the practices, processes, and dominant ontologies of the contemporary state system. It is indisputable that both ‘law’ and ‘the people’ have become an important element of the conceptual vocabulary of sovereignty. It is argued that under the guise of secularism the dominant methodological frameworks within IR have failed to understand how many of </w:t>
      </w:r>
      <w:r w:rsidRPr="00CC46C8">
        <w:rPr>
          <w:rStyle w:val="StyleUnderline"/>
        </w:rPr>
        <w:t xml:space="preserve">the </w:t>
      </w:r>
      <w:r w:rsidRPr="00CC46C8">
        <w:rPr>
          <w:rStyle w:val="Emphasis"/>
        </w:rPr>
        <w:t>prejudgements</w:t>
      </w:r>
      <w:r w:rsidRPr="00CC46C8">
        <w:rPr>
          <w:rStyle w:val="StyleUnderline"/>
        </w:rPr>
        <w:t xml:space="preserve"> within IR are encoded and enacted within theological space.</w:t>
      </w:r>
      <w:r w:rsidRPr="00CC46C8">
        <w:rPr>
          <w:sz w:val="16"/>
        </w:rPr>
        <w:t xml:space="preserve"> Sovereignty (or more correctly, sovereignties) provide an important structure of address for making sense of the supposed limits between the normal and exceptional within global politics. In this regard, Schmitt admires Jean Bodin (1530–1596) for linking sovereignty to the practical concern of state stability. Sovereignty cannot be understood juristically but emerges as practical conduct and knowledge when a normal order is overpowered by the exception. The fact that Schmitt talks in terms of the exception (defined at various times as the borderline case, the critical case, the extreme case, and the dire emergency) means that the concept of ‘sovereignty’ is located in a domain that exceeds the contemporary; that is to say, sovereignty does not depend upon pre-understandings that circulate widely within discourse but on conditions that miraculously present themselves as dilemmas that require the authority of the sovereign. Bodin is significant for Schmitt because although working within a natural law tradition, Bodin allows for the suspension of universal law in the emergency. According to Bodin, Schmitt notes, ‘the prince is duty bound toward the estates or the people only to the extent of fulfilling his promise in the interest of the people; he is not so bound under conditions of urgent necessity’.Footnote 20 According to Schmitt, the sovereign is not duty bound to obey law (juristic sovereignty) nor the will of the people (popular sovereignty) but called to be decisive when the stability of a dominant order is called into question. In view of this fact, Schmitt notes that sovereignty itself disappears when it must answer to another: ‘If in such cases the prince had to consult a senate or the people before he could act, he would have to be prepared to let his subjects dispense with him.’Footnote 21 Sovereignty, as an expression of the decisionist capacity of the political, involves the immunity of the prince vis-à-vis the principality. The mark of sovereignty, Schmitt suggests, is the ‘authority to suspend valid law’.Footnote 22 The Schmittian account of sovereignty does not think of sovereignty in terms of law (juristic sovereignty) or the power of the people (popular sovereignty). For Schmitt, there is a capacity problem at the heart of liberal thinking, whether liberal international law or liberal institutions, to adapt to the political challenges associated with decisionist politics. The liberal model attempts to make bellum omnium contra omnes (the highest expression of emergency politics) the routine business of constitutional politics. Yet the solutions offered by this approach to politics, whether national and/or international, fail to recognise the importance of suspending normal regimes when the political order is threatened by external or internal forces. Liberalism lacks the ability to address problems of global political (dis)order – whether war, dispute, and/or disagreement – because the means it has at its disposal is woefully inadequate for the concrete task of dealing face-to-face with enmity in world politics. This way of thinking about international politics, where problems of order can be resolved through popular will or through the rule of law, is problematic according to Schmitt. Law itself is not the product of norms; rather, what constitutes law is dependent on the decision. The claim being advanced by Schmitt is that norms are products of decisions: ‘Like every other order’, Schmitt announces, ‘the legal order rests on a decision and not on a norm.’Footnote 23 Schmitt thereby links sovereignty to the question of competency and action when the state is confronted with the supreme emergency (where emergency situations are called into being by those with decisionist authority). Legal competency is defined as he [sic] ‘who is competent to act when the legal system fails to answer the question of competence’. Sovereignty involves answering the following question: ‘Who is responsible for that which has not been anticipated?’.Footnote 24 Schmitt's account of sovereignty involves answering the question about who has competency when the legal system is in question. The juristic account of sovereignty (where sovereignty is expressed through legal agreement, codified through the rule of law) is unable to fulfil this role according to Schmitt. Juristic sovereignty stresses the equality of persons before the law; since all are equal before the law then individual claims about truth are always valid claims and inherently irreconcilable. In many respects, this popular dimension of truth rationalisation can be read as a justification for expert knowledges (and possibly an oblique critique of post-truth politics). Popular sovereignty stresses the capacity of a people to collectively determine the field of political possibility and the upshot of deliberative agreement in the public sphere will determine the scope of action on the international stage. Nonetheless, since liberalism conceives of the people pluralistically, Schmitt thinks it impossible for a people to generate an overarching framework to secure public order and safety. Sovereignty suffers when conceived in terms of either a juristic ethic or a popular ethic. This is reflected in Schmitt's claim that a ‘jurisprudence concerned with ordinary day-to-day questions has practically no interest in the concept of sovereignty’.Footnote 25 The liberal register of sovereignty, where jurisprudence regulates disagreement through normal conceptions of law, is predicated on legality as established through routine. A norm-based approach to law can be seen in liberal international law, where norm formation (and norm entrepreneurs) generate consensus about shared values or processes that govern the business of world politics. While this liberal approach establishes a spatialised legal framework to understand certain types of conduct (and misconduct), in global politics it does not necessarily reveal the production and reproduction of values beyond the routine. For Schmitt, the exception produces a higher form of legality than that associated with legality produced through juristic sovereignty and/or popular sovereignty. Schmitt claims that ‘[t]he exception is that which cannot be subsumed; it defies general codification, but it simultaneously reveals a specifically juristic element – the decision in absolute purity.’Footnote 26 This dual ontology means that law, construed as codified legality, is associated with a lower type of legality: ‘Every general norm demands a normal, everyday frame of life to which it can be factually applied and which is subjected to its regulations. The norm requires a homogenous medium.’Footnote 27 The exception cannot be framed in relation to everyday life and, because it does not manifest itself through a normal regime, lacks an immediate ontology. The use of a normal regime to combat chaos is thus specifically rejected by Schmitt: ‘There exists no norm that is applicable to chaos. For a legal order to make sense, a normal situation must exist, and he is sovereign who definitely decides whether this normal situation actually exists.’Footnote 28 Schmitt's exceptional account of sovereignty stands in direct opposition to Lockean and Kantian conceptions of the constitutional state. Attempting to regulate the exception places too much faith in the capacity of rationalism to moderate political knowledge and conduct. Regulation of the exception can also be understood, in Schmittian terms, as the betrayal of the very notion of sovereignty. Thus, ‘[e]mergency law was no law at all for Kant. The contemporary theory of the state reveals the interesting spectacle of the two tendencies facing one another, the rationalist tendency, which ignores the emergency, and the natural law tendency, which is interested in the emergency and emanates from an essentially different set of ideas.’Footnote 29 Schmitt associates rationalism with an inability to come to terms with the exception, manifested in the claim that ‘the exception proves nothing and that only the normal can be the object of scientific interest’. This is given its clearest articulation by Schmitt when he claims that in order to study the general you need to be alert to the extreme boundaries of the exception: It [the exception] reveals more clearly than does the general. Endless talk about the general becomes boring: there are exceptions. If they cannot be explained, then the general cannot be explained. The difficult is usually not noticed because the general is not thought about with passion but with a comfortable superficiality. The exception, on the other hand, thinks the general with intense passion.Footnote 30 Schmitt's exceptional notion of political sovereignty affirms the importance of philosophy that takes a concrete form: ‘Precisely a philosophy of concrete life must not withdraw from the exception and the extreme case, but must be interested in it to the highest degree.’Footnote 31 Schmitt links the development of a ‘philosophy of concrete life’ to the need for the sovereign to determine the conditions by which a normal legal regime can be suspended. The exception involves a concrete relationship to the world because of the fact that it challenges the normative precepts that regulate the liberal jurisprudential model of global politics. Schmitt works from the presupposition that the exception is more interesting than the rule and, in so doing, associates the exception with a higher form of legality than that advanced through systematic approaches to international law and politics. The fact that the exception gives deeper insights into legality than the rule affirms the dual ontology of legality advanced by Schmitt. This leads Schmitt to claim that ‘[t]he rule proves nothing; the exception proves everything: It confirms not only the rule but also its existence, which derives from the exception.’Footnote 32 The Schmittian vision of sovereignty is in stark opposition to the normative recoding of sovereignty in liberal jurisprudence. Hans Kelsen seeks to demonstrate why thinking of sovereignty in terms of supreme power or supreme order represents a partial view of sovereignty. ‘To be sovereign’, Kelsen declares, ‘seems to be incompatible with being subject to a normative order; thus to maintain the idea of the state as a supreme authority this term is understood to mean only a supreme legal authority, so that “sovereignty” of the state means only that the state is not subject to its own legal order’.’Footnote 33 Kelsen is concerned that this type of thinking, as is contained in Schmitt's exceptional notion of sovereignty, results in sovereignty being denied its normative status. The Schmittian account of sovereignty thinks of the sovereign as a ‘kind of superman or superhuman organism’.Footnote 34 Kelsen takes issue with this extreme hypostatisation of sovereignty. This is because Kelsen understands law as the artefact of human will, not, contrary to Schmitt, the product of an exceptional lawmaker who determines when law itself can be suspended. This is reflected in Kelsen's understanding of law, especially at the international level. ‘What we call society or community’, Kelsen declares, ‘is either the factual coexistence of individuals or a normative order of their mutual behavior.’Footnote 35 This can be contrasted with the </w:t>
      </w:r>
      <w:r w:rsidRPr="00CC46C8">
        <w:rPr>
          <w:rStyle w:val="StyleUnderline"/>
        </w:rPr>
        <w:t>Schmittian</w:t>
      </w:r>
      <w:r w:rsidRPr="00CC46C8">
        <w:rPr>
          <w:sz w:val="16"/>
        </w:rPr>
        <w:t xml:space="preserve"> concept of </w:t>
      </w:r>
      <w:r w:rsidRPr="00CC46C8">
        <w:rPr>
          <w:rStyle w:val="StyleUnderline"/>
        </w:rPr>
        <w:t>sovereignty</w:t>
      </w:r>
      <w:r w:rsidRPr="00CC46C8">
        <w:rPr>
          <w:sz w:val="16"/>
        </w:rPr>
        <w:t xml:space="preserve">, which, owing to its exceptional nature, </w:t>
      </w:r>
      <w:r w:rsidRPr="00CC46C8">
        <w:rPr>
          <w:rStyle w:val="StyleUnderline"/>
        </w:rPr>
        <w:t>dismisses the capacity of normative order to generate political community</w:t>
      </w:r>
      <w:r w:rsidRPr="00CC46C8">
        <w:rPr>
          <w:sz w:val="16"/>
        </w:rPr>
        <w:t xml:space="preserve">. Schmitt works from the premise </w:t>
      </w:r>
      <w:r w:rsidRPr="00CC46C8">
        <w:rPr>
          <w:rStyle w:val="StyleUnderline"/>
        </w:rPr>
        <w:t xml:space="preserve">that </w:t>
      </w:r>
      <w:r w:rsidRPr="00CC46C8">
        <w:rPr>
          <w:rStyle w:val="StyleUnderline"/>
          <w:highlight w:val="green"/>
        </w:rPr>
        <w:t>normative order is always conditional on a higher form of legality</w:t>
      </w:r>
      <w:r w:rsidRPr="00CC46C8">
        <w:rPr>
          <w:sz w:val="16"/>
        </w:rPr>
        <w:t xml:space="preserve">, emerging only through the exception: ‘In the exception the power of real life breaks through the crust of a mechanism that has become torpid by repetition.’Footnote 36 Schmitt claims that Kelsen's normative science places too much emphasis on the normative and, for this reason, it is unable to derive legality from the concrete experience of the exception. According to Schmitt, ‘Kelsen solved the problem of sovereignty by negating it.’Footnote 37 Schmitt associates this negation of sovereignty with Kelsen's desire to turn sovereignty into a normative rather than an exceptional order. Asking that sovereignty be assessed in terms of how an authoritative order is established through real human wills challenges the Schmittian notion of sovereignty that depends on the existence of an exceptional will. The purity of law, as bound up in Schmitt's notion of legality as the chance to compel obedience, involves the sovereign being in a position to determine when normal conditions of legality can be suspended. Thus, </w:t>
      </w:r>
      <w:r w:rsidRPr="00CC46C8">
        <w:rPr>
          <w:rStyle w:val="StyleUnderline"/>
        </w:rPr>
        <w:t>Schmitt's exceptional account of sovereignty is incompatible with Lockean conceptions of law</w:t>
      </w:r>
      <w:r w:rsidRPr="00CC46C8">
        <w:rPr>
          <w:sz w:val="16"/>
        </w:rPr>
        <w:t xml:space="preserve">. Locke distinguishes law from commission; the former expresses legality through a process of contract and authorisation, the latter understands legality as derived from divine monarchical right. Both Locke and Kelsen, as defenders of the liberal model, reduce legal prescription down to how decisions are to be made; to the detriment of who should decide: But he [Locke] did not recognize that the law does not designate to whom it gives authority. It cannot be just anybody who can execute and realize every desired legal prescription. The legal prescription, as the norm of decision, only designates how decisions be made, not who should decide. In the absence of a pivotal authority, anybody can refer to the correctness of the content. But the pivotal authority is not derived from the norm of decision. Accordingly, the question is that of competence, a question that cannot be raised by and much less answered from the content of the legal quality of a maxim.Footnote 38 Who or what has competency has significant implications for the practice and discipline of International Relations. With authority understood as driving legitimacy (rather discourses of truth or what is right) the image of legal personality established by Schmitt is unapologetically elitist in its origins as well as its consequences. </w:t>
      </w:r>
      <w:r w:rsidRPr="00CC46C8">
        <w:rPr>
          <w:rStyle w:val="StyleUnderline"/>
        </w:rPr>
        <w:t xml:space="preserve">At its core is the </w:t>
      </w:r>
      <w:r w:rsidRPr="00CC46C8">
        <w:rPr>
          <w:rStyle w:val="StyleUnderline"/>
          <w:highlight w:val="green"/>
        </w:rPr>
        <w:t>theopolitics</w:t>
      </w:r>
      <w:r w:rsidRPr="00CC46C8">
        <w:rPr>
          <w:rStyle w:val="StyleUnderline"/>
        </w:rPr>
        <w:t xml:space="preserve"> of the sovereign, which </w:t>
      </w:r>
      <w:r w:rsidRPr="00CC46C8">
        <w:rPr>
          <w:rStyle w:val="StyleUnderline"/>
          <w:highlight w:val="green"/>
        </w:rPr>
        <w:t>stresses the importance of keeping</w:t>
      </w:r>
      <w:r w:rsidRPr="00CC46C8">
        <w:rPr>
          <w:rStyle w:val="StyleUnderline"/>
        </w:rPr>
        <w:t xml:space="preserve"> the most extreme articulation of </w:t>
      </w:r>
      <w:r w:rsidRPr="00CC46C8">
        <w:rPr>
          <w:rStyle w:val="StyleUnderline"/>
          <w:highlight w:val="green"/>
        </w:rPr>
        <w:t>sovereignty beyond the reach of</w:t>
      </w:r>
      <w:r w:rsidRPr="00CC46C8">
        <w:rPr>
          <w:sz w:val="16"/>
        </w:rPr>
        <w:t xml:space="preserve"> normal regimes of law and/or away from ‘</w:t>
      </w:r>
      <w:r w:rsidRPr="00CC46C8">
        <w:rPr>
          <w:rStyle w:val="StyleUnderline"/>
          <w:highlight w:val="green"/>
        </w:rPr>
        <w:t>the people</w:t>
      </w:r>
      <w:r w:rsidRPr="00CC46C8">
        <w:rPr>
          <w:rStyle w:val="StyleUnderline"/>
        </w:rPr>
        <w:t>’</w:t>
      </w:r>
      <w:r w:rsidRPr="00CC46C8">
        <w:rPr>
          <w:sz w:val="16"/>
        </w:rPr>
        <w:t xml:space="preserve"> (who can't be trusted!). It should be noted that Schmitt's hierarchical ordering of sovereignty fails to appreciate the overlapping registers of sovereignty that he himself understood as aspects of sovereignty, albeit with differing degrees of political efficacy. Schmitt's theopolitical approach – even in spite of its privileging of theology above the rule of law and ‘the people’ – highlights the importance of scholarship in IR that contests the modalities and mythologies of sovereignty carefully. We do not have to agree with Schmitt about the hierarchical ordering of sovereignty with theology at its apex, but </w:t>
      </w:r>
      <w:r w:rsidRPr="00CC46C8">
        <w:rPr>
          <w:rStyle w:val="StyleUnderline"/>
        </w:rPr>
        <w:t>there is value in examining how secular orders have generated their own mythologies about legality, legitimacy, and political agency within global politics</w:t>
      </w:r>
      <w:r w:rsidRPr="00CC46C8">
        <w:rPr>
          <w:sz w:val="16"/>
        </w:rPr>
        <w:t xml:space="preserve">. Having considered how ‘to read’ hierarchies of sovereignty, the next section considers why religion and theology must be understood as constitutive of world order (not just as variables in global politics). Rethinking religion as a ‘variable’ within IR Religion has too often been regarded as a ‘variable’ within international politics without due acknowledgement of the systematic theological logics at work within the ‘mechanics’ of global politics itself. In a survey of the placement of religion within International Relations, Nukhet A. Sandal and Patrick James focused on the role of religion vis-à-vis mainstream theories of international politics.Footnote 39 Their focus on how religion should be understood through the frameworks of classical realism, structural realism, and neoliberalism reflects this ‘variable’ based approach to religion and theology in contemporary International Relations. Most remarkably, treating religion as an identity-claim (alongside race, ethnicity, and gender) means that identity is not understood as a constitutive dimension of power, governance, and sovereignty in world politics. Linked to this ‘variable’ based approach (where religion is conceptualised as a phenomena of international relations) is the failure to grasp the co-constitutive nature of religion and norms within International Relations more broadly. Focusing on the question of sovereignty, its religious origins, is the primary focus of this article. The objective is to encourage deeper reflection on the epistemological and ontological dimensions of theology within the discipline of International Relations. By moving beyond the conscious (or observable) deployment of religious practices or theology within the space of global politics it is possible to see the extent to which conceptions of faith, religion, and theology are reflected in foundational concepts and practices within global politics itself. According to Sandal and James, ‘religious phenomena should be investigated as an independent (as a cause), intervening (as a link between the cause and the resulting observation) and dependent variable (as the ‘product’ of non-religious causes)’.Footnote 40 This article still acknowledges the need for IR scholars to investigate the deep causal, relational, and/or interdependent interactions that are carried out in the name of religion, religious traditions, and theologies. It does, however, in focusing on Carl Schmitt's theological syntax of sovereignty suggest the need for a critical awareness of how practices that are seemingly secular received their original meaning through theological worlds. Schmitt's concept of sovereignty stresses the need for the state to determine, with concrete clarity, the conditions by which a normal legal order can be suspended for the sake of securing a higher level of public order and safety. The question of who is compelled to decide is accorded greater significance than how decisions are to be made. Schmitt's concept of sovereignty remains loyal to the notion of the sovereign; sovereignty cannot be shared democratically (popular sovereignty) nor reconfigured normatively through the rule of law (juristic sovereignty). Sovereignty involves the identification of legal competency when a normative order has been suspended and/or ceases to provide an authoritative structure for decision-making. The liberal jurisprudential model, Schmitt argues, is useless when confronted with a constitutional emergency; its desire to establish a legal order through normative maxims involves the very negation of the concept of sovereignty. Sovereignty cannot be recodified through normative prescription and, for this reason, the liberal model cannot sufficiently respond to the concrete urgency of the decision. Schmitt is adamant that sovereignty is a practical rather than an abstract discourse involving real questions about who is competent to act rather than normative considerations of political and/or legal right. A fundamental limitation of Schmitt's assessment of sovereignty is that </w:t>
      </w:r>
      <w:r w:rsidRPr="00CC46C8">
        <w:rPr>
          <w:rStyle w:val="StyleUnderline"/>
        </w:rPr>
        <w:t>the</w:t>
      </w:r>
      <w:r w:rsidRPr="00CC46C8">
        <w:rPr>
          <w:sz w:val="16"/>
        </w:rPr>
        <w:t xml:space="preserve"> definition of </w:t>
      </w:r>
      <w:r w:rsidRPr="00CC46C8">
        <w:rPr>
          <w:rStyle w:val="StyleUnderline"/>
        </w:rPr>
        <w:t>sovereign</w:t>
      </w:r>
      <w:r w:rsidRPr="00CC46C8">
        <w:rPr>
          <w:sz w:val="16"/>
        </w:rPr>
        <w:t xml:space="preserve"> competency </w:t>
      </w:r>
      <w:r w:rsidRPr="00CC46C8">
        <w:rPr>
          <w:rStyle w:val="StyleUnderline"/>
        </w:rPr>
        <w:t>is determined largely by this theological vision of the world</w:t>
      </w:r>
      <w:r w:rsidRPr="00CC46C8">
        <w:rPr>
          <w:sz w:val="16"/>
        </w:rPr>
        <w:t xml:space="preserve">. Sovereignty cannot be understood autonomously – in terms of its specific tensions – but only makes sense when phrased in theological terms. Sovereignty can be understood as a form of international (political) theology for the sole reason that: </w:t>
      </w:r>
      <w:r w:rsidRPr="00CC46C8">
        <w:rPr>
          <w:rStyle w:val="StyleUnderline"/>
        </w:rPr>
        <w:t>All significant concepts of the modern theory of the state are secularised theological concepts</w:t>
      </w:r>
      <w:r w:rsidRPr="00CC46C8">
        <w:rPr>
          <w:sz w:val="16"/>
        </w:rPr>
        <w:t xml:space="preserve"> not only because their historical development – in which they were transferred from theology to the theory of the state, whereby, for example, the omnipotent God became the omnipotent lawgiver – but also because of </w:t>
      </w:r>
      <w:r w:rsidRPr="00CC46C8">
        <w:rPr>
          <w:rStyle w:val="StyleUnderline"/>
        </w:rPr>
        <w:t>their systematic structure, the recognition of which is necessary for a sociological consideration of the concepts</w:t>
      </w:r>
      <w:r w:rsidRPr="00CC46C8">
        <w:rPr>
          <w:sz w:val="16"/>
        </w:rPr>
        <w:t xml:space="preserve">. </w:t>
      </w:r>
      <w:r w:rsidRPr="00CC46C8">
        <w:rPr>
          <w:rStyle w:val="StyleUnderline"/>
        </w:rPr>
        <w:t>The exception in jurisprudence is analogous to the miracle in theology</w:t>
      </w:r>
      <w:r w:rsidRPr="00CC46C8">
        <w:rPr>
          <w:sz w:val="16"/>
        </w:rPr>
        <w:t xml:space="preserve">. Only by being aware of this analogy can we appreciate the manner in which the philosophical ideas of the state developed in the last centuries.Footnote 41 Documenting the origins of the state, through the emergence of philosophical ideas of the state, has played a key role in the legitimation of International Relations as a discipline. Carl Schmitt's concern with the theopolitical workings of sovereignty establishes a systematic relationship between international jurisprudence and theology. Mika Luoma-Aho has called for a fundamental reframing of International Relations in challenging the secular narrative of global politics. Not only does this fundamentally challenge the variable-based approach to religion, as something that is done to people or something that people do, it also calls for a critical reading of the dogmatism of scholarship within International Relations. International Relations functions as a religion and the state is its god: ‘What this makes IR-the-discipline is a theology of sorts, hiding under the canopy of secular social science.’Footnote 42 A similar story can be gleaned from the theoretical frameworks developed by scholars of International Relations, for whom secular reasoning expresses the logic of international institutions and political processes at the international level. If religion is to be invoked, then this is primarily as an explanatory model for understanding conflict or for making sense of the evolution of the modern state system as a progressivist narrative. Francis Fukuyama has claimed that ‘the secular ideas of the Enlightenment eroded belief in religion as such’.Footnote 43 Such texts are littered with progressivist claims, largely functioning to reinforce the power relations of colonialism, that secularism is a political ethic that belongs to modernity and expresses true human progress. For this reason, there is value in </w:t>
      </w:r>
      <w:r w:rsidRPr="00CC46C8">
        <w:rPr>
          <w:rStyle w:val="StyleUnderline"/>
        </w:rPr>
        <w:t>think</w:t>
      </w:r>
      <w:r w:rsidRPr="00CC46C8">
        <w:rPr>
          <w:sz w:val="16"/>
        </w:rPr>
        <w:t xml:space="preserve">ing </w:t>
      </w:r>
      <w:r w:rsidRPr="00CC46C8">
        <w:rPr>
          <w:rStyle w:val="StyleUnderline"/>
        </w:rPr>
        <w:t>about whether religion disappears under the weight of secularism</w:t>
      </w:r>
      <w:r w:rsidRPr="00CC46C8">
        <w:rPr>
          <w:sz w:val="16"/>
        </w:rPr>
        <w:t xml:space="preserve"> (and secularisation) </w:t>
      </w:r>
      <w:r w:rsidRPr="00CC46C8">
        <w:rPr>
          <w:rStyle w:val="StyleUnderline"/>
        </w:rPr>
        <w:t>or whether religious orders continue to exert their influence on political communities irrespective of whether they are intentionally religious or not</w:t>
      </w:r>
      <w:r w:rsidRPr="00CC46C8">
        <w:rPr>
          <w:sz w:val="16"/>
        </w:rPr>
        <w:t xml:space="preserve">. The concept of sovereignty is one such litmus test, allowing us to consider the extent to which sovereignty is produced (and reproduced) as a human endeavor through norms (Kelsen) or whether sovereignty is an emergent concept that makes itself concretely known only when the state is faced with threats to its security (Schmitt). For Hans Morgenthau, the question of establishing international jurisprudence (through the rule of law at the international level) or universal claims to morality (through shared understandings of international morality) will always be subject the dictates of the national interest. Kelsen's ambition to establish norms that regulate the interactions between state and non-state actors will necessarily fail at the juncture where national ethics professes to speak as international ethics. As Morgenthau observes, ‘[t]he moral code of one nation flings the challenge of its universal claim into the face of another, which reciprocates in kind.’Footnote 44 Kelsen's patterning of sovereignty stresses the way in which norms are the product of intersubjective agreement concerning the validity of a given order. Kelsen assesses the validity of norms in the following terms: ‘Norms are valid for those whose conduct they regulate.’Footnote 45 This leads Kelsen to claim that jurisprudence ‘sees the law as a system of general and individual norms’ and, for this reason, he claims that ‘facts are considered in this jurisprudence only to the extent that they form the content of legal norms’.Footnote 46 Schmitt rejects Kelsen's normative reconfiguration of legality on this basis that it rests upon a normative lawfulness rather than lawfulness established through the exception. According to Schmitt, Kelsen's concept of legal order is ‘based on the rejection of all “arbitrariness”, and attempts to banish from the realm of the human mind every exception’.Footnote 47 It is important to separate questions of the origins or sources of different political registers of sovereignty from the consequential logics of sovereignty. If the origins of one version of sovereignty are deemed to be more legitimate according to the field of justification (for example, popular sovereignty as a trump against theopolitical sovereignty) then this potentially overlooks the inherently political ontology of sovereignty itself. While Hidemi Suganami has also addressed the importance of coming to terms with both Schmitt and Kelsen for understanding the production of international law it is, nonetheless, important to resist the temptation to label one political register of sovereignty as necessarily more benign or more violent than each articulation. For example, Suganami notes that ‘Kelsen's conception is relatively benign and points to the historically contingent (and therefore potentially evolving) content of international law, giving an impetus to a historical study of the evolution of legal norms.’Footnote 48 While such normative judgements can assist us in processing the different sorts of originary myths of sovereignty – from the ‘omnipotent lawgiver’ to the ‘jurist’ to ‘the people’ – it is worthwhile noting that in constituting sovereignties as overlapping political registers the focus is on how sovereignties enable exceptional discourses of (in)security in global politics. Populist understandings of sovereignty can author violent ontologies as deeply violent and politically dehumanising as theopolitical registers of sovereignty. Equally so, as Guantánamo Bay demonstrated there is sufficient space for juristic registers of sovereignty, constituted under liberal regimes of international law, to deliver real physical harm and epistemological violence as theopolitical registers of sovereignty. Perhaps it is the case that the tendencies to be more benign or more violent are themselves irrelevant when the boundaries between normal law and exceptional law are crossed. It should be noted that Schmitt's account of sovereignty is normative to the core; that is, in establishing the exception as the definitive embodiment of sovereignty the teleological ends of sovereignty entail the violent subjugation of the people (popular sovereignty) and the rule of law (juristic sovereignty). Anne-Marie Slaughter has argued that ‘liberal international relations theory creates analytical space for both individuals and groups operating in domestic and transnational society and states, and conceptualizes them in relation to one another’.Footnote 49 For Schmitt, this conceptualisation of an international spatial order would entail the rejection of the most decisive aspect of sovereignty (its capacity to generate a decision under the weight of the emergency situation). In many respects, Schmitt's reading of the theological register of sovereignty helps expose the myth of secular orders that permeates geopolitical thinking about identity and difference within global politics. The pathologising of comparative religions, without referencing the theopolitical starting points of ‘Western’ traditions and modes of theological being, needs to be addressed as a fundamentally hostile act towards the Other within International Relations. Seyla Benhabib has resolutely claimed that ‘in addressing our politico-theological predicament Carl Schmitt is of little use’.Footnote 50 In considering the revival of religion in global politics, Benhabib has identified the ‘politics of veiling’ as a primary example of how political meanings are negotiated and renegotiated through time, space, and culture: ‘The politics of the scarf has become a transnational struggle, revealing complex moves and counter-moves taking place among the sovereignty of the secular state, constitutional negotiations, and the symbolic markings of the female body.’Footnote 51 Yet Benhabib is confident that these struggles over meaning (and most worryingly, women's bodies) are resolvable within the horizon of ‘overlapping [democratic] consensus’. The myth of secularism is firmly anchored in Benhabib's call for democratic citizens to utilise ‘democratic iterations’ (via Derrida) to address the changing frontiers of human rights in Western, democratic political culture. Nonetheless, Benhabib's premature rejection of Carl Schmitt's thinking on religion, political theology, and discourses of exceptionalism illustrates how secularism has allowed itself to flourish as a self-fulfilling prophecy of global politics. It is for this reason, as the section below details, that we need to be open to the theological if we are to understand the constitution of global order more broadly. When IR encounters theological space: Rethinking theories and practices Reinhold Niebuhr spoke of a class of people who professed greater awareness of the limits of nationalism and national interest within political communities (as compared to those with ordinary, everyday lives): ‘There is always, in every nation, a body of citizens more intelligent than the average, who see the issues between their own and other nations more clearly than the ignorant patriot, and more disinterestedly than the dominant classes who seek special advantages in international relations.’Footnote 52 We should clearly resist such elitism in assuming the seduction of the masses through populism, but there is value in dislocating the secular account of sovereignty in International Relations as the moment in which religion is cast aside in favour of secular international law (liberalism) and/or the business of technocratic statecraft (realism). In terms of critiquing liberal world order, this article seeks to demonstrate how religion should not be understood only as a variable to explain conflict in world politics (and, in so doing, turning religion into a pathology). On the contrary, religions and theologies establish a constitutive grounding for the terms of (global) political discourse and the secularisation of sovereignty has involved a forgetting of the ways in which power has been mobilised through both temporal and theological domains of sovereignty. Contemporary critics of liberalism in International Relations have rightly deployed Schmitt to document the collapse of Westphalian conceptions of global order. Louiza Odysseos and Fabio Petito rightly identify the dangers of reading Schmitt through one discipline. Schmitt's work, they argue ‘lies at the intersection of international relations, international law, and international history, while drawing at the same time on philosophy and political and legal theory intersections’.Footnote 53 While their focus was on the contesting the hegemonic formulations of global order, specifically in terms of the Global War on Terror, there is a need to also extend the analysis to consider the ways in which these disciplines have themselves been colonised by secular assumptions about the constitution of world order. In other worlds, in overlooking religion and theology as an element of ways of thinking about states, sovereignty, and (global) orders in world politics there is a risk that we bifurcate the world into a progressivist narrative of the secular. Overlooking the theological and reinforcing the secular – regardless of one's faith or indeed lack of faith – comes with attendant problems for scholars of International Relations. Although Schmitt's account of political theology is primarily contained within two primary works – Political Theology: Four Chapters on Sovereignty and Political Theology II: The Myth of Political Closure – it is important to contextualise the significance of this ‘theopolitical’ mode within his broader account of spatialised international order and his determination to expose the normative limits of a consensus-based international legal order. We should be careful of accepting Schmitt at his ‘face value’ and presuming that his conceptual rendering of the political in terms of the friend-and-enemy distinction maintains the distinctiveness of the political vis-à-vis other domains (for example, religion, culture, economy, law, science).Footnote 54 While Schmitt explicitly isolates the political as distinct from a religious mode in his landmark text The Concept of the Political, it is acknowledged that religion has the potential to be political only when it transforms itself through enmity. ‘Every religious, moral, economic, ethical, or other antithesis transforms itself into a political one if it is sufficiently strong to group human beings effectively according to friend and enemy.’Footnote 55 Nonetheless, as Schmitt himself contends, </w:t>
      </w:r>
      <w:r w:rsidRPr="00CC46C8">
        <w:rPr>
          <w:rStyle w:val="StyleUnderline"/>
        </w:rPr>
        <w:t xml:space="preserve">notions of </w:t>
      </w:r>
      <w:r w:rsidRPr="00CC46C8">
        <w:rPr>
          <w:sz w:val="16"/>
        </w:rPr>
        <w:t xml:space="preserve">political will and political </w:t>
      </w:r>
      <w:r w:rsidRPr="00CC46C8">
        <w:rPr>
          <w:rStyle w:val="StyleUnderline"/>
          <w:highlight w:val="green"/>
        </w:rPr>
        <w:t>agency are</w:t>
      </w:r>
      <w:r w:rsidRPr="00CC46C8">
        <w:rPr>
          <w:rStyle w:val="StyleUnderline"/>
        </w:rPr>
        <w:t xml:space="preserve"> </w:t>
      </w:r>
      <w:r w:rsidRPr="00CC46C8">
        <w:rPr>
          <w:rStyle w:val="StyleUnderline"/>
          <w:highlight w:val="green"/>
        </w:rPr>
        <w:t>dependent upon</w:t>
      </w:r>
      <w:r w:rsidRPr="00CC46C8">
        <w:rPr>
          <w:rStyle w:val="StyleUnderline"/>
        </w:rPr>
        <w:t xml:space="preserve"> theologies of</w:t>
      </w:r>
      <w:r w:rsidRPr="00CC46C8">
        <w:rPr>
          <w:sz w:val="16"/>
        </w:rPr>
        <w:t xml:space="preserve"> being that establish a moral flaw in the human condition. Schmitt's Catholicism commits him to make sense of human agency in terms of ‘</w:t>
      </w:r>
      <w:r w:rsidRPr="00CC46C8">
        <w:rPr>
          <w:rStyle w:val="Emphasis"/>
          <w:highlight w:val="green"/>
        </w:rPr>
        <w:t>original sin</w:t>
      </w:r>
      <w:r w:rsidRPr="00CC46C8">
        <w:rPr>
          <w:rStyle w:val="StyleUnderline"/>
        </w:rPr>
        <w:t xml:space="preserve">’ </w:t>
      </w:r>
      <w:r w:rsidRPr="00CC46C8">
        <w:rPr>
          <w:rStyle w:val="StyleUnderline"/>
          <w:highlight w:val="green"/>
        </w:rPr>
        <w:t>and</w:t>
      </w:r>
      <w:r w:rsidRPr="00CC46C8">
        <w:rPr>
          <w:sz w:val="16"/>
        </w:rPr>
        <w:t xml:space="preserve">, in so doing, </w:t>
      </w:r>
      <w:r w:rsidRPr="00CC46C8">
        <w:rPr>
          <w:rStyle w:val="Emphasis"/>
          <w:highlight w:val="green"/>
        </w:rPr>
        <w:t>presupposes</w:t>
      </w:r>
      <w:r w:rsidRPr="00CC46C8">
        <w:rPr>
          <w:rStyle w:val="StyleUnderline"/>
          <w:highlight w:val="green"/>
        </w:rPr>
        <w:t xml:space="preserve"> </w:t>
      </w:r>
      <w:r w:rsidRPr="00CC46C8">
        <w:rPr>
          <w:rStyle w:val="StyleUnderline"/>
        </w:rPr>
        <w:t xml:space="preserve">a </w:t>
      </w:r>
      <w:r w:rsidRPr="00CC46C8">
        <w:rPr>
          <w:rStyle w:val="StyleUnderline"/>
          <w:highlight w:val="green"/>
        </w:rPr>
        <w:t>fallen</w:t>
      </w:r>
      <w:r w:rsidRPr="00CC46C8">
        <w:rPr>
          <w:rStyle w:val="StyleUnderline"/>
        </w:rPr>
        <w:t xml:space="preserve"> and failed vision of </w:t>
      </w:r>
      <w:r w:rsidRPr="00CC46C8">
        <w:rPr>
          <w:rStyle w:val="StyleUnderline"/>
          <w:highlight w:val="green"/>
        </w:rPr>
        <w:t>human</w:t>
      </w:r>
      <w:r w:rsidRPr="00CC46C8">
        <w:rPr>
          <w:rStyle w:val="StyleUnderline"/>
        </w:rPr>
        <w:t xml:space="preserve"> </w:t>
      </w:r>
      <w:r w:rsidRPr="00CC46C8">
        <w:rPr>
          <w:rStyle w:val="StyleUnderline"/>
          <w:highlight w:val="green"/>
        </w:rPr>
        <w:t>conduct</w:t>
      </w:r>
      <w:r w:rsidRPr="00CC46C8">
        <w:rPr>
          <w:sz w:val="16"/>
        </w:rPr>
        <w:t>: ‘[</w:t>
      </w:r>
      <w:r w:rsidRPr="00CC46C8">
        <w:rPr>
          <w:rStyle w:val="StyleUnderline"/>
        </w:rPr>
        <w:t xml:space="preserve">a]ll genuine political </w:t>
      </w:r>
      <w:r w:rsidRPr="00CC46C8">
        <w:rPr>
          <w:rStyle w:val="StyleUnderline"/>
          <w:highlight w:val="green"/>
        </w:rPr>
        <w:t xml:space="preserve">theories presuppose </w:t>
      </w:r>
      <w:r w:rsidRPr="00CC46C8">
        <w:rPr>
          <w:rStyle w:val="StyleUnderline"/>
        </w:rPr>
        <w:t>man to be evil</w:t>
      </w:r>
      <w:r w:rsidRPr="00CC46C8">
        <w:rPr>
          <w:sz w:val="16"/>
        </w:rPr>
        <w:t xml:space="preserve">.’Footnote 56 </w:t>
      </w:r>
      <w:r w:rsidRPr="00CC46C8">
        <w:rPr>
          <w:rStyle w:val="StyleUnderline"/>
          <w:highlight w:val="green"/>
        </w:rPr>
        <w:t>The</w:t>
      </w:r>
      <w:r w:rsidRPr="00CC46C8">
        <w:rPr>
          <w:rStyle w:val="StyleUnderline"/>
        </w:rPr>
        <w:t xml:space="preserve"> entrenched narrative of international order as an </w:t>
      </w:r>
      <w:r w:rsidRPr="00CC46C8">
        <w:rPr>
          <w:rStyle w:val="Emphasis"/>
          <w:highlight w:val="green"/>
        </w:rPr>
        <w:t>anarchical</w:t>
      </w:r>
      <w:r w:rsidRPr="00CC46C8">
        <w:rPr>
          <w:rStyle w:val="StyleUnderline"/>
          <w:highlight w:val="green"/>
        </w:rPr>
        <w:t xml:space="preserve"> space</w:t>
      </w:r>
      <w:r w:rsidRPr="00CC46C8">
        <w:rPr>
          <w:sz w:val="16"/>
        </w:rPr>
        <w:t xml:space="preserve"> (a prominent part of the so-called ‘great debates’ within IR in the 1920s and 1930s) has largely overlooked the fact that its own theoretical house </w:t>
      </w:r>
      <w:r w:rsidRPr="00CC46C8">
        <w:rPr>
          <w:rStyle w:val="StyleUnderline"/>
        </w:rPr>
        <w:t>has been constructed out of the vestiges of political theology</w:t>
      </w:r>
      <w:r w:rsidRPr="00CC46C8">
        <w:rPr>
          <w:sz w:val="16"/>
        </w:rPr>
        <w:t xml:space="preserve">. Schmitt's writings remind us of how ‘realist’ International Relations rests upon the ‘fundamental theological dogma of the evilness of the world’.Footnote 57 Political sovereignties – whether theological, juristic, and/or popular – are all expressions of worldviews about the nature of political agency and the scope of political institutions to regulate these through both procedural and normative frameworks. These worldviews constitute the political theology of IR theory itself, unleashing specific grammars of power that contain within them codes and practices of the theopolitical past, present, and future. </w:t>
      </w:r>
      <w:r w:rsidRPr="00CC46C8">
        <w:rPr>
          <w:rStyle w:val="StyleUnderline"/>
        </w:rPr>
        <w:t>These worldviews cannot be viewed in isolation from the historical role of both Church and State in establishing the geopolitical contours of modern political existence</w:t>
      </w:r>
      <w:r w:rsidRPr="00CC46C8">
        <w:rPr>
          <w:sz w:val="16"/>
        </w:rPr>
        <w:t xml:space="preserve">. We may profess to offer a scientific theory of international politics, informed by secular principles of ‘value neutrality’, but it is important to think about how the very foundations of International Relations are shaped by an array of (theological) landscapes. Schmitt directs us to think about the political in terms of the friend-and-enemy grouping, suggesting an inescapable ‘logic of the political’.Footnote 58 Schmitt's observations on political theology suggests that sovereignty itself is encoded in the normative practices of states at the international level. The purpose of underscoring this theological dimension is not to endorse a theological (or ‘theopolitical’ reading of global politics) but to remind observers of global politics of how the religious functions as a constitutive domain of sovereignty and statecraft. We may have moved beyond the bellum sacrum era where ‘holy wars’ provided one way of reading geopolitics, but as Schmitt argues in relation to the First World War, ‘[t]he experiences of the world war against Germany have shown that wartime propaganda in no way dispenses with the moral convictions that are normally only acquired from a Crusade.’Footnote 59 The very notion of war as a crusade (where war is understood as the art of crusading) may have disappeared under the weight of positivist international law but the establishment of legal universals (or norms of international law) indicates the inherent particularism of justice within the global sphere. Schmitt anticipated many debates about the selectivity of humanitarian intervention and the limits of universalism in global politics, especially in relation to minority rights and how these reflect the objectives of the dominant order rather than a universal order. The so-called ‘universal’ norms of international law should not be understood as ‘systematics of international law’ but understood instead as examples of a ‘systematic conceptual geography’.Footnote 60 The geopolitical constellations of international law reveal how law operates as a discourse of power within global politics, with claims about justice (as well as legality, legitimacy, and sovereignty) being determined by the material conditions of land and sea within world history.Footnote 61 Schmitt provides a two-pronged attack on the idealism of international lawyers on the one hand (who seek to demonstrate that international legal norms can regulate the conduct of states) and the global constitutionalism of diplomats on the other (who seek to demonstrate that international legal norms can bring people together through an ‘international community of peoples’).Footnote 62 Quoting Goethe, Schmitt notes that when it comes to geopolitics that ‘[a]ll petty things have trickled away, only sea and land count here.’Footnote 63 What is key to Schmitt's critique of liberal international is the decisive role of land (and sea) appropriation for making sense of the spatial ordering of global politics. What matters is ‘terrestrial being’ and how this establishes the ‘normative order of the earth’.Footnote 64 Schmitt draws upon the geopolitical legacy of Halford J. Mackinder, who famously detailed the ‘pivotal’ placement of Europe within world history, in examining the conditions of terrestrial being within global politics and international law. The two primary concepts advanced within The Nomos of the Earth concern the dynamic interaction between Großraum and Nomos. As Elden contends, ‘the term [Großraum] intends to grasp an area or region that goes beyond a single state (that is, a specific territory), to comprehend much larger scale spatial orderings, complexes or arrangements’.Footnote 65 Schmitt's account of history is decidedly linear, informed by all the privilege of the European legacy and the accompanying cultural capital of European historicising. With this linear approach to history, it is important to note how history moves from epoch to epoch and, in so doing, participates in what Hobson calls ‘the construction of an imaginary line of civilisational apartheid that fundamentally separated or split East from West’.Footnote 66 The postcolonial moment was largely absent from the revival of Carl Schmitt in the 1990s, with the emphasis on how Schmitt enables a critical architecture to contest the boundaries of liberal democracy and, in so doing, open up new potential for agonistic politics.Footnote 67 Put simply, liberalism rejected the political and Schmitt's thinking on the vitality of the political provides us with an opportunity to resist the inexorable rise of global capitalism which finds itself woven into the very fabric of liberal democracy. More recently, the focus has shifted to the need to make sense of the plural constructions of order at the international level by thinking of international legal order through Schmitt's account of the ‘pluriverse’. Chantal Mouffe has argued ‘in favour of a multipolar world order which recognizes diversity and pluralism and does not envisage the world as a “universe” but as a “pluriverse”’.Footnote 68 The question as to how these diverse worlds are constructed, alongside the geopolitical contours of existing orders, raises important questions about the placement of religion and culture within this ‘global’ spatial order. Schmitt's focus on land-appropriation as the vehicle of (geopolitical) world history acknowledges the importance of the spatial ordering of world politics through nomos. It is important to note that land-appropriation is a material process of history, rather than just a concept or way of thinking about the construction of international order.Footnote 69 As Schmitt notes, ‘[t]he many conquests, surrenders, occupations, annexations, cessions, and successions in world history either fit into an existing spatial order of international law, or exceed its framework and have a tendency, if they are passing acts of brute force, to constitute a new spatial order of international law.’Footnote 70 What is significant about Schmitt's account of international law and, more crucially, why this is relevant to contemporary scholarship within International Relations is the material focus on the how the ‘contours of the earth emerged as a real globe’.Footnote 71 Nonetheless, underneath this material approach is an acknowledgement that the shifting frontiers of geopolitical power have been shaped by non-material elements. </w:t>
      </w:r>
      <w:r w:rsidRPr="00CC46C8">
        <w:rPr>
          <w:rStyle w:val="StyleUnderline"/>
        </w:rPr>
        <w:t>We cannot look at Empire in isolation from religion</w:t>
      </w:r>
      <w:r w:rsidRPr="00CC46C8">
        <w:rPr>
          <w:sz w:val="16"/>
        </w:rPr>
        <w:t>, as it is evident that the shared meanings of global order have developed through different religion, faith, and civic traditions. As Anne Phillips notes, ‘</w:t>
      </w:r>
      <w:r w:rsidRPr="00CC46C8">
        <w:rPr>
          <w:rStyle w:val="StyleUnderline"/>
        </w:rPr>
        <w:t>[i]nternational orders are composed first of a web of shared meanings that make the exercise of authoritative power possible between polities</w:t>
      </w:r>
      <w:r w:rsidRPr="00CC46C8">
        <w:rPr>
          <w:sz w:val="16"/>
        </w:rPr>
        <w:t xml:space="preserve">.’Footnote 72 Schmitt directs us to focus on the amity lines of global politics (that is, how friends can be differentiated from enemies in concrete political groupings). ‘From the 16th to the 20th century’, Schmitt notes, ‘European international law considered Christian nations to be the creators and representatives of an order applicable to the Earth.’Footnote 73 Schmitt argues that ‘[c]ivilization was synonymous with European civilization’ and ‘Christian princes and peoples of Europe considered Rome or Jerusalem to be the centre of the earth.’Footnote 74 What Schmitt refers to as ‘global linear thinking’ brought about new ways of thinking about the division of the world into different political units. World maps do not just reflect the geographical contours of the Earth, they provide a structure for making sense of shared meanings in different spaces and places. As Schmitt argues, the mapping of the earth carries with it ‘politically presupposed spatial concepts’, which not only reflect the dominant power relations of the Judeo-Christian world, but also reveal the colonisation of ‘new worlds’ by ‘old worlds’.Footnote 75 Schmitt talks about the ‘detheologisation’ of European international during from the sixteenth to the nineteenth centuries, largely due to an agreed settlement between Church and State in Western Europe after the reformation.Footnote 76 Nonetheless, international law may have been ‘secularised’ but the territorial groupings of world politics reflect the divisions of the Earth that were comprehensively and violently demarcated through Empire and colonialism. Schmitt's Theory of the Partisan also provides us with a deeper reflection on the contours of enmity (and mythologies of the enemy) in global politics. Gabriella Slomp argues that for Schmitt, ‘political theology inspires the basic beliefs that underpin the friend/enemy principle, namely the two-fold conviction that firstly we must try to limit hostility but must not try to overcome it and that secondly we must never let morality and politics mix’.Footnote 77 While it is evident that Schmitt's account of enmity in both The Concept of the Political and Theory of the Partisan helps to tap into the mythological dimensions of enmity, especially in relation to contemporary reflections on terrorism, it is important to link Schmitt's account of political theology to his broader geopolitical worldview. Slomp notes that ‘[e]ven though Schmitt is probably more stimulating when he is polemical than when he toys with theology or with philosophy, his attempt to offer explanations, sometimes very elaborate, for holding his specific belief system is worthy of attention.’Footnote 78 Slomp raises a serious question about whether Schmitt is, in fact, just playing around with theology at the margins or whether his concrete worldviews are informed by a political theology of the exception that conditions his reading of the landscape of international law and sovereignty in world politics. If the former, then Schmitt's predilection for the transcendental can be understood as a quirk of an otherwise fascinating, albeit dangerous, geopolitical thinker. If the latter, then Schmitt's political theology is inseparable from his more compelling work on the historical sociology of spatialised international legal order. Louiza Odysseos offers an insightful </w:t>
      </w:r>
      <w:r w:rsidRPr="00CC46C8">
        <w:rPr>
          <w:rStyle w:val="StyleUnderline"/>
        </w:rPr>
        <w:t>read</w:t>
      </w:r>
      <w:r w:rsidRPr="00CC46C8">
        <w:rPr>
          <w:sz w:val="16"/>
        </w:rPr>
        <w:t xml:space="preserve">ing of </w:t>
      </w:r>
      <w:r w:rsidRPr="00CC46C8">
        <w:rPr>
          <w:rStyle w:val="StyleUnderline"/>
        </w:rPr>
        <w:t>the ‘dangerous ontologies</w:t>
      </w:r>
      <w:r w:rsidRPr="00CC46C8">
        <w:rPr>
          <w:sz w:val="16"/>
        </w:rPr>
        <w:t xml:space="preserve">’ at work not just in Schmitt's political writings but also in the broader tradition of political realism </w:t>
      </w:r>
      <w:r w:rsidRPr="00CC46C8">
        <w:rPr>
          <w:rStyle w:val="StyleUnderline"/>
        </w:rPr>
        <w:t>within IR</w:t>
      </w:r>
      <w:r w:rsidRPr="00CC46C8">
        <w:rPr>
          <w:sz w:val="16"/>
        </w:rPr>
        <w:t xml:space="preserve"> itself. Arguing that ‘</w:t>
      </w:r>
      <w:r w:rsidRPr="00CC46C8">
        <w:rPr>
          <w:rStyle w:val="StyleUnderline"/>
        </w:rPr>
        <w:t xml:space="preserve">Schmitt challenged the possibility of </w:t>
      </w:r>
      <w:r w:rsidRPr="00CC46C8">
        <w:rPr>
          <w:rStyle w:val="StyleUnderline"/>
          <w:highlight w:val="green"/>
        </w:rPr>
        <w:t>transcend</w:t>
      </w:r>
      <w:r w:rsidRPr="00CC46C8">
        <w:rPr>
          <w:rStyle w:val="StyleUnderline"/>
        </w:rPr>
        <w:t xml:space="preserve">ing </w:t>
      </w:r>
      <w:r w:rsidRPr="00CC46C8">
        <w:rPr>
          <w:rStyle w:val="StyleUnderline"/>
          <w:highlight w:val="green"/>
        </w:rPr>
        <w:t>the state of nature</w:t>
      </w:r>
      <w:r w:rsidRPr="00CC46C8">
        <w:rPr>
          <w:rStyle w:val="StyleUnderline"/>
        </w:rPr>
        <w:t xml:space="preserve"> in international politics </w:t>
      </w:r>
      <w:r w:rsidRPr="00CC46C8">
        <w:rPr>
          <w:rStyle w:val="StyleUnderline"/>
          <w:highlight w:val="green"/>
        </w:rPr>
        <w:t>and</w:t>
      </w:r>
      <w:r w:rsidRPr="00CC46C8">
        <w:rPr>
          <w:rStyle w:val="StyleUnderline"/>
        </w:rPr>
        <w:t xml:space="preserve">, hence, called into </w:t>
      </w:r>
      <w:r w:rsidRPr="00CC46C8">
        <w:rPr>
          <w:rStyle w:val="StyleUnderline"/>
          <w:highlight w:val="green"/>
        </w:rPr>
        <w:t>question</w:t>
      </w:r>
      <w:r w:rsidRPr="00CC46C8">
        <w:rPr>
          <w:rStyle w:val="StyleUnderline"/>
        </w:rPr>
        <w:t xml:space="preserve"> </w:t>
      </w:r>
      <w:r w:rsidRPr="00CC46C8">
        <w:rPr>
          <w:rStyle w:val="StyleUnderline"/>
          <w:highlight w:val="green"/>
        </w:rPr>
        <w:t>the</w:t>
      </w:r>
      <w:r w:rsidRPr="00CC46C8">
        <w:rPr>
          <w:rStyle w:val="StyleUnderline"/>
        </w:rPr>
        <w:t xml:space="preserve"> very </w:t>
      </w:r>
      <w:r w:rsidRPr="00CC46C8">
        <w:rPr>
          <w:rStyle w:val="StyleUnderline"/>
          <w:highlight w:val="green"/>
        </w:rPr>
        <w:t>possibility that</w:t>
      </w:r>
      <w:r w:rsidRPr="00CC46C8">
        <w:rPr>
          <w:rStyle w:val="StyleUnderline"/>
        </w:rPr>
        <w:t xml:space="preserve"> the liberal practice of </w:t>
      </w:r>
      <w:r w:rsidRPr="00CC46C8">
        <w:rPr>
          <w:rStyle w:val="StyleUnderline"/>
          <w:highlight w:val="green"/>
        </w:rPr>
        <w:t>law</w:t>
      </w:r>
      <w:r w:rsidRPr="00CC46C8">
        <w:rPr>
          <w:rStyle w:val="StyleUnderline"/>
        </w:rPr>
        <w:t xml:space="preserve"> and the establishment of international institutions </w:t>
      </w:r>
      <w:r w:rsidRPr="00CC46C8">
        <w:rPr>
          <w:rStyle w:val="StyleUnderline"/>
          <w:highlight w:val="green"/>
        </w:rPr>
        <w:t xml:space="preserve">could </w:t>
      </w:r>
      <w:r w:rsidRPr="00CC46C8">
        <w:rPr>
          <w:rStyle w:val="StyleUnderline"/>
        </w:rPr>
        <w:t xml:space="preserve">promote peace and </w:t>
      </w:r>
      <w:r w:rsidRPr="00CC46C8">
        <w:rPr>
          <w:rStyle w:val="StyleUnderline"/>
          <w:highlight w:val="green"/>
        </w:rPr>
        <w:t>prevent war’</w:t>
      </w:r>
      <w:r w:rsidRPr="00CC46C8">
        <w:rPr>
          <w:sz w:val="16"/>
        </w:rPr>
        <w:t xml:space="preserve">, Odysseos demands we pay closer attention to the way in which politics and ethics are enabled as ‘partitioned’ concepts within IR theory.Footnote 79 Schmitt's endorsement of the strict division between politics and ethics is a prominent feature of his account of international legal order and the requirement that sovereignty exercises not through a normative lens but through the exercise of power itself. With this in mind, a more detailed reading of Schmitt's account of political theology, as presented in the current article, can direct us to think about sovereignty in different ways. In engaging with </w:t>
      </w:r>
      <w:r w:rsidRPr="00CC46C8">
        <w:rPr>
          <w:rStyle w:val="StyleUnderline"/>
        </w:rPr>
        <w:t>Schmitt's theopolitical</w:t>
      </w:r>
      <w:r w:rsidRPr="00CC46C8">
        <w:rPr>
          <w:sz w:val="16"/>
        </w:rPr>
        <w:t xml:space="preserve"> </w:t>
      </w:r>
      <w:r w:rsidRPr="00CC46C8">
        <w:rPr>
          <w:rStyle w:val="StyleUnderline"/>
        </w:rPr>
        <w:t>framework</w:t>
      </w:r>
      <w:r w:rsidRPr="00CC46C8">
        <w:rPr>
          <w:sz w:val="16"/>
        </w:rPr>
        <w:t xml:space="preserve"> of international legal order, one which </w:t>
      </w:r>
      <w:r w:rsidRPr="00CC46C8">
        <w:rPr>
          <w:rStyle w:val="StyleUnderline"/>
        </w:rPr>
        <w:t>observes the continuities between Church and State rather than its complete separation</w:t>
      </w:r>
      <w:r w:rsidRPr="00CC46C8">
        <w:rPr>
          <w:sz w:val="16"/>
        </w:rPr>
        <w:t xml:space="preserve">, we do not need to accept that sovereignty is a religious principle within global politics. We do, however, discover how discourses of sovereignty have emerged from dominant world groupings and how these same spatial orders contain within them assumptions about both the emergence of power and legitimacy in world politics. Schmitt's account of geopolitics directs us to focus on the changing contours of world history and how these are continually reconfigured through war, conflict, and violence in world politics. In Constitutional Theory, Schmitt defines international law as ‘the sum of customary or conventionally recognized rules for these relations of mere coexistence’.Footnote 80 This text provides the direct link between Schmitt's account of ‘the political’ (where the friend and enemy grouping provides the basis for politics) and his account of the spatial ordering of sovereignty in world politics. Sovereignty is directly linked to the process of differentiating friend from enemy: ‘The question of sovereignty, however, is the decision on an existential conflict.’Footnote 81 This ‘existential conflict’ is at the heart of sovereignty, as Schmitt argues, ‘the enemy is something existentially other and foreign, the most extreme escalation of the otherness, which in the case of conflict leads to the denial of its own type of political existence’.Footnote 82 For Schmitt, political existence is nullified by the foreign: ‘the will to self-determination, which belongs to anything that exists politically, is nullified or endangered only through interference that is foreign in existential terms’.Footnote 83 We may not like Schmitt's foray into theology or philosophy, we may think it peripheral to his broader spatial-political project, but the emphasis placed on the extremes of political existence requires a closer reading: Who is authorised to make political decisions and at what level? What type of framework of legitimation has developed to make sense of the workings of modern sovereignty and how are these linked to questions of legal capacity? Where are the limits of the different (and shared) accounts of sovereignty within the international system? The next section seeks to unpack the three dimensions of sovereignty – theopolitical, juristic, and popular – and how these are linked to theopolitical utterances. Outing theology within international order The value of Schmitt's account of sovereignty (as a concept that is almost always tested at its limits) is to reveal the religious workings of secular concepts within both the theory and practice of International Relations. Benhabib is dismissive of the ‘unthought’ dimension of theology and religion within political communities, practices of statecraft, and within the spatialised logics of global politics.Footnote 84 Along with Habermas and Rawls, Benhabib treats religion as an identity constituted through differences within multicultural society. There are clear limits to this way of thinking about religion and theology in global politics: firstly, the resolution to the problem of religious difference are encased in both ethnocentrism and Eurocentrism; secondly, the values of religion must be accommodated, accounted for, and negotiated within the realm of consensus based reason; thirdly, the method of resolution failures to direct those who are the most ardent critics of specific religious practices or religions to reflexively examine their own ‘secular’ and/or ‘religious’ ontologies. For this reason, agreeing with Nicholas Rengger, ‘we have no understanding of how centrally the theological is still embedded in the modern and thus fail to understand the modern itself’.Footnote 85 For Rengger ‘taking the theological voice seriously offers a rich repository of ideas and avenues of investigation that International Relations would be foolish to ignore’.Footnote 86 An example of how we can take the theological voice seriously (without mandating scholarship within global politics to embrace religion) is to carefully read the historical sociology of sovereignty through a range of complex, contradictory political registers. The liberal abandonment of the exception is the secularisation of sovereignty through the machinery of the modern state. Carl Schmitt is concerned that the modern theory of the state involves the rationalisation of authority, endangering the very concept of sovereignty (that is, who is enabled to make decisions) by attempting to justify the authority of the state through rational or semi-rational means. According to Schmitt, ‘viewed from the history of ideas, the development of the nineteenth-century theory of the state displays two characteristic moments: the elimination of all theistic and transcendental conceptions and the formation of a new concept of legitimacy’.Footnote 87 For Schmitt, attempting to give sovereignty a foundation in the everyday, expressed in the concept of popular sovereignty, is inherently problematic for Schmitt. Likewise, the routine placement of sovereignty through the rule of law (whether at the domestic or international level) fails to appreciate the godlike practices of sovereignty in global politics. That is to say, the constitutive foundations of sovereignty cannot be expressed popularly; sovereignty is the divine expression of the metaphysical realm, emerging concretely through the exception. The dilemmas of this theopolitical account of sovereignty should be duly noted, especially as it fails to enact limits on the exercise of political power. Yet the limits of both popular sovereignty and juristic sovereignty should also be thinly understood, as the capacity to exercise brute expressions of power is not necessarily overcome within both democratic theory and/or liberal international law. Stuart Elden has warned ‘that anointing of Schmitt as a geopolitical theorist with contemporary relevance is … a serious error, intellectually and politically’.Footnote 88 The basis for this claim concerns the importance of looking at Schmitt's geopolitical writings against the backdrop of his broader writings. This article, it should be noted, does not seek to anoint Schmitt as the grand theorist of sovereignty. On the contrary, in demanding a closer reading of sovereignty as it relates to the secular and non-secular domain the emphasis is on asking for greater awareness of how meanings about power, state, and territory resonate through established practices in global politics. Religion is not a variable within the broader domain of International Relations, but a constitutive domain of global order(s) itself. It may appear in different places and spaces in varying degrees, but the drive towards secularism as the sine qua non of progressivism in global politics needs to be decisively contested. We know in Schmitt's account of political theology that the ‘miracle need not be true’ and in this regard we should pay attention to George Sorel's understanding of the power of myth in reflecting on human conduct within International Relations. Sorel noted that ‘myths must be judged as a means of acting on the present’.Footnote 89 In demanding that we think about sovereignty as constituted through multiple domains </w:t>
      </w:r>
      <w:r w:rsidRPr="00CC46C8">
        <w:rPr>
          <w:rStyle w:val="StyleUnderline"/>
        </w:rPr>
        <w:t>this article is advocating for an understanding of sovereignty that is alert to mythologies of theology as equally as the mythologies as secularism</w:t>
      </w:r>
      <w:r w:rsidRPr="00CC46C8">
        <w:rPr>
          <w:sz w:val="16"/>
        </w:rPr>
        <w:t xml:space="preserve">. There exists a rich body of international political theory that explicitly draws upon a liberal canon as a basis for determining the rules, norms, and scope of International Relations. This article, in drawing upon Schmitt's theopolitical account of sovereignty, seeks to unpack the ways in which registers of sovereignty should not be fashioned exclusively in the image of liberalism and/or secularism. Whether we draw upon the writings of Thomas Hobbes, John Locke, and/or Immanuel Kant to understand the liberal dimensions of global order we need to also understand how alternative readings of global order are possible and likely from a range of theoretical perspectives. We have become adept at reading global politics through the lens of orthodoxy and flattening our horizons of international order to a limited set of ideological domains: realist, liberal, critical, post-positivist, and so it goes. Understanding how the seemingly secular exists alongside the religious, the theological, and the spiritual is not to endorse theology above other modes of thinking and being in global politics. On the contrary, understanding how </w:t>
      </w:r>
      <w:r w:rsidRPr="00CC46C8">
        <w:rPr>
          <w:rStyle w:val="StyleUnderline"/>
        </w:rPr>
        <w:t>secularism has in fact contributed to a misreading of religion</w:t>
      </w:r>
      <w:r w:rsidRPr="00CC46C8">
        <w:rPr>
          <w:sz w:val="16"/>
        </w:rPr>
        <w:t xml:space="preserve"> is key to engaging religion at not just the regulative level but also the constitutive level </w:t>
      </w:r>
      <w:r w:rsidRPr="00CC46C8">
        <w:rPr>
          <w:rStyle w:val="StyleUnderline"/>
        </w:rPr>
        <w:t>within International Relations</w:t>
      </w:r>
      <w:r w:rsidRPr="00CC46C8">
        <w:rPr>
          <w:sz w:val="16"/>
        </w:rPr>
        <w:t xml:space="preserve"> theory. As Jeffrey Fahy and John Haynes note ‘[s]ecularization theory in social science (or the broader category of modernization theory in political science) is often presented as the main culprit.’Footnote 90 </w:t>
      </w:r>
      <w:r w:rsidRPr="00CC46C8">
        <w:rPr>
          <w:rStyle w:val="StyleUnderline"/>
          <w:highlight w:val="green"/>
        </w:rPr>
        <w:t>This article cautions against</w:t>
      </w:r>
      <w:r w:rsidRPr="00CC46C8">
        <w:rPr>
          <w:rStyle w:val="StyleUnderline"/>
        </w:rPr>
        <w:t xml:space="preserve"> the mythologies of secularism </w:t>
      </w:r>
      <w:r w:rsidRPr="00CC46C8">
        <w:rPr>
          <w:rStyle w:val="StyleUnderline"/>
          <w:highlight w:val="green"/>
        </w:rPr>
        <w:t>determining the legitimacy</w:t>
      </w:r>
      <w:r w:rsidRPr="00CC46C8">
        <w:rPr>
          <w:rStyle w:val="StyleUnderline"/>
        </w:rPr>
        <w:t xml:space="preserve"> and/or validity </w:t>
      </w:r>
      <w:r w:rsidRPr="00CC46C8">
        <w:rPr>
          <w:rStyle w:val="StyleUnderline"/>
          <w:highlight w:val="green"/>
        </w:rPr>
        <w:t>of sovereignty on the basis of secularity</w:t>
      </w:r>
      <w:r w:rsidRPr="00CC46C8">
        <w:rPr>
          <w:rStyle w:val="StyleUnderline"/>
        </w:rPr>
        <w:t xml:space="preserve"> alone</w:t>
      </w:r>
      <w:r w:rsidRPr="00CC46C8">
        <w:rPr>
          <w:sz w:val="16"/>
        </w:rPr>
        <w:t xml:space="preserve">. Allocating sovereignty to a secular domain, in which laws seemingly regulate the conduct of and between states, is part of a longstanding trend to present modernity as the progressive current of International Relations theory. This progressive association of liberalism as a forward-looking, forward-thinking theory of international politics can be demonstrated in G. John Ikenberry's current concern about the politics of backlash in global politics. As Ikenberry argues ‘[i]n the nineteenth century, liberal internationalism was seen in the movements towards free trade, international law, collective security and the functional organization of the western capitalist system.’Footnote 91 Furthermore, Ikenberry claims that liberal internationalism is ‘a way of thinking about and responding to modernity – its opportunities and its dangers’.Footnote 92 In his discussion of the anti-liberal backlash there is no mention of religion or contemporary movements driven to embrace a particular cause on the basis of religion or nationalism itself. In Ikenberry's liberal international creed, moves towards an international order are progressive, secular, and inherent legacies of our post-Enlightenment world. Challenges to this order are backward and must be countered with an even more open, even more institutionalised ‘rules-based order’ that is ‘progressively orientated’.Footnote 93 The strange absence of religion, of faith, and/or of nationalism from this world looks more akin to the ‘family’ snapshots described by Ken Booth: ‘just as family snaps help us tell different (and sunnier) family stories from the daily routines of life, so international relations snapshots change, exclude and massage reality’.Footnote 94 The question needs to be asked, would those subject to the violence of our territorialised borders or suffering at the hands of a corrupt government recognise this rules-based order? Self-meanings might be important for academic debate, but in terms of making sense of the broader practices within international society we need to be cognisant of the fact that methodological pluralism is not a whim but actually a function of the plural worlds in which we live. </w:t>
      </w:r>
      <w:r w:rsidRPr="00CC46C8">
        <w:rPr>
          <w:rStyle w:val="StyleUnderline"/>
        </w:rPr>
        <w:t>Secularism might be regarded as the Emperor's New Clothes of world politics; so enmeshed in a desire to establish a progressive narrative of global order that it overlooks how constitutive of global order religion and theology actually are</w:t>
      </w:r>
      <w:r w:rsidRPr="00CC46C8">
        <w:rPr>
          <w:sz w:val="16"/>
        </w:rPr>
        <w:t xml:space="preserve">. This does not mean that Carl Schmitt's account of sovereignty should necessarily be deployed for establishing an account of International Political Theology within global politics. But there is value in reflecting upon how religion has been encoded with the professional space of International Relations at the same time as operating as a discourse of threat within the practices of contemporary security politics. As noted by Vendulka Kubálková, ‘religions have either been treated as one amongst many epistemic communities, or as non-government or transnational organisations’.Footnote 95 </w:t>
      </w:r>
      <w:r w:rsidRPr="00CC46C8">
        <w:rPr>
          <w:rStyle w:val="StyleUnderline"/>
          <w:highlight w:val="green"/>
        </w:rPr>
        <w:t>Taking religion more seriously</w:t>
      </w:r>
      <w:r w:rsidRPr="00CC46C8">
        <w:rPr>
          <w:rStyle w:val="StyleUnderline"/>
        </w:rPr>
        <w:t xml:space="preserve">, </w:t>
      </w:r>
      <w:r w:rsidRPr="00CC46C8">
        <w:rPr>
          <w:rStyle w:val="StyleUnderline"/>
          <w:highlight w:val="green"/>
        </w:rPr>
        <w:t>as a constitutive element of political communities, would involve unpacking</w:t>
      </w:r>
      <w:r w:rsidRPr="00CC46C8">
        <w:rPr>
          <w:rStyle w:val="StyleUnderline"/>
        </w:rPr>
        <w:t xml:space="preserve"> </w:t>
      </w:r>
      <w:r w:rsidRPr="00CC46C8">
        <w:rPr>
          <w:rStyle w:val="StyleUnderline"/>
          <w:highlight w:val="green"/>
        </w:rPr>
        <w:t>the</w:t>
      </w:r>
      <w:r w:rsidRPr="00CC46C8">
        <w:rPr>
          <w:rStyle w:val="StyleUnderline"/>
        </w:rPr>
        <w:t xml:space="preserve"> </w:t>
      </w:r>
      <w:r w:rsidRPr="00CC46C8">
        <w:rPr>
          <w:sz w:val="16"/>
          <w:szCs w:val="16"/>
        </w:rPr>
        <w:t xml:space="preserve">practices, processes, and concepts that sustain global order. As Duncan Bell has identified in relation to conceptions of Empire in Victorian thought, the failure to examine the </w:t>
      </w:r>
      <w:r w:rsidRPr="00CC46C8">
        <w:rPr>
          <w:rStyle w:val="StyleUnderline"/>
        </w:rPr>
        <w:t xml:space="preserve">theoretical and methodological </w:t>
      </w:r>
      <w:r w:rsidRPr="00CC46C8">
        <w:rPr>
          <w:rStyle w:val="StyleUnderline"/>
          <w:highlight w:val="green"/>
        </w:rPr>
        <w:t>conditions that enable empire</w:t>
      </w:r>
      <w:r w:rsidRPr="00CC46C8">
        <w:rPr>
          <w:rStyle w:val="StyleUnderline"/>
        </w:rPr>
        <w:t xml:space="preserve"> </w:t>
      </w:r>
      <w:r w:rsidRPr="00CC46C8">
        <w:rPr>
          <w:sz w:val="16"/>
          <w:szCs w:val="16"/>
        </w:rPr>
        <w:t>has been a primary weakness of scholarship</w:t>
      </w:r>
      <w:r w:rsidRPr="00CC46C8">
        <w:rPr>
          <w:sz w:val="10"/>
          <w:szCs w:val="16"/>
        </w:rPr>
        <w:t xml:space="preserve"> </w:t>
      </w:r>
      <w:r w:rsidRPr="00CC46C8">
        <w:rPr>
          <w:sz w:val="16"/>
        </w:rPr>
        <w:t xml:space="preserve">within International Relations. The Victorian imperial imagination, Bell suggests, was sustained through political claims about religion, civilisation, and theories of progress.Footnote 96 Echoing this claim, Scott M. Thomas has also sought to engage theology for extending the reach of critical theory within global politics. Thomas's alignment of theology with critical theory, involving a rejection of positivist working methodologies, demands a reassessment of the placement of religion within the discipline of International Relations. Even the ‘religious turn’ (with 9/11 symbolically rendered as the pathologising moment for religion in global politics) has reduced religion to something which is ‘to be studied’ but seldom understood on its own terms. Thomas calls for a rethinking of the placement of religion in global politics, especially as the worlds in which global inequalities are most pronounced (including structural and physical violence) are communities with religious commitments: ‘All life is not only lived within theories; far more importantly is the fact that for most of the people in the world all life is lived within theologies and spiritualities.’Footnote 97 It should be noted that the injunction to take religion seriously can operate at many levels; from a reflexive engagement with the historical evolution of both political and religious ideas within international political thought (see Bell and Rengger) or as a call for reflection on the role of prayer and religious practices within global politics (see Thomas and Kubálková). Expressing sovereignty as an expression of the political theology, conditioned by the dictates of the exception, challenges both the rationalised accounts of legal sovereignty (juristic sovereignty) and popularised accounts of sovereignty (popular sovereignty) that are typically presented as definitive accounts of ‘modern’ sovereignty. Mirroring Schmitt's narrative of the evolution of sovereignty, Morgenthau has noted that ‘[t]he modern conception of sovereignty was first formulated in the latter part of the sixteenth century with reference to the new phenomenon of the territorial state.’Footnote 98 While sovereignty may operate as a ‘political fact’ for thinkers such as Morgenthau, it is important to recognise how the seemingly secularity of contemporary scholarship in </w:t>
      </w:r>
      <w:r w:rsidRPr="00CC46C8">
        <w:rPr>
          <w:rStyle w:val="StyleUnderline"/>
        </w:rPr>
        <w:t xml:space="preserve">International Relations can be understood through the historical lens of prior forms of theocracy and theodicy. The </w:t>
      </w:r>
      <w:r w:rsidRPr="00CC46C8">
        <w:rPr>
          <w:rStyle w:val="StyleUnderline"/>
          <w:highlight w:val="green"/>
        </w:rPr>
        <w:t>modern</w:t>
      </w:r>
      <w:r w:rsidRPr="00CC46C8">
        <w:rPr>
          <w:rStyle w:val="StyleUnderline"/>
        </w:rPr>
        <w:t xml:space="preserve">ity of international legal order, its symbolic gesture towards progressivity and </w:t>
      </w:r>
      <w:r w:rsidRPr="00CC46C8">
        <w:rPr>
          <w:rStyle w:val="StyleUnderline"/>
          <w:highlight w:val="green"/>
        </w:rPr>
        <w:t>impartiality</w:t>
      </w:r>
      <w:r w:rsidRPr="00CC46C8">
        <w:rPr>
          <w:rStyle w:val="StyleUnderline"/>
        </w:rPr>
        <w:t xml:space="preserve">, </w:t>
      </w:r>
      <w:r w:rsidRPr="00CC46C8">
        <w:rPr>
          <w:rStyle w:val="StyleUnderline"/>
          <w:highlight w:val="green"/>
        </w:rPr>
        <w:t>must be</w:t>
      </w:r>
      <w:r w:rsidRPr="00CC46C8">
        <w:rPr>
          <w:rStyle w:val="StyleUnderline"/>
        </w:rPr>
        <w:t xml:space="preserve"> categorically </w:t>
      </w:r>
      <w:r w:rsidRPr="00CC46C8">
        <w:rPr>
          <w:rStyle w:val="Emphasis"/>
          <w:highlight w:val="green"/>
        </w:rPr>
        <w:t>rejected</w:t>
      </w:r>
      <w:r w:rsidRPr="00CC46C8">
        <w:rPr>
          <w:rStyle w:val="StyleUnderline"/>
        </w:rPr>
        <w:t xml:space="preserve"> </w:t>
      </w:r>
      <w:r w:rsidRPr="00CC46C8">
        <w:rPr>
          <w:rStyle w:val="StyleUnderline"/>
          <w:highlight w:val="green"/>
        </w:rPr>
        <w:t>as an epistemological basis for</w:t>
      </w:r>
      <w:r w:rsidRPr="00CC46C8">
        <w:rPr>
          <w:rStyle w:val="StyleUnderline"/>
        </w:rPr>
        <w:t xml:space="preserve"> devising systematic theory within </w:t>
      </w:r>
      <w:r w:rsidRPr="00CC46C8">
        <w:rPr>
          <w:rStyle w:val="StyleUnderline"/>
          <w:highlight w:val="green"/>
        </w:rPr>
        <w:t>I</w:t>
      </w:r>
      <w:r w:rsidRPr="00CC46C8">
        <w:rPr>
          <w:rStyle w:val="StyleUnderline"/>
        </w:rPr>
        <w:t xml:space="preserve">nternational </w:t>
      </w:r>
      <w:r w:rsidRPr="00CC46C8">
        <w:rPr>
          <w:rStyle w:val="StyleUnderline"/>
          <w:highlight w:val="green"/>
        </w:rPr>
        <w:t>R</w:t>
      </w:r>
      <w:r w:rsidRPr="00CC46C8">
        <w:rPr>
          <w:rStyle w:val="StyleUnderline"/>
        </w:rPr>
        <w:t>elations</w:t>
      </w:r>
      <w:r w:rsidRPr="00CC46C8">
        <w:rPr>
          <w:sz w:val="16"/>
        </w:rPr>
        <w:t>. As argued by Vassiliois Paipais, ‘it is crucial to revisit the fragmented theological tropes behind contemporary anthropologies and concomitant philosophies of history precisely because these tropes are not readily legible as theological anymore’.Footnote 99 Theorists of International Relations have looked to UFOs to make intelligible the operating logics of insecurity in world politics. For many, the claim that ‘sovereignty is the province of humans alone’ is largely an uncontroversial one.Footnote 100 What follows from this understanding of sovereignty is unashamedly anthropomorphic in its hierarchies of value: ‘Animals and Nature are assumed to lack the cognitive capacity and/or subjectivity to be sovereign; and while God might have ultimate sovereignty, even most religious fundamentalists grant that it is not exercised directly in the temporal world.’Footnote 101 Yet in examining the theopolitics of sovereignty, whether as an intended or unintended expression of decisionist capacity in global politics, it is important to see how theologies of order still emerge through theopolitics. Morgenthau's observation that scholars of International Relations are often unaware that ‘they meet under an empty sky from which the gods have departed’ should be explored more philosophically as a political claim about the origins of sovereignty. In cautioning against the ‘religion as a variable’ approach to religion in global politics, the intention is to underscore the importance of reflexive engagement with disciplinary knowledges that constitute the normative and analytical agenda of scholarship in global politics. Theology (and theopolitics) is one such disciplinary knowledge and reducing it down to a variable ‘to be studied’ is not sufficient for the task of thinking ethically and reflexively about how secular frameworks are themselves expressions of religious orders. We should remind ourselves of how everyday concepts in global politics are endowed with the reverence of the sacred in International Relations. Nationalism can be understood as a ‘secular’ religion; or as Morgenthau observed in relation to nationalist universalism: ‘It [</w:t>
      </w:r>
      <w:r w:rsidRPr="00CC46C8">
        <w:rPr>
          <w:rStyle w:val="StyleUnderline"/>
          <w:highlight w:val="green"/>
        </w:rPr>
        <w:t>nationalism</w:t>
      </w:r>
      <w:r w:rsidRPr="00CC46C8">
        <w:rPr>
          <w:rStyle w:val="StyleUnderline"/>
        </w:rPr>
        <w:t xml:space="preserve">] </w:t>
      </w:r>
      <w:r w:rsidRPr="00CC46C8">
        <w:rPr>
          <w:rStyle w:val="StyleUnderline"/>
          <w:highlight w:val="green"/>
        </w:rPr>
        <w:t xml:space="preserve">is a </w:t>
      </w:r>
      <w:r w:rsidRPr="00CC46C8">
        <w:rPr>
          <w:rStyle w:val="Emphasis"/>
          <w:highlight w:val="green"/>
        </w:rPr>
        <w:t>secular religion</w:t>
      </w:r>
      <w:r w:rsidRPr="00CC46C8">
        <w:rPr>
          <w:sz w:val="16"/>
        </w:rPr>
        <w:t xml:space="preserve">, universal in its interpretation of the nature and destiny of man and in its promise of salvation for all mankind.’Footnote 102 Theology (and theopolitics) needs to be understood as a disciplinary knowledge within the broad field of International Relations. A sensitive analysis of the origins of sovereignty thereby conditions the types of questions we ask about the constitution of world politics more widely. </w:t>
      </w:r>
      <w:r w:rsidRPr="00CC46C8">
        <w:rPr>
          <w:rStyle w:val="StyleUnderline"/>
        </w:rPr>
        <w:t>In an age of populism</w:t>
      </w:r>
      <w:r w:rsidRPr="00CC46C8">
        <w:rPr>
          <w:sz w:val="16"/>
        </w:rPr>
        <w:t xml:space="preserve">, where the complexity of religious orders are reduced down to binary categories of good versus evil, </w:t>
      </w:r>
      <w:r w:rsidRPr="00CC46C8">
        <w:rPr>
          <w:rStyle w:val="StyleUnderline"/>
          <w:highlight w:val="green"/>
        </w:rPr>
        <w:t>we</w:t>
      </w:r>
      <w:r w:rsidRPr="00CC46C8">
        <w:rPr>
          <w:rStyle w:val="StyleUnderline"/>
        </w:rPr>
        <w:t xml:space="preserve"> </w:t>
      </w:r>
      <w:r w:rsidRPr="00CC46C8">
        <w:rPr>
          <w:rStyle w:val="StyleUnderline"/>
          <w:highlight w:val="green"/>
        </w:rPr>
        <w:t>do not</w:t>
      </w:r>
      <w:r w:rsidRPr="00CC46C8">
        <w:rPr>
          <w:rStyle w:val="StyleUnderline"/>
        </w:rPr>
        <w:t xml:space="preserve"> need to </w:t>
      </w:r>
      <w:r w:rsidRPr="00CC46C8">
        <w:rPr>
          <w:rStyle w:val="StyleUnderline"/>
          <w:highlight w:val="green"/>
        </w:rPr>
        <w:t>accept the secular mythology</w:t>
      </w:r>
      <w:r w:rsidRPr="00CC46C8">
        <w:rPr>
          <w:rStyle w:val="StyleUnderline"/>
        </w:rPr>
        <w:t xml:space="preserve"> </w:t>
      </w:r>
      <w:r w:rsidRPr="00CC46C8">
        <w:rPr>
          <w:rStyle w:val="StyleUnderline"/>
          <w:highlight w:val="green"/>
        </w:rPr>
        <w:t>of IR as value-neutral</w:t>
      </w:r>
      <w:r w:rsidRPr="00CC46C8">
        <w:rPr>
          <w:rStyle w:val="StyleUnderline"/>
        </w:rPr>
        <w:t xml:space="preserve">, </w:t>
      </w:r>
      <w:r w:rsidRPr="00CC46C8">
        <w:rPr>
          <w:rStyle w:val="StyleUnderline"/>
          <w:highlight w:val="green"/>
        </w:rPr>
        <w:t>unencumbered from</w:t>
      </w:r>
      <w:r w:rsidRPr="00CC46C8">
        <w:rPr>
          <w:rStyle w:val="StyleUnderline"/>
        </w:rPr>
        <w:t xml:space="preserve"> the </w:t>
      </w:r>
      <w:r w:rsidRPr="00CC46C8">
        <w:rPr>
          <w:rStyle w:val="StyleUnderline"/>
          <w:highlight w:val="green"/>
        </w:rPr>
        <w:t>norms</w:t>
      </w:r>
      <w:r w:rsidRPr="00CC46C8">
        <w:rPr>
          <w:rStyle w:val="StyleUnderline"/>
        </w:rPr>
        <w:t xml:space="preserve"> and values that have </w:t>
      </w:r>
      <w:r w:rsidRPr="00CC46C8">
        <w:rPr>
          <w:rStyle w:val="StyleUnderline"/>
          <w:highlight w:val="green"/>
        </w:rPr>
        <w:t>descended from</w:t>
      </w:r>
      <w:r w:rsidRPr="00CC46C8">
        <w:rPr>
          <w:rStyle w:val="StyleUnderline"/>
        </w:rPr>
        <w:t xml:space="preserve"> a long tradition of </w:t>
      </w:r>
      <w:r w:rsidRPr="00CC46C8">
        <w:rPr>
          <w:rStyle w:val="StyleUnderline"/>
          <w:highlight w:val="green"/>
        </w:rPr>
        <w:t>European statehood</w:t>
      </w:r>
      <w:r w:rsidRPr="00CC46C8">
        <w:rPr>
          <w:rStyle w:val="StyleUnderline"/>
        </w:rPr>
        <w:t xml:space="preserve"> and subsequently ‘exported’ to across the world</w:t>
      </w:r>
      <w:r w:rsidRPr="00CC46C8">
        <w:rPr>
          <w:sz w:val="16"/>
        </w:rPr>
        <w:t>. We do, however, need to refuse the ‘religion as a variable’ approach to global politics by encouraging reflexive forms of scholarship that allow us to rethink the conceptual frameworks (including theological) that condition our thinking on identity and difference within world politics. Wouldn't it be ironic if the secular worlds we have constructed, to politically demarcate our friends from our enemies, came to be nothing more than the received doctrine of European statecraft and all its theological (and violent) preoccupations?</w:t>
      </w:r>
    </w:p>
    <w:p w14:paraId="7C38B540" w14:textId="4AB35B0B" w:rsidR="00631549" w:rsidRPr="00CC46C8" w:rsidRDefault="0065214D" w:rsidP="00631549">
      <w:pPr>
        <w:pStyle w:val="Heading4"/>
      </w:pPr>
      <w:r w:rsidRPr="00CC46C8">
        <w:t>R</w:t>
      </w:r>
      <w:r w:rsidR="00631549" w:rsidRPr="00CC46C8">
        <w:t xml:space="preserve">eject attempts </w:t>
      </w:r>
      <w:r w:rsidRPr="00CC46C8">
        <w:t>to enhance Global South</w:t>
      </w:r>
      <w:r w:rsidR="00631549" w:rsidRPr="00CC46C8">
        <w:t xml:space="preserve"> sovereignty via limits on other sovereigns</w:t>
      </w:r>
      <w:r w:rsidRPr="00CC46C8">
        <w:t>, which reifies sovereignty through its restraint</w:t>
      </w:r>
      <w:r w:rsidR="00631549" w:rsidRPr="00CC46C8">
        <w:t xml:space="preserve"> –</w:t>
      </w:r>
      <w:r w:rsidRPr="00CC46C8">
        <w:t xml:space="preserve"> the </w:t>
      </w:r>
      <w:r w:rsidR="00631549" w:rsidRPr="00CC46C8">
        <w:t>death of the state</w:t>
      </w:r>
      <w:r w:rsidRPr="00CC46C8">
        <w:t xml:space="preserve"> demands </w:t>
      </w:r>
      <w:r w:rsidR="00D00979" w:rsidRPr="00CC46C8">
        <w:t>internationalism that moves beyond the state</w:t>
      </w:r>
    </w:p>
    <w:p w14:paraId="268E48A5" w14:textId="77777777" w:rsidR="00631549" w:rsidRPr="00CC46C8" w:rsidRDefault="00631549" w:rsidP="00631549">
      <w:r w:rsidRPr="00CC46C8">
        <w:rPr>
          <w:b/>
          <w:bCs/>
          <w:sz w:val="26"/>
          <w:szCs w:val="26"/>
        </w:rPr>
        <w:t>Patton 17</w:t>
      </w:r>
      <w:r w:rsidRPr="00CC46C8">
        <w:t xml:space="preserve"> [Paul Patton, Professor of Philosophy at The University of New South Wales, 2017, “Deconstruction and the Problem of Sovereignty,” Derrida Today, https://www.jstor.org/stable/48616469]/Kankee</w:t>
      </w:r>
    </w:p>
    <w:p w14:paraId="3B85A71A" w14:textId="77777777" w:rsidR="00631549" w:rsidRPr="00CC46C8" w:rsidRDefault="00631549" w:rsidP="00631549">
      <w:pPr>
        <w:rPr>
          <w:sz w:val="16"/>
        </w:rPr>
      </w:pPr>
      <w:r w:rsidRPr="00CC46C8">
        <w:rPr>
          <w:sz w:val="16"/>
        </w:rPr>
        <w:t xml:space="preserve">Contexts and cosmopolitan responses The problem of state sovereignty is directly addressed in Derrida’s The Beast &amp; the Sovereign course that ran from late 2001 to early 2003, in two lectures delivered in the summer of 2002 and published in Rogues, and in a number of earlier lectures and interviews that contrast political sovereignty with the unconditional thinking at the heart of the modern idea of the university (Derrida 20002a, 2002b, 2003, 2005, 2009a, 2009b). On one of these earlier occasions, while accepting an honorary doctorate at Pantion University in Athens during the undeclared war in Kosovo in 1998–99, Derrida commented that ‘we are dealing here with a war without war, with a war without declaration of war between sovereign states (and it is about sovereignty that I would like to speak to you)’ (Derrida 2009a, 120–121). He went on to propose a distinction between unconditionality and sovereignty considered as ‘related but heterogeneous’ representations of freedom (Ibid., 123). The former relates to the modern and European idea of the university and its commitment to freedom of thought, including but not limited to academic freedom. This involves an unconditional right to question or examine every presupposition, norm or axiom of whatever political philosophy, ideology, religious or national creed or body of knowledge that is mobilised in the service of powers that be: ‘Thought is nothing other, it seems to me, than this experience of unconditionality’ (Ibid., 124).2 Derrida noted the resemblance between this freedom of thought and the freedom associated with classical figures of sovereignty such as God, monarchs or nation-states, but only in order to denounce it as a ‘troubling, seductive but deceptive analogy’ (Ibid.). His antipathy towards theologico-political sovereignty was clearly expressed in his characterisation of it as an ‘archaic phantasm-principle’ that nevertheless continued to inform the politics of ethnic and religious state nationalisms (Ibid., 125). On this occasion, he did not elaborate on alternative forms of geopolitical organisation other than to endorse a remark of the then Secretary General of NATO to the effect that we are moving into a future in which human rights and the rights of minorities will carry more weight than the sovereignty of nation-states (Ibid., 127). He notes that </w:t>
      </w:r>
      <w:r w:rsidRPr="00CC46C8">
        <w:rPr>
          <w:rStyle w:val="StyleUnderline"/>
          <w:highlight w:val="green"/>
        </w:rPr>
        <w:t>the deconstruction of</w:t>
      </w:r>
      <w:r w:rsidRPr="00CC46C8">
        <w:rPr>
          <w:rStyle w:val="StyleUnderline"/>
        </w:rPr>
        <w:t xml:space="preserve"> state </w:t>
      </w:r>
      <w:r w:rsidRPr="00CC46C8">
        <w:rPr>
          <w:rStyle w:val="StyleUnderline"/>
          <w:highlight w:val="green"/>
        </w:rPr>
        <w:t>sovereignty</w:t>
      </w:r>
      <w:r w:rsidRPr="00CC46C8">
        <w:rPr>
          <w:rStyle w:val="StyleUnderline"/>
        </w:rPr>
        <w:t xml:space="preserve"> </w:t>
      </w:r>
      <w:r w:rsidRPr="00CC46C8">
        <w:rPr>
          <w:rStyle w:val="StyleUnderline"/>
          <w:highlight w:val="green"/>
        </w:rPr>
        <w:t>is</w:t>
      </w:r>
      <w:r w:rsidRPr="00CC46C8">
        <w:rPr>
          <w:rStyle w:val="StyleUnderline"/>
        </w:rPr>
        <w:t xml:space="preserve"> a process</w:t>
      </w:r>
      <w:r w:rsidRPr="00CC46C8">
        <w:rPr>
          <w:sz w:val="16"/>
        </w:rPr>
        <w:t xml:space="preserve"> that has been </w:t>
      </w:r>
      <w:r w:rsidRPr="00CC46C8">
        <w:rPr>
          <w:rStyle w:val="StyleUnderline"/>
          <w:highlight w:val="green"/>
        </w:rPr>
        <w:t>underway</w:t>
      </w:r>
      <w:r w:rsidRPr="00CC46C8">
        <w:rPr>
          <w:sz w:val="16"/>
        </w:rPr>
        <w:t xml:space="preserve"> at least since peace conferences in The Hague in 1899 and 1907, continued </w:t>
      </w:r>
      <w:r w:rsidRPr="00CC46C8">
        <w:rPr>
          <w:rStyle w:val="StyleUnderline"/>
          <w:highlight w:val="green"/>
        </w:rPr>
        <w:t>with</w:t>
      </w:r>
      <w:r w:rsidRPr="00CC46C8">
        <w:rPr>
          <w:sz w:val="16"/>
        </w:rPr>
        <w:t xml:space="preserve"> the establishment of the League of Nations </w:t>
      </w:r>
      <w:r w:rsidRPr="00CC46C8">
        <w:rPr>
          <w:rStyle w:val="StyleUnderline"/>
        </w:rPr>
        <w:t xml:space="preserve">and </w:t>
      </w:r>
      <w:r w:rsidRPr="00CC46C8">
        <w:rPr>
          <w:rStyle w:val="StyleUnderline"/>
          <w:highlight w:val="green"/>
        </w:rPr>
        <w:t>the</w:t>
      </w:r>
      <w:r w:rsidRPr="00CC46C8">
        <w:rPr>
          <w:rStyle w:val="StyleUnderline"/>
        </w:rPr>
        <w:t xml:space="preserve"> </w:t>
      </w:r>
      <w:r w:rsidRPr="00CC46C8">
        <w:rPr>
          <w:rStyle w:val="StyleUnderline"/>
          <w:highlight w:val="green"/>
        </w:rPr>
        <w:t>U</w:t>
      </w:r>
      <w:r w:rsidRPr="00CC46C8">
        <w:rPr>
          <w:rStyle w:val="StyleUnderline"/>
        </w:rPr>
        <w:t xml:space="preserve">nited </w:t>
      </w:r>
      <w:r w:rsidRPr="00CC46C8">
        <w:rPr>
          <w:rStyle w:val="StyleUnderline"/>
          <w:highlight w:val="green"/>
        </w:rPr>
        <w:t>N</w:t>
      </w:r>
      <w:r w:rsidRPr="00CC46C8">
        <w:rPr>
          <w:rStyle w:val="StyleUnderline"/>
        </w:rPr>
        <w:t>ations</w:t>
      </w:r>
      <w:r w:rsidRPr="00CC46C8">
        <w:rPr>
          <w:sz w:val="16"/>
        </w:rPr>
        <w:t xml:space="preserve">, </w:t>
      </w:r>
      <w:r w:rsidRPr="00CC46C8">
        <w:rPr>
          <w:rStyle w:val="StyleUnderline"/>
        </w:rPr>
        <w:t>and</w:t>
      </w:r>
      <w:r w:rsidRPr="00CC46C8">
        <w:rPr>
          <w:sz w:val="16"/>
        </w:rPr>
        <w:t xml:space="preserve"> </w:t>
      </w:r>
      <w:r w:rsidRPr="00CC46C8">
        <w:rPr>
          <w:rStyle w:val="StyleUnderline"/>
        </w:rPr>
        <w:t>actively pursued</w:t>
      </w:r>
      <w:r w:rsidRPr="00CC46C8">
        <w:rPr>
          <w:sz w:val="16"/>
        </w:rPr>
        <w:t xml:space="preserve"> in the present </w:t>
      </w:r>
      <w:r w:rsidRPr="00CC46C8">
        <w:rPr>
          <w:rStyle w:val="StyleUnderline"/>
        </w:rPr>
        <w:t>through</w:t>
      </w:r>
      <w:r w:rsidRPr="00CC46C8">
        <w:rPr>
          <w:sz w:val="16"/>
        </w:rPr>
        <w:t xml:space="preserve"> measures such as the establishment of </w:t>
      </w:r>
      <w:r w:rsidRPr="00CC46C8">
        <w:rPr>
          <w:rStyle w:val="StyleUnderline"/>
        </w:rPr>
        <w:t>an International Criminal Court</w:t>
      </w:r>
      <w:r w:rsidRPr="00CC46C8">
        <w:rPr>
          <w:sz w:val="16"/>
        </w:rPr>
        <w:t xml:space="preserve"> before which heads of state and public officials could be called to account (Ibid., 129). The task of deconstructive thought therefore is to question the principle of sovereignty, or rather to ‘think the historical putting in question, presently underway, of the principle of sovereignty’ (Ibid., 125). On this issue, as on many others, philosophical deconstruction accompanied and sought to reinforce what was already happening.3 Elsewhere, Derrida’s commitment to an emerging cosmopolitan geopolitical order is explicit: for example, in the interview with Giovanna Borradori that he gave in the immediate aftermath of 9/11, and in the lectures delivered in the summer of 2002 and published together in Rogues. In the interview with Borradori, ‘Autoimmunity: Real and Symbolic Suicides’, he declared his unequivocal commitment to the project of developing international institutions that would give effect to an international law and court system endowed with their own ‘autonomous force’. This utopian and aporetic aspiration would create a legal regime independent of the nation states that make up the international order. It implied that: </w:t>
      </w:r>
      <w:r w:rsidRPr="00CC46C8">
        <w:rPr>
          <w:rStyle w:val="StyleUnderline"/>
        </w:rPr>
        <w:t xml:space="preserve">beyond the sovereignty of </w:t>
      </w:r>
      <w:r w:rsidRPr="00CC46C8">
        <w:rPr>
          <w:rStyle w:val="StyleUnderline"/>
          <w:highlight w:val="green"/>
        </w:rPr>
        <w:t>the</w:t>
      </w:r>
      <w:r w:rsidRPr="00CC46C8">
        <w:rPr>
          <w:rStyle w:val="StyleUnderline"/>
        </w:rPr>
        <w:t xml:space="preserve"> </w:t>
      </w:r>
      <w:r w:rsidRPr="00CC46C8">
        <w:rPr>
          <w:rStyle w:val="StyleUnderline"/>
          <w:highlight w:val="green"/>
        </w:rPr>
        <w:t>nation state</w:t>
      </w:r>
      <w:r w:rsidRPr="00CC46C8">
        <w:rPr>
          <w:sz w:val="16"/>
        </w:rPr>
        <w:t xml:space="preserve">, indeed beyond democratic sovereignty – </w:t>
      </w:r>
      <w:r w:rsidRPr="00CC46C8">
        <w:rPr>
          <w:rStyle w:val="StyleUnderline"/>
        </w:rPr>
        <w:t xml:space="preserve">whose </w:t>
      </w:r>
      <w:r w:rsidRPr="00CC46C8">
        <w:rPr>
          <w:rStyle w:val="StyleUnderline"/>
          <w:highlight w:val="green"/>
        </w:rPr>
        <w:t>ontotheological foundations must be deconstructed</w:t>
      </w:r>
      <w:r w:rsidRPr="00CC46C8">
        <w:rPr>
          <w:sz w:val="16"/>
        </w:rPr>
        <w:t xml:space="preserve"> – </w:t>
      </w:r>
      <w:r w:rsidRPr="00CC46C8">
        <w:rPr>
          <w:rStyle w:val="StyleUnderline"/>
          <w:highlight w:val="green"/>
        </w:rPr>
        <w:t>we would</w:t>
      </w:r>
      <w:r w:rsidRPr="00CC46C8">
        <w:rPr>
          <w:rStyle w:val="StyleUnderline"/>
        </w:rPr>
        <w:t xml:space="preserve"> nonetheless </w:t>
      </w:r>
      <w:r w:rsidRPr="00CC46C8">
        <w:rPr>
          <w:rStyle w:val="StyleUnderline"/>
          <w:highlight w:val="green"/>
        </w:rPr>
        <w:t>be reconstituting</w:t>
      </w:r>
      <w:r w:rsidRPr="00CC46C8">
        <w:rPr>
          <w:rStyle w:val="StyleUnderline"/>
        </w:rPr>
        <w:t xml:space="preserve"> a new figure</w:t>
      </w:r>
      <w:r w:rsidRPr="00CC46C8">
        <w:rPr>
          <w:sz w:val="16"/>
        </w:rPr>
        <w:t xml:space="preserve">, though not necessarily state-related, </w:t>
      </w:r>
      <w:r w:rsidRPr="00CC46C8">
        <w:rPr>
          <w:rStyle w:val="StyleUnderline"/>
        </w:rPr>
        <w:t xml:space="preserve">of </w:t>
      </w:r>
      <w:r w:rsidRPr="00CC46C8">
        <w:rPr>
          <w:rStyle w:val="Emphasis"/>
          <w:highlight w:val="green"/>
        </w:rPr>
        <w:t>universal</w:t>
      </w:r>
      <w:r w:rsidRPr="00CC46C8">
        <w:rPr>
          <w:rStyle w:val="StyleUnderline"/>
        </w:rPr>
        <w:t xml:space="preserve"> </w:t>
      </w:r>
      <w:r w:rsidRPr="00CC46C8">
        <w:rPr>
          <w:rStyle w:val="Emphasis"/>
          <w:highlight w:val="green"/>
        </w:rPr>
        <w:t>sovereignty</w:t>
      </w:r>
      <w:r w:rsidRPr="00CC46C8">
        <w:rPr>
          <w:sz w:val="16"/>
        </w:rPr>
        <w:t>, of absolute law with an effective autonomous force at its disposal (</w:t>
      </w:r>
      <w:r w:rsidRPr="00CC46C8">
        <w:rPr>
          <w:sz w:val="16"/>
          <w:szCs w:val="16"/>
        </w:rPr>
        <w:t>Derrida</w:t>
      </w:r>
      <w:r w:rsidRPr="00CC46C8">
        <w:rPr>
          <w:sz w:val="10"/>
          <w:szCs w:val="16"/>
        </w:rPr>
        <w:t xml:space="preserve"> </w:t>
      </w:r>
      <w:r w:rsidRPr="00CC46C8">
        <w:rPr>
          <w:sz w:val="16"/>
        </w:rPr>
        <w:t xml:space="preserve">2003, 115).4 In similar terms, the first essay in Rogues: ‘The Reason of the Strongest (Are There Rogue </w:t>
      </w:r>
      <w:r w:rsidRPr="00CC46C8">
        <w:rPr>
          <w:sz w:val="16"/>
          <w:szCs w:val="16"/>
        </w:rPr>
        <w:t>States?)’, sided with the proponents of an international rule of law who sought to impose limits on the sovereignty of all states. Derrida endorsed limits to the sphere of action of sovereign nation states, whether in the form of humanitarian intervention to protect the fundamental human rights of citizens, or through the institution of an International Criminal Court. He called for the reform of the United Nations, in particular suggesting that reform of the Security Council was essential if the ‘reason of the strongest’ was to no longer prevail in world affairs (Derrida 2005, 98). The ‘reason of the strongest’ is of course an allusion to the moral of La Fontaine’s fable ‘The Wolf and the Lamb’ that Derrida discussed in ‘Force</w:t>
      </w:r>
      <w:r w:rsidRPr="00CC46C8">
        <w:rPr>
          <w:sz w:val="10"/>
          <w:szCs w:val="16"/>
        </w:rPr>
        <w:t xml:space="preserve"> </w:t>
      </w:r>
      <w:r w:rsidRPr="00CC46C8">
        <w:rPr>
          <w:sz w:val="16"/>
        </w:rPr>
        <w:t xml:space="preserve">of Law’ and later used as an exergue to Rogues. As Pascal-Anne Brault and Michael Naas point out, the closest English equivalent to La Fontaine’s opening line ‘la raison du plus fort est toujours la meilleure’ is probably ‘might makes right’ (Ibid., 161). Derrida suggested that the ‘strange and supposedly all-powerful institution’ that is the Security Council achieves precisely this result to the extent that the power of veto held by its non-elected sovereign state members provides a mechanism through which policies of the UN can be limited in the interests of a small number of powerful states. His endorsement of an international rule of law implies that, however much the current world order allows the most powerful states to determine what is right, the more desirable situation would be one in which what is right is endowed with its own independent force. Kant’s definition of right as those actions that can coexist with the freedom of all in accordance with universal law provides the model of this situation.5 </w:t>
      </w:r>
      <w:r w:rsidRPr="00CC46C8">
        <w:rPr>
          <w:rStyle w:val="StyleUnderline"/>
        </w:rPr>
        <w:t>This definition of right is at once democratic, since it implies the freedom of all, cosmopolitan since it implies a properly universal law applicable to every rational being, and committed to the possibility of coercion</w:t>
      </w:r>
      <w:r w:rsidRPr="00CC46C8">
        <w:rPr>
          <w:sz w:val="16"/>
        </w:rPr>
        <w:t xml:space="preserve">: ‘It prescribes or authorizes the legal and legitimate recourse to force . . . that is, some sovereignty, even if it is not that of the state’ (Ibid., 93). Like Nietzsche, </w:t>
      </w:r>
      <w:r w:rsidRPr="00CC46C8">
        <w:rPr>
          <w:rStyle w:val="StyleUnderline"/>
          <w:highlight w:val="green"/>
        </w:rPr>
        <w:t>Derrida</w:t>
      </w:r>
      <w:r w:rsidRPr="00CC46C8">
        <w:rPr>
          <w:sz w:val="16"/>
          <w:highlight w:val="green"/>
        </w:rPr>
        <w:t xml:space="preserve"> </w:t>
      </w:r>
      <w:r w:rsidRPr="00CC46C8">
        <w:rPr>
          <w:rStyle w:val="StyleUnderline"/>
          <w:highlight w:val="green"/>
        </w:rPr>
        <w:t>envisage</w:t>
      </w:r>
      <w:r w:rsidRPr="00CC46C8">
        <w:rPr>
          <w:sz w:val="16"/>
        </w:rPr>
        <w:t xml:space="preserve"> the possibility of future forms of human </w:t>
      </w:r>
      <w:r w:rsidRPr="00CC46C8">
        <w:rPr>
          <w:rStyle w:val="StyleUnderline"/>
          <w:highlight w:val="green"/>
        </w:rPr>
        <w:t>society without the state</w:t>
      </w:r>
      <w:r w:rsidRPr="00CC46C8">
        <w:rPr>
          <w:sz w:val="16"/>
        </w:rPr>
        <w:t xml:space="preserve">. A long passage from Human, All Too Human, Paragraph 472 entitled ‘Religion and Government’, outlines the dynamic that would be unleashed once </w:t>
      </w:r>
      <w:r w:rsidRPr="00CC46C8">
        <w:rPr>
          <w:rStyle w:val="StyleUnderline"/>
          <w:highlight w:val="green"/>
        </w:rPr>
        <w:t>government</w:t>
      </w:r>
      <w:r w:rsidRPr="00CC46C8">
        <w:rPr>
          <w:rStyle w:val="StyleUnderline"/>
        </w:rPr>
        <w:t xml:space="preserve"> was no longer considered to stand above and apart from the people but </w:t>
      </w:r>
      <w:r w:rsidRPr="00CC46C8">
        <w:rPr>
          <w:rStyle w:val="StyleUnderline"/>
          <w:highlight w:val="green"/>
        </w:rPr>
        <w:t>was regarded</w:t>
      </w:r>
      <w:r w:rsidRPr="00CC46C8">
        <w:rPr>
          <w:rStyle w:val="StyleUnderline"/>
        </w:rPr>
        <w:t xml:space="preserve"> merely </w:t>
      </w:r>
      <w:r w:rsidRPr="00CC46C8">
        <w:rPr>
          <w:rStyle w:val="StyleUnderline"/>
          <w:highlight w:val="green"/>
        </w:rPr>
        <w:t>as an expression of their</w:t>
      </w:r>
      <w:r w:rsidRPr="00CC46C8">
        <w:rPr>
          <w:rStyle w:val="StyleUnderline"/>
        </w:rPr>
        <w:t xml:space="preserve"> </w:t>
      </w:r>
      <w:r w:rsidRPr="00CC46C8">
        <w:rPr>
          <w:rStyle w:val="StyleUnderline"/>
          <w:highlight w:val="green"/>
        </w:rPr>
        <w:t>will</w:t>
      </w:r>
      <w:r w:rsidRPr="00CC46C8">
        <w:rPr>
          <w:rStyle w:val="StyleUnderline"/>
        </w:rPr>
        <w:t xml:space="preserve">. </w:t>
      </w:r>
      <w:r w:rsidRPr="00CC46C8">
        <w:rPr>
          <w:rStyle w:val="StyleUnderline"/>
          <w:highlight w:val="green"/>
        </w:rPr>
        <w:t>The</w:t>
      </w:r>
      <w:r w:rsidRPr="00CC46C8">
        <w:rPr>
          <w:rStyle w:val="StyleUnderline"/>
        </w:rPr>
        <w:t xml:space="preserve"> ensuing secularization and </w:t>
      </w:r>
      <w:r w:rsidRPr="00CC46C8">
        <w:rPr>
          <w:rStyle w:val="Emphasis"/>
          <w:highlight w:val="green"/>
        </w:rPr>
        <w:t>democratization</w:t>
      </w:r>
      <w:r w:rsidRPr="00CC46C8">
        <w:rPr>
          <w:rStyle w:val="StyleUnderline"/>
          <w:highlight w:val="green"/>
        </w:rPr>
        <w:t xml:space="preserve"> of political power would undermine</w:t>
      </w:r>
      <w:r w:rsidRPr="00CC46C8">
        <w:rPr>
          <w:rStyle w:val="StyleUnderline"/>
        </w:rPr>
        <w:t xml:space="preserve"> the majesty, authority and effectiveness of </w:t>
      </w:r>
      <w:r w:rsidRPr="00CC46C8">
        <w:rPr>
          <w:rStyle w:val="StyleUnderline"/>
          <w:highlight w:val="green"/>
        </w:rPr>
        <w:t>the state and</w:t>
      </w:r>
      <w:r w:rsidRPr="00CC46C8">
        <w:rPr>
          <w:rStyle w:val="StyleUnderline"/>
        </w:rPr>
        <w:t xml:space="preserve"> eventually lead to the privatization of many of its essential functions</w:t>
      </w:r>
      <w:r w:rsidRPr="00CC46C8">
        <w:rPr>
          <w:sz w:val="16"/>
        </w:rPr>
        <w:t xml:space="preserve"> and, as Nietzsche says, to ‘the decline and death of the state’ (Nietzsche 1986, 172). </w:t>
      </w:r>
      <w:r w:rsidRPr="00CC46C8">
        <w:rPr>
          <w:rStyle w:val="StyleUnderline"/>
        </w:rPr>
        <w:t>The death of the sovereign</w:t>
      </w:r>
      <w:r w:rsidRPr="00CC46C8">
        <w:rPr>
          <w:sz w:val="16"/>
        </w:rPr>
        <w:t xml:space="preserve"> state </w:t>
      </w:r>
      <w:r w:rsidRPr="00CC46C8">
        <w:rPr>
          <w:rStyle w:val="StyleUnderline"/>
        </w:rPr>
        <w:t>does</w:t>
      </w:r>
      <w:r w:rsidRPr="00CC46C8">
        <w:rPr>
          <w:sz w:val="16"/>
        </w:rPr>
        <w:t xml:space="preserve"> not </w:t>
      </w:r>
      <w:r w:rsidRPr="00CC46C8">
        <w:rPr>
          <w:rStyle w:val="StyleUnderline"/>
        </w:rPr>
        <w:t>imply</w:t>
      </w:r>
      <w:r w:rsidRPr="00CC46C8">
        <w:rPr>
          <w:sz w:val="16"/>
        </w:rPr>
        <w:t xml:space="preserve"> the end of politics or a return to anarchy but rather the emergence of </w:t>
      </w:r>
      <w:r w:rsidRPr="00CC46C8">
        <w:rPr>
          <w:rStyle w:val="StyleUnderline"/>
        </w:rPr>
        <w:t>another concept of the political</w:t>
      </w:r>
      <w:r w:rsidRPr="00CC46C8">
        <w:rPr>
          <w:sz w:val="16"/>
        </w:rPr>
        <w:t xml:space="preserve">. The sovereign state is merely one of the ‘organizing powers’ that have unified and stabilized human societies. </w:t>
      </w:r>
      <w:r w:rsidRPr="00CC46C8">
        <w:rPr>
          <w:rStyle w:val="StyleUnderline"/>
        </w:rPr>
        <w:t>Nietzsche</w:t>
      </w:r>
      <w:r w:rsidRPr="00CC46C8">
        <w:rPr>
          <w:sz w:val="16"/>
        </w:rPr>
        <w:t xml:space="preserve"> </w:t>
      </w:r>
      <w:r w:rsidRPr="00CC46C8">
        <w:rPr>
          <w:rStyle w:val="StyleUnderline"/>
        </w:rPr>
        <w:t>imagines a future in which some new organizing power will emerge that better serves the ‘prudence and self-interest of people’</w:t>
      </w:r>
      <w:r w:rsidRPr="00CC46C8">
        <w:rPr>
          <w:sz w:val="16"/>
        </w:rPr>
        <w:t xml:space="preserve"> (Ibid., 173). Derrida offers a parallel prognosis in ‘Autoimmunity: Real and Symbolic Suicides’, suggesting that the deconstruction of the state is already underway and that it will continue for some time to pass through ‘a long series of still unforeseeable convulsions and transformations, through as yet unheard- of forms of shared and limited sovereignty’ (Derrida 2003, 131). Derrida’s cosmopolitan political perspective calls for the dismantling of sovereignty in its classical early modern form. </w:t>
      </w:r>
      <w:r w:rsidRPr="00CC46C8">
        <w:rPr>
          <w:rStyle w:val="StyleUnderline"/>
        </w:rPr>
        <w:t>The</w:t>
      </w:r>
      <w:r w:rsidRPr="00CC46C8">
        <w:rPr>
          <w:sz w:val="16"/>
        </w:rPr>
        <w:t xml:space="preserve"> operation of </w:t>
      </w:r>
      <w:r w:rsidRPr="00CC46C8">
        <w:rPr>
          <w:rStyle w:val="StyleUnderline"/>
        </w:rPr>
        <w:t>nation-state</w:t>
      </w:r>
      <w:r w:rsidRPr="00CC46C8">
        <w:rPr>
          <w:sz w:val="16"/>
        </w:rPr>
        <w:t xml:space="preserve"> sovereignty </w:t>
      </w:r>
      <w:r w:rsidRPr="00CC46C8">
        <w:rPr>
          <w:rStyle w:val="StyleUnderline"/>
        </w:rPr>
        <w:t>must be limited in practice and its underlying principle questioned</w:t>
      </w:r>
      <w:r w:rsidRPr="00CC46C8">
        <w:rPr>
          <w:sz w:val="16"/>
        </w:rPr>
        <w:t xml:space="preserve">. </w:t>
      </w:r>
      <w:r w:rsidRPr="00CC46C8">
        <w:rPr>
          <w:rStyle w:val="StyleUnderline"/>
          <w:highlight w:val="green"/>
        </w:rPr>
        <w:t>This implies eroding</w:t>
      </w:r>
      <w:r w:rsidRPr="00CC46C8">
        <w:rPr>
          <w:rStyle w:val="StyleUnderline"/>
        </w:rPr>
        <w:t xml:space="preserve"> both ‘</w:t>
      </w:r>
      <w:r w:rsidRPr="00CC46C8">
        <w:rPr>
          <w:rStyle w:val="StyleUnderline"/>
          <w:highlight w:val="green"/>
        </w:rPr>
        <w:t>its principle of</w:t>
      </w:r>
      <w:r w:rsidRPr="00CC46C8">
        <w:rPr>
          <w:rStyle w:val="StyleUnderline"/>
        </w:rPr>
        <w:t xml:space="preserve"> </w:t>
      </w:r>
      <w:r w:rsidRPr="00CC46C8">
        <w:rPr>
          <w:rStyle w:val="StyleUnderline"/>
          <w:highlight w:val="green"/>
        </w:rPr>
        <w:t>indivisibility</w:t>
      </w:r>
      <w:r w:rsidRPr="00CC46C8">
        <w:rPr>
          <w:rStyle w:val="StyleUnderline"/>
        </w:rPr>
        <w:t xml:space="preserve"> and also its right to the exception, its right to suspend rights and law’</w:t>
      </w:r>
      <w:r w:rsidRPr="00CC46C8">
        <w:rPr>
          <w:sz w:val="16"/>
        </w:rPr>
        <w:t xml:space="preserve"> (Derrida 2009b, 157). </w:t>
      </w:r>
      <w:r w:rsidRPr="00CC46C8">
        <w:rPr>
          <w:rStyle w:val="StyleUnderline"/>
          <w:highlight w:val="green"/>
        </w:rPr>
        <w:t>It</w:t>
      </w:r>
      <w:r w:rsidRPr="00CC46C8">
        <w:rPr>
          <w:rStyle w:val="StyleUnderline"/>
        </w:rPr>
        <w:t xml:space="preserve"> </w:t>
      </w:r>
      <w:r w:rsidRPr="00CC46C8">
        <w:rPr>
          <w:rStyle w:val="StyleUnderline"/>
          <w:highlight w:val="green"/>
        </w:rPr>
        <w:t>implies</w:t>
      </w:r>
      <w:r w:rsidRPr="00CC46C8">
        <w:rPr>
          <w:sz w:val="16"/>
        </w:rPr>
        <w:t xml:space="preserve"> both the imposition of limits to the sphere of sovereign action open to nation states and the maintenance of ‘some sovereignty’ whether in the form of the residual sovereignty of nation-states or in the form of the </w:t>
      </w:r>
      <w:r w:rsidRPr="00CC46C8">
        <w:rPr>
          <w:rStyle w:val="Emphasis"/>
          <w:highlight w:val="green"/>
        </w:rPr>
        <w:t>supra-sovereignty</w:t>
      </w:r>
      <w:r w:rsidRPr="00CC46C8">
        <w:rPr>
          <w:sz w:val="16"/>
          <w:highlight w:val="green"/>
        </w:rPr>
        <w:t xml:space="preserve"> </w:t>
      </w:r>
      <w:r w:rsidRPr="00CC46C8">
        <w:rPr>
          <w:rStyle w:val="StyleUnderline"/>
          <w:highlight w:val="green"/>
        </w:rPr>
        <w:t>of</w:t>
      </w:r>
      <w:r w:rsidRPr="00CC46C8">
        <w:rPr>
          <w:rStyle w:val="StyleUnderline"/>
        </w:rPr>
        <w:t xml:space="preserve"> an independent and </w:t>
      </w:r>
      <w:r w:rsidRPr="00CC46C8">
        <w:rPr>
          <w:rStyle w:val="StyleUnderline"/>
          <w:highlight w:val="green"/>
        </w:rPr>
        <w:t>international</w:t>
      </w:r>
      <w:r w:rsidRPr="00CC46C8">
        <w:rPr>
          <w:rStyle w:val="StyleUnderline"/>
        </w:rPr>
        <w:t xml:space="preserve"> body of </w:t>
      </w:r>
      <w:r w:rsidRPr="00CC46C8">
        <w:rPr>
          <w:rStyle w:val="StyleUnderline"/>
          <w:highlight w:val="green"/>
        </w:rPr>
        <w:t>law</w:t>
      </w:r>
      <w:r w:rsidRPr="00CC46C8">
        <w:rPr>
          <w:sz w:val="16"/>
        </w:rPr>
        <w:t xml:space="preserve">. It is between these coordinates that the deconstruction of sovereign statehood necessary for a future democratic world order takes place. This is a more complex task than the kind of deconstructive analysis of political concepts that Derrida had undertaken hitherto. Deconstruction and the unconditional The classical early modern concept of sovereignty, found in the work of Bodin, Hobbes, Rousseau and others, presents us with a single, unconditioned and indivisible agency of decision. In these terms, a dependent or a divided sovereignty would no longer be ‘a sovereignty worthy of the name, i.e. pure and unconditional’ (Ibid., 77). How then does one deconstruct this institution of sovereignty? In the name of what does one deconstruct the concept of absolute and unconditioned right? Since sovereignty already claims for itself the status of an unconditioned, it cannot be that historical concepts of sovereignty are deconstructible in the way that particular versions of hospitality or forgiveness are deconstructible by reference to an unconditioned pole of the concept. Nor is sovereignty deconstructible by reference to a distinct unconditional in the way that law is deconstructible by reference to justice.6 On the contrary, </w:t>
      </w:r>
      <w:r w:rsidRPr="00CC46C8">
        <w:rPr>
          <w:rStyle w:val="StyleUnderline"/>
        </w:rPr>
        <w:t xml:space="preserve">Derrida points out, </w:t>
      </w:r>
      <w:r w:rsidRPr="00CC46C8">
        <w:rPr>
          <w:rStyle w:val="StyleUnderline"/>
          <w:highlight w:val="green"/>
        </w:rPr>
        <w:t>it is always by reference to another sovereignty that limits are imposed on the sovereignty of nation states</w:t>
      </w:r>
      <w:r w:rsidRPr="00CC46C8">
        <w:rPr>
          <w:sz w:val="16"/>
        </w:rPr>
        <w:t xml:space="preserve">. In practice, </w:t>
      </w:r>
      <w:r w:rsidRPr="00CC46C8">
        <w:rPr>
          <w:rStyle w:val="StyleUnderline"/>
          <w:highlight w:val="green"/>
        </w:rPr>
        <w:t>the criticism of</w:t>
      </w:r>
      <w:r w:rsidRPr="00CC46C8">
        <w:rPr>
          <w:rStyle w:val="StyleUnderline"/>
        </w:rPr>
        <w:t xml:space="preserve"> political </w:t>
      </w:r>
      <w:r w:rsidRPr="00CC46C8">
        <w:rPr>
          <w:rStyle w:val="StyleUnderline"/>
          <w:highlight w:val="green"/>
        </w:rPr>
        <w:t>sovereignty is typically carried out in the name of another sovereignty</w:t>
      </w:r>
      <w:r w:rsidRPr="00CC46C8">
        <w:rPr>
          <w:rStyle w:val="StyleUnderline"/>
        </w:rPr>
        <w:t xml:space="preserve">: there are ‘different and sometimes antagonistic forms of sovereignty, and </w:t>
      </w:r>
      <w:r w:rsidRPr="00CC46C8">
        <w:rPr>
          <w:rStyle w:val="StyleUnderline"/>
          <w:highlight w:val="green"/>
        </w:rPr>
        <w:t>it is always in the name of one that one attacks another’</w:t>
      </w:r>
      <w:r w:rsidRPr="00CC46C8">
        <w:rPr>
          <w:sz w:val="16"/>
        </w:rPr>
        <w:t xml:space="preserve"> (Ibid., 76). This is one of the reasons why he proposes a ‘prudent’ or a ‘slow and differentiated’ deconstruction of the dominant, classical conception of nation-state sovereignty, one that will never take the form of ‘purely and simply, frontally, opposing sovereignty’ (Ibid., 75; 76). The reasons behind this prudence will be examined more closely below. Derrida’s deconstructive analyses of concepts, such as law, forgiveness, hospitality and democracy invariably appealed to an unconditional idea or concept as the basis for criticism of existing conditional realisations or institutionalisations of the idea in question. In ‘Force of Law’, for example, the identification of deconstruction with justice involved distinguishing between the law, which is always historical and conditioned, and an unconditioned idea of justice, which is both an impossible ideal and a demand that can always be made in relation to any situation or body of law. As such, justice afforded a point of view from which existing laws can always be criticized. In the case of forgiveness, Derrida pointed to the difference between conditional forms of forgiveness, which imply certain criteria that must be met either by the one forgiving or the one being forgiven, and an impossible, paradoxical and unconditional forgiveness that imposes no conditions on either party. Forgiveness in this sense, whether it comes from or is given to an other, implies no apology, amnesty or transformative repentance. Since there are no limits on what could be forgiven, it implies the possibility even of forgiving the unforgivable. Similarly, in the case of hospitality, Derrida pointed to the difference between particular institutional or other forms of hospitality and a paradoxical form of hospitality that is open without conditions to the coming of the other. In each case, he argued that the unconditioned – the concepts of justice, pure forgiveness and hospitality – gave meaning to the concept in question: we cannot make sense of the idea of law without justice, of hospitality or forgiveness without recourse to an idea of pure, unconditional hospitality or forgiveness. At the same time, however, such unconditional concepts are in themselves incapable of providing a sustainable, operable response to demands for justice, hospitality or forgiveness. The practical political implementation of justice, hospitality or forgiveness will always involve a ‘negotiation’ between the demands of the unconditional and the conditions imposed or implied in a given situation.7 Since the demands of the unconditioned can never be fully satisfied, the unconditional concepts concerned always allow for the possibility of improvement or progress in the existing conditional forms of the concept. Although we need to be careful here about the sense of ‘progress’ or ‘improvement’ since as Derrida points out progress in the sense of less conditional forms of hospitality or forgiveness can come apart from progress in familiar moral or political senses. Nonetheless, he suggests that we can ‘inspire’ new forms of forgiveness by reference to the paradoxical idea of the unforgivable or that the idea of unconditional hospitality underpins the possibility of improvement in the existing conditional forms of welcome extended to foreigners: It is a question of knowing how to transform and improve the law, and of knowing if this improvement is possible within an historical space which takes place between the Law of an unconditional hospitality, offered a priori to every other, to all newcomers, whoever they may be, and the conditional laws of a right to hospitality, without which The unconditional Law of hospitality would be in danger of remaining a pious and irresponsible desire, without form and without potency, and even of being perverted at any moment. (Derrida 2001, 22–23) This kind of deconstructive analysis left some readers dissatisfied with the absence of any normative guidance for dealing with particular situations. Negotiating between the constraints of a particular historical and political context and the demands of the unconditional is fine as far as it goes, but there is no rule or program for the manner in which this negotiation is to be carried out in any particular case.8 By contrast, in the case of political sovereignty, as noted earlier, Derrida is uncharacteristically forthright, endorsing a range of quite specific developments in international law and government that seek to limit and divide the powers of sovereign states. He argued that the concept of </w:t>
      </w:r>
      <w:r w:rsidRPr="00CC46C8">
        <w:rPr>
          <w:rStyle w:val="StyleUnderline"/>
        </w:rPr>
        <w:t>a democracy to come implied ‘an extension of the democratic ideal beyond nation-state sovereignty’</w:t>
      </w:r>
      <w:r w:rsidRPr="00CC46C8">
        <w:rPr>
          <w:sz w:val="16"/>
        </w:rPr>
        <w:t xml:space="preserve"> and that this would come about ‘</w:t>
      </w:r>
      <w:r w:rsidRPr="00CC46C8">
        <w:rPr>
          <w:rStyle w:val="StyleUnderline"/>
        </w:rPr>
        <w:t>through the creation of an international juridico-political space</w:t>
      </w:r>
      <w:r w:rsidRPr="00CC46C8">
        <w:rPr>
          <w:sz w:val="16"/>
        </w:rPr>
        <w:t xml:space="preserve"> that, without doing away with every reference to sovereignty, never stops innovating and inventing new distributions and forms of sharing, new divisions of sovereignty’ (Derrida 2005, 87). The principle of sovereignty and freedom The principle of sovereignty involves more than just the roguish behaviour of certain powerful states. It relates to the fact that every state, by its very nature as sovereign, has the potential to abuse its power and to violate international laws and conventions: ‘there is something of a rogue state in every state’ (Ibid., 156). This is because, in the terms of the classical early modern conception of sovereignty, the very nature of a sovereign is to be unconditioned, dependent on no other for its force or its legitimacy, and to be invested in a single instance that is or that aspires to be stronger than ‘all the other forces in the world’ (Ibid., 100). In reality, few states ever attain sovereignty in the full sense of the word: their power to act tends to be compromised by external alliances and by other states, and in federal or mixed constitutions their powers are internally divided. Despite this, the concept remains a foundational element of the modern world order. It is a theoretical construct that underpins the modern understanding of legitimate political authority: ‘Without the concept of sovereignty, the way in which modern politics is conducted would become hard to comprehend, let alone justify’ (Bartelson 2011, 86). For Derrida, the deconstructibility of sovereign statehood is ensured by the fact that it is a product of human history and, like every other human institution, subject to change and even to being replaced by other institutions. In the First Session of his The Beast &amp; the Sovereign lectures, he analyses the introduction to Hobbes’s Leviathan, which draws an analogy between Nature, including man, as the product of God’s art, and the state or civil society as a product of human art. Since sovereignty is a human artifact and therefore non-natural, ‘it is deconstructible, it is historical; and as historical, subject to infinite transformation, it is at once precarious, mortal and perfectible’ (Derrida 2009b, 27). However, it is not so easy to think political power without the concept of sovereignty. Here less than anywhere is deconstruction a matter of simple destruction. It is a matter of ‘recognizing that sovereignty is divisible, that it divides and partitions’ and that the concept of sovereignty as inherently indivisible is no longer sustainable, if it ever was (Ibid., 76). As much as he wants to endorse the critical interrogation and limitation of nation-state sovereignty, Derrida’s critique is muted, if not undermined, by his ‘prudent’ deconstruction of the principle. First, he supports the practice of nation-state sovereignty in some contexts on purely pragmatic grounds. He notes that nation state sovereignty can serve as a bulwark against ‘certain international powers, certain ideological, religious, or capitalist, indeed linguistic hegemonies that, under the cover of liberalism or universalism, would still represent, in a world that would be little more than a marketplace, a rationalization in the service of particular interests’ (Derrida 2005, 158). Second, and more importantly, he suggests that it would be unreasonable to unconditionally oppose a sovereignty that is itself unconditional and indivisible because some of the conceptual resources on which we rely to set limits to sovereignty also involve forms of unconditionality and indivisibility, for example the two ‘classical principles of freedom and self-determination’ (Ibid.). The classical principle of freedom he has in mind is the one that he describes in commenting on Plato’s discussion of democracy in Book 8 of the Republic, namely freedom as licence: Freedom is essentially the faculty or power to do as one pleases, to decide, to choose, to determine one-self, to have self-determination, to be master, and first of all master of one-self (autos, ipse). A simple analysis of the ‘I can’, of the ‘it is possible for me’, of the ‘I have the force to’ (krate ¯o), reveals the predicate of freedom, the ‘I am free to’, ‘I can decide’. There is no freedom without ipseity and, vice-versa, no ipseity without freedom – and, thus, without a certain sovereignty. (Ibid., 22–23) In The Beast &amp; the Sovereign, Derrida argues that a strong concept of autonomy or ipseity, derived from the Latin ipse meaning ‘himself’, is a key component of the concept of sovereignty: the sovereign, ‘in the broadest sense of the term, is he who has the right and the strength to be and to be recognised as himself, the same, properly the same as himself’ (Derrida 2009b, 66). He points to a range of etymological evidence for the link between sovereignty and ipseity and concludes that the concept of sovereignty always implies the possibility of a certain ‘positionality’, namely the ‘autoposition of him who posits or posits himself as ipse, the (self-)same, oneself (Ibid., 67). The fact that the classical principles of freedom and self-determination share with the principle of sovereignty a commitment to ipseity is therefore a reason for the ‘prudent’ deconstruction of sovereignty that would not take the form of simple rejection. Opposition to state sovereignty itself draws upon the same conceptual resources. So, for example, when it is a question of limiting the rights and powers of sovereign states in the name of human rights or humanitarian obligations towards the citizens of the state in question, we do so in the name of ‘another sovereignty, the sovereignty of man himself, of the very being of man himself (ipse, ipsissimus) above and beyond or before state or nation-state sovereignty’ (Ibid., 71).9 Derrida could not have been unaware that this concept of freedom, according to which the individual is sovereign in the sense of being able to act independently of its condition, constitution or circumstances, is precisely the concept that Nietzsche in On The Genealogy of Morality identified with the moral outlook of the slave or the person imbued with ressentiment. The reason that the weak are so passionately attached to the belief that ‘the strong are free to be weak’ is that it offers a means whereby ‘they gain the right to make the birds of prey responsible for being a bird of prey’ (Nietzsche 1994, 29). Moreover, he argues that this way of thinking about actions relies on the fiction that there is some agency or subject that decides independently of the nature of the being who acts, ‘as though there were an indifferent substratum behind the strong person which had the freedom to manifest strength or not’ (Ibid., 28). For Nietzsche, ‘there is no such substratum; there is no “being” behind the deed, its effect and what becomes of it; “the doer” is invented as an afterthought, – the doing is everything’ (Ibid.). This sovereigntist conception of free agency or decision is ridiculed by means of a fable about lambs and great birds of prey: There is nothing strange about the fact that lambs bear a grudge towards large birds of prey: but that is no reason to blame the large birds of prey for carrying off the little lambs. And if the lambs say to each other, ‘These birds of prey are evil; and whoever is least like a bird of prey and most like its opposite, a lamb, – is good, isn’t he?’, then there is no reason to raise objections to this setting-up of an ideal beyond the fact that the birds of prey will view it somewhat derisively, and will perhaps say: ‘We don’t bear any grudge at all towards these good lambs, in fact we love them, nothing is tastier than a tender lamb’. (Ibid.) Nietzsche’s point is not simply that it is absurd to expect of strength that it will not express itself as strength, but that this conception of freedom operates from the perspective of the weak rather than the strong, the prey rather than the hunter, and that it is only from this perspective that it makes sense to suppose that individuals can choose whether or not to act in accordance with their nature. His fable is in many ways the mirror reversal of La Fontaine’s fable of the wolf and the lamb that Derrida discusses at length. La Fontaine’s fable presents us with a wolf who, like any sovereign, seeks to provide reasons that will justify his intention to eat the lamb. The rationalizations that he presents are all designed to prove that the wolf is right, that he has a right, to devour the hapless lamb. Nietzsche’s fable by contrast presents us with lambs who seek to provide reasons why they are justified in condemning the actions of the sovereign birds of prey who devour them. They do so on the basis of the fiction that birds of prey, or wolves for that matter, are free to act otherwise than in accordance with their nature. In both cases, the reasons advanced serve the will to power of those who act in accordance with their nature and their situation. It is a further question whether we might envisage, on the basis of Nietzsche’s conception of subjects of power, a democratic political community in which the independence of citizens and their right to participate in government would be protected. I think we can although to spell out why would take longer than the space available here.10 Suffice it to note that, far from being the unremitting critic of democracy that he is widely supposed to be, Nietzsche championed some of its achievements and ideals in the early phase of his so-called ‘Middle Period’. Derrida was well aware that Nietzsche was not an enemy of democracy in general but rather a critic of historically specific forms of democracy. In a 1994 interview with Richard Beardsworth, he noted that Nietzsche’s criticisms were directed at facets of democracy as it existed in his time and that they were based on an appeal to a democracy yet to come.11 However, in his later writings this democratic Nietzsche largely disappears. In Rogues, for example, he only mentions Nietzsche in passing as a critic of ‘democratism’, ‘whether because of the specific forms it took in modernity or because of its genealogy in the ethico- religious, that is Jewish, Christian, and especially Pauline perversion that turns weakness into force’ (Derrida 2005, 41). This is unfortunate since Nietzsche’s thought might have been helpful in developing Derrida’s reservations about the concept of freedom. Elsewhere, he elaborates on his reluctance to use the word ‘freedom’ on the grounds that the classical concept seems to be loaded with metaphysical presuppositions that endow the subject with ‘a sovereign independence in relation to drives, calculation, economy, the machine’ (Derrida 2004, 50).12 Instead of freedom in this classical sense, he prefers to speak of the incalculable, the event, the arrival, the other or simply ‘what comes’ (Ibid., 51). It is in this sense of an absolutely unforeseeable or incalculable event that a certain freedom is present in the hiatus that obtains between an order of reasons, or causes, and a decision of the individual or collective agent concerned. Knowledge is a precondition of any responsible decision, judgment or action on the part of an agent. Without knowledge and the reasoned consideration of the situation that calls for a decision, the act would be arbitrary and irresponsible. But at the same time, the act or decision must remain ‘heterogeneous to knowledge’, for otherwise ‘the engagement of a responsibility would be reducible to the application and deployment of a program’ (Derrida 2005, 145). If the act or decision were reducible to a program it would be reproducible, able to be performed by a machine and, as a consequence, not solely the act or decision of the agent concerned. In other words, any act, decision or judgment of an agent must involve a moment of irresponsibility or ‘madness’ in order to be a responsible and free act, decision or judgment of the agent concerned. As noted earlier, this applies to a collective subject, such as a nation or its elected representatives, as much as it does to an individual subject. Whatever the form of public deliberation over particular courses of action, by its very nature ‘the act of sovereignty must and can, by force, put an end in a single indivisible stroke to the endless discussion’ (Ibid., 10). While this is clearly a different sense of ‘freedom’, Derrida remains reluctant to completely abandon the classical concept. In Rogues he declares his sympathy for Jean-Luc Nancy’s attempt in The Experience of Freedom to outline a concept of freedom that could not be presented as ‘the autonomy of a subjectivity in charge of itself and its decisions’ (Ibid., 42, citing Nancy 1993, 66). Nevertheless, he also admits his reluctance to abandon this ontology and his willingness to make use of the classical concept of freedom in order to maintain, in certain contexts, ‘politico-democratic good conscience’ (Ibid., 44). The problem, it seems, is that the classical concept of freedom is so deeply embedded in our liberal and democratic political philosophy that it is difficult to see ‘how another experience of freedom might found in an immediate, continuous and effective way what would still be called a democratic politics or a democratic political philosophy’ (Ibid.). Derrida is by no means the first, nor will he be the last, to confront this problem. Sharon Krause draws a helpful distinction between the descriptive and the normative dimensions of the sovereigntist conception of human agency. She argues that the former is not only false but pernicious and should be replaced by a conception of agency as socially distributed: only such an approach can enable us to address some of the systematic inequalities of race, sex and class that persist in otherwise liberal and democratic societies. However she endorses the normative idea that individuals should be considered as ends in themselves and argues that not only can liberal normative individualism accommodate a non-sovereigntist conception of human agency and freedom, but that it requires such an account: ‘The normative individualism inherent in the ideal of personal sovereignty is a fundamental precondition of liberal democracy, and it should never be abandoned’ (Krause 2015, 3–4). One way to make sense of Derrida’s reluctance to abandon the classical idea of freedom is to suppose that he too does not want to give up the implicit normative claim of respect for individual persons and their choices. The unconditionality of pure sovereignty </w:t>
      </w:r>
    </w:p>
    <w:p w14:paraId="7DEEFD52" w14:textId="77777777" w:rsidR="00C64C64" w:rsidRPr="00CC46C8" w:rsidRDefault="00C64C64">
      <w:pPr>
        <w:rPr>
          <w:rFonts w:eastAsiaTheme="majorEastAsia" w:cstheme="majorBidi"/>
          <w:b/>
          <w:iCs/>
          <w:sz w:val="26"/>
        </w:rPr>
      </w:pPr>
      <w:r w:rsidRPr="00CC46C8">
        <w:br w:type="page"/>
      </w:r>
    </w:p>
    <w:p w14:paraId="11685D06" w14:textId="70144698" w:rsidR="00631549" w:rsidRPr="00CC46C8" w:rsidRDefault="00D00979" w:rsidP="00631549">
      <w:pPr>
        <w:pStyle w:val="Heading4"/>
      </w:pPr>
      <w:r w:rsidRPr="00CC46C8">
        <w:t>Reformed political theology allows</w:t>
      </w:r>
      <w:r w:rsidR="00631549" w:rsidRPr="00CC46C8">
        <w:t xml:space="preserve"> destabiliz</w:t>
      </w:r>
      <w:r w:rsidRPr="00CC46C8">
        <w:t>ing the</w:t>
      </w:r>
      <w:r w:rsidR="00631549" w:rsidRPr="00CC46C8">
        <w:t xml:space="preserve"> </w:t>
      </w:r>
      <w:r w:rsidR="00785F07" w:rsidRPr="00CC46C8">
        <w:t xml:space="preserve">colonial </w:t>
      </w:r>
      <w:r w:rsidR="00631549" w:rsidRPr="00CC46C8">
        <w:t>naturalness of sovereignty</w:t>
      </w:r>
      <w:r w:rsidR="00785F07" w:rsidRPr="00CC46C8">
        <w:t xml:space="preserve">, allowing independence </w:t>
      </w:r>
      <w:r w:rsidR="00300008" w:rsidRPr="00CC46C8">
        <w:t xml:space="preserve">from </w:t>
      </w:r>
      <w:r w:rsidR="00785F07" w:rsidRPr="00CC46C8">
        <w:t>empire’s models of being</w:t>
      </w:r>
    </w:p>
    <w:p w14:paraId="6BC57B14" w14:textId="77777777" w:rsidR="00631549" w:rsidRPr="00CC46C8" w:rsidRDefault="00631549" w:rsidP="00631549">
      <w:r w:rsidRPr="00CC46C8">
        <w:rPr>
          <w:b/>
          <w:bCs/>
          <w:sz w:val="26"/>
          <w:szCs w:val="26"/>
        </w:rPr>
        <w:t>Salomon 23</w:t>
      </w:r>
      <w:r w:rsidRPr="00CC46C8">
        <w:t xml:space="preserve"> [Noah Salomon, Associate Professor of Religious Studies at the University of Virginia where he holds the Irfan and Noreen Galaria Research Chair in Islamic Studies, 7-8-2023, "Religion, State, Sovereignty: Interventions and Conversations", Political Theology Network, https://politicaltheology.com/symposium/global-questions-about-sovereignty]/Kankee</w:t>
      </w:r>
    </w:p>
    <w:p w14:paraId="120FAE8C" w14:textId="77777777" w:rsidR="00631549" w:rsidRPr="00CC46C8" w:rsidRDefault="00631549" w:rsidP="00631549">
      <w:r w:rsidRPr="00CC46C8">
        <w:t xml:space="preserve">*NOTE: full text of footnote included in main body text </w:t>
      </w:r>
    </w:p>
    <w:p w14:paraId="7EA7E322" w14:textId="77777777" w:rsidR="00631549" w:rsidRPr="00CC46C8" w:rsidRDefault="00631549" w:rsidP="00631549">
      <w:pPr>
        <w:rPr>
          <w:sz w:val="16"/>
        </w:rPr>
      </w:pPr>
      <w:r w:rsidRPr="00CC46C8">
        <w:rPr>
          <w:sz w:val="16"/>
        </w:rPr>
        <w:t xml:space="preserve">The essays seek a genealogy of and </w:t>
      </w:r>
      <w:r w:rsidRPr="00CC46C8">
        <w:rPr>
          <w:rStyle w:val="StyleUnderline"/>
        </w:rPr>
        <w:t>reckon</w:t>
      </w:r>
      <w:r w:rsidRPr="00CC46C8">
        <w:rPr>
          <w:sz w:val="16"/>
        </w:rPr>
        <w:t xml:space="preserve">ing </w:t>
      </w:r>
      <w:r w:rsidRPr="00CC46C8">
        <w:rPr>
          <w:rStyle w:val="StyleUnderline"/>
        </w:rPr>
        <w:t>with the place of religion in modern regimes of sovereignty, its pre-colonial histories and post-colonial legacies, as well as an accounting of the fissures that remain in its emplacement, out of which new life continues to grow</w:t>
      </w:r>
      <w:r w:rsidRPr="00CC46C8">
        <w:rPr>
          <w:sz w:val="16"/>
        </w:rPr>
        <w:t xml:space="preserve">. Over the past few years, a number of excellent monographs have been published that uniquely bridge the gap in earlier literatures between a discussion of the place of religions within modern political systems and a reckoning with modes of religious sovereignty that exceed them. As it seemed to the editors at Political Theology that a critical mass had been achieved, the idea for a forum emerged to bring these works into conversation with one another—across methodologies, traditions, locations, and histories—to see what productive parallels, synergies, and dissonances might be generated in placing these works side-by-side, constituting a distinct field of inquiry. The uniquely generative results of this effort, which you will find below, are nothing short of paradigm-shifting. The essays seek a genealogy of and reckoning with the place of religion in modern regimes of sovereignty, its pre-colonial histories and post-colonial legacies, as well as an accounting of the fissures that remain in its emplacement, out of which new life continues to grow. It has been a privilege to help curate this forum, given my own research interests, between a recent book on the modern state and a new project on the religious and communal solidarities that have emerged through its foundering. But what excites me the most in reading these essays is that they, perhaps collectively for the first time, fearlessly offer a diagnosis of modern sovereignty, not merely as a function of power, but as an intervention into the nature of life itself, its possibilities, and its limits. In this, these essays pass beyond standard accounts of modern governmentality, or how we have come to order and discipline, which preoccupied a previous generation of scholars of religion and politics. Instead, the authors look at a power that intervenes to reform being itself, “the unity of life” or its dissolution, to put it in terms that both Milinda Banerjee and Wilson Chacko Jacob engage in their perceptive works. In each of the books on which these essays are based, we are able to see the process of modern sovereignty coming into existence in real time, as, to quote Amal Sachedina in her essay, “two different visions of sovereignty and statehood” come into conflict “one anchored to divine authority while the second to the territorially bounded land itself,” the modern nation-state. This appreciation of what we might call the theological—that “divine authority” housed in law and scripture, on the one hand, that condition of being whose dissolution secular power requires, on the other—is just one aspect of this conversation that makes it stand out from previous attempts to unpack religion’s encounter with modern power. While these essays are written in the genre of the book forum, responding to publications that have emerged in the last three years, they are also works of profound scholarship in and of themselves. In one sense, the essays serve as gateways to the close reading that the books themselves demand. (Indeed, each book is not only a thrilling read, but, with deep and detailed scholarship that underlies the clear and cutting arguments that propel them, are highly effective pedagogically as well. I saw these books delight and inspire when I read them recently with students as part of an experimental graduate seminar I taught at my university in the Fall of 2022). In another sense, what the essays that follow uniquely do, specifically in drawing out the intervention of each monograph in conversation and contrast with that of another, is highlight how each book is not merely a work of history/ethnography/religious studies about a particular place and time, but a work in political theory as well. That is to say, by reading these books “out of context,” that is, next to and alongside somewhere or somewhen else, we see that the models they provide are generalizable to processes and problems that exceed their direct context, deriving a set of analytical foci and tools that are applicable far beyond their natal homes. [1] Their generalizability equally derives from the fact that no matter how deeply situated in places and times these phenomena are, they are also the product of global forces, necessitating in response the kind “global intellectual history” on which Banerjee insists, and that putting these volumes together on the same page further facilitates. Sachedina reminds us that the </w:t>
      </w:r>
      <w:r w:rsidRPr="00CC46C8">
        <w:rPr>
          <w:rStyle w:val="StyleUnderline"/>
        </w:rPr>
        <w:t>devices states use to secure sovereignty</w:t>
      </w:r>
      <w:r w:rsidRPr="00CC46C8">
        <w:rPr>
          <w:sz w:val="16"/>
        </w:rPr>
        <w:t xml:space="preserve"> that </w:t>
      </w:r>
      <w:r w:rsidRPr="00CC46C8">
        <w:rPr>
          <w:rStyle w:val="StyleUnderline"/>
        </w:rPr>
        <w:t>are</w:t>
      </w:r>
      <w:r w:rsidRPr="00CC46C8">
        <w:rPr>
          <w:sz w:val="16"/>
        </w:rPr>
        <w:t xml:space="preserve"> the topic of so many of the volumes in this forum are, after all, not merely local constructions, but “products of transhistorical forces, structured and structuring </w:t>
      </w:r>
      <w:r w:rsidRPr="00CC46C8">
        <w:rPr>
          <w:rStyle w:val="StyleUnderline"/>
        </w:rPr>
        <w:t xml:space="preserve">power relations that define the parameters of national </w:t>
      </w:r>
      <w:r w:rsidRPr="00CC46C8">
        <w:rPr>
          <w:rStyle w:val="StyleUnderline"/>
          <w:highlight w:val="green"/>
        </w:rPr>
        <w:t>sovereignty</w:t>
      </w:r>
      <w:r w:rsidRPr="00CC46C8">
        <w:rPr>
          <w:sz w:val="16"/>
        </w:rPr>
        <w:t xml:space="preserve"> in today’s post-colonial world through practices of inclusion and exclusion…” </w:t>
      </w:r>
      <w:r w:rsidRPr="00CC46C8">
        <w:rPr>
          <w:rStyle w:val="StyleUnderline"/>
        </w:rPr>
        <w:t xml:space="preserve">Rather than erasing religion, they seek </w:t>
      </w:r>
      <w:r w:rsidRPr="00CC46C8">
        <w:rPr>
          <w:rStyle w:val="StyleUnderline"/>
          <w:highlight w:val="green"/>
        </w:rPr>
        <w:t>to “pummel” its “authority and law into hierarchical relationships in attempts to align the very definition of religiosity with the governing logics of empire and the</w:t>
      </w:r>
      <w:r w:rsidRPr="00CC46C8">
        <w:rPr>
          <w:rStyle w:val="StyleUnderline"/>
        </w:rPr>
        <w:t xml:space="preserve"> subsequent nation-</w:t>
      </w:r>
      <w:r w:rsidRPr="00CC46C8">
        <w:rPr>
          <w:rStyle w:val="StyleUnderline"/>
          <w:highlight w:val="green"/>
        </w:rPr>
        <w:t>state</w:t>
      </w:r>
      <w:r w:rsidRPr="00CC46C8">
        <w:rPr>
          <w:sz w:val="16"/>
        </w:rPr>
        <w:t xml:space="preserve">.” Though Sachedina is speaking of her book and that of Khoja-Moolji here, I extract the quote as it is a particularly well-formulated account of what is going on in each and every one of the volumes in this series, pulled between local forces and transnational and transhistoric vectors well beyond their control, all the while sculpting, transforming, and </w:t>
      </w:r>
      <w:r w:rsidRPr="00CC46C8">
        <w:rPr>
          <w:rStyle w:val="StyleUnderline"/>
        </w:rPr>
        <w:t>incorporating</w:t>
      </w:r>
      <w:r w:rsidRPr="00CC46C8">
        <w:rPr>
          <w:sz w:val="16"/>
        </w:rPr>
        <w:t xml:space="preserve">, </w:t>
      </w:r>
      <w:r w:rsidRPr="00CC46C8">
        <w:rPr>
          <w:rStyle w:val="StyleUnderline"/>
        </w:rPr>
        <w:t xml:space="preserve">rather than extinguishing, religion’s </w:t>
      </w:r>
      <w:r w:rsidRPr="00CC46C8">
        <w:rPr>
          <w:sz w:val="16"/>
        </w:rPr>
        <w:t>singular</w:t>
      </w:r>
      <w:r w:rsidRPr="00CC46C8">
        <w:rPr>
          <w:rStyle w:val="StyleUnderline"/>
        </w:rPr>
        <w:t xml:space="preserve"> sovereign power</w:t>
      </w:r>
      <w:r w:rsidRPr="00CC46C8">
        <w:rPr>
          <w:sz w:val="16"/>
        </w:rPr>
        <w:t xml:space="preserve">. With this, these essays introduce us to six truly milestone works of contemporary political theory, devised not in airy labs of abstraction, but rather deriving their analyses and models from concrete lifeworlds, ones too often ignored in the universalized categories that still, all these years on, dominate that field. While the analytical contributions of these books will surely be gifts that keep on giving for many years to come, it is the rich descriptions of the lifeworlds that they unpack that is what makes them such a joy to read. Each book speaks to multiple methodologies, linguistic and cultural archives, and academic debates (heritage studies; affect theory; subaltern studies; nations and nationalism; Islamic, Hindu and Christian theology and mysticism, to name but a few). In doing so, each exposes the machinery by which the tangible, often material and embodied, processes by which sovereignty is built, secured, and destabilized, functions, in ways we have rarely seen before. Working ethnographically, micro-historically, with popular literatures, and with monuments and cultural artifacts, these books take us to the laboratory of modern sovereignty, showing us both its vanities and its anxieties, offering as well multiple accounts of discontents from those groups who have been on the other end of its reformist logics because of class, location, ethnicity, and/or religious orientation. These are minority positions that create alternative loci of sovereignty in some cases, and in others simply embrace modes of being that are incommensurate with the logics that underlie the modern sovereign project. They emerge into view only by paying attention to the “gaps and tensions that are revealed through a close study of everyday life,” as Shenila Khoja-Moolji puts it in her essay, and tell us something about sovereignty’s incompleteness: it is, as Khoja-Moolji continues, “by delineating the formation of counter- and ambivalent publics [that] the books outline how sovereignty remains unfinished.” What has also struck me in reading the essays published here is that a conversation is emerging that is beginning to address in new ways what has long been a problem for many in accounts in and about political theology, that is, whether or not such a concept has the capacity to be more than a euphemism for the persistent over-reach of modern power across all forms of life and how it is lived (that is, a “political-theology”—hyphenated—for what other kind of theology can there be these days, given such overreach?). Such skepticism has correctly recognized the way </w:t>
      </w:r>
      <w:r w:rsidRPr="00CC46C8">
        <w:rPr>
          <w:rStyle w:val="StyleUnderline"/>
        </w:rPr>
        <w:t xml:space="preserve">modern </w:t>
      </w:r>
      <w:r w:rsidRPr="00CC46C8">
        <w:rPr>
          <w:rStyle w:val="StyleUnderline"/>
          <w:highlight w:val="green"/>
        </w:rPr>
        <w:t>power is hegemonic, inescapable, and ubiquitous</w:t>
      </w:r>
      <w:r w:rsidRPr="00CC46C8">
        <w:rPr>
          <w:rStyle w:val="StyleUnderline"/>
        </w:rPr>
        <w:t>, yet what has sometimes been taken for granted is the exhaustion of the modifier, the political</w:t>
      </w:r>
      <w:r w:rsidRPr="00CC46C8">
        <w:rPr>
          <w:sz w:val="16"/>
        </w:rPr>
        <w:t xml:space="preserve">. Yet </w:t>
      </w:r>
      <w:r w:rsidRPr="00CC46C8">
        <w:rPr>
          <w:rStyle w:val="StyleUnderline"/>
          <w:highlight w:val="green"/>
        </w:rPr>
        <w:t>can</w:t>
      </w:r>
      <w:r w:rsidRPr="00CC46C8">
        <w:rPr>
          <w:sz w:val="16"/>
          <w:highlight w:val="green"/>
        </w:rPr>
        <w:t xml:space="preserve"> </w:t>
      </w:r>
      <w:r w:rsidRPr="00CC46C8">
        <w:rPr>
          <w:rStyle w:val="StyleUnderline"/>
          <w:highlight w:val="green"/>
        </w:rPr>
        <w:t>the political be reanimated in other ways so that political theology might be imagined anew?</w:t>
      </w:r>
      <w:r w:rsidRPr="00CC46C8">
        <w:rPr>
          <w:sz w:val="16"/>
        </w:rPr>
        <w:t xml:space="preserve"> Regardless of their take on the term itself, what the books on which this series focuses do is dislodge those limited meanings, showing us a way to imagine politics in other registers, illustrating forms of communal life and modes of being that while never escaping modern power cannot be reduced to it either. Part of this work is done through helpful contrast: by describing the sorts of political imagination that have been colonized or rendered inert (or even sometimes linger, despite it all), we see the strangeness of that which is deemed universal. </w:t>
      </w:r>
      <w:r w:rsidRPr="00CC46C8">
        <w:rPr>
          <w:rStyle w:val="StyleUnderline"/>
          <w:highlight w:val="green"/>
        </w:rPr>
        <w:t xml:space="preserve">By </w:t>
      </w:r>
      <w:r w:rsidRPr="00CC46C8">
        <w:rPr>
          <w:rStyle w:val="Emphasis"/>
          <w:highlight w:val="green"/>
        </w:rPr>
        <w:t>destabilizing</w:t>
      </w:r>
      <w:r w:rsidRPr="00CC46C8">
        <w:rPr>
          <w:rStyle w:val="StyleUnderline"/>
          <w:highlight w:val="green"/>
        </w:rPr>
        <w:t xml:space="preserve"> its naturalness</w:t>
      </w:r>
      <w:r w:rsidRPr="00CC46C8">
        <w:rPr>
          <w:sz w:val="16"/>
        </w:rPr>
        <w:t xml:space="preserve"> (even if not always its inevitability), each of the six </w:t>
      </w:r>
      <w:r w:rsidRPr="00CC46C8">
        <w:rPr>
          <w:rStyle w:val="StyleUnderline"/>
        </w:rPr>
        <w:t xml:space="preserve">interventions offers material for us to </w:t>
      </w:r>
      <w:r w:rsidRPr="00CC46C8">
        <w:rPr>
          <w:rStyle w:val="StyleUnderline"/>
          <w:highlight w:val="green"/>
        </w:rPr>
        <w:t>imagine a political with ends that exceed</w:t>
      </w:r>
      <w:r w:rsidRPr="00CC46C8">
        <w:rPr>
          <w:rStyle w:val="StyleUnderline"/>
        </w:rPr>
        <w:t xml:space="preserve"> our regnant teleologies of progress, our unwaivering </w:t>
      </w:r>
      <w:r w:rsidRPr="00CC46C8">
        <w:rPr>
          <w:rStyle w:val="StyleUnderline"/>
          <w:highlight w:val="green"/>
        </w:rPr>
        <w:t>identifications with territory and ethnicity</w:t>
      </w:r>
      <w:r w:rsidRPr="00CC46C8">
        <w:rPr>
          <w:rStyle w:val="StyleUnderline"/>
        </w:rPr>
        <w:t xml:space="preserve">, and even the nature of human flourishing itself. </w:t>
      </w:r>
      <w:r w:rsidRPr="00CC46C8">
        <w:rPr>
          <w:sz w:val="16"/>
        </w:rPr>
        <w:t xml:space="preserve">Pairing each of the invited authors with another author whose book overlaps in theme— debates between multiple </w:t>
      </w:r>
      <w:r w:rsidRPr="00CC46C8">
        <w:rPr>
          <w:rStyle w:val="StyleUnderline"/>
        </w:rPr>
        <w:t xml:space="preserve">visions of </w:t>
      </w:r>
      <w:r w:rsidRPr="00CC46C8">
        <w:rPr>
          <w:rStyle w:val="StyleUnderline"/>
          <w:highlight w:val="green"/>
        </w:rPr>
        <w:t>sovereignty unmoored by</w:t>
      </w:r>
      <w:r w:rsidRPr="00CC46C8">
        <w:rPr>
          <w:rStyle w:val="StyleUnderline"/>
        </w:rPr>
        <w:t xml:space="preserve"> the sunset of </w:t>
      </w:r>
      <w:r w:rsidRPr="00CC46C8">
        <w:rPr>
          <w:rStyle w:val="StyleUnderline"/>
          <w:highlight w:val="green"/>
        </w:rPr>
        <w:t>empires</w:t>
      </w:r>
      <w:r w:rsidRPr="00CC46C8">
        <w:rPr>
          <w:rStyle w:val="StyleUnderline"/>
        </w:rPr>
        <w:t xml:space="preserve"> </w:t>
      </w:r>
      <w:r w:rsidRPr="00CC46C8">
        <w:rPr>
          <w:rStyle w:val="StyleUnderline"/>
          <w:highlight w:val="green"/>
        </w:rPr>
        <w:t>and</w:t>
      </w:r>
      <w:r w:rsidRPr="00CC46C8">
        <w:rPr>
          <w:rStyle w:val="StyleUnderline"/>
        </w:rPr>
        <w:t xml:space="preserve"> the arrival of </w:t>
      </w:r>
      <w:r w:rsidRPr="00CC46C8">
        <w:rPr>
          <w:rStyle w:val="StyleUnderline"/>
          <w:highlight w:val="green"/>
        </w:rPr>
        <w:t>the</w:t>
      </w:r>
      <w:r w:rsidRPr="00CC46C8">
        <w:rPr>
          <w:rStyle w:val="StyleUnderline"/>
        </w:rPr>
        <w:t xml:space="preserve"> </w:t>
      </w:r>
      <w:r w:rsidRPr="00CC46C8">
        <w:rPr>
          <w:rStyle w:val="StyleUnderline"/>
          <w:highlight w:val="green"/>
        </w:rPr>
        <w:t>colonial state</w:t>
      </w:r>
      <w:r w:rsidRPr="00CC46C8">
        <w:rPr>
          <w:rStyle w:val="StyleUnderline"/>
        </w:rPr>
        <w:t>;</w:t>
      </w:r>
      <w:r w:rsidRPr="00CC46C8">
        <w:rPr>
          <w:sz w:val="16"/>
        </w:rPr>
        <w:t xml:space="preserve"> </w:t>
      </w:r>
      <w:r w:rsidRPr="00CC46C8">
        <w:rPr>
          <w:rStyle w:val="StyleUnderline"/>
        </w:rPr>
        <w:t xml:space="preserve">material and aesthetic formations that produce attachments to new visions of state and religion, linked and </w:t>
      </w:r>
      <w:r w:rsidRPr="00CC46C8">
        <w:rPr>
          <w:rStyle w:val="StyleUnderline"/>
          <w:highlight w:val="green"/>
        </w:rPr>
        <w:t>delinked from</w:t>
      </w:r>
      <w:r w:rsidRPr="00CC46C8">
        <w:rPr>
          <w:rStyle w:val="StyleUnderline"/>
        </w:rPr>
        <w:t xml:space="preserve"> those of </w:t>
      </w:r>
      <w:r w:rsidRPr="00CC46C8">
        <w:rPr>
          <w:rStyle w:val="StyleUnderline"/>
          <w:highlight w:val="green"/>
        </w:rPr>
        <w:t>sedimented pasts</w:t>
      </w:r>
      <w:r w:rsidRPr="00CC46C8">
        <w:rPr>
          <w:rStyle w:val="StyleUnderline"/>
        </w:rPr>
        <w:t>; theology’s place within the crucible of post-colonial ethnic and religious nationalism and the problem of minority belonging</w:t>
      </w:r>
      <w:r w:rsidRPr="00CC46C8">
        <w:rPr>
          <w:sz w:val="16"/>
        </w:rPr>
        <w:t>— while differing in geography and religious tradition, the three pairs of essays you will read provoke a true conversation across regions and times that are too infrequently explored together. What do we learn when we read these people, places, and traditions together? As Christopher Tounsel recognizes in his essay, when comparing Sudan and India (which, despite being both countries partitioned as the fallout of British colonial design, are rarely read together),</w:t>
      </w:r>
      <w:r w:rsidRPr="00CC46C8">
        <w:rPr>
          <w:rStyle w:val="StyleUnderline"/>
        </w:rPr>
        <w:t xml:space="preserve">once sacred histories are delinked from the ethnic landscapes that they seek to sustain, they allow an even larger decoupling, “with an approach that immediately challenges national identities that are seemingly inseparable from faith communities.” </w:t>
      </w:r>
      <w:r w:rsidRPr="00CC46C8">
        <w:rPr>
          <w:sz w:val="16"/>
        </w:rPr>
        <w:t xml:space="preserve">How can the deep and textured local histories that each book offers contribute to the sort of global political history to which a journal like Political Theology aspires, one in which Euro-America and Christendom (despite recent displacements), still remains over-represented and over-determined? Shail </w:t>
      </w:r>
      <w:r w:rsidRPr="00CC46C8">
        <w:rPr>
          <w:rStyle w:val="StyleUnderline"/>
        </w:rPr>
        <w:t>Mayaram</w:t>
      </w:r>
      <w:r w:rsidRPr="00CC46C8">
        <w:rPr>
          <w:sz w:val="16"/>
        </w:rPr>
        <w:t xml:space="preserve"> even </w:t>
      </w:r>
      <w:r w:rsidRPr="00CC46C8">
        <w:rPr>
          <w:rStyle w:val="StyleUnderline"/>
        </w:rPr>
        <w:t xml:space="preserve">ponders what it would mean to </w:t>
      </w:r>
      <w:r w:rsidRPr="00CC46C8">
        <w:rPr>
          <w:rStyle w:val="StyleUnderline"/>
          <w:highlight w:val="green"/>
        </w:rPr>
        <w:t>think outside these borders</w:t>
      </w:r>
      <w:r w:rsidRPr="00CC46C8">
        <w:rPr>
          <w:rStyle w:val="StyleUnderline"/>
        </w:rPr>
        <w:t xml:space="preserve">, </w:t>
      </w:r>
      <w:r w:rsidRPr="00CC46C8">
        <w:rPr>
          <w:rStyle w:val="StyleUnderline"/>
          <w:highlight w:val="green"/>
        </w:rPr>
        <w:t>of rigid boxes of religion and nation</w:t>
      </w:r>
      <w:r w:rsidRPr="00CC46C8">
        <w:rPr>
          <w:rStyle w:val="StyleUnderline"/>
        </w:rPr>
        <w:t xml:space="preserve"> all together, reminding us of anti-colonial activism in which “multi-religious discourse for the freedom struggle draw[s] upon the Bhagavad Gita but also on Christ’s Sermon on the Mount</w:t>
      </w:r>
      <w:r w:rsidRPr="00CC46C8">
        <w:rPr>
          <w:sz w:val="16"/>
        </w:rPr>
        <w:t xml:space="preserve">, particularly its moving line, the meek shall inherit the earth.” Putting India and Sudan, Oman and Pakistan, Bengal and the Malabar-coast-and-the-Indian-Ocean-world into direct conversation with one another, without the common instinct to triangulate to Europe as the necessary (even if, sometimes, inexorable) fount and engine of our epistemological, theological, and political language, produces rare and generative results. </w:t>
      </w:r>
      <w:r w:rsidRPr="00CC46C8">
        <w:rPr>
          <w:rStyle w:val="StyleUnderline"/>
          <w:highlight w:val="green"/>
        </w:rPr>
        <w:t>This is</w:t>
      </w:r>
      <w:r w:rsidRPr="00CC46C8">
        <w:rPr>
          <w:rStyle w:val="StyleUnderline"/>
        </w:rPr>
        <w:t xml:space="preserve"> not a south-south dialogue that pretends we can reach a utopian decolonization; if anything, it is </w:t>
      </w:r>
      <w:r w:rsidRPr="00CC46C8">
        <w:rPr>
          <w:rStyle w:val="StyleUnderline"/>
          <w:highlight w:val="green"/>
        </w:rPr>
        <w:t>concerned</w:t>
      </w:r>
      <w:r w:rsidRPr="00CC46C8">
        <w:rPr>
          <w:rStyle w:val="StyleUnderline"/>
        </w:rPr>
        <w:t xml:space="preserve"> </w:t>
      </w:r>
      <w:r w:rsidRPr="00CC46C8">
        <w:rPr>
          <w:rStyle w:val="StyleUnderline"/>
          <w:highlight w:val="green"/>
        </w:rPr>
        <w:t>with</w:t>
      </w:r>
      <w:r w:rsidRPr="00CC46C8">
        <w:rPr>
          <w:rStyle w:val="StyleUnderline"/>
        </w:rPr>
        <w:t xml:space="preserve"> stories of </w:t>
      </w:r>
      <w:r w:rsidRPr="00CC46C8">
        <w:rPr>
          <w:rStyle w:val="StyleUnderline"/>
          <w:highlight w:val="green"/>
        </w:rPr>
        <w:t xml:space="preserve">the </w:t>
      </w:r>
      <w:r w:rsidRPr="00CC46C8">
        <w:rPr>
          <w:rStyle w:val="Emphasis"/>
          <w:highlight w:val="green"/>
        </w:rPr>
        <w:t>erasure of lifeworlds</w:t>
      </w:r>
      <w:r w:rsidRPr="00CC46C8">
        <w:rPr>
          <w:sz w:val="16"/>
        </w:rPr>
        <w:t xml:space="preserve">, of ways of being, of belonging, </w:t>
      </w:r>
      <w:r w:rsidRPr="00CC46C8">
        <w:rPr>
          <w:rStyle w:val="StyleUnderline"/>
          <w:highlight w:val="green"/>
        </w:rPr>
        <w:t>that the modern nation state has rendered dormant</w:t>
      </w:r>
      <w:r w:rsidRPr="00CC46C8">
        <w:rPr>
          <w:sz w:val="16"/>
        </w:rPr>
        <w:t xml:space="preserve">, despite periodic eruptions. Rather, the essays, by bringing these contexts together, </w:t>
      </w:r>
      <w:r w:rsidRPr="00CC46C8">
        <w:rPr>
          <w:rStyle w:val="StyleUnderline"/>
          <w:highlight w:val="green"/>
        </w:rPr>
        <w:t>render the story of</w:t>
      </w:r>
      <w:r w:rsidRPr="00CC46C8">
        <w:rPr>
          <w:rStyle w:val="StyleUnderline"/>
        </w:rPr>
        <w:t xml:space="preserve"> the emergence of modern </w:t>
      </w:r>
      <w:r w:rsidRPr="00CC46C8">
        <w:rPr>
          <w:rStyle w:val="StyleUnderline"/>
          <w:highlight w:val="green"/>
        </w:rPr>
        <w:t>sovereignty</w:t>
      </w:r>
      <w:r w:rsidRPr="00CC46C8">
        <w:rPr>
          <w:rStyle w:val="StyleUnderline"/>
        </w:rPr>
        <w:t xml:space="preserve"> as a halting, conflicted and thus essentially </w:t>
      </w:r>
      <w:r w:rsidRPr="00CC46C8">
        <w:rPr>
          <w:rStyle w:val="StyleUnderline"/>
          <w:highlight w:val="green"/>
        </w:rPr>
        <w:t>unfinished</w:t>
      </w:r>
      <w:r w:rsidRPr="00CC46C8">
        <w:rPr>
          <w:sz w:val="16"/>
        </w:rPr>
        <w:t xml:space="preserve">, and maybe unfinishable, project. Collectively, the essays </w:t>
      </w:r>
      <w:r w:rsidRPr="00CC46C8">
        <w:rPr>
          <w:rStyle w:val="StyleUnderline"/>
        </w:rPr>
        <w:t>offer</w:t>
      </w:r>
      <w:r w:rsidRPr="00CC46C8">
        <w:rPr>
          <w:sz w:val="16"/>
        </w:rPr>
        <w:t xml:space="preserve"> a glimpse of, as Wilson Jacob puts at the conclusion of his contribution, “not so much </w:t>
      </w:r>
      <w:r w:rsidRPr="00CC46C8">
        <w:rPr>
          <w:rStyle w:val="StyleUnderline"/>
        </w:rPr>
        <w:t>an alternative or ‘lost’ genealogy of sovereignty, rather… an interruption of the seamless narrative of transition to political modernity</w:t>
      </w:r>
      <w:r w:rsidRPr="00CC46C8">
        <w:rPr>
          <w:sz w:val="16"/>
        </w:rPr>
        <w:t>.” It is in their ability to think these phenomena across space and time that the review essays included here demand close reading; and, it is as prescient diagnostics of the nature of modern sovereignty in our fractured age that the books that inspired them will surely be discussed and appreciated for many years to come.</w:t>
      </w:r>
    </w:p>
    <w:p w14:paraId="492A4612" w14:textId="77777777" w:rsidR="00C64C64" w:rsidRPr="00CC46C8" w:rsidRDefault="00C64C64">
      <w:pPr>
        <w:rPr>
          <w:rFonts w:eastAsiaTheme="majorEastAsia" w:cstheme="majorBidi"/>
          <w:b/>
          <w:iCs/>
          <w:sz w:val="26"/>
        </w:rPr>
      </w:pPr>
      <w:r w:rsidRPr="00CC46C8">
        <w:br w:type="page"/>
      </w:r>
    </w:p>
    <w:p w14:paraId="09C18AFD" w14:textId="07EA2407" w:rsidR="00631549" w:rsidRPr="00CC46C8" w:rsidRDefault="00300008" w:rsidP="00631549">
      <w:pPr>
        <w:pStyle w:val="Heading4"/>
      </w:pPr>
      <w:r w:rsidRPr="00CC46C8">
        <w:t>The alt allows an alternative frame of sovereignty outside colonial proscriptions</w:t>
      </w:r>
    </w:p>
    <w:p w14:paraId="60FDB44B" w14:textId="77777777" w:rsidR="00631549" w:rsidRPr="00CC46C8" w:rsidRDefault="00631549" w:rsidP="00631549">
      <w:r w:rsidRPr="00CC46C8">
        <w:rPr>
          <w:b/>
          <w:bCs/>
          <w:sz w:val="26"/>
          <w:szCs w:val="26"/>
        </w:rPr>
        <w:t>Jacob 23</w:t>
      </w:r>
      <w:r w:rsidRPr="00CC46C8">
        <w:t xml:space="preserve"> [Wilson Chacko Jacob, Professor of History at Concordia University with a Ph.D. in History and Middle East and Islamic Studies from NYU, 7-15-2023, "On Milinda Banerjee’s The Mortal God: Imagining the Sovereign in Colonial India", Political Theology Network, https://politicaltheology.com/on-milinda-banerjees-the-mortal-god-imagining-the-sovereign-in-colonial-india/]/Kankee</w:t>
      </w:r>
    </w:p>
    <w:p w14:paraId="7FFA9DC6" w14:textId="77777777" w:rsidR="00631549" w:rsidRPr="00CC46C8" w:rsidRDefault="00631549" w:rsidP="00631549">
      <w:pPr>
        <w:rPr>
          <w:rStyle w:val="StyleUnderline"/>
        </w:rPr>
      </w:pPr>
      <w:r w:rsidRPr="00CC46C8">
        <w:rPr>
          <w:sz w:val="16"/>
        </w:rPr>
        <w:t xml:space="preserve">Sovereigns have ascended to power since the time of the first pharaohs and emperors in relation to various traditions of interpreting the unseen, whether that which was hidden from sight was the future or the truth of the past-present or some other mystery. Though predictive powers continue to be a feature of </w:t>
      </w:r>
      <w:r w:rsidRPr="00CC46C8">
        <w:rPr>
          <w:sz w:val="16"/>
          <w:szCs w:val="16"/>
        </w:rPr>
        <w:t>sovereignty into the present, these ancient traditions, or at least those that successfully passed through Enlightenment filters, came to be classified as religions.</w:t>
      </w:r>
      <w:r w:rsidRPr="00CC46C8">
        <w:rPr>
          <w:sz w:val="10"/>
          <w:szCs w:val="16"/>
        </w:rPr>
        <w:t xml:space="preserve"> </w:t>
      </w:r>
      <w:r w:rsidRPr="00CC46C8">
        <w:rPr>
          <w:sz w:val="16"/>
        </w:rPr>
        <w:t xml:space="preserve">It was no coincidence that the transformation of interpretive traditions took place while sovereignty was being rethought and moved out of the body of the sovereign and into non-corporeal bodies, most importantly the state. There is nothing new in this observation. However, </w:t>
      </w:r>
      <w:r w:rsidRPr="00CC46C8">
        <w:rPr>
          <w:rStyle w:val="StyleUnderline"/>
        </w:rPr>
        <w:t xml:space="preserve">when </w:t>
      </w:r>
      <w:r w:rsidRPr="00CC46C8">
        <w:rPr>
          <w:rStyle w:val="StyleUnderline"/>
          <w:highlight w:val="green"/>
        </w:rPr>
        <w:t xml:space="preserve">the genealogy of the godlike </w:t>
      </w:r>
      <w:r w:rsidRPr="00CC46C8">
        <w:rPr>
          <w:rStyle w:val="StyleUnderline"/>
        </w:rPr>
        <w:t xml:space="preserve">modern </w:t>
      </w:r>
      <w:r w:rsidRPr="00CC46C8">
        <w:rPr>
          <w:rStyle w:val="StyleUnderline"/>
          <w:highlight w:val="green"/>
        </w:rPr>
        <w:t>state</w:t>
      </w:r>
      <w:r w:rsidRPr="00CC46C8">
        <w:rPr>
          <w:rStyle w:val="StyleUnderline"/>
        </w:rPr>
        <w:t xml:space="preserve"> form </w:t>
      </w:r>
      <w:r w:rsidRPr="00CC46C8">
        <w:rPr>
          <w:rStyle w:val="StyleUnderline"/>
          <w:highlight w:val="green"/>
        </w:rPr>
        <w:t>is traced through</w:t>
      </w:r>
      <w:r w:rsidRPr="00CC46C8">
        <w:rPr>
          <w:rStyle w:val="StyleUnderline"/>
        </w:rPr>
        <w:t xml:space="preserve"> colonial and global contexts rather than an often hypostatized “</w:t>
      </w:r>
      <w:r w:rsidRPr="00CC46C8">
        <w:rPr>
          <w:rStyle w:val="StyleUnderline"/>
          <w:highlight w:val="green"/>
        </w:rPr>
        <w:t>Europe</w:t>
      </w:r>
      <w:r w:rsidRPr="00CC46C8">
        <w:rPr>
          <w:sz w:val="16"/>
        </w:rPr>
        <w:t xml:space="preserve">,” we are afforded fresh new perspectives on well-worn ideas undergirding modern political thought. In the hands of Milinda Banerjee, Hobbes, Bodin, and other stalwarts of theorizing sovereignty appear in relation to British colonial statecraft, Hindu cosmology, Christian and Islamic theologies, and peasant mobilizations—casting a new light on each of them. Most significantly, </w:t>
      </w:r>
      <w:r w:rsidRPr="00CC46C8">
        <w:rPr>
          <w:rStyle w:val="StyleUnderline"/>
          <w:highlight w:val="green"/>
        </w:rPr>
        <w:t>following</w:t>
      </w:r>
      <w:r w:rsidRPr="00CC46C8">
        <w:rPr>
          <w:rStyle w:val="StyleUnderline"/>
        </w:rPr>
        <w:t xml:space="preserve"> the trace of </w:t>
      </w:r>
      <w:r w:rsidRPr="00CC46C8">
        <w:rPr>
          <w:rStyle w:val="StyleUnderline"/>
          <w:highlight w:val="green"/>
        </w:rPr>
        <w:t>the sovereign through</w:t>
      </w:r>
      <w:r w:rsidRPr="00CC46C8">
        <w:rPr>
          <w:rStyle w:val="StyleUnderline"/>
        </w:rPr>
        <w:t xml:space="preserve"> multiple contexts becomes a </w:t>
      </w:r>
      <w:r w:rsidRPr="00CC46C8">
        <w:rPr>
          <w:rStyle w:val="Emphasis"/>
          <w:highlight w:val="green"/>
        </w:rPr>
        <w:t>counter-history</w:t>
      </w:r>
      <w:r w:rsidRPr="00CC46C8">
        <w:rPr>
          <w:rStyle w:val="StyleUnderline"/>
        </w:rPr>
        <w:t xml:space="preserve"> </w:t>
      </w:r>
      <w:r w:rsidRPr="00CC46C8">
        <w:rPr>
          <w:rStyle w:val="StyleUnderline"/>
          <w:highlight w:val="green"/>
        </w:rPr>
        <w:t>demonstrating</w:t>
      </w:r>
      <w:r w:rsidRPr="00CC46C8">
        <w:rPr>
          <w:rStyle w:val="StyleUnderline"/>
        </w:rPr>
        <w:t xml:space="preserve"> the recursive moments of </w:t>
      </w:r>
      <w:r w:rsidRPr="00CC46C8">
        <w:rPr>
          <w:rStyle w:val="StyleUnderline"/>
          <w:highlight w:val="green"/>
        </w:rPr>
        <w:t>instability and interruption that</w:t>
      </w:r>
      <w:r w:rsidRPr="00CC46C8">
        <w:rPr>
          <w:rStyle w:val="StyleUnderline"/>
        </w:rPr>
        <w:t xml:space="preserve"> </w:t>
      </w:r>
      <w:r w:rsidRPr="00CC46C8">
        <w:rPr>
          <w:rStyle w:val="StyleUnderline"/>
          <w:highlight w:val="green"/>
        </w:rPr>
        <w:t>marked</w:t>
      </w:r>
      <w:r w:rsidRPr="00CC46C8">
        <w:rPr>
          <w:rStyle w:val="StyleUnderline"/>
        </w:rPr>
        <w:t xml:space="preserve"> the global foundation, universalization, and reproduction of a singular, “</w:t>
      </w:r>
      <w:r w:rsidRPr="00CC46C8">
        <w:rPr>
          <w:rStyle w:val="StyleUnderline"/>
          <w:highlight w:val="green"/>
        </w:rPr>
        <w:t>modern</w:t>
      </w:r>
      <w:r w:rsidRPr="00CC46C8">
        <w:rPr>
          <w:rStyle w:val="StyleUnderline"/>
        </w:rPr>
        <w:t xml:space="preserve">” concept of </w:t>
      </w:r>
      <w:r w:rsidRPr="00CC46C8">
        <w:rPr>
          <w:rStyle w:val="StyleUnderline"/>
          <w:highlight w:val="green"/>
        </w:rPr>
        <w:t>sovereignty</w:t>
      </w:r>
      <w:r w:rsidRPr="00CC46C8">
        <w:rPr>
          <w:rStyle w:val="StyleUnderline"/>
        </w:rPr>
        <w:t xml:space="preserve">. </w:t>
      </w:r>
      <w:r w:rsidRPr="00CC46C8">
        <w:rPr>
          <w:sz w:val="16"/>
        </w:rPr>
        <w:t xml:space="preserve">Specifically, in Banerjee’s work, the sovereign is at once a figure that was used extensively for conjuring anew political and ethical communities and a bridge (or more accurately a plurality of local constructions) for forming, ironically, a non-monarchical Indian nation-state (see especially chapter three). In other words, a single king for a continent-sized India was never a possibility even as real and mythical kings and queens of the hoary past animated various political movements that at times converged in the state form(ation). In turn, whether intentionally or more often not, </w:t>
      </w:r>
      <w:r w:rsidRPr="00CC46C8">
        <w:rPr>
          <w:rStyle w:val="StyleUnderline"/>
          <w:highlight w:val="green"/>
        </w:rPr>
        <w:t>sovereignty</w:t>
      </w:r>
      <w:r w:rsidRPr="00CC46C8">
        <w:rPr>
          <w:sz w:val="16"/>
        </w:rPr>
        <w:t xml:space="preserve"> as a (re)new(ed) concept of power </w:t>
      </w:r>
      <w:r w:rsidRPr="00CC46C8">
        <w:rPr>
          <w:rStyle w:val="StyleUnderline"/>
          <w:highlight w:val="green"/>
        </w:rPr>
        <w:t>enters the world distributed across</w:t>
      </w:r>
      <w:r w:rsidRPr="00CC46C8">
        <w:rPr>
          <w:rStyle w:val="StyleUnderline"/>
        </w:rPr>
        <w:t xml:space="preserve"> </w:t>
      </w:r>
      <w:r w:rsidRPr="00CC46C8">
        <w:rPr>
          <w:rStyle w:val="Emphasis"/>
          <w:highlight w:val="green"/>
        </w:rPr>
        <w:t>fragmented</w:t>
      </w:r>
      <w:r w:rsidRPr="00CC46C8">
        <w:rPr>
          <w:rStyle w:val="StyleUnderline"/>
          <w:highlight w:val="green"/>
        </w:rPr>
        <w:t xml:space="preserve"> and </w:t>
      </w:r>
      <w:r w:rsidRPr="00CC46C8">
        <w:rPr>
          <w:rStyle w:val="Emphasis"/>
          <w:highlight w:val="green"/>
        </w:rPr>
        <w:t>delimited</w:t>
      </w:r>
      <w:r w:rsidRPr="00CC46C8">
        <w:rPr>
          <w:rStyle w:val="StyleUnderline"/>
          <w:highlight w:val="green"/>
        </w:rPr>
        <w:t xml:space="preserve"> territories</w:t>
      </w:r>
      <w:r w:rsidRPr="00CC46C8">
        <w:rPr>
          <w:rStyle w:val="StyleUnderline"/>
        </w:rPr>
        <w:t xml:space="preserve"> yet making possible the very Oneness of worlding that had eluded religions and empires seeking universal acclimation</w:t>
      </w:r>
      <w:r w:rsidRPr="00CC46C8">
        <w:rPr>
          <w:sz w:val="16"/>
        </w:rPr>
        <w:t xml:space="preserve">. In The Mortal God,the layers and expansiveness of this process are richly demonstrated; such that, nineteenth- and twentieth-century changes to sovereignty—in thought and practice—can be regarded as much more than the product of a simplistic imposition by colonial powers or a diffusion of ideas originally hatched among a few European thinkers, even as those empires and intellectuals played important roles in the global history of political power’s second apotheosis. Instead, </w:t>
      </w:r>
      <w:r w:rsidRPr="00CC46C8">
        <w:rPr>
          <w:rStyle w:val="StyleUnderline"/>
          <w:highlight w:val="green"/>
        </w:rPr>
        <w:t>approach</w:t>
      </w:r>
      <w:r w:rsidRPr="00CC46C8">
        <w:rPr>
          <w:sz w:val="16"/>
        </w:rPr>
        <w:t xml:space="preserve">ing </w:t>
      </w:r>
      <w:r w:rsidRPr="00CC46C8">
        <w:rPr>
          <w:rStyle w:val="StyleUnderline"/>
        </w:rPr>
        <w:t>modern sovereignty</w:t>
      </w:r>
      <w:r w:rsidRPr="00CC46C8">
        <w:rPr>
          <w:sz w:val="16"/>
        </w:rPr>
        <w:t xml:space="preserve"> </w:t>
      </w:r>
      <w:r w:rsidRPr="00CC46C8">
        <w:rPr>
          <w:rStyle w:val="StyleUnderline"/>
        </w:rPr>
        <w:t xml:space="preserve">and the “globally-entangled spread of </w:t>
      </w:r>
      <w:r w:rsidRPr="00CC46C8">
        <w:rPr>
          <w:rStyle w:val="StyleUnderline"/>
          <w:highlight w:val="green"/>
        </w:rPr>
        <w:t>political</w:t>
      </w:r>
      <w:r w:rsidRPr="00CC46C8">
        <w:rPr>
          <w:sz w:val="16"/>
          <w:highlight w:val="green"/>
        </w:rPr>
        <w:t xml:space="preserve"> </w:t>
      </w:r>
      <w:r w:rsidRPr="00CC46C8">
        <w:rPr>
          <w:rStyle w:val="StyleUnderline"/>
          <w:highlight w:val="green"/>
        </w:rPr>
        <w:t>theologies</w:t>
      </w:r>
      <w:r w:rsidRPr="00CC46C8">
        <w:rPr>
          <w:sz w:val="16"/>
        </w:rPr>
        <w:t xml:space="preserve">” (407) </w:t>
      </w:r>
      <w:r w:rsidRPr="00CC46C8">
        <w:rPr>
          <w:rStyle w:val="StyleUnderline"/>
          <w:highlight w:val="green"/>
        </w:rPr>
        <w:t>by</w:t>
      </w:r>
      <w:r w:rsidRPr="00CC46C8">
        <w:rPr>
          <w:rStyle w:val="StyleUnderline"/>
        </w:rPr>
        <w:t xml:space="preserve"> </w:t>
      </w:r>
      <w:r w:rsidRPr="00CC46C8">
        <w:rPr>
          <w:rStyle w:val="StyleUnderline"/>
          <w:highlight w:val="green"/>
        </w:rPr>
        <w:t>mapping</w:t>
      </w:r>
      <w:r w:rsidRPr="00CC46C8">
        <w:rPr>
          <w:rStyle w:val="StyleUnderline"/>
        </w:rPr>
        <w:t xml:space="preserve"> a constellation of sovereign figures, real and imagined, materializes </w:t>
      </w:r>
      <w:r w:rsidRPr="00CC46C8">
        <w:rPr>
          <w:rStyle w:val="StyleUnderline"/>
          <w:highlight w:val="green"/>
        </w:rPr>
        <w:t>the jagged edges of a</w:t>
      </w:r>
      <w:r w:rsidRPr="00CC46C8">
        <w:rPr>
          <w:rStyle w:val="StyleUnderline"/>
        </w:rPr>
        <w:t xml:space="preserve"> </w:t>
      </w:r>
      <w:r w:rsidRPr="00CC46C8">
        <w:rPr>
          <w:rStyle w:val="StyleUnderline"/>
          <w:highlight w:val="green"/>
        </w:rPr>
        <w:t>singular sovereignty</w:t>
      </w:r>
      <w:r w:rsidRPr="00CC46C8">
        <w:rPr>
          <w:rStyle w:val="StyleUnderline"/>
        </w:rPr>
        <w:t xml:space="preserve"> while displacing centers and origin points</w:t>
      </w:r>
      <w:r w:rsidRPr="00CC46C8">
        <w:rPr>
          <w:sz w:val="16"/>
        </w:rPr>
        <w:t xml:space="preserve">. Moreover, the routes to a release from sovereignty’s hold are returned to the field of politics. In other words, tracking rather than resolving the slippage between claims to/on the human and the divine that is constitutive of a sovereignty that claims to universality illuminates its fissures and retains its founding instability. “Second apotheosis” is an apt label for the stories of sovereigns and sovereignty Banerjee recounts in great detail, and India proves to be the perfect theater for their staging. Long at the crossroads of traditions (“big” and “small”) that were and were not theological, with gods and sovereigns, kingship and sovereignty all set in a dizzying array of relations, Indian history from pre-colonial through the post-colonial periods provides ample fodder for global political thought. The colonial period’s specificity is also crucial to the argument about sovereignty, both as a new global product and in regards to the notion of a second apotheosis. Limning its openings and closures through Indian historical examples, one of the refreshing insights of The Mortal God is that “India” could not have been made without all manner of people, who engage the problem of sovereignty in their own contextually specific ways in a time of intensifying global connectivity. The work is especially strong in bringing to light the political import of those sidelined (or elided entirely) from nationalist narratives and even from some of the more sophisticated recent global intellectual histories. He moves from and through colonial spaces of thinking and justifying imperial sovereignty to Bengal’s elites and subalterns in their various encounters with that thought and its material effects. As Banerjee succinctly concludes: I have discussed the manner in which colonised actors designed new models of sovereign rulership in dialectical interface with the constructions of state sovereignty imposed upon them through colonial rule. These designs often embodied future-oriented teleologies of social engineering and political emancipation, drawing on localised struggles for rights and justice, as well as translocally-connected constructions of political association, solidarity and freedom. The discourses on the ‘sovereign’ articulated, with varying degrees of clarity, blueprints for power-sharing in the colonial or (longed for) postcolonial polity. 404-405. The loudest and thus most easily accessible voices in Indian history—agents of colonialism and high nationalism—are surely well represented in this study. However, from the perspectives of an all-too-often Bengali-centric South Asian historiography (to which this work contributes and challenges) and the political present, the most forceful chapters and sections attend to the subaltern possibilities for political action that were always, and continue to be, a feature of sovereignty (and its potential undoing). Even as political theological concepts à la Schmitt and Kantorowicz are readily identifiable in the discourses underwriting the formation of a singular Indian nation, Banerjee also shows how the apotheosis of state continued to be contested by other deities and their followers. “Indo-Islamic thinking” would be the context in which one would expect to locate something like the European trajectory of constitutionalist conceptions of sovereignty. While this was true to some extent, Banerjee also reveals the points of divergence (particularly in how the separation of religion and politics was thought). Nonetheless, a convergence could be found in the fundamental linkage of monotheism and sovereignty driving an “intense confessional one-upmanship,” with India and Pakistan one might argue by extension being the logical outcomes (see chapter 3; quote on 225). However, elite nationalist framings of the state as sacred sites did not sit well with everyone. We see this, for example, when he traces the re-signification of Rajavamshi identity and the goddess Kamta Ma (Chandi), which has political ramifications into the present (see chapter 4). The case of the Rajavamshis, “the largest Scheduled Caste in West Bengal” today, provides fascinating insight into the malleability of caste and the creative powers of the political imaginary of subaltern groups facing colonial and nationalist claims of rights to sovereignty. The resort to royal and martial (Kshatriya) self-styling had different form and implications in the colonial and post-colonial periods, with the former witnessing nascent attempts at regional dynastic state formation while the later saw the deployment of similar claims to kingship (or, memories of) to advance subaltern political claims often against state. The threads Banerjee unravels in the global history of sovereignty do not exclusively center the subaltern as some ontological curiosity yet always involves changing relationships between elites and peasants that are in turn pegged to changing political-economies. The way that icons of pre-colonial Indian power were reshaped and deployed for nation-making by elite intellectuals like Bipin Chandra Pal echoes a widely shared Indian discourse on sovereignty that was contingent on divinity’s earthly presence. This shared ground was crucial for political solidarity and opposition. Banerjee demonstrates these points especially well in his case studies of the ‘monarchizing’ princely states of Cooch Behar and Tripura. Here he argues that the self-styling of these hill regions with multiple centers of authority as unified princely states during colonial rule aligned with and was aided by the terms of imperial sovereignty; nonetheless, confronting broader Bengali caste and linguistic conceits in the new context of colonial race politics required adapting the local to the global. That form of adaptation, which involved the invocations of deities and mythical rulers, took another turn after independence as princely states were evacuated of their substantive authority and national developmentalist policies put new strains on peasant social formations. Many of Banerjee’s findings resonate with my recent study of the limits and implications of regarding sovereignty as the secular apotheosis of political power, through the unlikely lens of a life history of an Indian-Arab Sufi who lived in the nineteenth century. Even though it may seem at first that this is far too much freight to load onto one life, For God or Empire: Sayyid Fadl and the Indian Ocean World could not not be a global history of sovereignty’s investment in the modern state. In part this was quite simply because the evidence all pointed in that direction, and because the expansion of the British Empire and the privatization of religion were phenomena of global scope in whose wake many like Sayyid Fadl were caught. In response, he grappled in writing and action with the potentiality of an Islamic political theology within this deeply changed world-historical context—as the Indian Ocean was made a “British lake” and as Muslim lands fell to Christian-secular rule. Even if he had never heard the word sovereignty, Muslim self-rule as an individual and collective problem forced itself into his thought and practice as a noble descendant of the Prophet Muhammad with a responsibility for shepherding his flock. His transregional political and religious career across the Indian Ocean and the Middle East made the terms of colonialism, imperialism, and capitalism topographical features simultaneously obstructing and delimiting future horizons of life. At the end of his biological life, however, he did not seem to have an answer to the problem of sovereignty to the extent that he could not reconcile the new globally salient dispensation and the tradition of his fathers, which could only affirm the sovereignty of God. Returning to my book in light of Banerjee’s amplifies the point that modern sovereignty was a concept of power globally reconciled along multiple axes, even if the numbers did not always add up for everyone. In other words, </w:t>
      </w:r>
      <w:r w:rsidRPr="00CC46C8">
        <w:rPr>
          <w:rStyle w:val="StyleUnderline"/>
        </w:rPr>
        <w:t xml:space="preserve">the formula for </w:t>
      </w:r>
      <w:r w:rsidRPr="00CC46C8">
        <w:rPr>
          <w:rStyle w:val="StyleUnderline"/>
          <w:highlight w:val="green"/>
        </w:rPr>
        <w:t>securing sovereignty</w:t>
      </w:r>
      <w:r w:rsidRPr="00CC46C8">
        <w:rPr>
          <w:rStyle w:val="StyleUnderline"/>
        </w:rPr>
        <w:t xml:space="preserve">-in-state </w:t>
      </w:r>
      <w:r w:rsidRPr="00CC46C8">
        <w:rPr>
          <w:rStyle w:val="StyleUnderline"/>
          <w:highlight w:val="green"/>
        </w:rPr>
        <w:t>became</w:t>
      </w:r>
      <w:r w:rsidRPr="00CC46C8">
        <w:rPr>
          <w:rStyle w:val="StyleUnderline"/>
        </w:rPr>
        <w:t xml:space="preserve"> </w:t>
      </w:r>
      <w:r w:rsidRPr="00CC46C8">
        <w:rPr>
          <w:rStyle w:val="StyleUnderline"/>
          <w:highlight w:val="green"/>
        </w:rPr>
        <w:t xml:space="preserve">the </w:t>
      </w:r>
      <w:r w:rsidRPr="00CC46C8">
        <w:rPr>
          <w:rStyle w:val="StyleUnderline"/>
        </w:rPr>
        <w:t xml:space="preserve">prized and prime </w:t>
      </w:r>
      <w:r w:rsidRPr="00CC46C8">
        <w:rPr>
          <w:rStyle w:val="StyleUnderline"/>
          <w:highlight w:val="green"/>
        </w:rPr>
        <w:t>driver</w:t>
      </w:r>
      <w:r w:rsidRPr="00CC46C8">
        <w:rPr>
          <w:rStyle w:val="StyleUnderline"/>
        </w:rPr>
        <w:t xml:space="preserve"> </w:t>
      </w:r>
      <w:r w:rsidRPr="00CC46C8">
        <w:rPr>
          <w:rStyle w:val="StyleUnderline"/>
          <w:highlight w:val="green"/>
        </w:rPr>
        <w:t>of international politics</w:t>
      </w:r>
      <w:r w:rsidRPr="00CC46C8">
        <w:rPr>
          <w:rStyle w:val="StyleUnderline"/>
        </w:rPr>
        <w:t xml:space="preserve"> and the emerging global order realized in the twentieth century, often </w:t>
      </w:r>
      <w:r w:rsidRPr="00CC46C8">
        <w:rPr>
          <w:rStyle w:val="StyleUnderline"/>
          <w:highlight w:val="green"/>
        </w:rPr>
        <w:t>over and against</w:t>
      </w:r>
      <w:r w:rsidRPr="00CC46C8">
        <w:rPr>
          <w:rStyle w:val="StyleUnderline"/>
        </w:rPr>
        <w:t xml:space="preserve"> </w:t>
      </w:r>
      <w:r w:rsidRPr="00CC46C8">
        <w:rPr>
          <w:rStyle w:val="StyleUnderline"/>
          <w:highlight w:val="green"/>
        </w:rPr>
        <w:t>the wish</w:t>
      </w:r>
      <w:r w:rsidRPr="00CC46C8">
        <w:rPr>
          <w:rStyle w:val="StyleUnderline"/>
        </w:rPr>
        <w:t xml:space="preserve">es and political aspirations </w:t>
      </w:r>
      <w:r w:rsidRPr="00CC46C8">
        <w:rPr>
          <w:rStyle w:val="StyleUnderline"/>
          <w:highlight w:val="green"/>
        </w:rPr>
        <w:t xml:space="preserve">of </w:t>
      </w:r>
      <w:r w:rsidRPr="00CC46C8">
        <w:rPr>
          <w:rStyle w:val="Emphasis"/>
          <w:highlight w:val="green"/>
        </w:rPr>
        <w:t>millions</w:t>
      </w:r>
      <w:r w:rsidRPr="00CC46C8">
        <w:rPr>
          <w:sz w:val="16"/>
        </w:rPr>
        <w:t xml:space="preserve">. In this regard, </w:t>
      </w:r>
      <w:r w:rsidRPr="00CC46C8">
        <w:rPr>
          <w:rStyle w:val="StyleUnderline"/>
          <w:highlight w:val="green"/>
        </w:rPr>
        <w:t>sovereignty could not</w:t>
      </w:r>
      <w:r w:rsidRPr="00CC46C8">
        <w:rPr>
          <w:rStyle w:val="StyleUnderline"/>
        </w:rPr>
        <w:t xml:space="preserve"> not </w:t>
      </w:r>
      <w:r w:rsidRPr="00CC46C8">
        <w:rPr>
          <w:rStyle w:val="StyleUnderline"/>
          <w:highlight w:val="green"/>
        </w:rPr>
        <w:t>exceed</w:t>
      </w:r>
      <w:r w:rsidRPr="00CC46C8">
        <w:rPr>
          <w:rStyle w:val="StyleUnderline"/>
        </w:rPr>
        <w:t xml:space="preserve"> its definition in terms of European philosophy and </w:t>
      </w:r>
      <w:r w:rsidRPr="00CC46C8">
        <w:rPr>
          <w:rStyle w:val="StyleUnderline"/>
          <w:highlight w:val="green"/>
        </w:rPr>
        <w:t>imperially</w:t>
      </w:r>
      <w:r w:rsidRPr="00CC46C8">
        <w:rPr>
          <w:rStyle w:val="StyleUnderline"/>
        </w:rPr>
        <w:t xml:space="preserve"> </w:t>
      </w:r>
      <w:r w:rsidRPr="00CC46C8">
        <w:rPr>
          <w:rStyle w:val="StyleUnderline"/>
          <w:highlight w:val="green"/>
        </w:rPr>
        <w:t>ordained</w:t>
      </w:r>
      <w:r w:rsidRPr="00CC46C8">
        <w:rPr>
          <w:rStyle w:val="StyleUnderline"/>
        </w:rPr>
        <w:t xml:space="preserve"> juridical </w:t>
      </w:r>
      <w:r w:rsidRPr="00CC46C8">
        <w:rPr>
          <w:rStyle w:val="StyleUnderline"/>
          <w:highlight w:val="green"/>
        </w:rPr>
        <w:t>practice</w:t>
      </w:r>
      <w:r w:rsidRPr="00CC46C8">
        <w:rPr>
          <w:sz w:val="16"/>
        </w:rPr>
        <w:t xml:space="preserve">. Even as the latter determined in significant ways the prevailing international order, histories of figures like Sayyid Fadl, notions of Hindu unity, or peasant mobilizations offer not so much an alternative or “lost” genealogy of sovereignty, </w:t>
      </w:r>
      <w:r w:rsidRPr="00CC46C8">
        <w:rPr>
          <w:sz w:val="16"/>
          <w:szCs w:val="16"/>
        </w:rPr>
        <w:t>rather,</w:t>
      </w:r>
      <w:r w:rsidRPr="00CC46C8">
        <w:rPr>
          <w:rStyle w:val="StyleUnderline"/>
          <w:sz w:val="16"/>
          <w:szCs w:val="16"/>
        </w:rPr>
        <w:t xml:space="preserve"> </w:t>
      </w:r>
      <w:r w:rsidRPr="00CC46C8">
        <w:rPr>
          <w:rStyle w:val="StyleUnderline"/>
          <w:highlight w:val="green"/>
        </w:rPr>
        <w:t xml:space="preserve">they represent an interruption of </w:t>
      </w:r>
      <w:r w:rsidRPr="00CC46C8">
        <w:rPr>
          <w:rStyle w:val="StyleUnderline"/>
        </w:rPr>
        <w:t xml:space="preserve">the seamless narrative of transition to political </w:t>
      </w:r>
      <w:r w:rsidRPr="00CC46C8">
        <w:rPr>
          <w:rStyle w:val="StyleUnderline"/>
          <w:highlight w:val="green"/>
        </w:rPr>
        <w:t>modernity</w:t>
      </w:r>
      <w:r w:rsidRPr="00CC46C8">
        <w:rPr>
          <w:rStyle w:val="StyleUnderline"/>
        </w:rPr>
        <w:t xml:space="preserve">. </w:t>
      </w:r>
      <w:r w:rsidRPr="00CC46C8">
        <w:rPr>
          <w:rStyle w:val="StyleUnderline"/>
          <w:highlight w:val="green"/>
        </w:rPr>
        <w:t>When histories of politics</w:t>
      </w:r>
      <w:r w:rsidRPr="00CC46C8">
        <w:rPr>
          <w:rStyle w:val="StyleUnderline"/>
        </w:rPr>
        <w:t xml:space="preserve"> and political thought </w:t>
      </w:r>
      <w:r w:rsidRPr="00CC46C8">
        <w:rPr>
          <w:rStyle w:val="StyleUnderline"/>
          <w:highlight w:val="green"/>
        </w:rPr>
        <w:t>are traced outside conventional grids</w:t>
      </w:r>
      <w:r w:rsidRPr="00CC46C8">
        <w:rPr>
          <w:rStyle w:val="StyleUnderline"/>
        </w:rPr>
        <w:t xml:space="preserve"> </w:t>
      </w:r>
      <w:r w:rsidRPr="00CC46C8">
        <w:rPr>
          <w:rStyle w:val="StyleUnderline"/>
          <w:highlight w:val="green"/>
        </w:rPr>
        <w:t>of intelligibility</w:t>
      </w:r>
      <w:r w:rsidRPr="00CC46C8">
        <w:rPr>
          <w:rStyle w:val="StyleUnderline"/>
        </w:rPr>
        <w:t xml:space="preserve"> (Eurocentric development and diffusion of democratic idea(l)s, elite</w:t>
      </w:r>
      <w:r w:rsidRPr="00CC46C8">
        <w:rPr>
          <w:sz w:val="16"/>
        </w:rPr>
        <w:t xml:space="preserve"> </w:t>
      </w:r>
      <w:r w:rsidRPr="00CC46C8">
        <w:rPr>
          <w:rStyle w:val="StyleUnderline"/>
        </w:rPr>
        <w:t xml:space="preserve">anti-colonial nationalism creatively adapting those idea(l)s, traditionalists advocating homegrown, culturally authentic idea(l)s, etc.), then even </w:t>
      </w:r>
      <w:r w:rsidRPr="00CC46C8">
        <w:rPr>
          <w:rStyle w:val="StyleUnderline"/>
          <w:highlight w:val="green"/>
        </w:rPr>
        <w:t>ür-concepts like sovereignty might be opened up to expansive</w:t>
      </w:r>
      <w:r w:rsidRPr="00CC46C8">
        <w:rPr>
          <w:rStyle w:val="StyleUnderline"/>
        </w:rPr>
        <w:t xml:space="preserve"> </w:t>
      </w:r>
      <w:r w:rsidRPr="00CC46C8">
        <w:rPr>
          <w:rStyle w:val="StyleUnderline"/>
          <w:highlight w:val="green"/>
        </w:rPr>
        <w:t>genealogies</w:t>
      </w:r>
      <w:r w:rsidRPr="00CC46C8">
        <w:rPr>
          <w:rStyle w:val="StyleUnderline"/>
        </w:rPr>
        <w:t xml:space="preserve"> and more importantly to the possibility of displacement. </w:t>
      </w:r>
    </w:p>
    <w:p w14:paraId="7FFA3FFC" w14:textId="5E9A7361" w:rsidR="00631549" w:rsidRPr="00CC46C8" w:rsidRDefault="00C64C64" w:rsidP="004776D5">
      <w:pPr>
        <w:pStyle w:val="Heading4"/>
      </w:pPr>
      <w:r w:rsidRPr="00CC46C8">
        <w:br w:type="page"/>
      </w:r>
      <w:r w:rsidR="00510981" w:rsidRPr="00CC46C8">
        <w:t>E</w:t>
      </w:r>
      <w:r w:rsidR="004776D5" w:rsidRPr="00CC46C8">
        <w:t xml:space="preserve">fforts to </w:t>
      </w:r>
      <w:r w:rsidR="00510981" w:rsidRPr="00CC46C8">
        <w:t>decolonize the</w:t>
      </w:r>
      <w:r w:rsidR="004776D5" w:rsidRPr="00CC46C8">
        <w:t xml:space="preserve"> Global South </w:t>
      </w:r>
      <w:r w:rsidR="00510981" w:rsidRPr="00CC46C8">
        <w:t xml:space="preserve">via international law support for </w:t>
      </w:r>
      <w:r w:rsidR="004776D5" w:rsidRPr="00CC46C8">
        <w:t xml:space="preserve">sovereignty is </w:t>
      </w:r>
      <w:r w:rsidR="00510981" w:rsidRPr="00CC46C8">
        <w:t>a hollow hope – empire will always reconstruct means of oppressing the periphery</w:t>
      </w:r>
    </w:p>
    <w:p w14:paraId="59F57905" w14:textId="77777777" w:rsidR="004776D5" w:rsidRPr="00CC46C8" w:rsidRDefault="004776D5" w:rsidP="004776D5">
      <w:r w:rsidRPr="00CC46C8">
        <w:rPr>
          <w:b/>
          <w:bCs/>
          <w:sz w:val="26"/>
          <w:szCs w:val="26"/>
        </w:rPr>
        <w:t>Anghie 22</w:t>
      </w:r>
      <w:r w:rsidRPr="00CC46C8">
        <w:t xml:space="preserve"> [Antony Anghie, University of Utah researcher, 08-05-2022, “Imperialism, Sovereignty and the Making of International Law,” Cambridge University Press, https://www.cambridge.org/core/books/imperialism-sovereignty-and-the-making-of-international-law/8AFA91E6F502B2C4996BB14E1A548E7A]/Kankee</w:t>
      </w:r>
    </w:p>
    <w:p w14:paraId="1975DEEA" w14:textId="69794380" w:rsidR="000152B0" w:rsidRDefault="004776D5" w:rsidP="004776D5">
      <w:pPr>
        <w:rPr>
          <w:sz w:val="16"/>
        </w:rPr>
      </w:pPr>
      <w:r w:rsidRPr="00CC46C8">
        <w:rPr>
          <w:sz w:val="16"/>
        </w:rPr>
        <w:t>Conclusion</w:t>
      </w:r>
      <w:r w:rsidR="00510981" w:rsidRPr="00CC46C8">
        <w:rPr>
          <w:sz w:val="16"/>
        </w:rPr>
        <w:t xml:space="preserve"> </w:t>
      </w:r>
      <w:r w:rsidRPr="00CC46C8">
        <w:rPr>
          <w:sz w:val="16"/>
        </w:rPr>
        <w:t>[T]o him the meaning of an episode was not inside like a kernel, but outside,</w:t>
      </w:r>
      <w:r w:rsidR="00510981" w:rsidRPr="00CC46C8">
        <w:rPr>
          <w:sz w:val="16"/>
        </w:rPr>
        <w:t xml:space="preserve"> </w:t>
      </w:r>
      <w:r w:rsidRPr="00CC46C8">
        <w:rPr>
          <w:sz w:val="16"/>
        </w:rPr>
        <w:t>enveloping the tale which brought it out only as a glow brings out a haze, in</w:t>
      </w:r>
      <w:r w:rsidR="00510981" w:rsidRPr="00CC46C8">
        <w:rPr>
          <w:sz w:val="16"/>
        </w:rPr>
        <w:t xml:space="preserve"> </w:t>
      </w:r>
      <w:r w:rsidRPr="00CC46C8">
        <w:rPr>
          <w:sz w:val="16"/>
        </w:rPr>
        <w:t>the likeness of one of those misty halos that sometimes are made visible by the</w:t>
      </w:r>
      <w:r w:rsidR="00510981" w:rsidRPr="00CC46C8">
        <w:rPr>
          <w:sz w:val="16"/>
        </w:rPr>
        <w:t xml:space="preserve"> </w:t>
      </w:r>
      <w:r w:rsidRPr="00CC46C8">
        <w:rPr>
          <w:sz w:val="16"/>
        </w:rPr>
        <w:t>spectral illumination of moonshine. 1</w:t>
      </w:r>
      <w:r w:rsidR="00510981" w:rsidRPr="00CC46C8">
        <w:rPr>
          <w:sz w:val="16"/>
        </w:rPr>
        <w:t xml:space="preserve"> </w:t>
      </w:r>
      <w:r w:rsidRPr="00CC46C8">
        <w:rPr>
          <w:sz w:val="16"/>
        </w:rPr>
        <w:t>The Peace of Westphalia has a defining significance for the discipline of</w:t>
      </w:r>
      <w:r w:rsidR="00510981" w:rsidRPr="00CC46C8">
        <w:rPr>
          <w:sz w:val="16"/>
        </w:rPr>
        <w:t xml:space="preserve"> </w:t>
      </w:r>
      <w:r w:rsidRPr="00CC46C8">
        <w:rPr>
          <w:sz w:val="16"/>
        </w:rPr>
        <w:t>international law. It is the ‘Westphalian model’ of sovereignty, created</w:t>
      </w:r>
      <w:r w:rsidR="00510981" w:rsidRPr="00CC46C8">
        <w:rPr>
          <w:sz w:val="16"/>
        </w:rPr>
        <w:t xml:space="preserve"> </w:t>
      </w:r>
      <w:r w:rsidRPr="00CC46C8">
        <w:rPr>
          <w:sz w:val="16"/>
        </w:rPr>
        <w:t>as a means of resolving conflicts among European powers, that has pre-</w:t>
      </w:r>
      <w:r w:rsidR="00510981" w:rsidRPr="00CC46C8">
        <w:rPr>
          <w:sz w:val="16"/>
        </w:rPr>
        <w:t xml:space="preserve"> </w:t>
      </w:r>
      <w:r w:rsidRPr="00CC46C8">
        <w:rPr>
          <w:sz w:val="16"/>
        </w:rPr>
        <w:t>occupied international lawyers over the centuries in their analysis and</w:t>
      </w:r>
      <w:r w:rsidR="00510981" w:rsidRPr="00CC46C8">
        <w:rPr>
          <w:sz w:val="16"/>
        </w:rPr>
        <w:t xml:space="preserve"> </w:t>
      </w:r>
      <w:r w:rsidRPr="00CC46C8">
        <w:rPr>
          <w:sz w:val="16"/>
        </w:rPr>
        <w:t>elaboration of the founding concept of the subject. This model, which</w:t>
      </w:r>
      <w:r w:rsidR="00510981" w:rsidRPr="00CC46C8">
        <w:rPr>
          <w:sz w:val="16"/>
        </w:rPr>
        <w:t xml:space="preserve"> </w:t>
      </w:r>
      <w:r w:rsidRPr="00CC46C8">
        <w:rPr>
          <w:sz w:val="16"/>
        </w:rPr>
        <w:t>asserts that all sovereigns are equal and exercise absolute power within</w:t>
      </w:r>
      <w:r w:rsidR="00510981" w:rsidRPr="00CC46C8">
        <w:rPr>
          <w:sz w:val="16"/>
        </w:rPr>
        <w:t xml:space="preserve"> </w:t>
      </w:r>
      <w:r w:rsidRPr="00CC46C8">
        <w:rPr>
          <w:sz w:val="16"/>
        </w:rPr>
        <w:t>their own territory, has in time produced the haunting problem: how</w:t>
      </w:r>
      <w:r w:rsidR="00510981" w:rsidRPr="00CC46C8">
        <w:rPr>
          <w:sz w:val="16"/>
        </w:rPr>
        <w:t xml:space="preserve"> </w:t>
      </w:r>
      <w:r w:rsidRPr="00CC46C8">
        <w:rPr>
          <w:sz w:val="16"/>
        </w:rPr>
        <w:t>is order created among sovereign states? It is the ‘Westphalian model’</w:t>
      </w:r>
      <w:r w:rsidR="00510981" w:rsidRPr="00CC46C8">
        <w:rPr>
          <w:sz w:val="16"/>
        </w:rPr>
        <w:t xml:space="preserve"> </w:t>
      </w:r>
      <w:r w:rsidRPr="00CC46C8">
        <w:rPr>
          <w:sz w:val="16"/>
        </w:rPr>
        <w:t>of sovereignty, further, that has generated histories of the discipline</w:t>
      </w:r>
      <w:r w:rsidR="00510981" w:rsidRPr="00CC46C8">
        <w:rPr>
          <w:sz w:val="16"/>
        </w:rPr>
        <w:t xml:space="preserve"> </w:t>
      </w:r>
      <w:r w:rsidRPr="00CC46C8">
        <w:rPr>
          <w:sz w:val="16"/>
        </w:rPr>
        <w:t>that broadly present the non-European world in terms of the process by</w:t>
      </w:r>
      <w:r w:rsidR="00510981" w:rsidRPr="00CC46C8">
        <w:rPr>
          <w:sz w:val="16"/>
        </w:rPr>
        <w:t xml:space="preserve"> </w:t>
      </w:r>
      <w:r w:rsidRPr="00CC46C8">
        <w:rPr>
          <w:sz w:val="16"/>
        </w:rPr>
        <w:t>which sovereignty, established in the European centre, extends to incor-</w:t>
      </w:r>
      <w:r w:rsidR="00510981" w:rsidRPr="00CC46C8">
        <w:rPr>
          <w:sz w:val="16"/>
        </w:rPr>
        <w:t xml:space="preserve"> </w:t>
      </w:r>
      <w:r w:rsidRPr="00CC46C8">
        <w:rPr>
          <w:sz w:val="16"/>
        </w:rPr>
        <w:t>porate that non-European world. I have attempted in this book to sketch</w:t>
      </w:r>
      <w:r w:rsidR="00510981" w:rsidRPr="00CC46C8">
        <w:rPr>
          <w:sz w:val="16"/>
        </w:rPr>
        <w:t xml:space="preserve"> </w:t>
      </w:r>
      <w:r w:rsidRPr="00CC46C8">
        <w:rPr>
          <w:sz w:val="16"/>
        </w:rPr>
        <w:t>an alternative history of sovereignty, a history that focuses not on events</w:t>
      </w:r>
      <w:r w:rsidR="00510981" w:rsidRPr="00CC46C8">
        <w:rPr>
          <w:sz w:val="16"/>
        </w:rPr>
        <w:t xml:space="preserve"> </w:t>
      </w:r>
      <w:r w:rsidRPr="00CC46C8">
        <w:rPr>
          <w:sz w:val="16"/>
        </w:rPr>
        <w:t>in Europe but on the colonial confrontation between non-European and</w:t>
      </w:r>
      <w:r w:rsidR="00510981" w:rsidRPr="00CC46C8">
        <w:rPr>
          <w:sz w:val="16"/>
        </w:rPr>
        <w:t xml:space="preserve"> </w:t>
      </w:r>
      <w:r w:rsidRPr="00CC46C8">
        <w:rPr>
          <w:sz w:val="16"/>
        </w:rPr>
        <w:t>European societies.</w:t>
      </w:r>
      <w:r w:rsidR="00510981" w:rsidRPr="00CC46C8">
        <w:rPr>
          <w:sz w:val="16"/>
        </w:rPr>
        <w:t xml:space="preserve"> </w:t>
      </w:r>
      <w:r w:rsidRPr="00CC46C8">
        <w:rPr>
          <w:sz w:val="16"/>
        </w:rPr>
        <w:t xml:space="preserve">This book argues that </w:t>
      </w:r>
      <w:r w:rsidRPr="00CC46C8">
        <w:rPr>
          <w:rStyle w:val="StyleUnderline"/>
        </w:rPr>
        <w:t>colonialism was central to</w:t>
      </w:r>
      <w:r w:rsidRPr="00CC46C8">
        <w:rPr>
          <w:sz w:val="16"/>
        </w:rPr>
        <w:t xml:space="preserve"> the constitution of</w:t>
      </w:r>
      <w:r w:rsidR="00510981" w:rsidRPr="00CC46C8">
        <w:rPr>
          <w:sz w:val="16"/>
        </w:rPr>
        <w:t xml:space="preserve"> </w:t>
      </w:r>
      <w:r w:rsidRPr="00CC46C8">
        <w:rPr>
          <w:sz w:val="16"/>
        </w:rPr>
        <w:t xml:space="preserve">international law and </w:t>
      </w:r>
      <w:r w:rsidRPr="00CC46C8">
        <w:rPr>
          <w:rStyle w:val="StyleUnderline"/>
        </w:rPr>
        <w:t>sovereignty</w:t>
      </w:r>
      <w:r w:rsidRPr="00CC46C8">
        <w:rPr>
          <w:sz w:val="16"/>
        </w:rPr>
        <w:t xml:space="preserve"> doctrine. In developing this argument,</w:t>
      </w:r>
      <w:r w:rsidR="00510981" w:rsidRPr="00CC46C8">
        <w:rPr>
          <w:sz w:val="16"/>
        </w:rPr>
        <w:t xml:space="preserve"> </w:t>
      </w:r>
      <w:r w:rsidRPr="00CC46C8">
        <w:rPr>
          <w:sz w:val="16"/>
        </w:rPr>
        <w:t xml:space="preserve">I focus on the rhetoric of </w:t>
      </w:r>
      <w:r w:rsidRPr="00CC46C8">
        <w:rPr>
          <w:rStyle w:val="StyleUnderline"/>
        </w:rPr>
        <w:t xml:space="preserve">the ‘civilizing mission’ that was such an </w:t>
      </w:r>
      <w:r w:rsidRPr="00CC46C8">
        <w:rPr>
          <w:rStyle w:val="Emphasis"/>
        </w:rPr>
        <w:t>indis-</w:t>
      </w:r>
      <w:r w:rsidR="00510981" w:rsidRPr="00CC46C8">
        <w:rPr>
          <w:rStyle w:val="Emphasis"/>
        </w:rPr>
        <w:t xml:space="preserve"> </w:t>
      </w:r>
      <w:r w:rsidRPr="00CC46C8">
        <w:rPr>
          <w:rStyle w:val="Emphasis"/>
        </w:rPr>
        <w:t>pensable</w:t>
      </w:r>
      <w:r w:rsidRPr="00CC46C8">
        <w:rPr>
          <w:rStyle w:val="StyleUnderline"/>
        </w:rPr>
        <w:t xml:space="preserve"> part of the imperial project</w:t>
      </w:r>
      <w:r w:rsidRPr="00CC46C8">
        <w:rPr>
          <w:sz w:val="16"/>
        </w:rPr>
        <w:t>. This mission furthered itself by</w:t>
      </w:r>
      <w:r w:rsidR="00510981" w:rsidRPr="00CC46C8">
        <w:rPr>
          <w:sz w:val="16"/>
        </w:rPr>
        <w:t xml:space="preserve"> </w:t>
      </w:r>
      <w:r w:rsidRPr="00CC46C8">
        <w:rPr>
          <w:sz w:val="16"/>
        </w:rPr>
        <w:t>postulating an essential difference -- what might be termed a ‘cultural</w:t>
      </w:r>
      <w:r w:rsidR="00510981" w:rsidRPr="00CC46C8">
        <w:rPr>
          <w:sz w:val="16"/>
        </w:rPr>
        <w:t xml:space="preserve"> </w:t>
      </w:r>
      <w:r w:rsidRPr="00CC46C8">
        <w:rPr>
          <w:sz w:val="16"/>
        </w:rPr>
        <w:t>difference’ -- between the Europeans and non-Europeans, the Spanish</w:t>
      </w:r>
      <w:r w:rsidR="00510981" w:rsidRPr="00CC46C8">
        <w:rPr>
          <w:sz w:val="16"/>
        </w:rPr>
        <w:t xml:space="preserve"> </w:t>
      </w:r>
      <w:r w:rsidRPr="00CC46C8">
        <w:rPr>
          <w:sz w:val="16"/>
        </w:rPr>
        <w:t>and the Indians, the civilized and the uncivilized. This basic distinction</w:t>
      </w:r>
      <w:r w:rsidR="00510981" w:rsidRPr="00CC46C8">
        <w:rPr>
          <w:sz w:val="16"/>
        </w:rPr>
        <w:t xml:space="preserve"> </w:t>
      </w:r>
      <w:r w:rsidRPr="00CC46C8">
        <w:rPr>
          <w:sz w:val="16"/>
        </w:rPr>
        <w:t>has been reproduced, in a supposedly non-imperial world, in the dis-</w:t>
      </w:r>
      <w:r w:rsidR="00510981" w:rsidRPr="00CC46C8">
        <w:rPr>
          <w:sz w:val="16"/>
        </w:rPr>
        <w:t xml:space="preserve"> </w:t>
      </w:r>
      <w:r w:rsidRPr="00CC46C8">
        <w:rPr>
          <w:sz w:val="16"/>
        </w:rPr>
        <w:t>tinctions that play such a decisive role in contemporary international</w:t>
      </w:r>
      <w:r w:rsidR="00510981" w:rsidRPr="00CC46C8">
        <w:rPr>
          <w:sz w:val="16"/>
        </w:rPr>
        <w:t xml:space="preserve"> </w:t>
      </w:r>
      <w:r w:rsidRPr="00CC46C8">
        <w:rPr>
          <w:sz w:val="16"/>
        </w:rPr>
        <w:t>relations: the divisions between the developed and developing, the pre-</w:t>
      </w:r>
      <w:r w:rsidR="00510981" w:rsidRPr="00CC46C8">
        <w:rPr>
          <w:sz w:val="16"/>
        </w:rPr>
        <w:t xml:space="preserve"> </w:t>
      </w:r>
      <w:r w:rsidRPr="00CC46C8">
        <w:rPr>
          <w:sz w:val="16"/>
        </w:rPr>
        <w:t>modern and the post-modern and now, once again, the civilized and the</w:t>
      </w:r>
      <w:r w:rsidR="00510981" w:rsidRPr="00CC46C8">
        <w:rPr>
          <w:sz w:val="16"/>
        </w:rPr>
        <w:t xml:space="preserve"> </w:t>
      </w:r>
      <w:r w:rsidRPr="00CC46C8">
        <w:rPr>
          <w:sz w:val="16"/>
        </w:rPr>
        <w:t>barbaric. My argument is that the ‘civilizing mission’, the maintenance</w:t>
      </w:r>
      <w:r w:rsidR="00510981" w:rsidRPr="00CC46C8">
        <w:rPr>
          <w:sz w:val="16"/>
        </w:rPr>
        <w:t xml:space="preserve"> </w:t>
      </w:r>
      <w:r w:rsidRPr="00CC46C8">
        <w:rPr>
          <w:sz w:val="16"/>
        </w:rPr>
        <w:t>of this dichotomy -- variously understood in different phases of the his-</w:t>
      </w:r>
      <w:r w:rsidR="00510981" w:rsidRPr="00CC46C8">
        <w:rPr>
          <w:sz w:val="16"/>
        </w:rPr>
        <w:t xml:space="preserve"> </w:t>
      </w:r>
      <w:r w:rsidRPr="00CC46C8">
        <w:rPr>
          <w:sz w:val="16"/>
        </w:rPr>
        <w:t>tory of international law -- combined with the task of bridging this gap,</w:t>
      </w:r>
      <w:r w:rsidR="00510981" w:rsidRPr="00CC46C8">
        <w:rPr>
          <w:sz w:val="16"/>
        </w:rPr>
        <w:t xml:space="preserve"> </w:t>
      </w:r>
      <w:r w:rsidRPr="00CC46C8">
        <w:rPr>
          <w:sz w:val="16"/>
        </w:rPr>
        <w:t>provided international law with a dynamic that shaped the character</w:t>
      </w:r>
      <w:r w:rsidR="00510981" w:rsidRPr="00CC46C8">
        <w:rPr>
          <w:sz w:val="16"/>
        </w:rPr>
        <w:t xml:space="preserve"> </w:t>
      </w:r>
      <w:r w:rsidRPr="00CC46C8">
        <w:rPr>
          <w:sz w:val="16"/>
        </w:rPr>
        <w:t>of sovereignty -- and, more broadly, of international law and institu-</w:t>
      </w:r>
      <w:r w:rsidR="00510981" w:rsidRPr="00CC46C8">
        <w:rPr>
          <w:sz w:val="16"/>
        </w:rPr>
        <w:t xml:space="preserve"> </w:t>
      </w:r>
      <w:r w:rsidRPr="00CC46C8">
        <w:rPr>
          <w:sz w:val="16"/>
        </w:rPr>
        <w:t>tions. Vitoria’s formulation of the problem of cultural difference, and</w:t>
      </w:r>
      <w:r w:rsidR="00510981" w:rsidRPr="00CC46C8">
        <w:rPr>
          <w:sz w:val="16"/>
        </w:rPr>
        <w:t xml:space="preserve"> </w:t>
      </w:r>
      <w:r w:rsidRPr="00CC46C8">
        <w:rPr>
          <w:sz w:val="16"/>
        </w:rPr>
        <w:t>his attempts to resolve it, occur at the very beginnings of the modern dis-</w:t>
      </w:r>
      <w:r w:rsidR="00510981" w:rsidRPr="00CC46C8">
        <w:rPr>
          <w:sz w:val="16"/>
        </w:rPr>
        <w:t xml:space="preserve"> </w:t>
      </w:r>
      <w:r w:rsidRPr="00CC46C8">
        <w:rPr>
          <w:sz w:val="16"/>
        </w:rPr>
        <w:t>cipline of international law. The problem of cultural difference, then,</w:t>
      </w:r>
      <w:r w:rsidR="00510981" w:rsidRPr="00CC46C8">
        <w:rPr>
          <w:sz w:val="16"/>
        </w:rPr>
        <w:t xml:space="preserve"> </w:t>
      </w:r>
      <w:r w:rsidRPr="00CC46C8">
        <w:rPr>
          <w:sz w:val="16"/>
        </w:rPr>
        <w:t>antedated the problem of how order is maintained among sovereign</w:t>
      </w:r>
      <w:r w:rsidR="00510981" w:rsidRPr="00CC46C8">
        <w:rPr>
          <w:sz w:val="16"/>
        </w:rPr>
        <w:t xml:space="preserve"> </w:t>
      </w:r>
      <w:r w:rsidRPr="00CC46C8">
        <w:rPr>
          <w:sz w:val="16"/>
        </w:rPr>
        <w:t>states, the problem that has preoccupied the discipline since at least</w:t>
      </w:r>
      <w:r w:rsidR="00510981" w:rsidRPr="00CC46C8">
        <w:rPr>
          <w:sz w:val="16"/>
        </w:rPr>
        <w:t xml:space="preserve"> </w:t>
      </w:r>
      <w:r w:rsidRPr="00CC46C8">
        <w:rPr>
          <w:sz w:val="16"/>
        </w:rPr>
        <w:t>the Peace of Westphalia and the emergence of the modern state system.</w:t>
      </w:r>
      <w:r w:rsidR="00510981" w:rsidRPr="00CC46C8">
        <w:rPr>
          <w:sz w:val="16"/>
        </w:rPr>
        <w:t xml:space="preserve"> </w:t>
      </w:r>
      <w:r w:rsidRPr="00CC46C8">
        <w:rPr>
          <w:sz w:val="16"/>
        </w:rPr>
        <w:t>Indeed, it could be argued that the Peace of Westphalia was precisely an</w:t>
      </w:r>
      <w:r w:rsidR="00510981" w:rsidRPr="00CC46C8">
        <w:rPr>
          <w:sz w:val="16"/>
        </w:rPr>
        <w:t xml:space="preserve"> </w:t>
      </w:r>
      <w:r w:rsidRPr="00CC46C8">
        <w:rPr>
          <w:sz w:val="16"/>
        </w:rPr>
        <w:t>attempt to resolve this problem of difference, the internecine warfare</w:t>
      </w:r>
      <w:r w:rsidR="00510981" w:rsidRPr="00CC46C8">
        <w:rPr>
          <w:sz w:val="16"/>
        </w:rPr>
        <w:t xml:space="preserve"> </w:t>
      </w:r>
      <w:r w:rsidRPr="00CC46C8">
        <w:rPr>
          <w:sz w:val="16"/>
        </w:rPr>
        <w:t>resulting from religious divisions within Europe. Sovereignty, I argue,</w:t>
      </w:r>
      <w:r w:rsidR="00510981" w:rsidRPr="00CC46C8">
        <w:rPr>
          <w:sz w:val="16"/>
        </w:rPr>
        <w:t xml:space="preserve"> </w:t>
      </w:r>
      <w:r w:rsidRPr="00CC46C8">
        <w:rPr>
          <w:sz w:val="16"/>
        </w:rPr>
        <w:t>did not precede and manage cultural differences; rather, sovereignty was</w:t>
      </w:r>
      <w:r w:rsidR="00510981" w:rsidRPr="00CC46C8">
        <w:rPr>
          <w:sz w:val="16"/>
        </w:rPr>
        <w:t xml:space="preserve"> </w:t>
      </w:r>
      <w:r w:rsidRPr="00CC46C8">
        <w:rPr>
          <w:sz w:val="16"/>
        </w:rPr>
        <w:t>forged out of the confrontation between different cultures and, at least</w:t>
      </w:r>
      <w:r w:rsidR="00510981" w:rsidRPr="00CC46C8">
        <w:rPr>
          <w:sz w:val="16"/>
        </w:rPr>
        <w:t xml:space="preserve"> </w:t>
      </w:r>
      <w:r w:rsidRPr="00CC46C8">
        <w:rPr>
          <w:sz w:val="16"/>
        </w:rPr>
        <w:t>in the colonial confrontation, the appropriation by one culture of the</w:t>
      </w:r>
      <w:r w:rsidR="00510981" w:rsidRPr="00CC46C8">
        <w:rPr>
          <w:sz w:val="16"/>
        </w:rPr>
        <w:t xml:space="preserve"> </w:t>
      </w:r>
      <w:r w:rsidRPr="00CC46C8">
        <w:rPr>
          <w:sz w:val="16"/>
        </w:rPr>
        <w:t xml:space="preserve">powerful terms ‘sovereignty’ and ‘law’. Perhaps, then, </w:t>
      </w:r>
      <w:r w:rsidRPr="00CC46C8">
        <w:rPr>
          <w:rStyle w:val="StyleUnderline"/>
          <w:highlight w:val="green"/>
        </w:rPr>
        <w:t>Westphalia</w:t>
      </w:r>
      <w:r w:rsidRPr="00CC46C8">
        <w:rPr>
          <w:sz w:val="16"/>
        </w:rPr>
        <w:t xml:space="preserve"> and the</w:t>
      </w:r>
      <w:r w:rsidR="00510981" w:rsidRPr="00CC46C8">
        <w:rPr>
          <w:sz w:val="16"/>
        </w:rPr>
        <w:t xml:space="preserve"> </w:t>
      </w:r>
      <w:r w:rsidRPr="00CC46C8">
        <w:rPr>
          <w:sz w:val="16"/>
        </w:rPr>
        <w:t>model of colonial sovereignty structured by the ‘civilizing mission’ that</w:t>
      </w:r>
      <w:r w:rsidR="00510981" w:rsidRPr="00CC46C8">
        <w:rPr>
          <w:sz w:val="16"/>
        </w:rPr>
        <w:t xml:space="preserve"> </w:t>
      </w:r>
      <w:r w:rsidRPr="00CC46C8">
        <w:rPr>
          <w:sz w:val="16"/>
        </w:rPr>
        <w:t>I have sketched here might be understood as two different responses to</w:t>
      </w:r>
      <w:r w:rsidR="00510981" w:rsidRPr="00CC46C8">
        <w:rPr>
          <w:sz w:val="16"/>
        </w:rPr>
        <w:t xml:space="preserve"> </w:t>
      </w:r>
      <w:r w:rsidRPr="00CC46C8">
        <w:rPr>
          <w:sz w:val="16"/>
        </w:rPr>
        <w:t>the same problem of cultural difference.</w:t>
      </w:r>
      <w:r w:rsidR="00510981" w:rsidRPr="00CC46C8">
        <w:rPr>
          <w:sz w:val="16"/>
        </w:rPr>
        <w:t xml:space="preserve"> </w:t>
      </w:r>
      <w:r w:rsidRPr="00CC46C8">
        <w:rPr>
          <w:sz w:val="16"/>
        </w:rPr>
        <w:t>My argument is that the traditional focus on the problem of order</w:t>
      </w:r>
      <w:r w:rsidR="00510981" w:rsidRPr="00CC46C8">
        <w:rPr>
          <w:sz w:val="16"/>
        </w:rPr>
        <w:t xml:space="preserve"> </w:t>
      </w:r>
      <w:r w:rsidRPr="00CC46C8">
        <w:rPr>
          <w:sz w:val="16"/>
        </w:rPr>
        <w:t>among sovereign states commences its inquiries by assuming the exis-</w:t>
      </w:r>
      <w:r w:rsidR="00510981" w:rsidRPr="00CC46C8">
        <w:rPr>
          <w:sz w:val="16"/>
        </w:rPr>
        <w:t xml:space="preserve"> </w:t>
      </w:r>
      <w:r w:rsidRPr="00CC46C8">
        <w:rPr>
          <w:sz w:val="16"/>
        </w:rPr>
        <w:t xml:space="preserve">tence of a sovereign Europe. It therefore </w:t>
      </w:r>
      <w:r w:rsidRPr="00CC46C8">
        <w:rPr>
          <w:rStyle w:val="StyleUnderline"/>
          <w:highlight w:val="green"/>
        </w:rPr>
        <w:t>lacks the</w:t>
      </w:r>
      <w:r w:rsidRPr="00CC46C8">
        <w:rPr>
          <w:rStyle w:val="StyleUnderline"/>
        </w:rPr>
        <w:t xml:space="preserve"> </w:t>
      </w:r>
      <w:r w:rsidRPr="00CC46C8">
        <w:rPr>
          <w:rStyle w:val="StyleUnderline"/>
          <w:highlight w:val="green"/>
        </w:rPr>
        <w:t>concept</w:t>
      </w:r>
      <w:r w:rsidRPr="00CC46C8">
        <w:rPr>
          <w:rStyle w:val="StyleUnderline"/>
        </w:rPr>
        <w:t>ual apparatus</w:t>
      </w:r>
      <w:r w:rsidR="00510981" w:rsidRPr="00CC46C8">
        <w:rPr>
          <w:rStyle w:val="StyleUnderline"/>
        </w:rPr>
        <w:t xml:space="preserve"> </w:t>
      </w:r>
      <w:r w:rsidRPr="00CC46C8">
        <w:rPr>
          <w:rStyle w:val="StyleUnderline"/>
          <w:highlight w:val="green"/>
        </w:rPr>
        <w:t>to interrogate</w:t>
      </w:r>
      <w:r w:rsidRPr="00CC46C8">
        <w:rPr>
          <w:rStyle w:val="StyleUnderline"/>
        </w:rPr>
        <w:t xml:space="preserve"> fundamental characteristics </w:t>
      </w:r>
      <w:r w:rsidRPr="00CC46C8">
        <w:rPr>
          <w:rStyle w:val="StyleUnderline"/>
          <w:highlight w:val="green"/>
        </w:rPr>
        <w:t>of the colonial encounter</w:t>
      </w:r>
      <w:r w:rsidRPr="00CC46C8">
        <w:rPr>
          <w:rStyle w:val="StyleUnderline"/>
        </w:rPr>
        <w:t>, the</w:t>
      </w:r>
      <w:r w:rsidR="00510981" w:rsidRPr="00CC46C8">
        <w:rPr>
          <w:rStyle w:val="StyleUnderline"/>
        </w:rPr>
        <w:t xml:space="preserve"> </w:t>
      </w:r>
      <w:r w:rsidRPr="00CC46C8">
        <w:rPr>
          <w:rStyle w:val="StyleUnderline"/>
        </w:rPr>
        <w:t>construction of the non-European society as primitive violent, unciv-</w:t>
      </w:r>
      <w:r w:rsidR="00510981" w:rsidRPr="00CC46C8">
        <w:rPr>
          <w:rStyle w:val="StyleUnderline"/>
        </w:rPr>
        <w:t xml:space="preserve"> </w:t>
      </w:r>
      <w:r w:rsidRPr="00CC46C8">
        <w:rPr>
          <w:rStyle w:val="StyleUnderline"/>
        </w:rPr>
        <w:t xml:space="preserve">ilized </w:t>
      </w:r>
      <w:r w:rsidRPr="00CC46C8">
        <w:rPr>
          <w:rStyle w:val="StyleUnderline"/>
          <w:highlight w:val="green"/>
        </w:rPr>
        <w:t>and</w:t>
      </w:r>
      <w:r w:rsidRPr="00CC46C8">
        <w:rPr>
          <w:rStyle w:val="StyleUnderline"/>
        </w:rPr>
        <w:t xml:space="preserve"> therefore </w:t>
      </w:r>
      <w:r w:rsidRPr="00CC46C8">
        <w:rPr>
          <w:rStyle w:val="StyleUnderline"/>
          <w:highlight w:val="green"/>
        </w:rPr>
        <w:t>non-sovereign</w:t>
      </w:r>
      <w:r w:rsidRPr="00CC46C8">
        <w:rPr>
          <w:sz w:val="16"/>
          <w:highlight w:val="green"/>
        </w:rPr>
        <w:t>.</w:t>
      </w:r>
      <w:r w:rsidRPr="00CC46C8">
        <w:rPr>
          <w:sz w:val="16"/>
        </w:rPr>
        <w:t xml:space="preserve"> </w:t>
      </w:r>
      <w:r w:rsidRPr="00CC46C8">
        <w:rPr>
          <w:rStyle w:val="StyleUnderline"/>
          <w:highlight w:val="green"/>
        </w:rPr>
        <w:t>Sovereignty is formulated</w:t>
      </w:r>
      <w:r w:rsidRPr="00CC46C8">
        <w:rPr>
          <w:rStyle w:val="StyleUnderline"/>
        </w:rPr>
        <w:t xml:space="preserve"> in such</w:t>
      </w:r>
      <w:r w:rsidR="00510981" w:rsidRPr="00CC46C8">
        <w:rPr>
          <w:rStyle w:val="StyleUnderline"/>
        </w:rPr>
        <w:t xml:space="preserve"> </w:t>
      </w:r>
      <w:r w:rsidRPr="00CC46C8">
        <w:rPr>
          <w:rStyle w:val="StyleUnderline"/>
        </w:rPr>
        <w:t xml:space="preserve">a way as </w:t>
      </w:r>
      <w:r w:rsidRPr="00CC46C8">
        <w:rPr>
          <w:rStyle w:val="StyleUnderline"/>
          <w:highlight w:val="green"/>
        </w:rPr>
        <w:t>to exclude the non-European</w:t>
      </w:r>
      <w:r w:rsidRPr="00CC46C8">
        <w:rPr>
          <w:rStyle w:val="StyleUnderline"/>
        </w:rPr>
        <w:t>;</w:t>
      </w:r>
      <w:r w:rsidRPr="00CC46C8">
        <w:rPr>
          <w:sz w:val="16"/>
        </w:rPr>
        <w:t xml:space="preserve"> following which, </w:t>
      </w:r>
      <w:r w:rsidRPr="00CC46C8">
        <w:rPr>
          <w:rStyle w:val="StyleUnderline"/>
        </w:rPr>
        <w:t>sovereignty</w:t>
      </w:r>
      <w:r w:rsidR="00510981" w:rsidRPr="00CC46C8">
        <w:rPr>
          <w:rStyle w:val="StyleUnderline"/>
        </w:rPr>
        <w:t xml:space="preserve"> </w:t>
      </w:r>
      <w:r w:rsidRPr="00CC46C8">
        <w:rPr>
          <w:rStyle w:val="StyleUnderline"/>
        </w:rPr>
        <w:t xml:space="preserve">can then be deployed </w:t>
      </w:r>
      <w:r w:rsidRPr="00CC46C8">
        <w:rPr>
          <w:rStyle w:val="StyleUnderline"/>
          <w:highlight w:val="green"/>
        </w:rPr>
        <w:t>to</w:t>
      </w:r>
      <w:r w:rsidRPr="00CC46C8">
        <w:rPr>
          <w:rStyle w:val="StyleUnderline"/>
        </w:rPr>
        <w:t xml:space="preserve"> identify, locate, </w:t>
      </w:r>
      <w:r w:rsidRPr="00CC46C8">
        <w:rPr>
          <w:rStyle w:val="StyleUnderline"/>
          <w:highlight w:val="green"/>
        </w:rPr>
        <w:t>sanction and transform the</w:t>
      </w:r>
      <w:r w:rsidR="00510981" w:rsidRPr="00CC46C8">
        <w:rPr>
          <w:rStyle w:val="StyleUnderline"/>
          <w:highlight w:val="green"/>
        </w:rPr>
        <w:t xml:space="preserve"> </w:t>
      </w:r>
      <w:r w:rsidRPr="00CC46C8">
        <w:rPr>
          <w:rStyle w:val="StyleUnderline"/>
          <w:highlight w:val="green"/>
        </w:rPr>
        <w:t>uncivilized</w:t>
      </w:r>
      <w:r w:rsidRPr="00CC46C8">
        <w:rPr>
          <w:sz w:val="16"/>
        </w:rPr>
        <w:t>. This is the series of manoeuvres, the reflex, that I have</w:t>
      </w:r>
      <w:r w:rsidR="00510981" w:rsidRPr="00CC46C8">
        <w:rPr>
          <w:sz w:val="16"/>
        </w:rPr>
        <w:t xml:space="preserve"> </w:t>
      </w:r>
      <w:r w:rsidRPr="00CC46C8">
        <w:rPr>
          <w:sz w:val="16"/>
        </w:rPr>
        <w:t xml:space="preserve">termed the ‘dynamic of difference’. Consequently, it is primarily </w:t>
      </w:r>
      <w:r w:rsidRPr="00CC46C8">
        <w:rPr>
          <w:rStyle w:val="StyleUnderline"/>
          <w:highlight w:val="green"/>
        </w:rPr>
        <w:t>in the</w:t>
      </w:r>
      <w:r w:rsidR="00510981" w:rsidRPr="00CC46C8">
        <w:rPr>
          <w:rStyle w:val="StyleUnderline"/>
          <w:highlight w:val="green"/>
        </w:rPr>
        <w:t xml:space="preserve"> </w:t>
      </w:r>
      <w:r w:rsidRPr="00CC46C8">
        <w:rPr>
          <w:rStyle w:val="StyleUnderline"/>
          <w:highlight w:val="green"/>
        </w:rPr>
        <w:t>peripheries</w:t>
      </w:r>
      <w:r w:rsidRPr="00CC46C8">
        <w:rPr>
          <w:rStyle w:val="StyleUnderline"/>
        </w:rPr>
        <w:t>, in the non-sovereign, non-European world that sovereignty</w:t>
      </w:r>
      <w:r w:rsidR="00510981" w:rsidRPr="00CC46C8">
        <w:rPr>
          <w:rStyle w:val="StyleUnderline"/>
        </w:rPr>
        <w:t xml:space="preserve"> </w:t>
      </w:r>
      <w:r w:rsidRPr="00CC46C8">
        <w:rPr>
          <w:rStyle w:val="StyleUnderline"/>
        </w:rPr>
        <w:t>is completely unfettered, directed and controlled only by its ingenuity</w:t>
      </w:r>
      <w:r w:rsidR="00510981" w:rsidRPr="00CC46C8">
        <w:rPr>
          <w:rStyle w:val="StyleUnderline"/>
        </w:rPr>
        <w:t xml:space="preserve"> </w:t>
      </w:r>
      <w:r w:rsidRPr="00CC46C8">
        <w:rPr>
          <w:rStyle w:val="StyleUnderline"/>
        </w:rPr>
        <w:t>in constructing the uncivilized</w:t>
      </w:r>
      <w:r w:rsidRPr="00CC46C8">
        <w:rPr>
          <w:sz w:val="16"/>
        </w:rPr>
        <w:t xml:space="preserve"> in ever more innovative ways which then</w:t>
      </w:r>
      <w:r w:rsidR="00510981" w:rsidRPr="00CC46C8">
        <w:rPr>
          <w:sz w:val="16"/>
        </w:rPr>
        <w:t xml:space="preserve"> </w:t>
      </w:r>
      <w:r w:rsidRPr="00CC46C8">
        <w:rPr>
          <w:sz w:val="16"/>
        </w:rPr>
        <w:t>call for new elaborations, applications and refinements in sovereignty.</w:t>
      </w:r>
      <w:r w:rsidR="00510981" w:rsidRPr="00CC46C8">
        <w:rPr>
          <w:sz w:val="16"/>
        </w:rPr>
        <w:t xml:space="preserve"> </w:t>
      </w:r>
      <w:r w:rsidRPr="00CC46C8">
        <w:rPr>
          <w:sz w:val="16"/>
        </w:rPr>
        <w:t>The unique operation of sovereignty doctrine in the colonial encounter</w:t>
      </w:r>
      <w:r w:rsidR="00510981" w:rsidRPr="00CC46C8">
        <w:rPr>
          <w:sz w:val="16"/>
        </w:rPr>
        <w:t xml:space="preserve"> </w:t>
      </w:r>
      <w:r w:rsidRPr="00CC46C8">
        <w:rPr>
          <w:sz w:val="16"/>
        </w:rPr>
        <w:t>suggests that it is seriously misleading to think of sovereignty as</w:t>
      </w:r>
      <w:r w:rsidR="00510981" w:rsidRPr="00CC46C8">
        <w:rPr>
          <w:sz w:val="16"/>
        </w:rPr>
        <w:t xml:space="preserve"> </w:t>
      </w:r>
      <w:r w:rsidRPr="00CC46C8">
        <w:rPr>
          <w:sz w:val="16"/>
        </w:rPr>
        <w:t>emerging in Europe and then extending -- stable, imperial in its reach</w:t>
      </w:r>
      <w:r w:rsidR="00510981" w:rsidRPr="00CC46C8">
        <w:rPr>
          <w:sz w:val="16"/>
        </w:rPr>
        <w:t xml:space="preserve"> </w:t>
      </w:r>
      <w:r w:rsidRPr="00CC46C8">
        <w:rPr>
          <w:sz w:val="16"/>
        </w:rPr>
        <w:t xml:space="preserve">and control, unaltered, sovereign -- into the colonial world. The </w:t>
      </w:r>
      <w:r w:rsidRPr="00CC46C8">
        <w:rPr>
          <w:rStyle w:val="StyleUnderline"/>
        </w:rPr>
        <w:t>creation</w:t>
      </w:r>
      <w:r w:rsidR="00510981" w:rsidRPr="00CC46C8">
        <w:rPr>
          <w:rStyle w:val="StyleUnderline"/>
        </w:rPr>
        <w:t xml:space="preserve"> </w:t>
      </w:r>
      <w:r w:rsidRPr="00CC46C8">
        <w:rPr>
          <w:rStyle w:val="StyleUnderline"/>
        </w:rPr>
        <w:t xml:space="preserve">of </w:t>
      </w:r>
      <w:r w:rsidRPr="00CC46C8">
        <w:rPr>
          <w:rStyle w:val="StyleUnderline"/>
          <w:highlight w:val="green"/>
        </w:rPr>
        <w:t>i</w:t>
      </w:r>
      <w:r w:rsidRPr="00CC46C8">
        <w:rPr>
          <w:rStyle w:val="StyleUnderline"/>
        </w:rPr>
        <w:t xml:space="preserve">nternational </w:t>
      </w:r>
      <w:r w:rsidRPr="00CC46C8">
        <w:rPr>
          <w:rStyle w:val="StyleUnderline"/>
          <w:highlight w:val="green"/>
        </w:rPr>
        <w:t>law</w:t>
      </w:r>
      <w:r w:rsidRPr="00CC46C8">
        <w:rPr>
          <w:rStyle w:val="StyleUnderline"/>
        </w:rPr>
        <w:t xml:space="preserve"> in its necessarily endless drive towards universality</w:t>
      </w:r>
      <w:r w:rsidR="00510981" w:rsidRPr="00CC46C8">
        <w:rPr>
          <w:rStyle w:val="StyleUnderline"/>
        </w:rPr>
        <w:t xml:space="preserve"> </w:t>
      </w:r>
      <w:r w:rsidRPr="00CC46C8">
        <w:rPr>
          <w:rStyle w:val="StyleUnderline"/>
          <w:highlight w:val="green"/>
        </w:rPr>
        <w:t>is based</w:t>
      </w:r>
      <w:r w:rsidRPr="00CC46C8">
        <w:rPr>
          <w:rStyle w:val="StyleUnderline"/>
        </w:rPr>
        <w:t xml:space="preserve"> </w:t>
      </w:r>
      <w:r w:rsidRPr="00CC46C8">
        <w:rPr>
          <w:rStyle w:val="StyleUnderline"/>
          <w:highlight w:val="green"/>
        </w:rPr>
        <w:t>on the</w:t>
      </w:r>
      <w:r w:rsidRPr="00CC46C8">
        <w:rPr>
          <w:rStyle w:val="StyleUnderline"/>
        </w:rPr>
        <w:t xml:space="preserve"> compelling </w:t>
      </w:r>
      <w:r w:rsidRPr="00CC46C8">
        <w:rPr>
          <w:rStyle w:val="StyleUnderline"/>
          <w:highlight w:val="green"/>
        </w:rPr>
        <w:t>invocation of this ‘other’</w:t>
      </w:r>
      <w:r w:rsidRPr="00CC46C8">
        <w:rPr>
          <w:sz w:val="16"/>
        </w:rPr>
        <w:t>. The drive is nec-</w:t>
      </w:r>
      <w:r w:rsidR="00510981" w:rsidRPr="00CC46C8">
        <w:rPr>
          <w:sz w:val="16"/>
        </w:rPr>
        <w:t xml:space="preserve"> </w:t>
      </w:r>
      <w:r w:rsidRPr="00CC46C8">
        <w:rPr>
          <w:sz w:val="16"/>
        </w:rPr>
        <w:t xml:space="preserve">essarily endless, I have argued, because even </w:t>
      </w:r>
      <w:r w:rsidRPr="00CC46C8">
        <w:rPr>
          <w:rStyle w:val="StyleUnderline"/>
          <w:highlight w:val="green"/>
        </w:rPr>
        <w:t>while seeking to create a</w:t>
      </w:r>
      <w:r w:rsidR="00510981" w:rsidRPr="00CC46C8">
        <w:rPr>
          <w:rStyle w:val="StyleUnderline"/>
          <w:highlight w:val="green"/>
        </w:rPr>
        <w:t xml:space="preserve"> </w:t>
      </w:r>
      <w:r w:rsidRPr="00CC46C8">
        <w:rPr>
          <w:rStyle w:val="StyleUnderline"/>
          <w:highlight w:val="green"/>
        </w:rPr>
        <w:t>universal system it generates</w:t>
      </w:r>
      <w:r w:rsidRPr="00CC46C8">
        <w:rPr>
          <w:rStyle w:val="StyleUnderline"/>
        </w:rPr>
        <w:t xml:space="preserve"> the </w:t>
      </w:r>
      <w:r w:rsidRPr="00CC46C8">
        <w:rPr>
          <w:rStyle w:val="StyleUnderline"/>
          <w:highlight w:val="green"/>
        </w:rPr>
        <w:t>difference</w:t>
      </w:r>
      <w:r w:rsidRPr="00CC46C8">
        <w:rPr>
          <w:rStyle w:val="StyleUnderline"/>
        </w:rPr>
        <w:t xml:space="preserve"> that makes this task impos-</w:t>
      </w:r>
      <w:r w:rsidR="00510981" w:rsidRPr="00CC46C8">
        <w:rPr>
          <w:rStyle w:val="StyleUnderline"/>
        </w:rPr>
        <w:t xml:space="preserve"> </w:t>
      </w:r>
      <w:r w:rsidRPr="00CC46C8">
        <w:rPr>
          <w:rStyle w:val="StyleUnderline"/>
        </w:rPr>
        <w:t>sible</w:t>
      </w:r>
      <w:r w:rsidRPr="00CC46C8">
        <w:rPr>
          <w:sz w:val="16"/>
        </w:rPr>
        <w:t xml:space="preserve"> and, further, because these imperial projects inevitably provoke</w:t>
      </w:r>
      <w:r w:rsidR="00510981" w:rsidRPr="00CC46C8">
        <w:rPr>
          <w:sz w:val="16"/>
        </w:rPr>
        <w:t xml:space="preserve"> </w:t>
      </w:r>
      <w:r w:rsidRPr="00CC46C8">
        <w:rPr>
          <w:sz w:val="16"/>
        </w:rPr>
        <w:t>rebellion and opposition.</w:t>
      </w:r>
      <w:r w:rsidR="00510981" w:rsidRPr="00CC46C8">
        <w:rPr>
          <w:sz w:val="16"/>
        </w:rPr>
        <w:t xml:space="preserve"> </w:t>
      </w:r>
      <w:r w:rsidRPr="00CC46C8">
        <w:rPr>
          <w:sz w:val="16"/>
        </w:rPr>
        <w:t>Pioneering Third World jurists have attempted to transform the old,</w:t>
      </w:r>
      <w:r w:rsidR="00510981" w:rsidRPr="00CC46C8">
        <w:rPr>
          <w:sz w:val="16"/>
        </w:rPr>
        <w:t xml:space="preserve"> </w:t>
      </w:r>
      <w:r w:rsidRPr="00CC46C8">
        <w:rPr>
          <w:sz w:val="16"/>
        </w:rPr>
        <w:t>Eurocentric, international law into an international law responsive to</w:t>
      </w:r>
      <w:r w:rsidR="00510981" w:rsidRPr="00CC46C8">
        <w:rPr>
          <w:sz w:val="16"/>
        </w:rPr>
        <w:t xml:space="preserve"> </w:t>
      </w:r>
      <w:r w:rsidRPr="00CC46C8">
        <w:rPr>
          <w:sz w:val="16"/>
        </w:rPr>
        <w:t>the needs, the interests and the histories of the developing world. In</w:t>
      </w:r>
      <w:r w:rsidR="00510981" w:rsidRPr="00CC46C8">
        <w:rPr>
          <w:sz w:val="16"/>
        </w:rPr>
        <w:t xml:space="preserve"> </w:t>
      </w:r>
      <w:r w:rsidRPr="00CC46C8">
        <w:rPr>
          <w:sz w:val="16"/>
        </w:rPr>
        <w:t>the 1960s and 1970s these jurists, while formulating a very powerful</w:t>
      </w:r>
      <w:r w:rsidR="00510981" w:rsidRPr="00CC46C8">
        <w:rPr>
          <w:sz w:val="16"/>
        </w:rPr>
        <w:t xml:space="preserve"> </w:t>
      </w:r>
      <w:r w:rsidRPr="00CC46C8">
        <w:rPr>
          <w:sz w:val="16"/>
        </w:rPr>
        <w:t>anti-colonial stand, adopted the strategy of asserting similarities with</w:t>
      </w:r>
      <w:r w:rsidR="00510981" w:rsidRPr="00CC46C8">
        <w:rPr>
          <w:sz w:val="16"/>
        </w:rPr>
        <w:t xml:space="preserve"> </w:t>
      </w:r>
      <w:r w:rsidRPr="00CC46C8">
        <w:rPr>
          <w:sz w:val="16"/>
        </w:rPr>
        <w:t>the European world -- claiming, for example, that traditional Asian</w:t>
      </w:r>
      <w:r w:rsidR="00510981" w:rsidRPr="00CC46C8">
        <w:rPr>
          <w:sz w:val="16"/>
        </w:rPr>
        <w:t xml:space="preserve"> </w:t>
      </w:r>
      <w:r w:rsidRPr="00CC46C8">
        <w:rPr>
          <w:sz w:val="16"/>
        </w:rPr>
        <w:t>and African societies had formulated certain principles which were also</w:t>
      </w:r>
      <w:r w:rsidR="00510981" w:rsidRPr="00CC46C8">
        <w:rPr>
          <w:sz w:val="16"/>
        </w:rPr>
        <w:t xml:space="preserve"> </w:t>
      </w:r>
      <w:r w:rsidRPr="00CC46C8">
        <w:rPr>
          <w:sz w:val="16"/>
        </w:rPr>
        <w:t>fundamental principles of international law. More recently, developing</w:t>
      </w:r>
      <w:r w:rsidR="00510981" w:rsidRPr="00CC46C8">
        <w:rPr>
          <w:sz w:val="16"/>
        </w:rPr>
        <w:t xml:space="preserve"> </w:t>
      </w:r>
      <w:r w:rsidRPr="00CC46C8">
        <w:rPr>
          <w:sz w:val="16"/>
        </w:rPr>
        <w:t>country jurists have relied on the rhetoric of ‘difference’ in intense</w:t>
      </w:r>
      <w:r w:rsidR="00510981" w:rsidRPr="00CC46C8">
        <w:rPr>
          <w:sz w:val="16"/>
        </w:rPr>
        <w:t xml:space="preserve"> </w:t>
      </w:r>
      <w:r w:rsidRPr="00CC46C8">
        <w:rPr>
          <w:sz w:val="16"/>
        </w:rPr>
        <w:t>debates regarding, for example, human rights and cultural relativism.</w:t>
      </w:r>
      <w:r w:rsidR="00510981" w:rsidRPr="00CC46C8">
        <w:rPr>
          <w:sz w:val="16"/>
        </w:rPr>
        <w:t xml:space="preserve"> </w:t>
      </w:r>
      <w:r w:rsidRPr="00CC46C8">
        <w:rPr>
          <w:sz w:val="16"/>
        </w:rPr>
        <w:t>They assert their uniqueness and insist on the need for international</w:t>
      </w:r>
      <w:r w:rsidR="00510981" w:rsidRPr="00CC46C8">
        <w:rPr>
          <w:sz w:val="16"/>
        </w:rPr>
        <w:t xml:space="preserve"> </w:t>
      </w:r>
      <w:r w:rsidRPr="00CC46C8">
        <w:rPr>
          <w:sz w:val="16"/>
        </w:rPr>
        <w:t>law to acknowledge and accommodate this.</w:t>
      </w:r>
      <w:r w:rsidR="00510981" w:rsidRPr="00CC46C8">
        <w:rPr>
          <w:sz w:val="16"/>
        </w:rPr>
        <w:t xml:space="preserve"> </w:t>
      </w:r>
      <w:r w:rsidRPr="00CC46C8">
        <w:rPr>
          <w:sz w:val="16"/>
        </w:rPr>
        <w:t>The point of this book is that whatever the claims made, whether the</w:t>
      </w:r>
      <w:r w:rsidR="00510981" w:rsidRPr="00CC46C8">
        <w:rPr>
          <w:sz w:val="16"/>
        </w:rPr>
        <w:t xml:space="preserve"> </w:t>
      </w:r>
      <w:r w:rsidRPr="00CC46C8">
        <w:rPr>
          <w:sz w:val="16"/>
        </w:rPr>
        <w:t>Third World is characterized as different, similar, or a combination of</w:t>
      </w:r>
      <w:r w:rsidR="00510981" w:rsidRPr="00CC46C8">
        <w:rPr>
          <w:sz w:val="16"/>
        </w:rPr>
        <w:t xml:space="preserve"> </w:t>
      </w:r>
      <w:r w:rsidRPr="00CC46C8">
        <w:rPr>
          <w:sz w:val="16"/>
        </w:rPr>
        <w:t>the two, it must contend with the history of international law that is</w:t>
      </w:r>
      <w:r w:rsidR="00510981" w:rsidRPr="00CC46C8">
        <w:rPr>
          <w:sz w:val="16"/>
        </w:rPr>
        <w:t xml:space="preserve"> </w:t>
      </w:r>
      <w:r w:rsidRPr="00CC46C8">
        <w:rPr>
          <w:sz w:val="16"/>
        </w:rPr>
        <w:t>sketched here, a history in which international law continuously dis-</w:t>
      </w:r>
      <w:r w:rsidR="00510981" w:rsidRPr="00CC46C8">
        <w:rPr>
          <w:sz w:val="16"/>
        </w:rPr>
        <w:t xml:space="preserve"> </w:t>
      </w:r>
      <w:r w:rsidRPr="00CC46C8">
        <w:rPr>
          <w:sz w:val="16"/>
        </w:rPr>
        <w:t>empowers the non-European world, even while sanctioning intervention</w:t>
      </w:r>
      <w:r w:rsidR="00510981" w:rsidRPr="00CC46C8">
        <w:rPr>
          <w:sz w:val="16"/>
        </w:rPr>
        <w:t xml:space="preserve"> </w:t>
      </w:r>
      <w:r w:rsidRPr="00CC46C8">
        <w:rPr>
          <w:sz w:val="16"/>
        </w:rPr>
        <w:t>within it -- as when Vitoria characterizes the Indians as ‘infant’, thereby</w:t>
      </w:r>
      <w:r w:rsidR="00510981" w:rsidRPr="00CC46C8">
        <w:rPr>
          <w:sz w:val="16"/>
        </w:rPr>
        <w:t xml:space="preserve"> </w:t>
      </w:r>
      <w:r w:rsidRPr="00CC46C8">
        <w:rPr>
          <w:sz w:val="16"/>
        </w:rPr>
        <w:t>simultaneously diminishing the Indians and justifying their subjection</w:t>
      </w:r>
      <w:r w:rsidR="00510981" w:rsidRPr="00CC46C8">
        <w:rPr>
          <w:sz w:val="16"/>
        </w:rPr>
        <w:t xml:space="preserve"> </w:t>
      </w:r>
      <w:r w:rsidRPr="00CC46C8">
        <w:rPr>
          <w:sz w:val="16"/>
        </w:rPr>
        <w:t>to Spanish tutelage.</w:t>
      </w:r>
      <w:r w:rsidR="00510981" w:rsidRPr="00CC46C8">
        <w:rPr>
          <w:sz w:val="16"/>
        </w:rPr>
        <w:t xml:space="preserve"> </w:t>
      </w:r>
      <w:r w:rsidRPr="00CC46C8">
        <w:rPr>
          <w:sz w:val="16"/>
        </w:rPr>
        <w:t xml:space="preserve">The underlying premise of my argument is that </w:t>
      </w:r>
      <w:r w:rsidRPr="00CC46C8">
        <w:rPr>
          <w:rStyle w:val="StyleUnderline"/>
        </w:rPr>
        <w:t>the structure of</w:t>
      </w:r>
      <w:r w:rsidR="00510981" w:rsidRPr="00CC46C8">
        <w:rPr>
          <w:rStyle w:val="StyleUnderline"/>
        </w:rPr>
        <w:t xml:space="preserve"> </w:t>
      </w:r>
      <w:r w:rsidRPr="00CC46C8">
        <w:rPr>
          <w:rStyle w:val="StyleUnderline"/>
        </w:rPr>
        <w:t>sovereignty</w:t>
      </w:r>
      <w:r w:rsidRPr="00CC46C8">
        <w:rPr>
          <w:sz w:val="16"/>
        </w:rPr>
        <w:t>, the identity of sovereignty, no less than the identity of</w:t>
      </w:r>
      <w:r w:rsidR="00510981" w:rsidRPr="00CC46C8">
        <w:rPr>
          <w:sz w:val="16"/>
        </w:rPr>
        <w:t xml:space="preserve"> </w:t>
      </w:r>
      <w:r w:rsidRPr="00CC46C8">
        <w:rPr>
          <w:sz w:val="16"/>
        </w:rPr>
        <w:t xml:space="preserve">an individual or a people, </w:t>
      </w:r>
      <w:r w:rsidRPr="00CC46C8">
        <w:rPr>
          <w:rStyle w:val="StyleUnderline"/>
        </w:rPr>
        <w:t>is formed by its history, its origins in and</w:t>
      </w:r>
      <w:r w:rsidR="00510981" w:rsidRPr="00CC46C8">
        <w:rPr>
          <w:rStyle w:val="StyleUnderline"/>
        </w:rPr>
        <w:t xml:space="preserve"> </w:t>
      </w:r>
      <w:r w:rsidRPr="00CC46C8">
        <w:rPr>
          <w:rStyle w:val="StyleUnderline"/>
        </w:rPr>
        <w:t>engagement with the colonial encounter</w:t>
      </w:r>
      <w:r w:rsidRPr="00CC46C8">
        <w:rPr>
          <w:sz w:val="16"/>
        </w:rPr>
        <w:t xml:space="preserve">. But </w:t>
      </w:r>
      <w:r w:rsidRPr="00CC46C8">
        <w:rPr>
          <w:rStyle w:val="StyleUnderline"/>
          <w:highlight w:val="green"/>
        </w:rPr>
        <w:t>sovereignty</w:t>
      </w:r>
      <w:r w:rsidRPr="00CC46C8">
        <w:rPr>
          <w:sz w:val="16"/>
        </w:rPr>
        <w:t xml:space="preserve"> doctrine, I</w:t>
      </w:r>
      <w:r w:rsidR="00510981" w:rsidRPr="00CC46C8">
        <w:rPr>
          <w:sz w:val="16"/>
        </w:rPr>
        <w:t xml:space="preserve"> </w:t>
      </w:r>
      <w:r w:rsidRPr="00CC46C8">
        <w:rPr>
          <w:sz w:val="16"/>
        </w:rPr>
        <w:t xml:space="preserve">have argued, </w:t>
      </w:r>
      <w:r w:rsidRPr="00CC46C8">
        <w:rPr>
          <w:rStyle w:val="StyleUnderline"/>
          <w:highlight w:val="green"/>
        </w:rPr>
        <w:t>is</w:t>
      </w:r>
      <w:r w:rsidRPr="00CC46C8">
        <w:rPr>
          <w:sz w:val="16"/>
        </w:rPr>
        <w:t xml:space="preserve"> formidably </w:t>
      </w:r>
      <w:r w:rsidRPr="00CC46C8">
        <w:rPr>
          <w:rStyle w:val="Emphasis"/>
          <w:highlight w:val="green"/>
        </w:rPr>
        <w:t>ingenious</w:t>
      </w:r>
      <w:r w:rsidRPr="00CC46C8">
        <w:rPr>
          <w:sz w:val="16"/>
          <w:highlight w:val="green"/>
        </w:rPr>
        <w:t xml:space="preserve"> </w:t>
      </w:r>
      <w:r w:rsidRPr="00CC46C8">
        <w:rPr>
          <w:rStyle w:val="StyleUnderline"/>
          <w:highlight w:val="green"/>
        </w:rPr>
        <w:t>in concealing</w:t>
      </w:r>
      <w:r w:rsidRPr="00CC46C8">
        <w:rPr>
          <w:rStyle w:val="StyleUnderline"/>
        </w:rPr>
        <w:t xml:space="preserve"> this intimate rela-</w:t>
      </w:r>
      <w:r w:rsidR="00510981" w:rsidRPr="00CC46C8">
        <w:rPr>
          <w:rStyle w:val="StyleUnderline"/>
        </w:rPr>
        <w:t xml:space="preserve"> </w:t>
      </w:r>
      <w:r w:rsidRPr="00CC46C8">
        <w:rPr>
          <w:rStyle w:val="StyleUnderline"/>
        </w:rPr>
        <w:t>tionship</w:t>
      </w:r>
      <w:r w:rsidRPr="00CC46C8">
        <w:rPr>
          <w:sz w:val="16"/>
        </w:rPr>
        <w:t xml:space="preserve">. Indeed, </w:t>
      </w:r>
      <w:r w:rsidRPr="00CC46C8">
        <w:rPr>
          <w:rStyle w:val="StyleUnderline"/>
        </w:rPr>
        <w:t xml:space="preserve">international law remains oblivious to its </w:t>
      </w:r>
      <w:r w:rsidRPr="00CC46C8">
        <w:rPr>
          <w:rStyle w:val="StyleUnderline"/>
          <w:highlight w:val="green"/>
        </w:rPr>
        <w:t>imperial</w:t>
      </w:r>
      <w:r w:rsidR="00510981" w:rsidRPr="00CC46C8">
        <w:rPr>
          <w:rStyle w:val="StyleUnderline"/>
          <w:highlight w:val="green"/>
        </w:rPr>
        <w:t xml:space="preserve"> </w:t>
      </w:r>
      <w:r w:rsidRPr="00CC46C8">
        <w:rPr>
          <w:rStyle w:val="StyleUnderline"/>
          <w:highlight w:val="green"/>
        </w:rPr>
        <w:t>structures</w:t>
      </w:r>
      <w:r w:rsidRPr="00CC46C8">
        <w:rPr>
          <w:rStyle w:val="StyleUnderline"/>
        </w:rPr>
        <w:t xml:space="preserve"> even </w:t>
      </w:r>
      <w:r w:rsidRPr="00CC46C8">
        <w:rPr>
          <w:rStyle w:val="StyleUnderline"/>
          <w:highlight w:val="green"/>
        </w:rPr>
        <w:t>when continuing to reproduce them</w:t>
      </w:r>
      <w:r w:rsidRPr="00CC46C8">
        <w:rPr>
          <w:rStyle w:val="StyleUnderline"/>
        </w:rPr>
        <w:t>, which is why</w:t>
      </w:r>
      <w:r w:rsidRPr="00CC46C8">
        <w:rPr>
          <w:sz w:val="16"/>
        </w:rPr>
        <w:t xml:space="preserve"> the</w:t>
      </w:r>
      <w:r w:rsidR="00510981" w:rsidRPr="00CC46C8">
        <w:rPr>
          <w:sz w:val="16"/>
        </w:rPr>
        <w:t xml:space="preserve"> </w:t>
      </w:r>
      <w:r w:rsidRPr="00CC46C8">
        <w:rPr>
          <w:sz w:val="16"/>
        </w:rPr>
        <w:t xml:space="preserve">traditional history of </w:t>
      </w:r>
      <w:r w:rsidRPr="00CC46C8">
        <w:rPr>
          <w:rStyle w:val="StyleUnderline"/>
        </w:rPr>
        <w:t>international law regards imperialism as a thing</w:t>
      </w:r>
      <w:r w:rsidR="00510981" w:rsidRPr="00CC46C8">
        <w:rPr>
          <w:rStyle w:val="StyleUnderline"/>
        </w:rPr>
        <w:t xml:space="preserve"> </w:t>
      </w:r>
      <w:r w:rsidRPr="00CC46C8">
        <w:rPr>
          <w:rStyle w:val="StyleUnderline"/>
        </w:rPr>
        <w:t>of the past</w:t>
      </w:r>
      <w:r w:rsidRPr="00CC46C8">
        <w:rPr>
          <w:sz w:val="16"/>
        </w:rPr>
        <w:t>. My attempt, then, is to illuminate the processes, the barely</w:t>
      </w:r>
      <w:r w:rsidR="00510981" w:rsidRPr="00CC46C8">
        <w:rPr>
          <w:sz w:val="16"/>
        </w:rPr>
        <w:t xml:space="preserve"> </w:t>
      </w:r>
      <w:r w:rsidRPr="00CC46C8">
        <w:rPr>
          <w:sz w:val="16"/>
        </w:rPr>
        <w:t>visible thoroughfares by which this colonial history insinuates itself</w:t>
      </w:r>
      <w:r w:rsidR="00510981" w:rsidRPr="00CC46C8">
        <w:rPr>
          <w:sz w:val="16"/>
        </w:rPr>
        <w:t xml:space="preserve"> </w:t>
      </w:r>
      <w:r w:rsidRPr="00CC46C8">
        <w:rPr>
          <w:sz w:val="16"/>
        </w:rPr>
        <w:t>into the discipline with enduring and far-reaching effect. This colonial</w:t>
      </w:r>
      <w:r w:rsidR="00510981" w:rsidRPr="00CC46C8">
        <w:rPr>
          <w:sz w:val="16"/>
        </w:rPr>
        <w:t xml:space="preserve"> </w:t>
      </w:r>
      <w:r w:rsidRPr="00CC46C8">
        <w:rPr>
          <w:sz w:val="16"/>
        </w:rPr>
        <w:t>history shapes the underlying structure of sovereignty doctrine; it cre-</w:t>
      </w:r>
      <w:r w:rsidR="00510981" w:rsidRPr="00CC46C8">
        <w:rPr>
          <w:sz w:val="16"/>
        </w:rPr>
        <w:t xml:space="preserve"> </w:t>
      </w:r>
      <w:r w:rsidRPr="00CC46C8">
        <w:rPr>
          <w:sz w:val="16"/>
        </w:rPr>
        <w:t>ates within sovereignty doctrine juridical mechanisms in the form, for</w:t>
      </w:r>
      <w:r w:rsidR="00510981" w:rsidRPr="00CC46C8">
        <w:rPr>
          <w:sz w:val="16"/>
        </w:rPr>
        <w:t xml:space="preserve"> </w:t>
      </w:r>
      <w:r w:rsidRPr="00CC46C8">
        <w:rPr>
          <w:sz w:val="16"/>
        </w:rPr>
        <w:t>example, of sources doctrine, personality doctrine, consent doctrine and</w:t>
      </w:r>
      <w:r w:rsidR="00510981" w:rsidRPr="00CC46C8">
        <w:rPr>
          <w:sz w:val="16"/>
        </w:rPr>
        <w:t xml:space="preserve"> </w:t>
      </w:r>
      <w:r w:rsidRPr="00CC46C8">
        <w:rPr>
          <w:sz w:val="16"/>
        </w:rPr>
        <w:t>so forth, which resist any challenge being made to the colonial past</w:t>
      </w:r>
      <w:r w:rsidR="00510981" w:rsidRPr="00CC46C8">
        <w:rPr>
          <w:sz w:val="16"/>
        </w:rPr>
        <w:t xml:space="preserve"> </w:t>
      </w:r>
      <w:r w:rsidRPr="00CC46C8">
        <w:rPr>
          <w:sz w:val="16"/>
        </w:rPr>
        <w:t>and sovereignty’s role within it. The New International Economic Order</w:t>
      </w:r>
      <w:r w:rsidR="00510981" w:rsidRPr="00CC46C8">
        <w:rPr>
          <w:sz w:val="16"/>
        </w:rPr>
        <w:t xml:space="preserve"> </w:t>
      </w:r>
      <w:r w:rsidRPr="00CC46C8">
        <w:rPr>
          <w:sz w:val="16"/>
        </w:rPr>
        <w:t>(NIEO) constituted the most important international law initiative taken</w:t>
      </w:r>
      <w:r w:rsidR="00510981" w:rsidRPr="00CC46C8">
        <w:rPr>
          <w:sz w:val="16"/>
        </w:rPr>
        <w:t xml:space="preserve"> </w:t>
      </w:r>
      <w:r w:rsidRPr="00CC46C8">
        <w:rPr>
          <w:sz w:val="16"/>
        </w:rPr>
        <w:t>by the developing world in attempting to remedy colonial inequities. Its</w:t>
      </w:r>
      <w:r w:rsidR="00510981" w:rsidRPr="00CC46C8">
        <w:rPr>
          <w:sz w:val="16"/>
        </w:rPr>
        <w:t xml:space="preserve"> </w:t>
      </w:r>
      <w:r w:rsidRPr="00CC46C8">
        <w:rPr>
          <w:sz w:val="16"/>
        </w:rPr>
        <w:t>attempted negation by traditional international law demonstrated how</w:t>
      </w:r>
      <w:r w:rsidR="00510981" w:rsidRPr="00CC46C8">
        <w:rPr>
          <w:sz w:val="16"/>
        </w:rPr>
        <w:t xml:space="preserve"> </w:t>
      </w:r>
      <w:r w:rsidRPr="00CC46C8">
        <w:rPr>
          <w:sz w:val="16"/>
        </w:rPr>
        <w:t>the juridical mechanisms created by the colonial encounter continue</w:t>
      </w:r>
      <w:r w:rsidR="00510981" w:rsidRPr="00CC46C8">
        <w:rPr>
          <w:sz w:val="16"/>
        </w:rPr>
        <w:t xml:space="preserve"> </w:t>
      </w:r>
      <w:r w:rsidRPr="00CC46C8">
        <w:rPr>
          <w:sz w:val="16"/>
        </w:rPr>
        <w:t>to operate in the present. Traditional sources doctrine was deployed to</w:t>
      </w:r>
      <w:r w:rsidR="00510981" w:rsidRPr="00CC46C8">
        <w:rPr>
          <w:sz w:val="16"/>
        </w:rPr>
        <w:t xml:space="preserve"> </w:t>
      </w:r>
      <w:r w:rsidRPr="00CC46C8">
        <w:rPr>
          <w:sz w:val="16"/>
        </w:rPr>
        <w:t>oppose Third World formulations of new standards of compensation, for</w:t>
      </w:r>
      <w:r w:rsidR="00510981" w:rsidRPr="00CC46C8">
        <w:rPr>
          <w:sz w:val="16"/>
        </w:rPr>
        <w:t xml:space="preserve"> </w:t>
      </w:r>
      <w:r w:rsidRPr="00CC46C8">
        <w:rPr>
          <w:sz w:val="16"/>
        </w:rPr>
        <w:t>example. Principles of ‘consent’ were used to argue that colonial soci-</w:t>
      </w:r>
      <w:r w:rsidR="00510981" w:rsidRPr="00CC46C8">
        <w:rPr>
          <w:sz w:val="16"/>
        </w:rPr>
        <w:t xml:space="preserve"> </w:t>
      </w:r>
      <w:r w:rsidRPr="00CC46C8">
        <w:rPr>
          <w:sz w:val="16"/>
        </w:rPr>
        <w:t>eties, in becoming sovereign, independent, states had in effect agreed to</w:t>
      </w:r>
      <w:r w:rsidR="00510981" w:rsidRPr="00CC46C8">
        <w:rPr>
          <w:sz w:val="16"/>
        </w:rPr>
        <w:t xml:space="preserve"> </w:t>
      </w:r>
      <w:r w:rsidRPr="00CC46C8">
        <w:rPr>
          <w:sz w:val="16"/>
        </w:rPr>
        <w:t>abide by the given rules of customary international law that they played</w:t>
      </w:r>
      <w:r w:rsidR="00510981" w:rsidRPr="00CC46C8">
        <w:rPr>
          <w:sz w:val="16"/>
        </w:rPr>
        <w:t xml:space="preserve"> </w:t>
      </w:r>
      <w:r w:rsidRPr="00CC46C8">
        <w:rPr>
          <w:sz w:val="16"/>
        </w:rPr>
        <w:t>no role in formulating; and that they had, furthermore, surrendered any</w:t>
      </w:r>
      <w:r w:rsidR="00510981" w:rsidRPr="00CC46C8">
        <w:rPr>
          <w:sz w:val="16"/>
        </w:rPr>
        <w:t xml:space="preserve"> </w:t>
      </w:r>
      <w:r w:rsidRPr="00CC46C8">
        <w:rPr>
          <w:sz w:val="16"/>
        </w:rPr>
        <w:t>right to question the effects or the character of the sovereignty they were</w:t>
      </w:r>
      <w:r w:rsidR="00510981" w:rsidRPr="00CC46C8">
        <w:rPr>
          <w:sz w:val="16"/>
        </w:rPr>
        <w:t xml:space="preserve"> </w:t>
      </w:r>
      <w:r w:rsidRPr="00CC46C8">
        <w:rPr>
          <w:sz w:val="16"/>
        </w:rPr>
        <w:t>now privileged to enjoy. It is in this way that the legal doctrines of the</w:t>
      </w:r>
      <w:r w:rsidR="00510981" w:rsidRPr="00CC46C8">
        <w:rPr>
          <w:sz w:val="16"/>
        </w:rPr>
        <w:t xml:space="preserve"> </w:t>
      </w:r>
      <w:r w:rsidRPr="00CC46C8">
        <w:rPr>
          <w:sz w:val="16"/>
        </w:rPr>
        <w:t>nineteenth century -- and the relations of inequality they created -- con-</w:t>
      </w:r>
      <w:r w:rsidR="00510981" w:rsidRPr="00CC46C8">
        <w:rPr>
          <w:sz w:val="16"/>
        </w:rPr>
        <w:t xml:space="preserve"> </w:t>
      </w:r>
      <w:r w:rsidRPr="00CC46C8">
        <w:rPr>
          <w:sz w:val="16"/>
        </w:rPr>
        <w:t>tinue to affect the present, for these economic inequalities remain in</w:t>
      </w:r>
      <w:r w:rsidR="00510981" w:rsidRPr="00CC46C8">
        <w:rPr>
          <w:sz w:val="16"/>
        </w:rPr>
        <w:t xml:space="preserve"> </w:t>
      </w:r>
      <w:r w:rsidRPr="00CC46C8">
        <w:rPr>
          <w:sz w:val="16"/>
        </w:rPr>
        <w:t>place, and these doctrines impede current attempts to seek reparations</w:t>
      </w:r>
      <w:r w:rsidR="00510981" w:rsidRPr="00CC46C8">
        <w:rPr>
          <w:sz w:val="16"/>
        </w:rPr>
        <w:t xml:space="preserve"> </w:t>
      </w:r>
      <w:r w:rsidRPr="00CC46C8">
        <w:rPr>
          <w:sz w:val="16"/>
        </w:rPr>
        <w:t>for colonial exploitation.</w:t>
      </w:r>
      <w:r w:rsidR="00510981" w:rsidRPr="00CC46C8">
        <w:rPr>
          <w:sz w:val="16"/>
        </w:rPr>
        <w:t xml:space="preserve"> </w:t>
      </w:r>
      <w:r w:rsidRPr="00CC46C8">
        <w:rPr>
          <w:sz w:val="16"/>
        </w:rPr>
        <w:t>My argument, however, is not only that the colonial origins of inter-</w:t>
      </w:r>
      <w:r w:rsidR="00510981" w:rsidRPr="00CC46C8">
        <w:rPr>
          <w:sz w:val="16"/>
        </w:rPr>
        <w:t xml:space="preserve"> </w:t>
      </w:r>
      <w:r w:rsidRPr="00CC46C8">
        <w:rPr>
          <w:sz w:val="16"/>
        </w:rPr>
        <w:t>national law have, in this way, an impact on the present. Rather, as I</w:t>
      </w:r>
      <w:r w:rsidR="00510981" w:rsidRPr="00CC46C8">
        <w:rPr>
          <w:sz w:val="16"/>
        </w:rPr>
        <w:t xml:space="preserve"> </w:t>
      </w:r>
      <w:r w:rsidRPr="00CC46C8">
        <w:rPr>
          <w:sz w:val="16"/>
        </w:rPr>
        <w:t xml:space="preserve">attempt to show in chapter 6 on the WAT, </w:t>
      </w:r>
      <w:r w:rsidRPr="00CC46C8">
        <w:rPr>
          <w:rStyle w:val="StyleUnderline"/>
        </w:rPr>
        <w:t>on many</w:t>
      </w:r>
      <w:r w:rsidRPr="00CC46C8">
        <w:rPr>
          <w:sz w:val="16"/>
        </w:rPr>
        <w:t xml:space="preserve"> of the </w:t>
      </w:r>
      <w:r w:rsidRPr="00CC46C8">
        <w:rPr>
          <w:rStyle w:val="StyleUnderline"/>
        </w:rPr>
        <w:t>occasions on</w:t>
      </w:r>
      <w:r w:rsidR="00510981" w:rsidRPr="00CC46C8">
        <w:rPr>
          <w:rStyle w:val="StyleUnderline"/>
        </w:rPr>
        <w:t xml:space="preserve"> </w:t>
      </w:r>
      <w:r w:rsidRPr="00CC46C8">
        <w:rPr>
          <w:rStyle w:val="StyleUnderline"/>
        </w:rPr>
        <w:t>which international law seeks to institute a new order it reproduces</w:t>
      </w:r>
      <w:r w:rsidRPr="00CC46C8">
        <w:rPr>
          <w:sz w:val="16"/>
        </w:rPr>
        <w:t>, in</w:t>
      </w:r>
      <w:r w:rsidR="00510981" w:rsidRPr="00CC46C8">
        <w:rPr>
          <w:sz w:val="16"/>
        </w:rPr>
        <w:t xml:space="preserve"> </w:t>
      </w:r>
      <w:r w:rsidRPr="00CC46C8">
        <w:rPr>
          <w:sz w:val="16"/>
        </w:rPr>
        <w:t xml:space="preserve">effect, </w:t>
      </w:r>
      <w:r w:rsidRPr="00CC46C8">
        <w:rPr>
          <w:rStyle w:val="StyleUnderline"/>
        </w:rPr>
        <w:t>the colonial structures of international law</w:t>
      </w:r>
      <w:r w:rsidRPr="00CC46C8">
        <w:rPr>
          <w:sz w:val="16"/>
        </w:rPr>
        <w:t>. It is for this reason,</w:t>
      </w:r>
      <w:r w:rsidR="00510981" w:rsidRPr="00CC46C8">
        <w:rPr>
          <w:sz w:val="16"/>
        </w:rPr>
        <w:t xml:space="preserve"> </w:t>
      </w:r>
      <w:r w:rsidRPr="00CC46C8">
        <w:rPr>
          <w:sz w:val="16"/>
        </w:rPr>
        <w:t>I have argued, that striking parallels exist between the legal worlds of</w:t>
      </w:r>
      <w:r w:rsidR="00510981" w:rsidRPr="00CC46C8">
        <w:rPr>
          <w:sz w:val="16"/>
        </w:rPr>
        <w:t xml:space="preserve"> </w:t>
      </w:r>
      <w:r w:rsidRPr="00CC46C8">
        <w:rPr>
          <w:sz w:val="16"/>
        </w:rPr>
        <w:t>Vitoria and the present, the twenty-first century, as it proceeds towards</w:t>
      </w:r>
      <w:r w:rsidR="00510981" w:rsidRPr="00CC46C8">
        <w:rPr>
          <w:sz w:val="16"/>
        </w:rPr>
        <w:t xml:space="preserve"> </w:t>
      </w:r>
      <w:r w:rsidRPr="00CC46C8">
        <w:rPr>
          <w:sz w:val="16"/>
        </w:rPr>
        <w:t xml:space="preserve">an uncertain future. </w:t>
      </w:r>
      <w:r w:rsidRPr="00CC46C8">
        <w:rPr>
          <w:rStyle w:val="StyleUnderline"/>
          <w:highlight w:val="green"/>
        </w:rPr>
        <w:t>The colonial origins of the discipline are re-enacted</w:t>
      </w:r>
      <w:r w:rsidR="00510981" w:rsidRPr="00CC46C8">
        <w:rPr>
          <w:rStyle w:val="StyleUnderline"/>
          <w:highlight w:val="green"/>
        </w:rPr>
        <w:t xml:space="preserve"> </w:t>
      </w:r>
      <w:r w:rsidRPr="00CC46C8">
        <w:rPr>
          <w:rStyle w:val="StyleUnderline"/>
          <w:highlight w:val="green"/>
        </w:rPr>
        <w:t>whenever the discipline attempts to</w:t>
      </w:r>
      <w:r w:rsidRPr="00CC46C8">
        <w:rPr>
          <w:rStyle w:val="StyleUnderline"/>
        </w:rPr>
        <w:t xml:space="preserve"> </w:t>
      </w:r>
      <w:r w:rsidRPr="00CC46C8">
        <w:rPr>
          <w:sz w:val="16"/>
          <w:szCs w:val="16"/>
        </w:rPr>
        <w:t>renew itself,</w:t>
      </w:r>
      <w:r w:rsidRPr="00CC46C8">
        <w:rPr>
          <w:rStyle w:val="StyleUnderline"/>
          <w:sz w:val="16"/>
          <w:szCs w:val="16"/>
        </w:rPr>
        <w:t xml:space="preserve"> </w:t>
      </w:r>
      <w:r w:rsidRPr="00CC46C8">
        <w:rPr>
          <w:rStyle w:val="StyleUnderline"/>
          <w:highlight w:val="green"/>
        </w:rPr>
        <w:t>reform itself</w:t>
      </w:r>
      <w:r w:rsidRPr="00CC46C8">
        <w:rPr>
          <w:sz w:val="16"/>
        </w:rPr>
        <w:t>. At one</w:t>
      </w:r>
      <w:r w:rsidR="00510981" w:rsidRPr="00CC46C8">
        <w:rPr>
          <w:sz w:val="16"/>
        </w:rPr>
        <w:t xml:space="preserve"> </w:t>
      </w:r>
      <w:r w:rsidRPr="00CC46C8">
        <w:rPr>
          <w:sz w:val="16"/>
        </w:rPr>
        <w:t>level, then, the old doctrines created to further colonialism are difficult</w:t>
      </w:r>
      <w:r w:rsidR="00510981" w:rsidRPr="00CC46C8">
        <w:rPr>
          <w:sz w:val="16"/>
        </w:rPr>
        <w:t xml:space="preserve"> </w:t>
      </w:r>
      <w:r w:rsidRPr="00CC46C8">
        <w:rPr>
          <w:sz w:val="16"/>
        </w:rPr>
        <w:t xml:space="preserve">to reform; at another level, </w:t>
      </w:r>
      <w:r w:rsidRPr="00CC46C8">
        <w:rPr>
          <w:rStyle w:val="StyleUnderline"/>
          <w:highlight w:val="green"/>
        </w:rPr>
        <w:t>new</w:t>
      </w:r>
      <w:r w:rsidRPr="00CC46C8">
        <w:rPr>
          <w:rStyle w:val="StyleUnderline"/>
        </w:rPr>
        <w:t xml:space="preserve"> international law </w:t>
      </w:r>
      <w:r w:rsidRPr="00CC46C8">
        <w:rPr>
          <w:rStyle w:val="StyleUnderline"/>
          <w:highlight w:val="green"/>
        </w:rPr>
        <w:t>doctrines</w:t>
      </w:r>
      <w:r w:rsidRPr="00CC46C8">
        <w:rPr>
          <w:rStyle w:val="StyleUnderline"/>
        </w:rPr>
        <w:t xml:space="preserve"> somehow</w:t>
      </w:r>
      <w:r w:rsidR="00510981" w:rsidRPr="00CC46C8">
        <w:rPr>
          <w:rStyle w:val="StyleUnderline"/>
        </w:rPr>
        <w:t xml:space="preserve"> </w:t>
      </w:r>
      <w:r w:rsidRPr="00CC46C8">
        <w:rPr>
          <w:rStyle w:val="StyleUnderline"/>
          <w:highlight w:val="green"/>
        </w:rPr>
        <w:t>reproduce the</w:t>
      </w:r>
      <w:r w:rsidRPr="00CC46C8">
        <w:rPr>
          <w:rStyle w:val="StyleUnderline"/>
        </w:rPr>
        <w:t xml:space="preserve"> structure of the ‘</w:t>
      </w:r>
      <w:r w:rsidRPr="00CC46C8">
        <w:rPr>
          <w:rStyle w:val="StyleUnderline"/>
          <w:highlight w:val="green"/>
        </w:rPr>
        <w:t>civilizing mission’</w:t>
      </w:r>
      <w:r w:rsidRPr="00CC46C8">
        <w:rPr>
          <w:sz w:val="16"/>
        </w:rPr>
        <w:t>, as I have attempted</w:t>
      </w:r>
      <w:r w:rsidR="00510981" w:rsidRPr="00CC46C8">
        <w:rPr>
          <w:sz w:val="16"/>
        </w:rPr>
        <w:t xml:space="preserve"> </w:t>
      </w:r>
      <w:r w:rsidRPr="00CC46C8">
        <w:rPr>
          <w:sz w:val="16"/>
        </w:rPr>
        <w:t>to show in my examination of such ostensibly new initiatives as ‘good</w:t>
      </w:r>
      <w:r w:rsidR="00510981" w:rsidRPr="00CC46C8">
        <w:rPr>
          <w:sz w:val="16"/>
        </w:rPr>
        <w:t xml:space="preserve"> </w:t>
      </w:r>
      <w:r w:rsidRPr="00CC46C8">
        <w:rPr>
          <w:sz w:val="16"/>
        </w:rPr>
        <w:t>governance’. In other cases, the re-emergence of a very old doctrine, such</w:t>
      </w:r>
      <w:r w:rsidR="00510981" w:rsidRPr="00CC46C8">
        <w:rPr>
          <w:sz w:val="16"/>
        </w:rPr>
        <w:t xml:space="preserve"> </w:t>
      </w:r>
      <w:r w:rsidRPr="00CC46C8">
        <w:rPr>
          <w:sz w:val="16"/>
        </w:rPr>
        <w:t>as preemptive self-defence (PESD), deployed to create a new international</w:t>
      </w:r>
      <w:r w:rsidR="00510981" w:rsidRPr="00CC46C8">
        <w:rPr>
          <w:sz w:val="16"/>
        </w:rPr>
        <w:t xml:space="preserve"> </w:t>
      </w:r>
      <w:r w:rsidRPr="00CC46C8">
        <w:rPr>
          <w:sz w:val="16"/>
        </w:rPr>
        <w:t>law, appears rather to simply reproduce the structure of the ‘civilizing</w:t>
      </w:r>
      <w:r w:rsidR="00510981" w:rsidRPr="00CC46C8">
        <w:rPr>
          <w:sz w:val="16"/>
        </w:rPr>
        <w:t xml:space="preserve"> </w:t>
      </w:r>
      <w:r w:rsidRPr="00CC46C8">
        <w:rPr>
          <w:sz w:val="16"/>
        </w:rPr>
        <w:t>mission’ once again. The further conclusion I draw from this last exam-</w:t>
      </w:r>
      <w:r w:rsidR="00510981" w:rsidRPr="00CC46C8">
        <w:rPr>
          <w:sz w:val="16"/>
        </w:rPr>
        <w:t xml:space="preserve"> </w:t>
      </w:r>
      <w:r w:rsidRPr="00CC46C8">
        <w:rPr>
          <w:sz w:val="16"/>
        </w:rPr>
        <w:t>ple is that the techniques and methods of imperialism are never consec-</w:t>
      </w:r>
      <w:r w:rsidR="00510981" w:rsidRPr="00CC46C8">
        <w:rPr>
          <w:sz w:val="16"/>
        </w:rPr>
        <w:t xml:space="preserve"> </w:t>
      </w:r>
      <w:r w:rsidRPr="00CC46C8">
        <w:rPr>
          <w:sz w:val="16"/>
        </w:rPr>
        <w:t xml:space="preserve">utive, as it were: that is, all the techniques and </w:t>
      </w:r>
      <w:r w:rsidRPr="00CC46C8">
        <w:rPr>
          <w:rStyle w:val="StyleUnderline"/>
        </w:rPr>
        <w:t>methods of imperialism</w:t>
      </w:r>
      <w:r w:rsidR="00510981" w:rsidRPr="00CC46C8">
        <w:rPr>
          <w:rStyle w:val="StyleUnderline"/>
        </w:rPr>
        <w:t xml:space="preserve"> </w:t>
      </w:r>
      <w:r w:rsidRPr="00CC46C8">
        <w:rPr>
          <w:rStyle w:val="StyleUnderline"/>
        </w:rPr>
        <w:t>continue to co-exist in the present and, in given circumstances, may</w:t>
      </w:r>
      <w:r w:rsidR="00510981" w:rsidRPr="00CC46C8">
        <w:rPr>
          <w:rStyle w:val="StyleUnderline"/>
        </w:rPr>
        <w:t xml:space="preserve"> </w:t>
      </w:r>
      <w:r w:rsidRPr="00CC46C8">
        <w:rPr>
          <w:rStyle w:val="StyleUnderline"/>
        </w:rPr>
        <w:t xml:space="preserve">easily be </w:t>
      </w:r>
      <w:r w:rsidRPr="00CC46C8">
        <w:rPr>
          <w:rStyle w:val="Emphasis"/>
        </w:rPr>
        <w:t>resurrected</w:t>
      </w:r>
      <w:r w:rsidRPr="00CC46C8">
        <w:rPr>
          <w:sz w:val="16"/>
        </w:rPr>
        <w:t>. The ‘new’ form of Empire that Hardt and Negri,</w:t>
      </w:r>
      <w:r w:rsidR="00510981" w:rsidRPr="00CC46C8">
        <w:rPr>
          <w:sz w:val="16"/>
        </w:rPr>
        <w:t xml:space="preserve"> </w:t>
      </w:r>
      <w:r w:rsidRPr="00CC46C8">
        <w:rPr>
          <w:sz w:val="16"/>
        </w:rPr>
        <w:t>for example, describe co-exists with very old forms of empire; the post-</w:t>
      </w:r>
      <w:r w:rsidR="00510981" w:rsidRPr="00CC46C8">
        <w:rPr>
          <w:sz w:val="16"/>
        </w:rPr>
        <w:t xml:space="preserve"> </w:t>
      </w:r>
      <w:r w:rsidRPr="00CC46C8">
        <w:rPr>
          <w:sz w:val="16"/>
        </w:rPr>
        <w:t>modern methods of control and management co-exist with nineteenth-</w:t>
      </w:r>
      <w:r w:rsidR="00510981" w:rsidRPr="00CC46C8">
        <w:rPr>
          <w:sz w:val="16"/>
        </w:rPr>
        <w:t xml:space="preserve"> </w:t>
      </w:r>
      <w:r w:rsidRPr="00CC46C8">
        <w:rPr>
          <w:sz w:val="16"/>
        </w:rPr>
        <w:t>century ideas of sovereignty, sixteenth-century notions of self-defence.</w:t>
      </w:r>
      <w:r w:rsidR="00510981" w:rsidRPr="00CC46C8">
        <w:rPr>
          <w:sz w:val="16"/>
        </w:rPr>
        <w:t xml:space="preserve"> </w:t>
      </w:r>
      <w:r w:rsidRPr="00CC46C8">
        <w:rPr>
          <w:sz w:val="16"/>
        </w:rPr>
        <w:t>It is as though the different layers of imperialism continue to co-exist</w:t>
      </w:r>
      <w:r w:rsidR="00510981" w:rsidRPr="00CC46C8">
        <w:rPr>
          <w:sz w:val="16"/>
        </w:rPr>
        <w:t xml:space="preserve"> </w:t>
      </w:r>
      <w:r w:rsidRPr="00CC46C8">
        <w:rPr>
          <w:sz w:val="16"/>
        </w:rPr>
        <w:t>within the discipline in the manner suggested by Freud -- drawing on</w:t>
      </w:r>
      <w:r w:rsidR="00510981" w:rsidRPr="00CC46C8">
        <w:rPr>
          <w:sz w:val="16"/>
        </w:rPr>
        <w:t xml:space="preserve"> </w:t>
      </w:r>
      <w:r w:rsidRPr="00CC46C8">
        <w:rPr>
          <w:sz w:val="16"/>
        </w:rPr>
        <w:t>Darwin -- when outlining his model of the mind in Civilization and Its</w:t>
      </w:r>
      <w:r w:rsidR="00510981" w:rsidRPr="00CC46C8">
        <w:rPr>
          <w:sz w:val="16"/>
        </w:rPr>
        <w:t xml:space="preserve"> </w:t>
      </w:r>
      <w:r w:rsidRPr="00CC46C8">
        <w:rPr>
          <w:sz w:val="16"/>
        </w:rPr>
        <w:t>Discontents:</w:t>
      </w:r>
      <w:r w:rsidR="00510981" w:rsidRPr="00CC46C8">
        <w:rPr>
          <w:sz w:val="16"/>
        </w:rPr>
        <w:t xml:space="preserve"> </w:t>
      </w:r>
      <w:r w:rsidRPr="00CC46C8">
        <w:rPr>
          <w:sz w:val="16"/>
        </w:rPr>
        <w:t>But have we a right to assume the survival of something that was originally</w:t>
      </w:r>
      <w:r w:rsidR="00510981" w:rsidRPr="00CC46C8">
        <w:rPr>
          <w:sz w:val="16"/>
        </w:rPr>
        <w:t xml:space="preserve"> </w:t>
      </w:r>
      <w:r w:rsidRPr="00CC46C8">
        <w:rPr>
          <w:sz w:val="16"/>
        </w:rPr>
        <w:t>there, alongside of what was later derived from it? Undoubtedly. There is nothing</w:t>
      </w:r>
      <w:r w:rsidR="00510981" w:rsidRPr="00CC46C8">
        <w:rPr>
          <w:sz w:val="16"/>
        </w:rPr>
        <w:t xml:space="preserve"> </w:t>
      </w:r>
      <w:r w:rsidRPr="00CC46C8">
        <w:rPr>
          <w:sz w:val="16"/>
        </w:rPr>
        <w:t>strange in such a phenomenon, whether in the mental field or elsewhere. In the</w:t>
      </w:r>
      <w:r w:rsidR="00510981" w:rsidRPr="00CC46C8">
        <w:rPr>
          <w:sz w:val="16"/>
        </w:rPr>
        <w:t xml:space="preserve"> </w:t>
      </w:r>
      <w:r w:rsidRPr="00CC46C8">
        <w:rPr>
          <w:sz w:val="16"/>
        </w:rPr>
        <w:t>animal kingdom we hold to the view that [as] the most highly developed species</w:t>
      </w:r>
      <w:r w:rsidR="00510981" w:rsidRPr="00CC46C8">
        <w:rPr>
          <w:sz w:val="16"/>
        </w:rPr>
        <w:t xml:space="preserve"> </w:t>
      </w:r>
      <w:r w:rsidRPr="00CC46C8">
        <w:rPr>
          <w:sz w:val="16"/>
        </w:rPr>
        <w:t>we have proceeded from the lowest; and yet we find all the simple forms still in</w:t>
      </w:r>
      <w:r w:rsidR="00510981" w:rsidRPr="00CC46C8">
        <w:rPr>
          <w:sz w:val="16"/>
        </w:rPr>
        <w:t xml:space="preserve"> </w:t>
      </w:r>
      <w:r w:rsidRPr="00CC46C8">
        <w:rPr>
          <w:sz w:val="16"/>
        </w:rPr>
        <w:t>existence today. 2</w:t>
      </w:r>
      <w:r w:rsidR="00510981" w:rsidRPr="00CC46C8">
        <w:rPr>
          <w:sz w:val="16"/>
        </w:rPr>
        <w:t xml:space="preserve"> </w:t>
      </w:r>
      <w:r w:rsidRPr="00CC46C8">
        <w:rPr>
          <w:sz w:val="16"/>
        </w:rPr>
        <w:t>Sovereignty may be likened not only to Freud’s model of the mind,</w:t>
      </w:r>
      <w:r w:rsidR="00510981" w:rsidRPr="00CC46C8">
        <w:rPr>
          <w:sz w:val="16"/>
        </w:rPr>
        <w:t xml:space="preserve"> </w:t>
      </w:r>
      <w:r w:rsidRPr="00CC46C8">
        <w:rPr>
          <w:sz w:val="16"/>
        </w:rPr>
        <w:t>but to a domestic constitution which, while regulating everyday polit-</w:t>
      </w:r>
      <w:r w:rsidR="00510981" w:rsidRPr="00CC46C8">
        <w:rPr>
          <w:sz w:val="16"/>
        </w:rPr>
        <w:t xml:space="preserve"> </w:t>
      </w:r>
      <w:r w:rsidRPr="00CC46C8">
        <w:rPr>
          <w:sz w:val="16"/>
        </w:rPr>
        <w:t>ical and economic affairs, also contains within itself the special pow-</w:t>
      </w:r>
      <w:r w:rsidR="00510981" w:rsidRPr="00CC46C8">
        <w:rPr>
          <w:sz w:val="16"/>
        </w:rPr>
        <w:t xml:space="preserve"> </w:t>
      </w:r>
      <w:r w:rsidRPr="00CC46C8">
        <w:rPr>
          <w:sz w:val="16"/>
        </w:rPr>
        <w:t xml:space="preserve">ers required to deal with states of emergency. </w:t>
      </w:r>
      <w:r w:rsidRPr="00CC46C8">
        <w:rPr>
          <w:rStyle w:val="StyleUnderline"/>
          <w:highlight w:val="green"/>
        </w:rPr>
        <w:t>I</w:t>
      </w:r>
      <w:r w:rsidRPr="00CC46C8">
        <w:rPr>
          <w:rStyle w:val="StyleUnderline"/>
        </w:rPr>
        <w:t xml:space="preserve">nternational </w:t>
      </w:r>
      <w:r w:rsidRPr="00CC46C8">
        <w:rPr>
          <w:rStyle w:val="StyleUnderline"/>
          <w:highlight w:val="green"/>
        </w:rPr>
        <w:t>law is in a</w:t>
      </w:r>
      <w:r w:rsidR="00510981" w:rsidRPr="00CC46C8">
        <w:rPr>
          <w:rStyle w:val="StyleUnderline"/>
          <w:highlight w:val="green"/>
        </w:rPr>
        <w:t xml:space="preserve"> </w:t>
      </w:r>
      <w:r w:rsidRPr="00CC46C8">
        <w:rPr>
          <w:rStyle w:val="Emphasis"/>
          <w:highlight w:val="green"/>
        </w:rPr>
        <w:t>permanent</w:t>
      </w:r>
      <w:r w:rsidRPr="00CC46C8">
        <w:rPr>
          <w:rStyle w:val="StyleUnderline"/>
          <w:highlight w:val="green"/>
        </w:rPr>
        <w:t xml:space="preserve"> state of emergency</w:t>
      </w:r>
      <w:r w:rsidRPr="00CC46C8">
        <w:rPr>
          <w:rStyle w:val="StyleUnderline"/>
        </w:rPr>
        <w:t>; it could not be otherwise, over the cen-</w:t>
      </w:r>
      <w:r w:rsidR="00510981" w:rsidRPr="00CC46C8">
        <w:rPr>
          <w:rStyle w:val="StyleUnderline"/>
        </w:rPr>
        <w:t xml:space="preserve"> </w:t>
      </w:r>
      <w:r w:rsidRPr="00CC46C8">
        <w:rPr>
          <w:rStyle w:val="StyleUnderline"/>
        </w:rPr>
        <w:t>turies, given that international law has endlessly reached out towards</w:t>
      </w:r>
      <w:r w:rsidR="00510981" w:rsidRPr="00CC46C8">
        <w:rPr>
          <w:rStyle w:val="StyleUnderline"/>
        </w:rPr>
        <w:t xml:space="preserve"> </w:t>
      </w:r>
      <w:r w:rsidRPr="00CC46C8">
        <w:rPr>
          <w:rStyle w:val="StyleUnderline"/>
        </w:rPr>
        <w:t xml:space="preserve">universality, expanding, confronting, including and </w:t>
      </w:r>
      <w:r w:rsidRPr="00CC46C8">
        <w:rPr>
          <w:rStyle w:val="Emphasis"/>
        </w:rPr>
        <w:t>suppressing</w:t>
      </w:r>
      <w:r w:rsidRPr="00CC46C8">
        <w:rPr>
          <w:rStyle w:val="StyleUnderline"/>
        </w:rPr>
        <w:t xml:space="preserve"> the dif-</w:t>
      </w:r>
      <w:r w:rsidR="00510981" w:rsidRPr="00CC46C8">
        <w:rPr>
          <w:rStyle w:val="StyleUnderline"/>
        </w:rPr>
        <w:t xml:space="preserve"> </w:t>
      </w:r>
      <w:r w:rsidRPr="00CC46C8">
        <w:rPr>
          <w:rStyle w:val="StyleUnderline"/>
        </w:rPr>
        <w:t>ferent societies and peoples it encountered</w:t>
      </w:r>
      <w:r w:rsidRPr="00CC46C8">
        <w:rPr>
          <w:sz w:val="16"/>
        </w:rPr>
        <w:t xml:space="preserve">. </w:t>
      </w:r>
      <w:r w:rsidRPr="00CC46C8">
        <w:rPr>
          <w:rStyle w:val="StyleUnderline"/>
          <w:highlight w:val="green"/>
        </w:rPr>
        <w:t>At the peripheries</w:t>
      </w:r>
      <w:r w:rsidRPr="00CC46C8">
        <w:rPr>
          <w:sz w:val="16"/>
        </w:rPr>
        <w:t>, then,</w:t>
      </w:r>
      <w:r w:rsidR="00510981" w:rsidRPr="00CC46C8">
        <w:rPr>
          <w:sz w:val="16"/>
        </w:rPr>
        <w:t xml:space="preserve"> </w:t>
      </w:r>
      <w:r w:rsidRPr="00CC46C8">
        <w:rPr>
          <w:rStyle w:val="StyleUnderline"/>
          <w:highlight w:val="green"/>
        </w:rPr>
        <w:t>sovereignty was</w:t>
      </w:r>
      <w:r w:rsidRPr="00CC46C8">
        <w:rPr>
          <w:rStyle w:val="StyleUnderline"/>
        </w:rPr>
        <w:t xml:space="preserve"> continuously demarcating and </w:t>
      </w:r>
      <w:r w:rsidRPr="00CC46C8">
        <w:rPr>
          <w:rStyle w:val="StyleUnderline"/>
          <w:highlight w:val="green"/>
        </w:rPr>
        <w:t>policing</w:t>
      </w:r>
      <w:r w:rsidRPr="00CC46C8">
        <w:rPr>
          <w:rStyle w:val="StyleUnderline"/>
        </w:rPr>
        <w:t xml:space="preserve"> these </w:t>
      </w:r>
      <w:r w:rsidRPr="00CC46C8">
        <w:rPr>
          <w:rStyle w:val="StyleUnderline"/>
          <w:highlight w:val="green"/>
        </w:rPr>
        <w:t>bound-</w:t>
      </w:r>
      <w:r w:rsidR="00510981" w:rsidRPr="00CC46C8">
        <w:rPr>
          <w:rStyle w:val="StyleUnderline"/>
          <w:highlight w:val="green"/>
        </w:rPr>
        <w:t xml:space="preserve"> </w:t>
      </w:r>
      <w:r w:rsidRPr="00CC46C8">
        <w:rPr>
          <w:rStyle w:val="StyleUnderline"/>
          <w:highlight w:val="green"/>
        </w:rPr>
        <w:t>aries</w:t>
      </w:r>
      <w:r w:rsidRPr="00CC46C8">
        <w:rPr>
          <w:rStyle w:val="StyleUnderline"/>
        </w:rPr>
        <w:t xml:space="preserve">, applying and </w:t>
      </w:r>
      <w:r w:rsidRPr="00CC46C8">
        <w:rPr>
          <w:rStyle w:val="StyleUnderline"/>
          <w:highlight w:val="green"/>
        </w:rPr>
        <w:t>reinventing</w:t>
      </w:r>
      <w:r w:rsidRPr="00CC46C8">
        <w:rPr>
          <w:rStyle w:val="StyleUnderline"/>
        </w:rPr>
        <w:t xml:space="preserve"> the </w:t>
      </w:r>
      <w:r w:rsidRPr="00CC46C8">
        <w:rPr>
          <w:rStyle w:val="StyleUnderline"/>
          <w:highlight w:val="green"/>
        </w:rPr>
        <w:t>emergency powers</w:t>
      </w:r>
      <w:r w:rsidRPr="00CC46C8">
        <w:rPr>
          <w:rStyle w:val="StyleUnderline"/>
        </w:rPr>
        <w:t xml:space="preserve"> which incorpo-</w:t>
      </w:r>
      <w:r w:rsidR="00510981" w:rsidRPr="00CC46C8">
        <w:rPr>
          <w:rStyle w:val="StyleUnderline"/>
        </w:rPr>
        <w:t xml:space="preserve"> </w:t>
      </w:r>
      <w:r w:rsidRPr="00CC46C8">
        <w:rPr>
          <w:rStyle w:val="StyleUnderline"/>
        </w:rPr>
        <w:t xml:space="preserve">rated, </w:t>
      </w:r>
      <w:r w:rsidRPr="00CC46C8">
        <w:rPr>
          <w:rStyle w:val="StyleUnderline"/>
          <w:highlight w:val="green"/>
        </w:rPr>
        <w:t>excluded and</w:t>
      </w:r>
      <w:r w:rsidRPr="00CC46C8">
        <w:rPr>
          <w:rStyle w:val="StyleUnderline"/>
        </w:rPr>
        <w:t xml:space="preserve"> </w:t>
      </w:r>
      <w:r w:rsidRPr="00CC46C8">
        <w:rPr>
          <w:rStyle w:val="StyleUnderline"/>
          <w:highlight w:val="green"/>
        </w:rPr>
        <w:t>normalized the uncivilized</w:t>
      </w:r>
      <w:r w:rsidRPr="00CC46C8">
        <w:rPr>
          <w:rStyle w:val="StyleUnderline"/>
        </w:rPr>
        <w:t xml:space="preserve">, hence </w:t>
      </w:r>
      <w:r w:rsidRPr="00CC46C8">
        <w:rPr>
          <w:rStyle w:val="StyleUnderline"/>
          <w:highlight w:val="green"/>
        </w:rPr>
        <w:t>enabling conven-</w:t>
      </w:r>
      <w:r w:rsidR="00510981" w:rsidRPr="00CC46C8">
        <w:rPr>
          <w:rStyle w:val="StyleUnderline"/>
          <w:highlight w:val="green"/>
        </w:rPr>
        <w:t xml:space="preserve"> </w:t>
      </w:r>
      <w:r w:rsidRPr="00CC46C8">
        <w:rPr>
          <w:rStyle w:val="StyleUnderline"/>
          <w:highlight w:val="green"/>
        </w:rPr>
        <w:t>tional sovereignty to appear</w:t>
      </w:r>
      <w:r w:rsidRPr="00CC46C8">
        <w:rPr>
          <w:rStyle w:val="StyleUnderline"/>
        </w:rPr>
        <w:t xml:space="preserve"> to operate </w:t>
      </w:r>
      <w:r w:rsidRPr="00CC46C8">
        <w:rPr>
          <w:rStyle w:val="StyleUnderline"/>
          <w:highlight w:val="green"/>
        </w:rPr>
        <w:t>unperturbed</w:t>
      </w:r>
      <w:r w:rsidRPr="00CC46C8">
        <w:rPr>
          <w:sz w:val="16"/>
        </w:rPr>
        <w:t>, stable and following</w:t>
      </w:r>
      <w:r w:rsidR="00510981" w:rsidRPr="00CC46C8">
        <w:rPr>
          <w:sz w:val="16"/>
        </w:rPr>
        <w:t xml:space="preserve"> </w:t>
      </w:r>
      <w:r w:rsidRPr="00CC46C8">
        <w:rPr>
          <w:sz w:val="16"/>
        </w:rPr>
        <w:t>its own course. International law can maintain its coherence and play</w:t>
      </w:r>
      <w:r w:rsidR="00510981" w:rsidRPr="00CC46C8">
        <w:rPr>
          <w:sz w:val="16"/>
        </w:rPr>
        <w:t xml:space="preserve"> </w:t>
      </w:r>
      <w:r w:rsidRPr="00CC46C8">
        <w:rPr>
          <w:sz w:val="16"/>
        </w:rPr>
        <w:t>its classic role of regulating state behaviour only by carefully defining</w:t>
      </w:r>
      <w:r w:rsidR="00510981" w:rsidRPr="00CC46C8">
        <w:rPr>
          <w:sz w:val="16"/>
        </w:rPr>
        <w:t xml:space="preserve"> </w:t>
      </w:r>
      <w:r w:rsidRPr="00CC46C8">
        <w:rPr>
          <w:sz w:val="16"/>
        </w:rPr>
        <w:t xml:space="preserve">the cultural sphere, the civilized world, in which it operates. Thus </w:t>
      </w:r>
      <w:r w:rsidRPr="00CC46C8">
        <w:rPr>
          <w:rStyle w:val="StyleUnderline"/>
          <w:highlight w:val="green"/>
        </w:rPr>
        <w:t>the</w:t>
      </w:r>
      <w:r w:rsidR="00510981" w:rsidRPr="00CC46C8">
        <w:rPr>
          <w:sz w:val="16"/>
          <w:highlight w:val="green"/>
        </w:rPr>
        <w:t xml:space="preserve"> </w:t>
      </w:r>
      <w:r w:rsidRPr="00CC46C8">
        <w:rPr>
          <w:rStyle w:val="StyleUnderline"/>
          <w:highlight w:val="green"/>
        </w:rPr>
        <w:t>colony</w:t>
      </w:r>
      <w:r w:rsidRPr="00CC46C8">
        <w:rPr>
          <w:sz w:val="16"/>
        </w:rPr>
        <w:t xml:space="preserve">, the primitive, </w:t>
      </w:r>
      <w:r w:rsidRPr="00CC46C8">
        <w:rPr>
          <w:rStyle w:val="StyleUnderline"/>
          <w:highlight w:val="green"/>
        </w:rPr>
        <w:t>is</w:t>
      </w:r>
      <w:r w:rsidRPr="00CC46C8">
        <w:rPr>
          <w:rStyle w:val="StyleUnderline"/>
        </w:rPr>
        <w:t xml:space="preserve"> </w:t>
      </w:r>
      <w:r w:rsidRPr="00CC46C8">
        <w:rPr>
          <w:rStyle w:val="Emphasis"/>
        </w:rPr>
        <w:t>always</w:t>
      </w:r>
      <w:r w:rsidRPr="00CC46C8">
        <w:rPr>
          <w:sz w:val="16"/>
        </w:rPr>
        <w:t xml:space="preserve"> </w:t>
      </w:r>
      <w:r w:rsidRPr="00CC46C8">
        <w:rPr>
          <w:rStyle w:val="StyleUnderline"/>
        </w:rPr>
        <w:t xml:space="preserve">and </w:t>
      </w:r>
      <w:r w:rsidRPr="00CC46C8">
        <w:rPr>
          <w:rStyle w:val="Emphasis"/>
          <w:highlight w:val="green"/>
        </w:rPr>
        <w:t>everywhere</w:t>
      </w:r>
      <w:r w:rsidRPr="00CC46C8">
        <w:rPr>
          <w:sz w:val="16"/>
        </w:rPr>
        <w:t xml:space="preserve"> </w:t>
      </w:r>
      <w:r w:rsidRPr="00CC46C8">
        <w:rPr>
          <w:rStyle w:val="StyleUnderline"/>
        </w:rPr>
        <w:t>within sovereignty</w:t>
      </w:r>
      <w:r w:rsidRPr="00CC46C8">
        <w:rPr>
          <w:sz w:val="16"/>
        </w:rPr>
        <w:t xml:space="preserve"> doc-</w:t>
      </w:r>
      <w:r w:rsidR="00510981" w:rsidRPr="00CC46C8">
        <w:rPr>
          <w:sz w:val="16"/>
        </w:rPr>
        <w:t xml:space="preserve"> </w:t>
      </w:r>
      <w:r w:rsidRPr="00CC46C8">
        <w:rPr>
          <w:sz w:val="16"/>
        </w:rPr>
        <w:t xml:space="preserve">trine, if only </w:t>
      </w:r>
      <w:r w:rsidRPr="00CC46C8">
        <w:rPr>
          <w:rStyle w:val="StyleUnderline"/>
        </w:rPr>
        <w:t>because it must be excluded and managed.</w:t>
      </w:r>
      <w:r w:rsidR="00510981" w:rsidRPr="00CC46C8">
        <w:rPr>
          <w:rStyle w:val="StyleUnderline"/>
        </w:rPr>
        <w:t xml:space="preserve"> </w:t>
      </w:r>
      <w:r w:rsidRPr="00CC46C8">
        <w:rPr>
          <w:sz w:val="16"/>
        </w:rPr>
        <w:t>The history of the relationship between the centre and periphery</w:t>
      </w:r>
      <w:r w:rsidR="00510981" w:rsidRPr="00CC46C8">
        <w:rPr>
          <w:sz w:val="16"/>
        </w:rPr>
        <w:t xml:space="preserve"> </w:t>
      </w:r>
      <w:r w:rsidRPr="00CC46C8">
        <w:rPr>
          <w:sz w:val="16"/>
        </w:rPr>
        <w:t>which is outlined here is particularly relevant to the peoples of the</w:t>
      </w:r>
      <w:r w:rsidR="00510981" w:rsidRPr="00CC46C8">
        <w:rPr>
          <w:sz w:val="16"/>
        </w:rPr>
        <w:t xml:space="preserve"> </w:t>
      </w:r>
      <w:r w:rsidRPr="00CC46C8">
        <w:rPr>
          <w:sz w:val="16"/>
        </w:rPr>
        <w:t>developing world; for it is a history which they have endured, of which</w:t>
      </w:r>
      <w:r w:rsidR="00510981" w:rsidRPr="00CC46C8">
        <w:rPr>
          <w:sz w:val="16"/>
        </w:rPr>
        <w:t xml:space="preserve"> </w:t>
      </w:r>
      <w:r w:rsidRPr="00CC46C8">
        <w:rPr>
          <w:sz w:val="16"/>
        </w:rPr>
        <w:t xml:space="preserve">they have been the victims. </w:t>
      </w:r>
      <w:r w:rsidRPr="00CC46C8">
        <w:rPr>
          <w:rStyle w:val="StyleUnderline"/>
        </w:rPr>
        <w:t>This is the history</w:t>
      </w:r>
      <w:r w:rsidRPr="00CC46C8">
        <w:rPr>
          <w:sz w:val="16"/>
        </w:rPr>
        <w:t>, these are the structures,</w:t>
      </w:r>
      <w:r w:rsidR="00510981" w:rsidRPr="00CC46C8">
        <w:rPr>
          <w:sz w:val="16"/>
        </w:rPr>
        <w:t xml:space="preserve"> </w:t>
      </w:r>
      <w:r w:rsidRPr="00CC46C8">
        <w:rPr>
          <w:sz w:val="16"/>
        </w:rPr>
        <w:t xml:space="preserve">which the peoples of </w:t>
      </w:r>
      <w:r w:rsidRPr="00CC46C8">
        <w:rPr>
          <w:rStyle w:val="StyleUnderline"/>
        </w:rPr>
        <w:t>the Third World must confront in attempting to</w:t>
      </w:r>
      <w:r w:rsidR="00510981" w:rsidRPr="00CC46C8">
        <w:rPr>
          <w:rStyle w:val="StyleUnderline"/>
        </w:rPr>
        <w:t xml:space="preserve"> </w:t>
      </w:r>
      <w:r w:rsidRPr="00CC46C8">
        <w:rPr>
          <w:rStyle w:val="StyleUnderline"/>
        </w:rPr>
        <w:t>use international law to pursue their goals</w:t>
      </w:r>
      <w:r w:rsidRPr="00CC46C8">
        <w:rPr>
          <w:sz w:val="16"/>
        </w:rPr>
        <w:t>. But this is not merely the</w:t>
      </w:r>
      <w:r w:rsidR="00510981" w:rsidRPr="00CC46C8">
        <w:rPr>
          <w:sz w:val="16"/>
        </w:rPr>
        <w:t xml:space="preserve"> </w:t>
      </w:r>
      <w:r w:rsidRPr="00CC46C8">
        <w:rPr>
          <w:sz w:val="16"/>
        </w:rPr>
        <w:t>history of the Third World in international law because, in the final anal-</w:t>
      </w:r>
      <w:r w:rsidR="00510981" w:rsidRPr="00CC46C8">
        <w:rPr>
          <w:sz w:val="16"/>
        </w:rPr>
        <w:t xml:space="preserve"> </w:t>
      </w:r>
      <w:r w:rsidRPr="00CC46C8">
        <w:rPr>
          <w:sz w:val="16"/>
        </w:rPr>
        <w:t>ysis, the First and the Third World, the colonizer and the colonized, are</w:t>
      </w:r>
      <w:r w:rsidR="00510981" w:rsidRPr="00CC46C8">
        <w:rPr>
          <w:sz w:val="16"/>
        </w:rPr>
        <w:t xml:space="preserve"> </w:t>
      </w:r>
      <w:r w:rsidRPr="00CC46C8">
        <w:rPr>
          <w:sz w:val="16"/>
        </w:rPr>
        <w:t>too intimately linked to permit the maintenance of such a distinction.</w:t>
      </w:r>
      <w:r w:rsidR="00510981" w:rsidRPr="00CC46C8">
        <w:rPr>
          <w:sz w:val="16"/>
        </w:rPr>
        <w:t xml:space="preserve"> </w:t>
      </w:r>
      <w:r w:rsidRPr="00CC46C8">
        <w:rPr>
          <w:rStyle w:val="StyleUnderline"/>
        </w:rPr>
        <w:t>International law, like sovereignty, like the colonial relationship itself,</w:t>
      </w:r>
      <w:r w:rsidR="00510981" w:rsidRPr="00CC46C8">
        <w:rPr>
          <w:rStyle w:val="StyleUnderline"/>
        </w:rPr>
        <w:t xml:space="preserve"> </w:t>
      </w:r>
      <w:r w:rsidRPr="00CC46C8">
        <w:rPr>
          <w:rStyle w:val="StyleUnderline"/>
        </w:rPr>
        <w:t>is indivisible</w:t>
      </w:r>
      <w:r w:rsidRPr="00CC46C8">
        <w:rPr>
          <w:sz w:val="16"/>
        </w:rPr>
        <w:t>. My attempt here, then, is not in any way to supplant com-</w:t>
      </w:r>
      <w:r w:rsidR="00510981" w:rsidRPr="00CC46C8">
        <w:rPr>
          <w:sz w:val="16"/>
        </w:rPr>
        <w:t xml:space="preserve"> </w:t>
      </w:r>
      <w:r w:rsidRPr="00CC46C8">
        <w:rPr>
          <w:sz w:val="16"/>
        </w:rPr>
        <w:t>pletely the ‘Westphalian model’ of sovereignty, but rather in sketching</w:t>
      </w:r>
      <w:r w:rsidR="00510981" w:rsidRPr="00CC46C8">
        <w:rPr>
          <w:sz w:val="16"/>
        </w:rPr>
        <w:t xml:space="preserve"> </w:t>
      </w:r>
      <w:r w:rsidRPr="00CC46C8">
        <w:rPr>
          <w:sz w:val="16"/>
        </w:rPr>
        <w:t>a model of imperial sovereignty, to suggest the extraordinarily complex</w:t>
      </w:r>
      <w:r w:rsidR="00510981" w:rsidRPr="00CC46C8">
        <w:rPr>
          <w:sz w:val="16"/>
        </w:rPr>
        <w:t xml:space="preserve"> </w:t>
      </w:r>
      <w:r w:rsidRPr="00CC46C8">
        <w:rPr>
          <w:sz w:val="16"/>
        </w:rPr>
        <w:t>ways in which the two models relate to each other.</w:t>
      </w:r>
      <w:r w:rsidR="00510981" w:rsidRPr="00CC46C8">
        <w:rPr>
          <w:sz w:val="16"/>
        </w:rPr>
        <w:t xml:space="preserve"> </w:t>
      </w:r>
      <w:r w:rsidRPr="00CC46C8">
        <w:rPr>
          <w:sz w:val="16"/>
        </w:rPr>
        <w:t>Principles of international law, like rules in general, inevitably have</w:t>
      </w:r>
      <w:r w:rsidR="00510981" w:rsidRPr="00CC46C8">
        <w:rPr>
          <w:sz w:val="16"/>
        </w:rPr>
        <w:t xml:space="preserve"> </w:t>
      </w:r>
      <w:r w:rsidRPr="00CC46C8">
        <w:rPr>
          <w:sz w:val="16"/>
        </w:rPr>
        <w:t>disparate and unpredictable effects on differently situated people. There</w:t>
      </w:r>
      <w:r w:rsidR="00510981" w:rsidRPr="00CC46C8">
        <w:rPr>
          <w:sz w:val="16"/>
        </w:rPr>
        <w:t xml:space="preserve"> </w:t>
      </w:r>
      <w:r w:rsidRPr="00CC46C8">
        <w:rPr>
          <w:sz w:val="16"/>
        </w:rPr>
        <w:t>is nothing in the least coincidental, however, about the debilitating</w:t>
      </w:r>
      <w:r w:rsidR="00510981" w:rsidRPr="00CC46C8">
        <w:rPr>
          <w:sz w:val="16"/>
        </w:rPr>
        <w:t xml:space="preserve"> </w:t>
      </w:r>
      <w:r w:rsidRPr="00CC46C8">
        <w:rPr>
          <w:sz w:val="16"/>
        </w:rPr>
        <w:t>impact of many of the classic doctrines of international law on Third</w:t>
      </w:r>
      <w:r w:rsidR="00510981" w:rsidRPr="00CC46C8">
        <w:rPr>
          <w:sz w:val="16"/>
        </w:rPr>
        <w:t xml:space="preserve"> </w:t>
      </w:r>
      <w:r w:rsidRPr="00CC46C8">
        <w:rPr>
          <w:sz w:val="16"/>
        </w:rPr>
        <w:t xml:space="preserve">World countries. My simple point is that </w:t>
      </w:r>
      <w:r w:rsidRPr="00CC46C8">
        <w:rPr>
          <w:rStyle w:val="StyleUnderline"/>
        </w:rPr>
        <w:t>these doctrines were created</w:t>
      </w:r>
      <w:r w:rsidR="00510981" w:rsidRPr="00CC46C8">
        <w:rPr>
          <w:rStyle w:val="StyleUnderline"/>
        </w:rPr>
        <w:t xml:space="preserve"> </w:t>
      </w:r>
      <w:r w:rsidRPr="00CC46C8">
        <w:rPr>
          <w:rStyle w:val="StyleUnderline"/>
        </w:rPr>
        <w:t xml:space="preserve">for the </w:t>
      </w:r>
      <w:r w:rsidRPr="00CC46C8">
        <w:rPr>
          <w:rStyle w:val="Emphasis"/>
        </w:rPr>
        <w:t>explicit</w:t>
      </w:r>
      <w:r w:rsidRPr="00CC46C8">
        <w:rPr>
          <w:rStyle w:val="StyleUnderline"/>
        </w:rPr>
        <w:t xml:space="preserve"> purpose of excluding the colonial world</w:t>
      </w:r>
      <w:r w:rsidRPr="00CC46C8">
        <w:rPr>
          <w:sz w:val="16"/>
        </w:rPr>
        <w:t>, or else, are</w:t>
      </w:r>
      <w:r w:rsidR="00510981" w:rsidRPr="00CC46C8">
        <w:rPr>
          <w:sz w:val="16"/>
        </w:rPr>
        <w:t xml:space="preserve"> </w:t>
      </w:r>
      <w:r w:rsidRPr="00CC46C8">
        <w:rPr>
          <w:sz w:val="16"/>
        </w:rPr>
        <w:t>based on an exclusion which has already been effected -- as when posi-</w:t>
      </w:r>
      <w:r w:rsidR="00510981" w:rsidRPr="00CC46C8">
        <w:rPr>
          <w:sz w:val="16"/>
        </w:rPr>
        <w:t xml:space="preserve"> </w:t>
      </w:r>
      <w:r w:rsidRPr="00CC46C8">
        <w:rPr>
          <w:sz w:val="16"/>
        </w:rPr>
        <w:t>tivist jurists dismiss the state practice of the uncivilized Eastern states</w:t>
      </w:r>
      <w:r w:rsidR="00510981" w:rsidRPr="00CC46C8">
        <w:rPr>
          <w:sz w:val="16"/>
        </w:rPr>
        <w:t xml:space="preserve"> </w:t>
      </w:r>
      <w:r w:rsidRPr="00CC46C8">
        <w:rPr>
          <w:sz w:val="16"/>
        </w:rPr>
        <w:t>as irrelevant to the formulation of international law. This exclusion, and</w:t>
      </w:r>
      <w:r w:rsidR="00510981" w:rsidRPr="00CC46C8">
        <w:rPr>
          <w:sz w:val="16"/>
        </w:rPr>
        <w:t xml:space="preserve"> </w:t>
      </w:r>
      <w:r w:rsidRPr="00CC46C8">
        <w:rPr>
          <w:sz w:val="16"/>
        </w:rPr>
        <w:t xml:space="preserve">the </w:t>
      </w:r>
      <w:r w:rsidRPr="00CC46C8">
        <w:rPr>
          <w:rStyle w:val="StyleUnderline"/>
          <w:highlight w:val="green"/>
        </w:rPr>
        <w:t>imperialism</w:t>
      </w:r>
      <w:r w:rsidRPr="00CC46C8">
        <w:rPr>
          <w:sz w:val="16"/>
        </w:rPr>
        <w:t xml:space="preserve"> which it furthers, </w:t>
      </w:r>
      <w:r w:rsidRPr="00CC46C8">
        <w:rPr>
          <w:rStyle w:val="StyleUnderline"/>
          <w:highlight w:val="green"/>
        </w:rPr>
        <w:t>constitute</w:t>
      </w:r>
      <w:r w:rsidRPr="00CC46C8">
        <w:rPr>
          <w:sz w:val="16"/>
        </w:rPr>
        <w:t xml:space="preserve"> in part </w:t>
      </w:r>
      <w:r w:rsidRPr="00CC46C8">
        <w:rPr>
          <w:rStyle w:val="StyleUnderline"/>
          <w:highlight w:val="green"/>
        </w:rPr>
        <w:t>the primordial</w:t>
      </w:r>
      <w:r w:rsidRPr="00CC46C8">
        <w:rPr>
          <w:sz w:val="16"/>
        </w:rPr>
        <w:t xml:space="preserve"> and</w:t>
      </w:r>
      <w:r w:rsidR="00510981" w:rsidRPr="00CC46C8">
        <w:rPr>
          <w:sz w:val="16"/>
        </w:rPr>
        <w:t xml:space="preserve"> </w:t>
      </w:r>
      <w:r w:rsidRPr="00CC46C8">
        <w:rPr>
          <w:rStyle w:val="StyleUnderline"/>
          <w:highlight w:val="green"/>
        </w:rPr>
        <w:t>essential identity of</w:t>
      </w:r>
      <w:r w:rsidRPr="00CC46C8">
        <w:rPr>
          <w:rStyle w:val="StyleUnderline"/>
        </w:rPr>
        <w:t xml:space="preserve"> </w:t>
      </w:r>
      <w:r w:rsidRPr="00CC46C8">
        <w:rPr>
          <w:rStyle w:val="StyleUnderline"/>
          <w:highlight w:val="green"/>
        </w:rPr>
        <w:t>i</w:t>
      </w:r>
      <w:r w:rsidRPr="00CC46C8">
        <w:rPr>
          <w:rStyle w:val="StyleUnderline"/>
        </w:rPr>
        <w:t xml:space="preserve">nternational </w:t>
      </w:r>
      <w:r w:rsidRPr="00CC46C8">
        <w:rPr>
          <w:rStyle w:val="StyleUnderline"/>
          <w:highlight w:val="green"/>
        </w:rPr>
        <w:t>law</w:t>
      </w:r>
      <w:r w:rsidRPr="00CC46C8">
        <w:rPr>
          <w:rStyle w:val="StyleUnderline"/>
        </w:rPr>
        <w:t>.</w:t>
      </w:r>
      <w:r w:rsidR="00510981" w:rsidRPr="00CC46C8">
        <w:rPr>
          <w:rStyle w:val="StyleUnderline"/>
        </w:rPr>
        <w:t xml:space="preserve"> </w:t>
      </w:r>
      <w:r w:rsidRPr="00CC46C8">
        <w:rPr>
          <w:sz w:val="16"/>
        </w:rPr>
        <w:t>This point might be further suggested by two significant works on</w:t>
      </w:r>
      <w:r w:rsidR="00510981" w:rsidRPr="00CC46C8">
        <w:rPr>
          <w:sz w:val="16"/>
        </w:rPr>
        <w:t xml:space="preserve"> </w:t>
      </w:r>
      <w:r w:rsidRPr="00CC46C8">
        <w:rPr>
          <w:sz w:val="16"/>
        </w:rPr>
        <w:t>the history of international law, Richard Tuck’s Rights of War and Peace</w:t>
      </w:r>
      <w:r w:rsidR="00510981" w:rsidRPr="00CC46C8">
        <w:rPr>
          <w:sz w:val="16"/>
        </w:rPr>
        <w:t xml:space="preserve"> </w:t>
      </w:r>
      <w:r w:rsidRPr="00CC46C8">
        <w:rPr>
          <w:sz w:val="16"/>
        </w:rPr>
        <w:t>and Martti Koskenniemi’s The Gentle Civilizer of Nations. Each of these</w:t>
      </w:r>
      <w:r w:rsidR="00510981" w:rsidRPr="00CC46C8">
        <w:rPr>
          <w:sz w:val="16"/>
        </w:rPr>
        <w:t xml:space="preserve"> </w:t>
      </w:r>
      <w:r w:rsidRPr="00CC46C8">
        <w:rPr>
          <w:sz w:val="16"/>
        </w:rPr>
        <w:t>accounts of different aspects of the history of international law focuses</w:t>
      </w:r>
      <w:r w:rsidR="00510981" w:rsidRPr="00CC46C8">
        <w:rPr>
          <w:sz w:val="16"/>
        </w:rPr>
        <w:t xml:space="preserve"> </w:t>
      </w:r>
      <w:r w:rsidRPr="00CC46C8">
        <w:rPr>
          <w:sz w:val="16"/>
        </w:rPr>
        <w:t>on contrasts and transitions. Tuck’s work, for example, focuses on</w:t>
      </w:r>
      <w:r w:rsidR="00510981" w:rsidRPr="00CC46C8">
        <w:rPr>
          <w:sz w:val="16"/>
        </w:rPr>
        <w:t xml:space="preserve"> </w:t>
      </w:r>
      <w:r w:rsidRPr="00CC46C8">
        <w:rPr>
          <w:sz w:val="16"/>
        </w:rPr>
        <w:t>the contrast between the ‘scholastic’ tradition represented by scholars</w:t>
      </w:r>
      <w:r w:rsidR="00510981" w:rsidRPr="00CC46C8">
        <w:rPr>
          <w:sz w:val="16"/>
        </w:rPr>
        <w:t xml:space="preserve"> </w:t>
      </w:r>
      <w:r w:rsidRPr="00CC46C8">
        <w:rPr>
          <w:sz w:val="16"/>
        </w:rPr>
        <w:t>such as Vitoria, and the ‘humanist’ tradition represented by scholars</w:t>
      </w:r>
      <w:r w:rsidR="00510981" w:rsidRPr="00CC46C8">
        <w:rPr>
          <w:sz w:val="16"/>
        </w:rPr>
        <w:t xml:space="preserve"> </w:t>
      </w:r>
      <w:r w:rsidRPr="00CC46C8">
        <w:rPr>
          <w:sz w:val="16"/>
        </w:rPr>
        <w:t>such as Grotius. Koskenniemi’s work traces the transition from the for-</w:t>
      </w:r>
      <w:r w:rsidR="00510981" w:rsidRPr="00CC46C8">
        <w:rPr>
          <w:sz w:val="16"/>
        </w:rPr>
        <w:t xml:space="preserve"> </w:t>
      </w:r>
      <w:r w:rsidRPr="00CC46C8">
        <w:rPr>
          <w:sz w:val="16"/>
        </w:rPr>
        <w:t>malist international law of the nineteenth century to the pragmatic,</w:t>
      </w:r>
      <w:r w:rsidR="00510981" w:rsidRPr="00CC46C8">
        <w:rPr>
          <w:sz w:val="16"/>
        </w:rPr>
        <w:t xml:space="preserve"> </w:t>
      </w:r>
      <w:r w:rsidRPr="00CC46C8">
        <w:rPr>
          <w:sz w:val="16"/>
        </w:rPr>
        <w:t>policy oriented jurisprudence, associated with American ascendancy,</w:t>
      </w:r>
      <w:r w:rsidR="00510981" w:rsidRPr="00CC46C8">
        <w:rPr>
          <w:sz w:val="16"/>
        </w:rPr>
        <w:t xml:space="preserve"> </w:t>
      </w:r>
      <w:r w:rsidRPr="00CC46C8">
        <w:rPr>
          <w:sz w:val="16"/>
        </w:rPr>
        <w:t xml:space="preserve">that emerged by the 1960s. The disturbing point for me is that, </w:t>
      </w:r>
      <w:r w:rsidRPr="00CC46C8">
        <w:rPr>
          <w:rStyle w:val="StyleUnderline"/>
          <w:highlight w:val="green"/>
        </w:rPr>
        <w:t>whatever</w:t>
      </w:r>
      <w:r w:rsidR="00510981" w:rsidRPr="00CC46C8">
        <w:rPr>
          <w:rStyle w:val="StyleUnderline"/>
          <w:highlight w:val="green"/>
        </w:rPr>
        <w:t xml:space="preserve"> </w:t>
      </w:r>
      <w:r w:rsidRPr="00CC46C8">
        <w:rPr>
          <w:rStyle w:val="StyleUnderline"/>
          <w:highlight w:val="green"/>
        </w:rPr>
        <w:t>the</w:t>
      </w:r>
      <w:r w:rsidRPr="00CC46C8">
        <w:rPr>
          <w:rStyle w:val="StyleUnderline"/>
        </w:rPr>
        <w:t xml:space="preserve"> contrasts and </w:t>
      </w:r>
      <w:r w:rsidRPr="00CC46C8">
        <w:rPr>
          <w:rStyle w:val="StyleUnderline"/>
          <w:highlight w:val="green"/>
        </w:rPr>
        <w:t>transitions</w:t>
      </w:r>
      <w:r w:rsidRPr="00CC46C8">
        <w:rPr>
          <w:rStyle w:val="StyleUnderline"/>
        </w:rPr>
        <w:t xml:space="preserve">, </w:t>
      </w:r>
      <w:r w:rsidRPr="00CC46C8">
        <w:rPr>
          <w:rStyle w:val="StyleUnderline"/>
          <w:highlight w:val="green"/>
        </w:rPr>
        <w:t>imperialism is a</w:t>
      </w:r>
      <w:r w:rsidRPr="00CC46C8">
        <w:rPr>
          <w:rStyle w:val="StyleUnderline"/>
        </w:rPr>
        <w:t xml:space="preserve"> </w:t>
      </w:r>
      <w:r w:rsidRPr="00CC46C8">
        <w:rPr>
          <w:rStyle w:val="Emphasis"/>
          <w:highlight w:val="green"/>
        </w:rPr>
        <w:t>constant</w:t>
      </w:r>
      <w:r w:rsidRPr="00CC46C8">
        <w:rPr>
          <w:sz w:val="16"/>
        </w:rPr>
        <w:t>. That is, both the</w:t>
      </w:r>
      <w:r w:rsidR="00510981" w:rsidRPr="00CC46C8">
        <w:rPr>
          <w:sz w:val="16"/>
        </w:rPr>
        <w:t xml:space="preserve"> </w:t>
      </w:r>
      <w:r w:rsidRPr="00CC46C8">
        <w:rPr>
          <w:sz w:val="16"/>
        </w:rPr>
        <w:t>scholastic (Vitoria) and the humanist (Grotius), both nineteenth-century</w:t>
      </w:r>
      <w:r w:rsidR="00510981" w:rsidRPr="00CC46C8">
        <w:rPr>
          <w:sz w:val="16"/>
        </w:rPr>
        <w:t xml:space="preserve"> </w:t>
      </w:r>
      <w:r w:rsidRPr="00CC46C8">
        <w:rPr>
          <w:rStyle w:val="StyleUnderline"/>
        </w:rPr>
        <w:t>formalism and</w:t>
      </w:r>
      <w:r w:rsidRPr="00CC46C8">
        <w:rPr>
          <w:sz w:val="16"/>
        </w:rPr>
        <w:t xml:space="preserve"> late twentieth-century </w:t>
      </w:r>
      <w:r w:rsidRPr="00CC46C8">
        <w:rPr>
          <w:rStyle w:val="StyleUnderline"/>
        </w:rPr>
        <w:t>pragmatism, legitimized impe-</w:t>
      </w:r>
      <w:r w:rsidR="00510981" w:rsidRPr="00CC46C8">
        <w:rPr>
          <w:rStyle w:val="StyleUnderline"/>
        </w:rPr>
        <w:t xml:space="preserve"> </w:t>
      </w:r>
      <w:r w:rsidRPr="00CC46C8">
        <w:rPr>
          <w:rStyle w:val="StyleUnderline"/>
        </w:rPr>
        <w:t>rialism using entirely different vocabularies</w:t>
      </w:r>
      <w:r w:rsidRPr="00CC46C8">
        <w:rPr>
          <w:sz w:val="16"/>
        </w:rPr>
        <w:t>. Naturalism, positivism,</w:t>
      </w:r>
      <w:r w:rsidR="00510981" w:rsidRPr="00CC46C8">
        <w:rPr>
          <w:sz w:val="16"/>
        </w:rPr>
        <w:t xml:space="preserve"> </w:t>
      </w:r>
      <w:r w:rsidRPr="00CC46C8">
        <w:rPr>
          <w:sz w:val="16"/>
        </w:rPr>
        <w:t>pragmatism: these are the three major schools of jurisprudence in the</w:t>
      </w:r>
      <w:r w:rsidR="00510981" w:rsidRPr="00CC46C8">
        <w:rPr>
          <w:sz w:val="16"/>
        </w:rPr>
        <w:t xml:space="preserve"> </w:t>
      </w:r>
      <w:r w:rsidRPr="00CC46C8">
        <w:rPr>
          <w:sz w:val="16"/>
        </w:rPr>
        <w:t>history of international law, and they are seen as distinctive and rad-</w:t>
      </w:r>
      <w:r w:rsidR="00510981" w:rsidRPr="00CC46C8">
        <w:rPr>
          <w:sz w:val="16"/>
        </w:rPr>
        <w:t xml:space="preserve"> </w:t>
      </w:r>
      <w:r w:rsidRPr="00CC46C8">
        <w:rPr>
          <w:sz w:val="16"/>
        </w:rPr>
        <w:t>ically different, the evolution of international law being understood</w:t>
      </w:r>
      <w:r w:rsidR="00510981" w:rsidRPr="00CC46C8">
        <w:rPr>
          <w:sz w:val="16"/>
        </w:rPr>
        <w:t xml:space="preserve"> </w:t>
      </w:r>
      <w:r w:rsidRPr="00CC46C8">
        <w:rPr>
          <w:sz w:val="16"/>
        </w:rPr>
        <w:t>as the transition -- never entirely completed -- from one to another.</w:t>
      </w:r>
      <w:r w:rsidR="00510981" w:rsidRPr="00CC46C8">
        <w:rPr>
          <w:sz w:val="16"/>
        </w:rPr>
        <w:t xml:space="preserve"> </w:t>
      </w:r>
      <w:r w:rsidRPr="00CC46C8">
        <w:rPr>
          <w:sz w:val="16"/>
        </w:rPr>
        <w:t>And yet, what I have concluded through my examination of these</w:t>
      </w:r>
      <w:r w:rsidR="00510981" w:rsidRPr="00CC46C8">
        <w:rPr>
          <w:sz w:val="16"/>
        </w:rPr>
        <w:t xml:space="preserve"> </w:t>
      </w:r>
      <w:r w:rsidRPr="00CC46C8">
        <w:rPr>
          <w:sz w:val="16"/>
        </w:rPr>
        <w:t>schools of jurisprudence -- represented here for me by Vitoria, the</w:t>
      </w:r>
      <w:r w:rsidR="00510981" w:rsidRPr="00CC46C8">
        <w:rPr>
          <w:sz w:val="16"/>
        </w:rPr>
        <w:t xml:space="preserve"> </w:t>
      </w:r>
      <w:r w:rsidRPr="00CC46C8">
        <w:rPr>
          <w:sz w:val="16"/>
        </w:rPr>
        <w:t xml:space="preserve">nineteenth century and the League of Nations -- is that </w:t>
      </w:r>
      <w:r w:rsidRPr="00CC46C8">
        <w:rPr>
          <w:rStyle w:val="StyleUnderline"/>
          <w:highlight w:val="green"/>
        </w:rPr>
        <w:t>each</w:t>
      </w:r>
      <w:r w:rsidRPr="00CC46C8">
        <w:rPr>
          <w:sz w:val="16"/>
        </w:rPr>
        <w:t xml:space="preserve"> of them</w:t>
      </w:r>
      <w:r w:rsidR="00510981" w:rsidRPr="00CC46C8">
        <w:rPr>
          <w:sz w:val="16"/>
        </w:rPr>
        <w:t xml:space="preserve"> </w:t>
      </w:r>
      <w:r w:rsidRPr="00CC46C8">
        <w:rPr>
          <w:rStyle w:val="StyleUnderline"/>
          <w:highlight w:val="green"/>
        </w:rPr>
        <w:t>reproduces</w:t>
      </w:r>
      <w:r w:rsidRPr="00CC46C8">
        <w:rPr>
          <w:rStyle w:val="StyleUnderline"/>
        </w:rPr>
        <w:t xml:space="preserve"> the basic structure of </w:t>
      </w:r>
      <w:r w:rsidRPr="00CC46C8">
        <w:rPr>
          <w:rStyle w:val="StyleUnderline"/>
          <w:highlight w:val="green"/>
        </w:rPr>
        <w:t>the</w:t>
      </w:r>
      <w:r w:rsidRPr="00CC46C8">
        <w:rPr>
          <w:rStyle w:val="StyleUnderline"/>
        </w:rPr>
        <w:t xml:space="preserve"> ‘</w:t>
      </w:r>
      <w:r w:rsidRPr="00CC46C8">
        <w:rPr>
          <w:rStyle w:val="StyleUnderline"/>
          <w:highlight w:val="green"/>
        </w:rPr>
        <w:t>dynamic of</w:t>
      </w:r>
      <w:r w:rsidRPr="00CC46C8">
        <w:rPr>
          <w:sz w:val="16"/>
          <w:highlight w:val="green"/>
        </w:rPr>
        <w:t xml:space="preserve"> </w:t>
      </w:r>
      <w:r w:rsidRPr="00CC46C8">
        <w:rPr>
          <w:rStyle w:val="StyleUnderline"/>
          <w:highlight w:val="green"/>
        </w:rPr>
        <w:t>difference’</w:t>
      </w:r>
      <w:r w:rsidRPr="00CC46C8">
        <w:rPr>
          <w:sz w:val="16"/>
        </w:rPr>
        <w:t>, the</w:t>
      </w:r>
      <w:r w:rsidR="00510981" w:rsidRPr="00CC46C8">
        <w:rPr>
          <w:sz w:val="16"/>
        </w:rPr>
        <w:t xml:space="preserve"> </w:t>
      </w:r>
      <w:r w:rsidRPr="00CC46C8">
        <w:rPr>
          <w:sz w:val="16"/>
        </w:rPr>
        <w:t>‘civilizing mission’.</w:t>
      </w:r>
      <w:r w:rsidR="00510981" w:rsidRPr="00CC46C8">
        <w:rPr>
          <w:sz w:val="16"/>
        </w:rPr>
        <w:t xml:space="preserve"> </w:t>
      </w:r>
      <w:r w:rsidRPr="00CC46C8">
        <w:rPr>
          <w:sz w:val="16"/>
        </w:rPr>
        <w:t>My discussion has focused on the colonial origins of sovereignty</w:t>
      </w:r>
      <w:r w:rsidR="00510981" w:rsidRPr="00CC46C8">
        <w:rPr>
          <w:sz w:val="16"/>
        </w:rPr>
        <w:t xml:space="preserve"> </w:t>
      </w:r>
      <w:r w:rsidRPr="00CC46C8">
        <w:rPr>
          <w:sz w:val="16"/>
        </w:rPr>
        <w:t>doctrine, since sovereignty is, after all, the foundational concept of</w:t>
      </w:r>
      <w:r w:rsidR="00510981" w:rsidRPr="00CC46C8">
        <w:rPr>
          <w:sz w:val="16"/>
        </w:rPr>
        <w:t xml:space="preserve"> </w:t>
      </w:r>
      <w:r w:rsidRPr="00CC46C8">
        <w:rPr>
          <w:sz w:val="16"/>
        </w:rPr>
        <w:t>our discipline; but if my argument regarding the colonial origins of</w:t>
      </w:r>
      <w:r w:rsidR="00510981" w:rsidRPr="00CC46C8">
        <w:rPr>
          <w:sz w:val="16"/>
        </w:rPr>
        <w:t xml:space="preserve"> </w:t>
      </w:r>
      <w:r w:rsidRPr="00CC46C8">
        <w:rPr>
          <w:sz w:val="16"/>
        </w:rPr>
        <w:t>sovereignty doctrine, have any validity, then they may also illuminate</w:t>
      </w:r>
      <w:r w:rsidR="00510981" w:rsidRPr="00CC46C8">
        <w:rPr>
          <w:sz w:val="16"/>
        </w:rPr>
        <w:t xml:space="preserve"> </w:t>
      </w:r>
      <w:r w:rsidRPr="00CC46C8">
        <w:rPr>
          <w:sz w:val="16"/>
        </w:rPr>
        <w:t>the relationship between colonialism and all the other doctrines of</w:t>
      </w:r>
      <w:r w:rsidR="00510981" w:rsidRPr="00CC46C8">
        <w:rPr>
          <w:sz w:val="16"/>
        </w:rPr>
        <w:t xml:space="preserve"> </w:t>
      </w:r>
      <w:r w:rsidRPr="00CC46C8">
        <w:rPr>
          <w:sz w:val="16"/>
        </w:rPr>
        <w:t>international law in general that are based, in one manner or another,</w:t>
      </w:r>
      <w:r w:rsidR="00510981" w:rsidRPr="00CC46C8">
        <w:rPr>
          <w:sz w:val="16"/>
        </w:rPr>
        <w:t xml:space="preserve"> </w:t>
      </w:r>
      <w:r w:rsidRPr="00CC46C8">
        <w:rPr>
          <w:sz w:val="16"/>
        </w:rPr>
        <w:t>inevitably, on sovereignty. Here I have suggested the colonial dimensions</w:t>
      </w:r>
      <w:r w:rsidR="00510981" w:rsidRPr="00CC46C8">
        <w:rPr>
          <w:sz w:val="16"/>
        </w:rPr>
        <w:t xml:space="preserve"> </w:t>
      </w:r>
      <w:r w:rsidRPr="00CC46C8">
        <w:rPr>
          <w:sz w:val="16"/>
        </w:rPr>
        <w:t>of sovereignty, of international institutions, of international economic</w:t>
      </w:r>
      <w:r w:rsidR="00510981" w:rsidRPr="00CC46C8">
        <w:rPr>
          <w:sz w:val="16"/>
        </w:rPr>
        <w:t xml:space="preserve"> </w:t>
      </w:r>
      <w:r w:rsidRPr="00CC46C8">
        <w:rPr>
          <w:sz w:val="16"/>
        </w:rPr>
        <w:t>law, among other themes. And I sometimes speculate on what sort of</w:t>
      </w:r>
      <w:r w:rsidR="00510981" w:rsidRPr="00CC46C8">
        <w:rPr>
          <w:sz w:val="16"/>
        </w:rPr>
        <w:t xml:space="preserve"> </w:t>
      </w:r>
      <w:r w:rsidRPr="00CC46C8">
        <w:rPr>
          <w:sz w:val="16"/>
        </w:rPr>
        <w:t>histories would emerge from studies of particular doctrines and institu-</w:t>
      </w:r>
      <w:r w:rsidR="00510981" w:rsidRPr="00CC46C8">
        <w:rPr>
          <w:sz w:val="16"/>
        </w:rPr>
        <w:t xml:space="preserve"> </w:t>
      </w:r>
      <w:r w:rsidRPr="00CC46C8">
        <w:rPr>
          <w:sz w:val="16"/>
        </w:rPr>
        <w:t>tions in international law that began with the whimsical preface ‘The</w:t>
      </w:r>
      <w:r w:rsidR="00510981" w:rsidRPr="00CC46C8">
        <w:rPr>
          <w:sz w:val="16"/>
        </w:rPr>
        <w:t xml:space="preserve"> </w:t>
      </w:r>
      <w:r w:rsidRPr="00CC46C8">
        <w:rPr>
          <w:sz w:val="16"/>
        </w:rPr>
        <w:t>colonial origins of’. The colonial origins of: international human rights</w:t>
      </w:r>
      <w:r w:rsidR="00510981" w:rsidRPr="00CC46C8">
        <w:rPr>
          <w:sz w:val="16"/>
        </w:rPr>
        <w:t xml:space="preserve"> </w:t>
      </w:r>
      <w:r w:rsidRPr="00CC46C8">
        <w:rPr>
          <w:sz w:val="16"/>
        </w:rPr>
        <w:t>law; investment law; law and development; international commercial</w:t>
      </w:r>
      <w:r w:rsidR="00510981" w:rsidRPr="00CC46C8">
        <w:rPr>
          <w:sz w:val="16"/>
        </w:rPr>
        <w:t xml:space="preserve"> </w:t>
      </w:r>
      <w:r w:rsidRPr="00CC46C8">
        <w:rPr>
          <w:sz w:val="16"/>
        </w:rPr>
        <w:t>arbitration; the World Bank, the International Monetary Fund (IMF) and</w:t>
      </w:r>
      <w:r w:rsidR="00510981" w:rsidRPr="00CC46C8">
        <w:rPr>
          <w:sz w:val="16"/>
        </w:rPr>
        <w:t xml:space="preserve"> </w:t>
      </w:r>
      <w:r w:rsidRPr="00CC46C8">
        <w:rPr>
          <w:sz w:val="16"/>
        </w:rPr>
        <w:t>the World Trade Organization (WTO); international humanitarian law;</w:t>
      </w:r>
      <w:r w:rsidR="00510981" w:rsidRPr="00CC46C8">
        <w:rPr>
          <w:sz w:val="16"/>
        </w:rPr>
        <w:t xml:space="preserve"> </w:t>
      </w:r>
      <w:r w:rsidRPr="00CC46C8">
        <w:rPr>
          <w:sz w:val="16"/>
        </w:rPr>
        <w:t>sources doctrine; good governance; contracts; intellectual property law;</w:t>
      </w:r>
      <w:r w:rsidR="00510981" w:rsidRPr="00CC46C8">
        <w:rPr>
          <w:sz w:val="16"/>
        </w:rPr>
        <w:t xml:space="preserve"> </w:t>
      </w:r>
      <w:r w:rsidRPr="00CC46C8">
        <w:rPr>
          <w:sz w:val="16"/>
        </w:rPr>
        <w:t>property law?</w:t>
      </w:r>
      <w:r w:rsidR="00510981" w:rsidRPr="00CC46C8">
        <w:rPr>
          <w:sz w:val="16"/>
        </w:rPr>
        <w:t xml:space="preserve"> </w:t>
      </w:r>
      <w:r w:rsidRPr="00CC46C8">
        <w:rPr>
          <w:sz w:val="16"/>
        </w:rPr>
        <w:t>If this imperial structure of ideas is so pervasive within the doctrines</w:t>
      </w:r>
      <w:r w:rsidR="00510981" w:rsidRPr="00CC46C8">
        <w:rPr>
          <w:sz w:val="16"/>
        </w:rPr>
        <w:t xml:space="preserve"> </w:t>
      </w:r>
      <w:r w:rsidRPr="00CC46C8">
        <w:rPr>
          <w:sz w:val="16"/>
        </w:rPr>
        <w:t>and jurisprudence of international law, then a question that naturally</w:t>
      </w:r>
      <w:r w:rsidR="00510981" w:rsidRPr="00CC46C8">
        <w:rPr>
          <w:sz w:val="16"/>
        </w:rPr>
        <w:t xml:space="preserve"> </w:t>
      </w:r>
      <w:r w:rsidRPr="00CC46C8">
        <w:rPr>
          <w:sz w:val="16"/>
        </w:rPr>
        <w:t>arises is: why is this the case? This is only one of the many questions</w:t>
      </w:r>
      <w:r w:rsidR="00510981" w:rsidRPr="00CC46C8">
        <w:rPr>
          <w:sz w:val="16"/>
        </w:rPr>
        <w:t xml:space="preserve"> </w:t>
      </w:r>
      <w:r w:rsidRPr="00CC46C8">
        <w:rPr>
          <w:sz w:val="16"/>
        </w:rPr>
        <w:t>raised by the issues I have examined here to which I have no clear answer.</w:t>
      </w:r>
      <w:r w:rsidR="00510981" w:rsidRPr="00CC46C8">
        <w:rPr>
          <w:sz w:val="16"/>
        </w:rPr>
        <w:t xml:space="preserve"> </w:t>
      </w:r>
      <w:r w:rsidRPr="00CC46C8">
        <w:rPr>
          <w:sz w:val="16"/>
        </w:rPr>
        <w:t>Perhaps it has to do with the very character of sovereignty itself. Perhaps</w:t>
      </w:r>
      <w:r w:rsidR="00510981" w:rsidRPr="00CC46C8">
        <w:rPr>
          <w:sz w:val="16"/>
        </w:rPr>
        <w:t xml:space="preserve"> </w:t>
      </w:r>
      <w:r w:rsidRPr="00CC46C8">
        <w:rPr>
          <w:sz w:val="16"/>
        </w:rPr>
        <w:t>sovereignty, most simply associated with power, seeks to further itself</w:t>
      </w:r>
      <w:r w:rsidR="00510981" w:rsidRPr="00CC46C8">
        <w:rPr>
          <w:sz w:val="16"/>
        </w:rPr>
        <w:t xml:space="preserve"> </w:t>
      </w:r>
      <w:r w:rsidRPr="00CC46C8">
        <w:rPr>
          <w:sz w:val="16"/>
        </w:rPr>
        <w:t>in every way: by expanding its territory, its economic might, its partic-</w:t>
      </w:r>
      <w:r w:rsidR="00510981" w:rsidRPr="00CC46C8">
        <w:rPr>
          <w:sz w:val="16"/>
        </w:rPr>
        <w:t xml:space="preserve"> </w:t>
      </w:r>
      <w:r w:rsidRPr="00CC46C8">
        <w:rPr>
          <w:sz w:val="16"/>
        </w:rPr>
        <w:t>ular culture and institutions. It is notable, for example, that whenever</w:t>
      </w:r>
      <w:r w:rsidR="00510981" w:rsidRPr="00CC46C8">
        <w:rPr>
          <w:sz w:val="16"/>
        </w:rPr>
        <w:t xml:space="preserve"> </w:t>
      </w:r>
      <w:r w:rsidRPr="00CC46C8">
        <w:rPr>
          <w:sz w:val="16"/>
        </w:rPr>
        <w:t>particular entities assume sovereign or quasi-sovereign powers, they gen-</w:t>
      </w:r>
      <w:r w:rsidR="00510981" w:rsidRPr="00CC46C8">
        <w:rPr>
          <w:sz w:val="16"/>
        </w:rPr>
        <w:t xml:space="preserve"> </w:t>
      </w:r>
      <w:r w:rsidRPr="00CC46C8">
        <w:rPr>
          <w:sz w:val="16"/>
        </w:rPr>
        <w:t>erally seek to reproduce and extend these powers through an imperial</w:t>
      </w:r>
      <w:r w:rsidR="00510981" w:rsidRPr="00CC46C8">
        <w:rPr>
          <w:sz w:val="16"/>
        </w:rPr>
        <w:t xml:space="preserve"> </w:t>
      </w:r>
      <w:r w:rsidRPr="00CC46C8">
        <w:rPr>
          <w:sz w:val="16"/>
        </w:rPr>
        <w:t>narrative. An international institution such as the Mandate System (and</w:t>
      </w:r>
      <w:r w:rsidR="00510981" w:rsidRPr="00CC46C8">
        <w:rPr>
          <w:sz w:val="16"/>
        </w:rPr>
        <w:t xml:space="preserve"> </w:t>
      </w:r>
      <w:r w:rsidRPr="00CC46C8">
        <w:rPr>
          <w:sz w:val="16"/>
        </w:rPr>
        <w:t>its successor, the World Bank), unable to exercise any real sovereignty</w:t>
      </w:r>
      <w:r w:rsidR="00510981" w:rsidRPr="00CC46C8">
        <w:rPr>
          <w:sz w:val="16"/>
        </w:rPr>
        <w:t xml:space="preserve"> </w:t>
      </w:r>
      <w:r w:rsidRPr="00CC46C8">
        <w:rPr>
          <w:sz w:val="16"/>
        </w:rPr>
        <w:t>over the Western states, can nevertheless establish and expand itself by</w:t>
      </w:r>
      <w:r w:rsidR="00510981" w:rsidRPr="00CC46C8">
        <w:rPr>
          <w:sz w:val="16"/>
        </w:rPr>
        <w:t xml:space="preserve"> </w:t>
      </w:r>
      <w:r w:rsidRPr="00CC46C8">
        <w:rPr>
          <w:sz w:val="16"/>
        </w:rPr>
        <w:t>engaging in the ‘civilizing mission’, by formulating the standards and</w:t>
      </w:r>
      <w:r w:rsidR="00510981" w:rsidRPr="00CC46C8">
        <w:rPr>
          <w:sz w:val="16"/>
        </w:rPr>
        <w:t xml:space="preserve"> </w:t>
      </w:r>
      <w:r w:rsidRPr="00CC46C8">
        <w:rPr>
          <w:sz w:val="16"/>
        </w:rPr>
        <w:t>promoting the programmes that the backward must follow if they are to</w:t>
      </w:r>
      <w:r w:rsidR="00510981" w:rsidRPr="00CC46C8">
        <w:rPr>
          <w:sz w:val="16"/>
        </w:rPr>
        <w:t xml:space="preserve"> </w:t>
      </w:r>
      <w:r w:rsidRPr="00CC46C8">
        <w:rPr>
          <w:sz w:val="16"/>
        </w:rPr>
        <w:t xml:space="preserve">progress. </w:t>
      </w:r>
      <w:r w:rsidRPr="00CC46C8">
        <w:rPr>
          <w:rStyle w:val="StyleUnderline"/>
        </w:rPr>
        <w:t>The post-colonial state</w:t>
      </w:r>
      <w:r w:rsidRPr="00CC46C8">
        <w:rPr>
          <w:sz w:val="16"/>
        </w:rPr>
        <w:t>, once it emerges from the domination of</w:t>
      </w:r>
      <w:r w:rsidR="00510981" w:rsidRPr="00CC46C8">
        <w:rPr>
          <w:sz w:val="16"/>
        </w:rPr>
        <w:t xml:space="preserve"> </w:t>
      </w:r>
      <w:r w:rsidRPr="00CC46C8">
        <w:rPr>
          <w:sz w:val="16"/>
        </w:rPr>
        <w:t>colonialism, immediately asserts itself to be the ‘universal’ entity that all</w:t>
      </w:r>
      <w:r w:rsidR="00510981" w:rsidRPr="00CC46C8">
        <w:rPr>
          <w:sz w:val="16"/>
        </w:rPr>
        <w:t xml:space="preserve"> </w:t>
      </w:r>
      <w:r w:rsidRPr="00CC46C8">
        <w:rPr>
          <w:sz w:val="16"/>
        </w:rPr>
        <w:t xml:space="preserve">minorities, for example, must comply with, and it then </w:t>
      </w:r>
      <w:r w:rsidRPr="00CC46C8">
        <w:rPr>
          <w:rStyle w:val="StyleUnderline"/>
        </w:rPr>
        <w:t>reproduces the</w:t>
      </w:r>
      <w:r w:rsidR="00510981" w:rsidRPr="00CC46C8">
        <w:rPr>
          <w:rStyle w:val="StyleUnderline"/>
        </w:rPr>
        <w:t xml:space="preserve"> </w:t>
      </w:r>
      <w:r w:rsidRPr="00CC46C8">
        <w:rPr>
          <w:rStyle w:val="StyleUnderline"/>
        </w:rPr>
        <w:t>same divisions, between the ‘modern’ and the ‘primitive’, that animated</w:t>
      </w:r>
      <w:r w:rsidR="00510981" w:rsidRPr="00CC46C8">
        <w:rPr>
          <w:rStyle w:val="StyleUnderline"/>
        </w:rPr>
        <w:t xml:space="preserve"> </w:t>
      </w:r>
      <w:r w:rsidRPr="00CC46C8">
        <w:rPr>
          <w:rStyle w:val="StyleUnderline"/>
        </w:rPr>
        <w:t>the colonial enterprise</w:t>
      </w:r>
      <w:r w:rsidRPr="00CC46C8">
        <w:rPr>
          <w:sz w:val="16"/>
        </w:rPr>
        <w:t xml:space="preserve">. </w:t>
      </w:r>
      <w:r w:rsidRPr="00CC46C8">
        <w:rPr>
          <w:rStyle w:val="StyleUnderline"/>
        </w:rPr>
        <w:t>Sovereignty</w:t>
      </w:r>
      <w:r w:rsidRPr="00CC46C8">
        <w:rPr>
          <w:sz w:val="16"/>
        </w:rPr>
        <w:t xml:space="preserve">, then, </w:t>
      </w:r>
      <w:r w:rsidRPr="00CC46C8">
        <w:rPr>
          <w:rStyle w:val="StyleUnderline"/>
        </w:rPr>
        <w:t xml:space="preserve">is </w:t>
      </w:r>
      <w:r w:rsidRPr="00CC46C8">
        <w:rPr>
          <w:rStyle w:val="Emphasis"/>
        </w:rPr>
        <w:t>intimately</w:t>
      </w:r>
      <w:r w:rsidRPr="00CC46C8">
        <w:rPr>
          <w:rStyle w:val="StyleUnderline"/>
        </w:rPr>
        <w:t xml:space="preserve"> connected with</w:t>
      </w:r>
      <w:r w:rsidR="00510981" w:rsidRPr="00CC46C8">
        <w:rPr>
          <w:rStyle w:val="StyleUnderline"/>
        </w:rPr>
        <w:t xml:space="preserve"> </w:t>
      </w:r>
      <w:r w:rsidRPr="00CC46C8">
        <w:rPr>
          <w:rStyle w:val="StyleUnderline"/>
        </w:rPr>
        <w:t>imperialism</w:t>
      </w:r>
      <w:r w:rsidRPr="00CC46C8">
        <w:rPr>
          <w:sz w:val="16"/>
        </w:rPr>
        <w:t>. The deep and enduring inequalities that afflict this planet</w:t>
      </w:r>
      <w:r w:rsidR="00510981" w:rsidRPr="00CC46C8">
        <w:rPr>
          <w:sz w:val="16"/>
        </w:rPr>
        <w:t xml:space="preserve"> </w:t>
      </w:r>
      <w:r w:rsidRPr="00CC46C8">
        <w:rPr>
          <w:sz w:val="16"/>
        </w:rPr>
        <w:t>might be attributed, simply, to inequalities in power: the strong dictate</w:t>
      </w:r>
      <w:r w:rsidR="00510981" w:rsidRPr="00CC46C8">
        <w:rPr>
          <w:sz w:val="16"/>
        </w:rPr>
        <w:t xml:space="preserve"> </w:t>
      </w:r>
      <w:r w:rsidRPr="00CC46C8">
        <w:rPr>
          <w:sz w:val="16"/>
        </w:rPr>
        <w:t xml:space="preserve">and the weak must comply. But </w:t>
      </w:r>
      <w:r w:rsidRPr="00CC46C8">
        <w:rPr>
          <w:rStyle w:val="StyleUnderline"/>
        </w:rPr>
        <w:t>power</w:t>
      </w:r>
      <w:r w:rsidRPr="00CC46C8">
        <w:rPr>
          <w:sz w:val="16"/>
        </w:rPr>
        <w:t xml:space="preserve"> rarely presents itself simply as</w:t>
      </w:r>
      <w:r w:rsidR="00510981" w:rsidRPr="00CC46C8">
        <w:rPr>
          <w:sz w:val="16"/>
        </w:rPr>
        <w:t xml:space="preserve"> </w:t>
      </w:r>
      <w:r w:rsidRPr="00CC46C8">
        <w:rPr>
          <w:sz w:val="16"/>
        </w:rPr>
        <w:t xml:space="preserve">brute force, as shock and awe. Rather, it </w:t>
      </w:r>
      <w:r w:rsidRPr="00CC46C8">
        <w:rPr>
          <w:rStyle w:val="StyleUnderline"/>
        </w:rPr>
        <w:t>presents its violence in terms</w:t>
      </w:r>
      <w:r w:rsidR="00510981" w:rsidRPr="00CC46C8">
        <w:rPr>
          <w:rStyle w:val="StyleUnderline"/>
        </w:rPr>
        <w:t xml:space="preserve"> </w:t>
      </w:r>
      <w:r w:rsidRPr="00CC46C8">
        <w:rPr>
          <w:rStyle w:val="StyleUnderline"/>
        </w:rPr>
        <w:t>of an overarching narrative</w:t>
      </w:r>
      <w:r w:rsidRPr="00CC46C8">
        <w:rPr>
          <w:sz w:val="16"/>
        </w:rPr>
        <w:t>, and there are few more compelling sto-</w:t>
      </w:r>
      <w:r w:rsidR="00510981" w:rsidRPr="00CC46C8">
        <w:rPr>
          <w:sz w:val="16"/>
        </w:rPr>
        <w:t xml:space="preserve"> </w:t>
      </w:r>
      <w:r w:rsidRPr="00CC46C8">
        <w:rPr>
          <w:sz w:val="16"/>
        </w:rPr>
        <w:t>ries that power can relate about itself when expanding than the great</w:t>
      </w:r>
      <w:r w:rsidR="00510981" w:rsidRPr="00CC46C8">
        <w:rPr>
          <w:sz w:val="16"/>
        </w:rPr>
        <w:t xml:space="preserve"> </w:t>
      </w:r>
      <w:r w:rsidRPr="00CC46C8">
        <w:rPr>
          <w:sz w:val="16"/>
        </w:rPr>
        <w:t>imperial narrative in which ‘we’ are civilized, peace-loving, democratic,</w:t>
      </w:r>
      <w:r w:rsidR="00510981" w:rsidRPr="00CC46C8">
        <w:rPr>
          <w:sz w:val="16"/>
        </w:rPr>
        <w:t xml:space="preserve"> </w:t>
      </w:r>
      <w:r w:rsidRPr="00CC46C8">
        <w:rPr>
          <w:sz w:val="16"/>
        </w:rPr>
        <w:t>humanitarian, virtuous, benevolent, and ‘they’ are uncivilized, violent,</w:t>
      </w:r>
      <w:r w:rsidR="00510981" w:rsidRPr="00CC46C8">
        <w:rPr>
          <w:sz w:val="16"/>
        </w:rPr>
        <w:t xml:space="preserve"> </w:t>
      </w:r>
      <w:r w:rsidRPr="00CC46C8">
        <w:rPr>
          <w:sz w:val="16"/>
        </w:rPr>
        <w:t>irrational, backward, dangerous, oppressed, and must therefore be sanc-</w:t>
      </w:r>
      <w:r w:rsidR="00510981" w:rsidRPr="00CC46C8">
        <w:rPr>
          <w:sz w:val="16"/>
        </w:rPr>
        <w:t xml:space="preserve"> </w:t>
      </w:r>
      <w:r w:rsidRPr="00CC46C8">
        <w:rPr>
          <w:sz w:val="16"/>
        </w:rPr>
        <w:t>tioned, rescued and transformed by a violence that is simultaneously,</w:t>
      </w:r>
      <w:r w:rsidR="00510981" w:rsidRPr="00CC46C8">
        <w:rPr>
          <w:sz w:val="16"/>
        </w:rPr>
        <w:t xml:space="preserve"> </w:t>
      </w:r>
      <w:r w:rsidRPr="00CC46C8">
        <w:rPr>
          <w:sz w:val="16"/>
        </w:rPr>
        <w:t>defensive, overwhelming, humanitarian and benevolent. The further-</w:t>
      </w:r>
      <w:r w:rsidR="00510981" w:rsidRPr="00CC46C8">
        <w:rPr>
          <w:sz w:val="16"/>
        </w:rPr>
        <w:t xml:space="preserve"> </w:t>
      </w:r>
      <w:r w:rsidRPr="00CC46C8">
        <w:rPr>
          <w:sz w:val="16"/>
        </w:rPr>
        <w:t>ance of justice, the promotion of humanitarianism; these are the great</w:t>
      </w:r>
      <w:r w:rsidR="00510981" w:rsidRPr="00CC46C8">
        <w:rPr>
          <w:sz w:val="16"/>
        </w:rPr>
        <w:t xml:space="preserve"> </w:t>
      </w:r>
      <w:r w:rsidRPr="00CC46C8">
        <w:rPr>
          <w:sz w:val="16"/>
        </w:rPr>
        <w:t>goals that imperialism has traditionally set itself.</w:t>
      </w:r>
      <w:r w:rsidR="00510981" w:rsidRPr="00CC46C8">
        <w:rPr>
          <w:sz w:val="16"/>
        </w:rPr>
        <w:t xml:space="preserve"> </w:t>
      </w:r>
      <w:r w:rsidRPr="00CC46C8">
        <w:rPr>
          <w:sz w:val="16"/>
        </w:rPr>
        <w:t>The further important issue is the question of whether it is possible</w:t>
      </w:r>
      <w:r w:rsidR="00510981" w:rsidRPr="00CC46C8">
        <w:rPr>
          <w:sz w:val="16"/>
        </w:rPr>
        <w:t xml:space="preserve"> </w:t>
      </w:r>
      <w:r w:rsidRPr="00CC46C8">
        <w:rPr>
          <w:sz w:val="16"/>
        </w:rPr>
        <w:t>to create an international law that is not imperial; that can, in fact,</w:t>
      </w:r>
      <w:r w:rsidR="00510981" w:rsidRPr="00CC46C8">
        <w:rPr>
          <w:sz w:val="16"/>
        </w:rPr>
        <w:t xml:space="preserve"> </w:t>
      </w:r>
      <w:r w:rsidRPr="00CC46C8">
        <w:rPr>
          <w:sz w:val="16"/>
        </w:rPr>
        <w:t>further justice, increase the well being of humanity, without relapsing</w:t>
      </w:r>
      <w:r w:rsidR="00510981" w:rsidRPr="00CC46C8">
        <w:rPr>
          <w:sz w:val="16"/>
        </w:rPr>
        <w:t xml:space="preserve"> </w:t>
      </w:r>
      <w:r w:rsidRPr="00CC46C8">
        <w:rPr>
          <w:sz w:val="16"/>
        </w:rPr>
        <w:t>into the imperial project that I have attempted to sketch here. This is</w:t>
      </w:r>
      <w:r w:rsidR="00510981" w:rsidRPr="00CC46C8">
        <w:rPr>
          <w:sz w:val="16"/>
        </w:rPr>
        <w:t xml:space="preserve"> </w:t>
      </w:r>
      <w:r w:rsidRPr="00CC46C8">
        <w:rPr>
          <w:sz w:val="16"/>
        </w:rPr>
        <w:t>a large question, to which again I have no adequate answer. It is not</w:t>
      </w:r>
      <w:r w:rsidR="00510981" w:rsidRPr="00CC46C8">
        <w:rPr>
          <w:sz w:val="16"/>
        </w:rPr>
        <w:t xml:space="preserve"> </w:t>
      </w:r>
      <w:r w:rsidRPr="00CC46C8">
        <w:rPr>
          <w:sz w:val="16"/>
        </w:rPr>
        <w:t>my intention here to be deterministic, to relentlessly demonstrate that</w:t>
      </w:r>
      <w:r w:rsidR="00510981" w:rsidRPr="00CC46C8">
        <w:rPr>
          <w:sz w:val="16"/>
        </w:rPr>
        <w:t xml:space="preserve"> </w:t>
      </w:r>
      <w:r w:rsidRPr="00CC46C8">
        <w:rPr>
          <w:sz w:val="16"/>
        </w:rPr>
        <w:t>colonialism has always been reproduced by international law over the</w:t>
      </w:r>
      <w:r w:rsidR="00510981" w:rsidRPr="00CC46C8">
        <w:rPr>
          <w:sz w:val="16"/>
        </w:rPr>
        <w:t xml:space="preserve"> </w:t>
      </w:r>
      <w:r w:rsidRPr="00CC46C8">
        <w:rPr>
          <w:sz w:val="16"/>
        </w:rPr>
        <w:t>last five centuries of its existence and that this will therefore inevitably</w:t>
      </w:r>
      <w:r w:rsidR="00510981" w:rsidRPr="00CC46C8">
        <w:rPr>
          <w:sz w:val="16"/>
        </w:rPr>
        <w:t xml:space="preserve"> </w:t>
      </w:r>
      <w:r w:rsidRPr="00CC46C8">
        <w:rPr>
          <w:sz w:val="16"/>
        </w:rPr>
        <w:t>continue to be the case. Rather, I see this work as expressing certain</w:t>
      </w:r>
      <w:r w:rsidR="00510981" w:rsidRPr="00CC46C8">
        <w:rPr>
          <w:sz w:val="16"/>
        </w:rPr>
        <w:t xml:space="preserve"> </w:t>
      </w:r>
      <w:r w:rsidRPr="00CC46C8">
        <w:rPr>
          <w:sz w:val="16"/>
        </w:rPr>
        <w:t>historically based concerns which, if recognized, can surely be reme-</w:t>
      </w:r>
      <w:r w:rsidR="00510981" w:rsidRPr="00CC46C8">
        <w:rPr>
          <w:sz w:val="16"/>
        </w:rPr>
        <w:t xml:space="preserve"> </w:t>
      </w:r>
      <w:r w:rsidRPr="00CC46C8">
        <w:rPr>
          <w:sz w:val="16"/>
        </w:rPr>
        <w:t>died. In making this argument regarding imperial sovereignty, I hope</w:t>
      </w:r>
      <w:r w:rsidR="00510981" w:rsidRPr="00CC46C8">
        <w:rPr>
          <w:sz w:val="16"/>
        </w:rPr>
        <w:t xml:space="preserve"> </w:t>
      </w:r>
      <w:r w:rsidRPr="00CC46C8">
        <w:rPr>
          <w:sz w:val="16"/>
        </w:rPr>
        <w:t>I have also demonstrated that there is no inherent logic to sovereignty</w:t>
      </w:r>
      <w:r w:rsidR="00510981" w:rsidRPr="00CC46C8">
        <w:rPr>
          <w:sz w:val="16"/>
        </w:rPr>
        <w:t xml:space="preserve"> </w:t>
      </w:r>
      <w:r w:rsidRPr="00CC46C8">
        <w:rPr>
          <w:sz w:val="16"/>
        </w:rPr>
        <w:t>doctrine; that imperialism has been continuously contested by jurists,</w:t>
      </w:r>
      <w:r w:rsidR="00510981" w:rsidRPr="00CC46C8">
        <w:rPr>
          <w:sz w:val="16"/>
        </w:rPr>
        <w:t xml:space="preserve"> </w:t>
      </w:r>
      <w:r w:rsidRPr="00CC46C8">
        <w:rPr>
          <w:sz w:val="16"/>
        </w:rPr>
        <w:t>peoples and individuals from both the First and the Third Worlds; and</w:t>
      </w:r>
      <w:r w:rsidR="00510981" w:rsidRPr="00CC46C8">
        <w:rPr>
          <w:sz w:val="16"/>
        </w:rPr>
        <w:t xml:space="preserve"> </w:t>
      </w:r>
      <w:r w:rsidRPr="00CC46C8">
        <w:rPr>
          <w:sz w:val="16"/>
        </w:rPr>
        <w:t>that it is possible to imagine and argue for very different understandings</w:t>
      </w:r>
      <w:r w:rsidR="00510981" w:rsidRPr="00CC46C8">
        <w:rPr>
          <w:sz w:val="16"/>
        </w:rPr>
        <w:t xml:space="preserve"> </w:t>
      </w:r>
      <w:r w:rsidRPr="00CC46C8">
        <w:rPr>
          <w:sz w:val="16"/>
        </w:rPr>
        <w:t>of the meaning of sovereignty -- and, indeed, of international law. This is</w:t>
      </w:r>
      <w:r w:rsidR="00510981" w:rsidRPr="00CC46C8">
        <w:rPr>
          <w:sz w:val="16"/>
        </w:rPr>
        <w:t xml:space="preserve"> </w:t>
      </w:r>
      <w:r w:rsidRPr="00CC46C8">
        <w:rPr>
          <w:sz w:val="16"/>
        </w:rPr>
        <w:t>demonstrated, for example, by the arguments that were made by devel-</w:t>
      </w:r>
      <w:r w:rsidR="00510981" w:rsidRPr="00CC46C8">
        <w:rPr>
          <w:sz w:val="16"/>
        </w:rPr>
        <w:t xml:space="preserve"> </w:t>
      </w:r>
      <w:r w:rsidRPr="00CC46C8">
        <w:rPr>
          <w:sz w:val="16"/>
        </w:rPr>
        <w:t>oping states in the context of the debate over permanent sovereignty over</w:t>
      </w:r>
      <w:r w:rsidR="00510981" w:rsidRPr="00CC46C8">
        <w:rPr>
          <w:sz w:val="16"/>
        </w:rPr>
        <w:t xml:space="preserve"> </w:t>
      </w:r>
      <w:r w:rsidRPr="00CC46C8">
        <w:rPr>
          <w:sz w:val="16"/>
        </w:rPr>
        <w:t>natural resources (PSNR). Sovereignty doctrine, then, is articulated, sup-</w:t>
      </w:r>
      <w:r w:rsidR="00510981" w:rsidRPr="00CC46C8">
        <w:rPr>
          <w:sz w:val="16"/>
        </w:rPr>
        <w:t xml:space="preserve"> </w:t>
      </w:r>
      <w:r w:rsidRPr="00CC46C8">
        <w:rPr>
          <w:sz w:val="16"/>
        </w:rPr>
        <w:t>ported and developed through particular argumentative practices that</w:t>
      </w:r>
      <w:r w:rsidR="00510981" w:rsidRPr="00CC46C8">
        <w:rPr>
          <w:sz w:val="16"/>
        </w:rPr>
        <w:t xml:space="preserve"> </w:t>
      </w:r>
      <w:r w:rsidRPr="00CC46C8">
        <w:rPr>
          <w:sz w:val="16"/>
        </w:rPr>
        <w:t>are expressed through and underlie the decisions of jurists, the writings</w:t>
      </w:r>
      <w:r w:rsidR="00510981" w:rsidRPr="00CC46C8">
        <w:rPr>
          <w:sz w:val="16"/>
        </w:rPr>
        <w:t xml:space="preserve"> </w:t>
      </w:r>
      <w:r w:rsidRPr="00CC46C8">
        <w:rPr>
          <w:sz w:val="16"/>
        </w:rPr>
        <w:t>of scholars, and the resolutions of international institutions. It is possi-</w:t>
      </w:r>
      <w:r w:rsidR="00510981" w:rsidRPr="00CC46C8">
        <w:rPr>
          <w:sz w:val="16"/>
        </w:rPr>
        <w:t xml:space="preserve"> </w:t>
      </w:r>
      <w:r w:rsidRPr="00CC46C8">
        <w:rPr>
          <w:sz w:val="16"/>
        </w:rPr>
        <w:t>ble to question these practices. To question, for example the strategic way</w:t>
      </w:r>
      <w:r w:rsidR="00510981" w:rsidRPr="00CC46C8">
        <w:rPr>
          <w:sz w:val="16"/>
        </w:rPr>
        <w:t xml:space="preserve"> </w:t>
      </w:r>
      <w:r w:rsidRPr="00CC46C8">
        <w:rPr>
          <w:sz w:val="16"/>
        </w:rPr>
        <w:t>that Vitoria characterizes the non-European peoples in a manner that</w:t>
      </w:r>
      <w:r w:rsidR="00510981" w:rsidRPr="00CC46C8">
        <w:rPr>
          <w:sz w:val="16"/>
        </w:rPr>
        <w:t xml:space="preserve"> </w:t>
      </w:r>
      <w:r w:rsidRPr="00CC46C8">
        <w:rPr>
          <w:sz w:val="16"/>
        </w:rPr>
        <w:t>brings them under the rule of international law without providing them</w:t>
      </w:r>
      <w:r w:rsidR="00510981" w:rsidRPr="00CC46C8">
        <w:rPr>
          <w:sz w:val="16"/>
        </w:rPr>
        <w:t xml:space="preserve"> </w:t>
      </w:r>
      <w:r w:rsidRPr="00CC46C8">
        <w:rPr>
          <w:sz w:val="16"/>
        </w:rPr>
        <w:t>with any of the benefits of that law, thus ensuring a particular outcome</w:t>
      </w:r>
      <w:r w:rsidR="00510981" w:rsidRPr="00CC46C8">
        <w:rPr>
          <w:sz w:val="16"/>
        </w:rPr>
        <w:t xml:space="preserve"> </w:t>
      </w:r>
      <w:r w:rsidRPr="00CC46C8">
        <w:rPr>
          <w:sz w:val="16"/>
        </w:rPr>
        <w:t xml:space="preserve">that appears inevitable and legally valid. </w:t>
      </w:r>
      <w:r w:rsidRPr="00CC46C8">
        <w:rPr>
          <w:rStyle w:val="StyleUnderline"/>
        </w:rPr>
        <w:t>Having identified these strate-</w:t>
      </w:r>
      <w:r w:rsidR="00510981" w:rsidRPr="00CC46C8">
        <w:rPr>
          <w:rStyle w:val="StyleUnderline"/>
        </w:rPr>
        <w:t xml:space="preserve"> </w:t>
      </w:r>
      <w:r w:rsidRPr="00CC46C8">
        <w:rPr>
          <w:rStyle w:val="StyleUnderline"/>
        </w:rPr>
        <w:t>gies, it may be possible to contest them, to deny whatever claims they</w:t>
      </w:r>
      <w:r w:rsidR="00510981" w:rsidRPr="00CC46C8">
        <w:rPr>
          <w:rStyle w:val="StyleUnderline"/>
        </w:rPr>
        <w:t xml:space="preserve"> </w:t>
      </w:r>
      <w:r w:rsidRPr="00CC46C8">
        <w:rPr>
          <w:rStyle w:val="StyleUnderline"/>
        </w:rPr>
        <w:t>make to being universal and logical interpretations of the doctrines in</w:t>
      </w:r>
      <w:r w:rsidR="00510981" w:rsidRPr="00CC46C8">
        <w:rPr>
          <w:rStyle w:val="StyleUnderline"/>
        </w:rPr>
        <w:t xml:space="preserve"> </w:t>
      </w:r>
      <w:r w:rsidRPr="00CC46C8">
        <w:rPr>
          <w:rStyle w:val="StyleUnderline"/>
        </w:rPr>
        <w:t>question</w:t>
      </w:r>
      <w:r w:rsidRPr="00CC46C8">
        <w:rPr>
          <w:sz w:val="16"/>
        </w:rPr>
        <w:t>. In other words, I hope that even as I have illustrated the con-</w:t>
      </w:r>
      <w:r w:rsidR="00510981" w:rsidRPr="00CC46C8">
        <w:rPr>
          <w:sz w:val="16"/>
        </w:rPr>
        <w:t xml:space="preserve"> </w:t>
      </w:r>
      <w:r w:rsidRPr="00CC46C8">
        <w:rPr>
          <w:sz w:val="16"/>
        </w:rPr>
        <w:t>stitutive persistence of colonialism, I have also shown the problems and</w:t>
      </w:r>
      <w:r w:rsidR="00510981" w:rsidRPr="00CC46C8">
        <w:rPr>
          <w:sz w:val="16"/>
        </w:rPr>
        <w:t xml:space="preserve"> </w:t>
      </w:r>
      <w:r w:rsidRPr="00CC46C8">
        <w:rPr>
          <w:sz w:val="16"/>
        </w:rPr>
        <w:t>weaknesses of the colonial doctrines and framework, the incoherence</w:t>
      </w:r>
      <w:r w:rsidR="00510981" w:rsidRPr="00CC46C8">
        <w:rPr>
          <w:sz w:val="16"/>
        </w:rPr>
        <w:t xml:space="preserve"> </w:t>
      </w:r>
      <w:r w:rsidRPr="00CC46C8">
        <w:rPr>
          <w:sz w:val="16"/>
        </w:rPr>
        <w:t>of the attempts of the nineteenth-century jurists to place and manage</w:t>
      </w:r>
      <w:r w:rsidR="00510981" w:rsidRPr="00CC46C8">
        <w:rPr>
          <w:sz w:val="16"/>
        </w:rPr>
        <w:t xml:space="preserve"> </w:t>
      </w:r>
      <w:r w:rsidRPr="00CC46C8">
        <w:rPr>
          <w:sz w:val="16"/>
        </w:rPr>
        <w:t xml:space="preserve">the uncivilized barbarian. </w:t>
      </w:r>
      <w:r w:rsidRPr="00CC46C8">
        <w:rPr>
          <w:rStyle w:val="StyleUnderline"/>
        </w:rPr>
        <w:t>The interrogation and undermining of these</w:t>
      </w:r>
      <w:r w:rsidR="00510981" w:rsidRPr="00CC46C8">
        <w:rPr>
          <w:rStyle w:val="StyleUnderline"/>
        </w:rPr>
        <w:t xml:space="preserve"> </w:t>
      </w:r>
      <w:r w:rsidRPr="00CC46C8">
        <w:rPr>
          <w:rStyle w:val="StyleUnderline"/>
        </w:rPr>
        <w:t>official narratives might enable the emergence of alternative histories</w:t>
      </w:r>
      <w:r w:rsidRPr="00CC46C8">
        <w:rPr>
          <w:sz w:val="16"/>
        </w:rPr>
        <w:t>,</w:t>
      </w:r>
      <w:r w:rsidR="00510981" w:rsidRPr="00CC46C8">
        <w:rPr>
          <w:sz w:val="16"/>
        </w:rPr>
        <w:t xml:space="preserve"> </w:t>
      </w:r>
      <w:r w:rsidRPr="00CC46C8">
        <w:rPr>
          <w:sz w:val="16"/>
        </w:rPr>
        <w:t>an aspect of a much larger project of struggle and contestation that has</w:t>
      </w:r>
      <w:r w:rsidR="00510981" w:rsidRPr="00CC46C8">
        <w:rPr>
          <w:sz w:val="16"/>
        </w:rPr>
        <w:t xml:space="preserve"> </w:t>
      </w:r>
      <w:r w:rsidRPr="00CC46C8">
        <w:rPr>
          <w:sz w:val="16"/>
        </w:rPr>
        <w:t>to take place at all levels.</w:t>
      </w:r>
      <w:r w:rsidR="00510981" w:rsidRPr="00CC46C8">
        <w:rPr>
          <w:sz w:val="16"/>
        </w:rPr>
        <w:t xml:space="preserve"> </w:t>
      </w:r>
      <w:r w:rsidRPr="00CC46C8">
        <w:rPr>
          <w:sz w:val="16"/>
        </w:rPr>
        <w:t>I continue to hope, together with the many scholars who are working</w:t>
      </w:r>
      <w:r w:rsidR="00510981" w:rsidRPr="00CC46C8">
        <w:rPr>
          <w:sz w:val="16"/>
        </w:rPr>
        <w:t xml:space="preserve"> </w:t>
      </w:r>
      <w:r w:rsidRPr="00CC46C8">
        <w:rPr>
          <w:sz w:val="16"/>
        </w:rPr>
        <w:t>to reconstruct an international law precisely because of their awareness</w:t>
      </w:r>
      <w:r w:rsidR="00510981" w:rsidRPr="00CC46C8">
        <w:rPr>
          <w:sz w:val="16"/>
        </w:rPr>
        <w:t xml:space="preserve"> </w:t>
      </w:r>
      <w:r w:rsidRPr="00CC46C8">
        <w:rPr>
          <w:sz w:val="16"/>
        </w:rPr>
        <w:t>of the many ways in which it has operated to exclude and subordinate</w:t>
      </w:r>
      <w:r w:rsidR="00510981" w:rsidRPr="00CC46C8">
        <w:rPr>
          <w:sz w:val="16"/>
        </w:rPr>
        <w:t xml:space="preserve"> </w:t>
      </w:r>
      <w:r w:rsidRPr="00CC46C8">
        <w:rPr>
          <w:sz w:val="16"/>
        </w:rPr>
        <w:t>people on account of their gender, race and poverty, that international</w:t>
      </w:r>
      <w:r w:rsidR="00510981" w:rsidRPr="00CC46C8">
        <w:rPr>
          <w:sz w:val="16"/>
        </w:rPr>
        <w:t xml:space="preserve"> </w:t>
      </w:r>
      <w:r w:rsidRPr="00CC46C8">
        <w:rPr>
          <w:sz w:val="16"/>
        </w:rPr>
        <w:t>law can be transformed into a means by which the marginalized may</w:t>
      </w:r>
      <w:r w:rsidR="00510981" w:rsidRPr="00CC46C8">
        <w:rPr>
          <w:sz w:val="16"/>
        </w:rPr>
        <w:t xml:space="preserve"> </w:t>
      </w:r>
      <w:r w:rsidRPr="00CC46C8">
        <w:rPr>
          <w:sz w:val="16"/>
        </w:rPr>
        <w:t>be empowered. In short, that law can play its ideal role in limiting and</w:t>
      </w:r>
      <w:r w:rsidR="00510981" w:rsidRPr="00CC46C8">
        <w:rPr>
          <w:sz w:val="16"/>
        </w:rPr>
        <w:t xml:space="preserve"> </w:t>
      </w:r>
      <w:r w:rsidRPr="00CC46C8">
        <w:rPr>
          <w:sz w:val="16"/>
        </w:rPr>
        <w:t>resisting power. At the very least, I believe that the Third World cannot</w:t>
      </w:r>
      <w:r w:rsidR="00510981" w:rsidRPr="00CC46C8">
        <w:rPr>
          <w:sz w:val="16"/>
        </w:rPr>
        <w:t xml:space="preserve"> </w:t>
      </w:r>
      <w:r w:rsidRPr="00CC46C8">
        <w:rPr>
          <w:sz w:val="16"/>
        </w:rPr>
        <w:t>abandon international law because law now plays such a vital role in the</w:t>
      </w:r>
      <w:r w:rsidR="00510981" w:rsidRPr="00CC46C8">
        <w:rPr>
          <w:sz w:val="16"/>
        </w:rPr>
        <w:t xml:space="preserve"> </w:t>
      </w:r>
      <w:r w:rsidRPr="00CC46C8">
        <w:rPr>
          <w:sz w:val="16"/>
        </w:rPr>
        <w:t>public realm in the interpretation of virtually all international events. It</w:t>
      </w:r>
      <w:r w:rsidR="00510981" w:rsidRPr="00CC46C8">
        <w:rPr>
          <w:sz w:val="16"/>
        </w:rPr>
        <w:t xml:space="preserve"> </w:t>
      </w:r>
      <w:r w:rsidRPr="00CC46C8">
        <w:rPr>
          <w:sz w:val="16"/>
        </w:rPr>
        <w:t>is through the vocabulary of international law, concepts of ‘self-defence’,</w:t>
      </w:r>
      <w:r w:rsidR="00510981" w:rsidRPr="00CC46C8">
        <w:rPr>
          <w:sz w:val="16"/>
        </w:rPr>
        <w:t xml:space="preserve"> </w:t>
      </w:r>
      <w:r w:rsidRPr="00CC46C8">
        <w:rPr>
          <w:sz w:val="16"/>
        </w:rPr>
        <w:t>‘human rights’ and ‘humanitarian intervention’ that issues of cause,</w:t>
      </w:r>
      <w:r w:rsidR="00510981" w:rsidRPr="00CC46C8">
        <w:rPr>
          <w:sz w:val="16"/>
        </w:rPr>
        <w:t xml:space="preserve"> </w:t>
      </w:r>
      <w:r w:rsidRPr="00CC46C8">
        <w:rPr>
          <w:sz w:val="16"/>
        </w:rPr>
        <w:t>responsibility and fault are being discussed and analysed, and interpre-</w:t>
      </w:r>
      <w:r w:rsidR="00510981" w:rsidRPr="00CC46C8">
        <w:rPr>
          <w:sz w:val="16"/>
        </w:rPr>
        <w:t xml:space="preserve"> </w:t>
      </w:r>
      <w:r w:rsidRPr="00CC46C8">
        <w:rPr>
          <w:sz w:val="16"/>
        </w:rPr>
        <w:t>tations of these doctrines which reproduce imperial relations must be</w:t>
      </w:r>
      <w:r w:rsidR="00510981" w:rsidRPr="00CC46C8">
        <w:rPr>
          <w:sz w:val="16"/>
        </w:rPr>
        <w:t xml:space="preserve"> </w:t>
      </w:r>
      <w:r w:rsidRPr="00CC46C8">
        <w:rPr>
          <w:sz w:val="16"/>
        </w:rPr>
        <w:t>contested. The construction of the ‘other’, I have argued, is crucial to</w:t>
      </w:r>
      <w:r w:rsidR="00510981" w:rsidRPr="00CC46C8">
        <w:rPr>
          <w:sz w:val="16"/>
        </w:rPr>
        <w:t xml:space="preserve"> </w:t>
      </w:r>
      <w:r w:rsidRPr="00CC46C8">
        <w:rPr>
          <w:sz w:val="16"/>
        </w:rPr>
        <w:t>the extension and universalization of international law. Complex issues</w:t>
      </w:r>
      <w:r w:rsidR="00510981" w:rsidRPr="00CC46C8">
        <w:rPr>
          <w:sz w:val="16"/>
        </w:rPr>
        <w:t xml:space="preserve"> </w:t>
      </w:r>
      <w:r w:rsidRPr="00CC46C8">
        <w:rPr>
          <w:sz w:val="16"/>
        </w:rPr>
        <w:t>arise as to whether it is possible to somehow imagine the ‘other’ and</w:t>
      </w:r>
      <w:r w:rsidR="00510981" w:rsidRPr="00CC46C8">
        <w:rPr>
          <w:sz w:val="16"/>
        </w:rPr>
        <w:t xml:space="preserve"> </w:t>
      </w:r>
      <w:r w:rsidRPr="00CC46C8">
        <w:rPr>
          <w:sz w:val="16"/>
        </w:rPr>
        <w:t>behave towards it in some different and non-imperial way.3 The Peace</w:t>
      </w:r>
      <w:r w:rsidR="00510981" w:rsidRPr="00CC46C8">
        <w:rPr>
          <w:sz w:val="16"/>
        </w:rPr>
        <w:t xml:space="preserve"> </w:t>
      </w:r>
      <w:r w:rsidRPr="00CC46C8">
        <w:rPr>
          <w:sz w:val="16"/>
        </w:rPr>
        <w:t>of Westphalia, I have already suggested may be seen as one approach to</w:t>
      </w:r>
      <w:r w:rsidR="00510981" w:rsidRPr="00CC46C8">
        <w:rPr>
          <w:sz w:val="16"/>
        </w:rPr>
        <w:t xml:space="preserve"> </w:t>
      </w:r>
      <w:r w:rsidRPr="00CC46C8">
        <w:rPr>
          <w:sz w:val="16"/>
        </w:rPr>
        <w:t>precisely this problem.</w:t>
      </w:r>
      <w:r w:rsidR="00510981" w:rsidRPr="00CC46C8">
        <w:rPr>
          <w:sz w:val="16"/>
        </w:rPr>
        <w:t xml:space="preserve"> </w:t>
      </w:r>
      <w:r w:rsidRPr="00CC46C8">
        <w:rPr>
          <w:sz w:val="16"/>
        </w:rPr>
        <w:t>Colonizer and colonized: this is the basic dichotomy that has struc-</w:t>
      </w:r>
      <w:r w:rsidR="00510981" w:rsidRPr="00CC46C8">
        <w:rPr>
          <w:sz w:val="16"/>
        </w:rPr>
        <w:t xml:space="preserve"> </w:t>
      </w:r>
      <w:r w:rsidRPr="00CC46C8">
        <w:rPr>
          <w:sz w:val="16"/>
        </w:rPr>
        <w:t>tured the ‘civilizing mission’ which has been the focus of my analysis.</w:t>
      </w:r>
      <w:r w:rsidR="00510981" w:rsidRPr="00CC46C8">
        <w:rPr>
          <w:sz w:val="16"/>
        </w:rPr>
        <w:t xml:space="preserve"> </w:t>
      </w:r>
      <w:r w:rsidRPr="00CC46C8">
        <w:rPr>
          <w:sz w:val="16"/>
        </w:rPr>
        <w:t>This dichotomy, however, as I have argued in chapter 2 on the nineteenth</w:t>
      </w:r>
      <w:r w:rsidR="00510981" w:rsidRPr="00CC46C8">
        <w:rPr>
          <w:sz w:val="16"/>
        </w:rPr>
        <w:t xml:space="preserve"> </w:t>
      </w:r>
      <w:r w:rsidRPr="00CC46C8">
        <w:rPr>
          <w:sz w:val="16"/>
        </w:rPr>
        <w:t>century, was extraordinarily difficult to establish and police. Further,</w:t>
      </w:r>
      <w:r w:rsidR="00510981" w:rsidRPr="00CC46C8">
        <w:rPr>
          <w:sz w:val="16"/>
        </w:rPr>
        <w:t xml:space="preserve"> </w:t>
      </w:r>
      <w:r w:rsidRPr="00CC46C8">
        <w:rPr>
          <w:sz w:val="16"/>
        </w:rPr>
        <w:t>this dichotomy does not hold true, for the relationship between these</w:t>
      </w:r>
      <w:r w:rsidR="00510981" w:rsidRPr="00CC46C8">
        <w:rPr>
          <w:sz w:val="16"/>
        </w:rPr>
        <w:t xml:space="preserve"> </w:t>
      </w:r>
      <w:r w:rsidRPr="00CC46C8">
        <w:rPr>
          <w:sz w:val="16"/>
        </w:rPr>
        <w:t>two roles continuously shifts with history and circumstance. The United</w:t>
      </w:r>
      <w:r w:rsidR="00510981" w:rsidRPr="00CC46C8">
        <w:rPr>
          <w:sz w:val="16"/>
        </w:rPr>
        <w:t xml:space="preserve"> </w:t>
      </w:r>
      <w:r w:rsidRPr="00CC46C8">
        <w:rPr>
          <w:sz w:val="16"/>
        </w:rPr>
        <w:t>States, now looming as an imperial power that surpasses Rome, the defin-</w:t>
      </w:r>
      <w:r w:rsidR="00510981" w:rsidRPr="00CC46C8">
        <w:rPr>
          <w:sz w:val="16"/>
        </w:rPr>
        <w:t xml:space="preserve"> </w:t>
      </w:r>
      <w:r w:rsidRPr="00CC46C8">
        <w:rPr>
          <w:sz w:val="16"/>
        </w:rPr>
        <w:t>ing imperial power, was itself a colony -- and, indeed, importantly defines</w:t>
      </w:r>
      <w:r w:rsidR="00510981" w:rsidRPr="00CC46C8">
        <w:rPr>
          <w:sz w:val="16"/>
        </w:rPr>
        <w:t xml:space="preserve"> </w:t>
      </w:r>
      <w:r w:rsidRPr="00CC46C8">
        <w:rPr>
          <w:sz w:val="16"/>
        </w:rPr>
        <w:t>itself in terms of its revolution against colonialism. As I tried to sug-</w:t>
      </w:r>
      <w:r w:rsidR="00510981" w:rsidRPr="00CC46C8">
        <w:rPr>
          <w:sz w:val="16"/>
        </w:rPr>
        <w:t xml:space="preserve"> </w:t>
      </w:r>
      <w:r w:rsidRPr="00CC46C8">
        <w:rPr>
          <w:sz w:val="16"/>
        </w:rPr>
        <w:t>gest in chapter 6 on the war against terror (WAT), in the case of the</w:t>
      </w:r>
      <w:r w:rsidR="00510981" w:rsidRPr="00CC46C8">
        <w:rPr>
          <w:sz w:val="16"/>
        </w:rPr>
        <w:t xml:space="preserve"> </w:t>
      </w:r>
      <w:r w:rsidRPr="00CC46C8">
        <w:rPr>
          <w:sz w:val="16"/>
        </w:rPr>
        <w:t>United States at least four different histories, each of them centring on</w:t>
      </w:r>
      <w:r w:rsidR="00510981" w:rsidRPr="00CC46C8">
        <w:rPr>
          <w:sz w:val="16"/>
        </w:rPr>
        <w:t xml:space="preserve"> </w:t>
      </w:r>
      <w:r w:rsidRPr="00CC46C8">
        <w:rPr>
          <w:sz w:val="16"/>
        </w:rPr>
        <w:t>very different manifestations of imperialism, overlap and intersect in</w:t>
      </w:r>
      <w:r w:rsidR="00510981" w:rsidRPr="00CC46C8">
        <w:rPr>
          <w:sz w:val="16"/>
        </w:rPr>
        <w:t xml:space="preserve"> </w:t>
      </w:r>
      <w:r w:rsidRPr="00CC46C8">
        <w:rPr>
          <w:sz w:val="16"/>
        </w:rPr>
        <w:t>extraordinarily complex ways: the history of slavery, the history of the</w:t>
      </w:r>
      <w:r w:rsidR="00510981" w:rsidRPr="00CC46C8">
        <w:rPr>
          <w:sz w:val="16"/>
        </w:rPr>
        <w:t xml:space="preserve"> </w:t>
      </w:r>
      <w:r w:rsidRPr="00CC46C8">
        <w:rPr>
          <w:sz w:val="16"/>
        </w:rPr>
        <w:t>relationship between the Native Americans and the European settlers,</w:t>
      </w:r>
      <w:r w:rsidR="00510981" w:rsidRPr="00CC46C8">
        <w:rPr>
          <w:sz w:val="16"/>
        </w:rPr>
        <w:t xml:space="preserve"> </w:t>
      </w:r>
      <w:r w:rsidRPr="00CC46C8">
        <w:rPr>
          <w:sz w:val="16"/>
        </w:rPr>
        <w:t>the history of America’s war of independence and the history of earlier</w:t>
      </w:r>
      <w:r w:rsidR="00510981" w:rsidRPr="00CC46C8">
        <w:rPr>
          <w:sz w:val="16"/>
        </w:rPr>
        <w:t xml:space="preserve"> </w:t>
      </w:r>
      <w:r w:rsidRPr="00CC46C8">
        <w:rPr>
          <w:sz w:val="16"/>
        </w:rPr>
        <w:t>instances of American expansion following the Spanish--American war of</w:t>
      </w:r>
      <w:r w:rsidR="00510981" w:rsidRPr="00CC46C8">
        <w:rPr>
          <w:sz w:val="16"/>
        </w:rPr>
        <w:t xml:space="preserve"> </w:t>
      </w:r>
      <w:r w:rsidRPr="00CC46C8">
        <w:rPr>
          <w:sz w:val="16"/>
        </w:rPr>
        <w:t>1898. How do these histories contend with each other as America now</w:t>
      </w:r>
      <w:r w:rsidR="00510981" w:rsidRPr="00CC46C8">
        <w:rPr>
          <w:sz w:val="16"/>
        </w:rPr>
        <w:t xml:space="preserve"> </w:t>
      </w:r>
      <w:r w:rsidRPr="00CC46C8">
        <w:rPr>
          <w:sz w:val="16"/>
        </w:rPr>
        <w:t>assumes an imperial role?. And which will prevail? Correspondingly,</w:t>
      </w:r>
      <w:r w:rsidR="00510981" w:rsidRPr="00CC46C8">
        <w:rPr>
          <w:sz w:val="16"/>
        </w:rPr>
        <w:t xml:space="preserve"> </w:t>
      </w:r>
      <w:r w:rsidRPr="00CC46C8">
        <w:rPr>
          <w:sz w:val="16"/>
        </w:rPr>
        <w:t>many Third World states which have been the victims of colonialism</w:t>
      </w:r>
      <w:r w:rsidR="00510981" w:rsidRPr="00CC46C8">
        <w:rPr>
          <w:sz w:val="16"/>
        </w:rPr>
        <w:t xml:space="preserve"> </w:t>
      </w:r>
      <w:r w:rsidRPr="00CC46C8">
        <w:rPr>
          <w:sz w:val="16"/>
        </w:rPr>
        <w:t>have themselves been imperial in their ambitions and practices, if not</w:t>
      </w:r>
      <w:r w:rsidR="00510981" w:rsidRPr="00CC46C8">
        <w:rPr>
          <w:sz w:val="16"/>
        </w:rPr>
        <w:t xml:space="preserve"> </w:t>
      </w:r>
      <w:r w:rsidRPr="00CC46C8">
        <w:rPr>
          <w:sz w:val="16"/>
        </w:rPr>
        <w:t>in relation to other states then in relation to minorities and indigenous</w:t>
      </w:r>
      <w:r w:rsidR="00510981" w:rsidRPr="00CC46C8">
        <w:rPr>
          <w:sz w:val="16"/>
        </w:rPr>
        <w:t xml:space="preserve"> </w:t>
      </w:r>
      <w:r w:rsidRPr="00CC46C8">
        <w:rPr>
          <w:sz w:val="16"/>
        </w:rPr>
        <w:t>peoples within their borders. Imperialism, is not by any means a purely</w:t>
      </w:r>
      <w:r w:rsidR="00510981" w:rsidRPr="00CC46C8">
        <w:rPr>
          <w:sz w:val="16"/>
        </w:rPr>
        <w:t xml:space="preserve"> </w:t>
      </w:r>
      <w:r w:rsidRPr="00CC46C8">
        <w:rPr>
          <w:sz w:val="16"/>
        </w:rPr>
        <w:t>Western practice.</w:t>
      </w:r>
      <w:r w:rsidR="00510981" w:rsidRPr="00CC46C8">
        <w:rPr>
          <w:sz w:val="16"/>
        </w:rPr>
        <w:t xml:space="preserve"> </w:t>
      </w:r>
      <w:r w:rsidRPr="00CC46C8">
        <w:rPr>
          <w:sz w:val="16"/>
        </w:rPr>
        <w:t>The experience of being both colonizer and colonized, then, is a</w:t>
      </w:r>
      <w:r w:rsidR="00510981" w:rsidRPr="00CC46C8">
        <w:rPr>
          <w:sz w:val="16"/>
        </w:rPr>
        <w:t xml:space="preserve"> </w:t>
      </w:r>
      <w:r w:rsidRPr="00CC46C8">
        <w:rPr>
          <w:sz w:val="16"/>
        </w:rPr>
        <w:t>common one, and the question is how this duality might be used to</w:t>
      </w:r>
      <w:r w:rsidR="00510981" w:rsidRPr="00CC46C8">
        <w:rPr>
          <w:sz w:val="16"/>
        </w:rPr>
        <w:t xml:space="preserve"> </w:t>
      </w:r>
      <w:r w:rsidRPr="00CC46C8">
        <w:rPr>
          <w:sz w:val="16"/>
        </w:rPr>
        <w:t>undermine the dichotomy between colonizer and colonized, self and</w:t>
      </w:r>
      <w:r w:rsidR="00510981" w:rsidRPr="00CC46C8">
        <w:rPr>
          <w:sz w:val="16"/>
        </w:rPr>
        <w:t xml:space="preserve"> </w:t>
      </w:r>
      <w:r w:rsidRPr="00CC46C8">
        <w:rPr>
          <w:sz w:val="16"/>
        </w:rPr>
        <w:t xml:space="preserve">‘other’, on which the ‘civilizing mission’ is based. Unsurprisingly, </w:t>
      </w:r>
      <w:r w:rsidRPr="00CC46C8">
        <w:rPr>
          <w:rStyle w:val="StyleUnderline"/>
        </w:rPr>
        <w:t>the</w:t>
      </w:r>
      <w:r w:rsidR="00510981" w:rsidRPr="00CC46C8">
        <w:rPr>
          <w:rStyle w:val="StyleUnderline"/>
        </w:rPr>
        <w:t xml:space="preserve"> </w:t>
      </w:r>
      <w:r w:rsidRPr="00CC46C8">
        <w:rPr>
          <w:rStyle w:val="StyleUnderline"/>
        </w:rPr>
        <w:t>United States denies any imperial ambitions even as it embarks upon</w:t>
      </w:r>
      <w:r w:rsidR="00510981" w:rsidRPr="00CC46C8">
        <w:rPr>
          <w:rStyle w:val="StyleUnderline"/>
        </w:rPr>
        <w:t xml:space="preserve"> </w:t>
      </w:r>
      <w:r w:rsidRPr="00CC46C8">
        <w:rPr>
          <w:rStyle w:val="StyleUnderline"/>
        </w:rPr>
        <w:t>an imperial venture</w:t>
      </w:r>
      <w:r w:rsidRPr="00CC46C8">
        <w:rPr>
          <w:sz w:val="16"/>
        </w:rPr>
        <w:t>, precisely because an important aspect of its his-</w:t>
      </w:r>
      <w:r w:rsidR="00510981" w:rsidRPr="00CC46C8">
        <w:rPr>
          <w:sz w:val="16"/>
        </w:rPr>
        <w:t xml:space="preserve"> </w:t>
      </w:r>
      <w:r w:rsidRPr="00CC46C8">
        <w:rPr>
          <w:sz w:val="16"/>
        </w:rPr>
        <w:t>tory, its identity as a nation that emerged through a war of indepen-</w:t>
      </w:r>
      <w:r w:rsidR="00510981" w:rsidRPr="00CC46C8">
        <w:rPr>
          <w:sz w:val="16"/>
        </w:rPr>
        <w:t xml:space="preserve"> </w:t>
      </w:r>
      <w:r w:rsidRPr="00CC46C8">
        <w:rPr>
          <w:sz w:val="16"/>
        </w:rPr>
        <w:t>dence against colonialism, provides a powerful resource of self-criticism</w:t>
      </w:r>
      <w:r w:rsidR="00510981" w:rsidRPr="00CC46C8">
        <w:rPr>
          <w:sz w:val="16"/>
        </w:rPr>
        <w:t xml:space="preserve"> </w:t>
      </w:r>
      <w:r w:rsidRPr="00CC46C8">
        <w:rPr>
          <w:sz w:val="16"/>
        </w:rPr>
        <w:t>and questioning: the ‘other’ is not external to the self, but within. It</w:t>
      </w:r>
      <w:r w:rsidR="00510981" w:rsidRPr="00CC46C8">
        <w:rPr>
          <w:sz w:val="16"/>
        </w:rPr>
        <w:t xml:space="preserve"> </w:t>
      </w:r>
      <w:r w:rsidRPr="00CC46C8">
        <w:rPr>
          <w:sz w:val="16"/>
        </w:rPr>
        <w:t>is surely significant, furthermore, that many Third World states and</w:t>
      </w:r>
      <w:r w:rsidR="00510981" w:rsidRPr="00CC46C8">
        <w:rPr>
          <w:sz w:val="16"/>
        </w:rPr>
        <w:t xml:space="preserve"> </w:t>
      </w:r>
      <w:r w:rsidRPr="00CC46C8">
        <w:rPr>
          <w:sz w:val="16"/>
        </w:rPr>
        <w:t>leaders regarded the United States as an inspiration for their own anti-</w:t>
      </w:r>
      <w:r w:rsidR="00510981" w:rsidRPr="00CC46C8">
        <w:rPr>
          <w:sz w:val="16"/>
        </w:rPr>
        <w:t xml:space="preserve"> </w:t>
      </w:r>
      <w:r w:rsidRPr="00CC46C8">
        <w:rPr>
          <w:sz w:val="16"/>
        </w:rPr>
        <w:t>colonial struggles.</w:t>
      </w:r>
      <w:r w:rsidR="00510981" w:rsidRPr="00CC46C8">
        <w:rPr>
          <w:sz w:val="16"/>
        </w:rPr>
        <w:t xml:space="preserve"> </w:t>
      </w:r>
      <w:r w:rsidRPr="00CC46C8">
        <w:rPr>
          <w:sz w:val="16"/>
        </w:rPr>
        <w:t>As this suggests, further, there is no inherent virtue in the ideologies</w:t>
      </w:r>
      <w:r w:rsidR="00510981" w:rsidRPr="00CC46C8">
        <w:rPr>
          <w:sz w:val="16"/>
        </w:rPr>
        <w:t xml:space="preserve"> </w:t>
      </w:r>
      <w:r w:rsidRPr="00CC46C8">
        <w:rPr>
          <w:sz w:val="16"/>
        </w:rPr>
        <w:t>or principles articulated by Third World states. As Onuma Yasuaki has</w:t>
      </w:r>
      <w:r w:rsidR="00510981" w:rsidRPr="00CC46C8">
        <w:rPr>
          <w:sz w:val="16"/>
        </w:rPr>
        <w:t xml:space="preserve"> </w:t>
      </w:r>
      <w:r w:rsidRPr="00CC46C8">
        <w:rPr>
          <w:sz w:val="16"/>
        </w:rPr>
        <w:t>pointed out in his important work, hierarchy and inequality, the strict</w:t>
      </w:r>
      <w:r w:rsidR="00510981" w:rsidRPr="00CC46C8">
        <w:rPr>
          <w:sz w:val="16"/>
        </w:rPr>
        <w:t xml:space="preserve"> </w:t>
      </w:r>
      <w:r w:rsidRPr="00CC46C8">
        <w:rPr>
          <w:sz w:val="16"/>
        </w:rPr>
        <w:t>maintenance of the division between the ‘civilized’ and the ‘barbarian’,</w:t>
      </w:r>
      <w:r w:rsidR="00510981" w:rsidRPr="00CC46C8">
        <w:rPr>
          <w:sz w:val="16"/>
        </w:rPr>
        <w:t xml:space="preserve"> </w:t>
      </w:r>
      <w:r w:rsidRPr="00CC46C8">
        <w:rPr>
          <w:sz w:val="16"/>
        </w:rPr>
        <w:t>is far from peculiar to Western societies.4 Rather, these concepts are</w:t>
      </w:r>
      <w:r w:rsidR="00510981" w:rsidRPr="00CC46C8">
        <w:rPr>
          <w:sz w:val="16"/>
        </w:rPr>
        <w:t xml:space="preserve"> </w:t>
      </w:r>
      <w:r w:rsidRPr="00CC46C8">
        <w:rPr>
          <w:sz w:val="16"/>
        </w:rPr>
        <w:t>central to many of the major non-European civilizations such as those</w:t>
      </w:r>
      <w:r w:rsidR="00510981" w:rsidRPr="00CC46C8">
        <w:rPr>
          <w:sz w:val="16"/>
        </w:rPr>
        <w:t xml:space="preserve"> </w:t>
      </w:r>
      <w:r w:rsidRPr="00CC46C8">
        <w:rPr>
          <w:sz w:val="16"/>
        </w:rPr>
        <w:t>of East Asia. What is required, then, is a jurisprudence that draws on</w:t>
      </w:r>
      <w:r w:rsidR="00510981" w:rsidRPr="00CC46C8">
        <w:rPr>
          <w:sz w:val="16"/>
        </w:rPr>
        <w:t xml:space="preserve"> </w:t>
      </w:r>
      <w:r w:rsidRPr="00CC46C8">
        <w:rPr>
          <w:sz w:val="16"/>
        </w:rPr>
        <w:t>all cultures, both Western and non-Western, to address the problems of</w:t>
      </w:r>
      <w:r w:rsidR="00510981" w:rsidRPr="00CC46C8">
        <w:rPr>
          <w:sz w:val="16"/>
        </w:rPr>
        <w:t xml:space="preserve"> </w:t>
      </w:r>
      <w:r w:rsidRPr="00CC46C8">
        <w:rPr>
          <w:sz w:val="16"/>
        </w:rPr>
        <w:t>imperialism. Further, as Edward Said has been at pains to point out, the</w:t>
      </w:r>
      <w:r w:rsidR="00510981" w:rsidRPr="00CC46C8">
        <w:rPr>
          <w:sz w:val="16"/>
        </w:rPr>
        <w:t xml:space="preserve"> </w:t>
      </w:r>
      <w:r w:rsidRPr="00CC46C8">
        <w:rPr>
          <w:sz w:val="16"/>
        </w:rPr>
        <w:t>search for purely ‘Western’ or ‘non-Western’ ideas is futile as cultures</w:t>
      </w:r>
      <w:r w:rsidR="00510981" w:rsidRPr="00CC46C8">
        <w:rPr>
          <w:sz w:val="16"/>
        </w:rPr>
        <w:t xml:space="preserve"> </w:t>
      </w:r>
      <w:r w:rsidRPr="00CC46C8">
        <w:rPr>
          <w:sz w:val="16"/>
        </w:rPr>
        <w:t>have continuously influenced each other over many centuries. It is for</w:t>
      </w:r>
      <w:r w:rsidR="00510981" w:rsidRPr="00CC46C8">
        <w:rPr>
          <w:sz w:val="16"/>
        </w:rPr>
        <w:t xml:space="preserve"> </w:t>
      </w:r>
      <w:r w:rsidRPr="00CC46C8">
        <w:rPr>
          <w:sz w:val="16"/>
        </w:rPr>
        <w:t>these reasons that it seems to me that the jurisprudence of Judge Weera-</w:t>
      </w:r>
      <w:r w:rsidR="00510981" w:rsidRPr="00CC46C8">
        <w:rPr>
          <w:sz w:val="16"/>
        </w:rPr>
        <w:t xml:space="preserve"> </w:t>
      </w:r>
      <w:r w:rsidRPr="00CC46C8">
        <w:rPr>
          <w:sz w:val="16"/>
        </w:rPr>
        <w:t>mantry has been so important: it draws on a variety of legal systems and</w:t>
      </w:r>
      <w:r w:rsidR="00510981" w:rsidRPr="00CC46C8">
        <w:rPr>
          <w:sz w:val="16"/>
        </w:rPr>
        <w:t xml:space="preserve"> </w:t>
      </w:r>
      <w:r w:rsidRPr="00CC46C8">
        <w:rPr>
          <w:sz w:val="16"/>
        </w:rPr>
        <w:t>traditions in an attempt to create a truly universal international law that</w:t>
      </w:r>
      <w:r w:rsidR="00510981" w:rsidRPr="00CC46C8">
        <w:rPr>
          <w:sz w:val="16"/>
        </w:rPr>
        <w:t xml:space="preserve"> </w:t>
      </w:r>
      <w:r w:rsidRPr="00CC46C8">
        <w:rPr>
          <w:sz w:val="16"/>
        </w:rPr>
        <w:t>promotes a compelling vision of international justice. The point is not</w:t>
      </w:r>
      <w:r w:rsidR="00510981" w:rsidRPr="00CC46C8">
        <w:rPr>
          <w:sz w:val="16"/>
        </w:rPr>
        <w:t xml:space="preserve"> </w:t>
      </w:r>
      <w:r w:rsidRPr="00CC46C8">
        <w:rPr>
          <w:sz w:val="16"/>
        </w:rPr>
        <w:t>to condemn the ideals of ‘the rule of law’ ‘good governance’ and ‘democ-</w:t>
      </w:r>
      <w:r w:rsidR="00510981" w:rsidRPr="00CC46C8">
        <w:rPr>
          <w:sz w:val="16"/>
        </w:rPr>
        <w:t xml:space="preserve"> </w:t>
      </w:r>
      <w:r w:rsidRPr="00CC46C8">
        <w:rPr>
          <w:sz w:val="16"/>
        </w:rPr>
        <w:t>racy’ as being inherently imperial constructs, but rather, to question how</w:t>
      </w:r>
      <w:r w:rsidR="00510981" w:rsidRPr="00CC46C8">
        <w:rPr>
          <w:sz w:val="16"/>
        </w:rPr>
        <w:t xml:space="preserve"> </w:t>
      </w:r>
      <w:r w:rsidRPr="00CC46C8">
        <w:rPr>
          <w:sz w:val="16"/>
        </w:rPr>
        <w:t>it is that these ideals have become used as a means of furthering imperi-</w:t>
      </w:r>
      <w:r w:rsidR="00510981" w:rsidRPr="00CC46C8">
        <w:rPr>
          <w:sz w:val="16"/>
        </w:rPr>
        <w:t xml:space="preserve"> </w:t>
      </w:r>
      <w:r w:rsidRPr="00CC46C8">
        <w:rPr>
          <w:sz w:val="16"/>
        </w:rPr>
        <w:t>alism and why it is that international law and institutions seem so often</w:t>
      </w:r>
      <w:r w:rsidR="00510981" w:rsidRPr="00CC46C8">
        <w:rPr>
          <w:sz w:val="16"/>
        </w:rPr>
        <w:t xml:space="preserve"> </w:t>
      </w:r>
      <w:r w:rsidRPr="00CC46C8">
        <w:rPr>
          <w:sz w:val="16"/>
        </w:rPr>
        <w:t>to fail to make these ideals a reality. Such a jurisprudence, furthermore,</w:t>
      </w:r>
      <w:r w:rsidR="00510981" w:rsidRPr="00CC46C8">
        <w:rPr>
          <w:sz w:val="16"/>
        </w:rPr>
        <w:t xml:space="preserve"> </w:t>
      </w:r>
      <w:r w:rsidRPr="00CC46C8">
        <w:rPr>
          <w:sz w:val="16"/>
        </w:rPr>
        <w:t>might offer real possibilities of breaking the particular cycle that posits</w:t>
      </w:r>
      <w:r w:rsidR="00510981" w:rsidRPr="00CC46C8">
        <w:rPr>
          <w:sz w:val="16"/>
        </w:rPr>
        <w:t xml:space="preserve"> </w:t>
      </w:r>
      <w:r w:rsidRPr="00CC46C8">
        <w:rPr>
          <w:sz w:val="16"/>
        </w:rPr>
        <w:t>an imperial international law as being the only response to a hopelessly</w:t>
      </w:r>
      <w:r w:rsidR="00510981" w:rsidRPr="00CC46C8">
        <w:rPr>
          <w:sz w:val="16"/>
        </w:rPr>
        <w:t xml:space="preserve"> </w:t>
      </w:r>
      <w:r w:rsidRPr="00CC46C8">
        <w:rPr>
          <w:sz w:val="16"/>
        </w:rPr>
        <w:t>corrupt Third World; either Saddam Hussein with all his repression or</w:t>
      </w:r>
      <w:r w:rsidR="00510981" w:rsidRPr="00CC46C8">
        <w:rPr>
          <w:sz w:val="16"/>
        </w:rPr>
        <w:t xml:space="preserve"> </w:t>
      </w:r>
      <w:r w:rsidRPr="00CC46C8">
        <w:rPr>
          <w:sz w:val="16"/>
        </w:rPr>
        <w:t>shock and awe and the war to liberate Iraq.</w:t>
      </w:r>
      <w:r w:rsidR="00510981" w:rsidRPr="00CC46C8">
        <w:rPr>
          <w:sz w:val="16"/>
        </w:rPr>
        <w:t xml:space="preserve"> </w:t>
      </w:r>
      <w:r w:rsidRPr="00CC46C8">
        <w:rPr>
          <w:sz w:val="16"/>
        </w:rPr>
        <w:t>As all this would suggest, there is no one agent (the ‘Third World</w:t>
      </w:r>
      <w:r w:rsidR="00510981" w:rsidRPr="00CC46C8">
        <w:rPr>
          <w:sz w:val="16"/>
        </w:rPr>
        <w:t xml:space="preserve"> </w:t>
      </w:r>
      <w:r w:rsidRPr="00CC46C8">
        <w:rPr>
          <w:sz w:val="16"/>
        </w:rPr>
        <w:t>state’) nor any one method (‘positivism’ or ‘pragmatism’) that will ensure</w:t>
      </w:r>
      <w:r w:rsidR="00510981" w:rsidRPr="00CC46C8">
        <w:rPr>
          <w:sz w:val="16"/>
        </w:rPr>
        <w:t xml:space="preserve"> </w:t>
      </w:r>
      <w:r w:rsidRPr="00CC46C8">
        <w:rPr>
          <w:sz w:val="16"/>
        </w:rPr>
        <w:t>the emergence of an anti-imperial international law. It appears to me</w:t>
      </w:r>
      <w:r w:rsidR="00510981" w:rsidRPr="00CC46C8">
        <w:rPr>
          <w:sz w:val="16"/>
        </w:rPr>
        <w:t xml:space="preserve"> </w:t>
      </w:r>
      <w:r w:rsidRPr="00CC46C8">
        <w:rPr>
          <w:sz w:val="16"/>
        </w:rPr>
        <w:t>that there is no substitute for continuously questioning developments</w:t>
      </w:r>
      <w:r w:rsidR="00510981" w:rsidRPr="00CC46C8">
        <w:rPr>
          <w:sz w:val="16"/>
        </w:rPr>
        <w:t xml:space="preserve"> </w:t>
      </w:r>
      <w:r w:rsidRPr="00CC46C8">
        <w:rPr>
          <w:sz w:val="16"/>
        </w:rPr>
        <w:t>in international law on the basis of a vision of international justice</w:t>
      </w:r>
      <w:r w:rsidR="00510981" w:rsidRPr="00CC46C8">
        <w:rPr>
          <w:sz w:val="16"/>
        </w:rPr>
        <w:t xml:space="preserve"> </w:t>
      </w:r>
      <w:r w:rsidRPr="00CC46C8">
        <w:rPr>
          <w:sz w:val="16"/>
        </w:rPr>
        <w:t>that is informed by an understanding of the colonial history of inter-</w:t>
      </w:r>
      <w:r w:rsidR="00510981" w:rsidRPr="00CC46C8">
        <w:rPr>
          <w:sz w:val="16"/>
        </w:rPr>
        <w:t xml:space="preserve"> </w:t>
      </w:r>
      <w:r w:rsidRPr="00CC46C8">
        <w:rPr>
          <w:sz w:val="16"/>
        </w:rPr>
        <w:t>national law and its enduring effects. Lastly, and, perhaps, not entirely</w:t>
      </w:r>
      <w:r w:rsidR="00510981" w:rsidRPr="00CC46C8">
        <w:rPr>
          <w:sz w:val="16"/>
        </w:rPr>
        <w:t xml:space="preserve"> </w:t>
      </w:r>
      <w:r w:rsidRPr="00CC46C8">
        <w:rPr>
          <w:sz w:val="16"/>
        </w:rPr>
        <w:t>insignificantly, then, there is the international lawyer. Sovereignty doc-</w:t>
      </w:r>
      <w:r w:rsidR="00510981" w:rsidRPr="00CC46C8">
        <w:rPr>
          <w:sz w:val="16"/>
        </w:rPr>
        <w:t xml:space="preserve"> </w:t>
      </w:r>
      <w:r w:rsidRPr="00CC46C8">
        <w:rPr>
          <w:sz w:val="16"/>
        </w:rPr>
        <w:t>trine, after all, does not exist independently of the scholars, the jurists</w:t>
      </w:r>
      <w:r w:rsidR="00510981" w:rsidRPr="00CC46C8">
        <w:rPr>
          <w:sz w:val="16"/>
        </w:rPr>
        <w:t xml:space="preserve"> </w:t>
      </w:r>
      <w:r w:rsidRPr="00CC46C8">
        <w:rPr>
          <w:sz w:val="16"/>
        </w:rPr>
        <w:t>and the practitioners who give it a particular content by arguing in par-</w:t>
      </w:r>
      <w:r w:rsidR="00510981" w:rsidRPr="00CC46C8">
        <w:rPr>
          <w:sz w:val="16"/>
        </w:rPr>
        <w:t xml:space="preserve"> </w:t>
      </w:r>
      <w:r w:rsidRPr="00CC46C8">
        <w:rPr>
          <w:sz w:val="16"/>
        </w:rPr>
        <w:t>ticular modes and deciding what claims should be admitted and which</w:t>
      </w:r>
      <w:r w:rsidR="00510981" w:rsidRPr="00CC46C8">
        <w:rPr>
          <w:sz w:val="16"/>
        </w:rPr>
        <w:t xml:space="preserve"> </w:t>
      </w:r>
      <w:r w:rsidRPr="00CC46C8">
        <w:rPr>
          <w:sz w:val="16"/>
        </w:rPr>
        <w:t>rejected. ‘Know thyself’: this is surely one of the foundational principles</w:t>
      </w:r>
      <w:r w:rsidR="00510981" w:rsidRPr="00CC46C8">
        <w:rPr>
          <w:sz w:val="16"/>
        </w:rPr>
        <w:t xml:space="preserve"> </w:t>
      </w:r>
      <w:r w:rsidRPr="00CC46C8">
        <w:rPr>
          <w:sz w:val="16"/>
        </w:rPr>
        <w:t>of Western civilization (although it transpires that Buddhist teachings</w:t>
      </w:r>
      <w:r w:rsidR="00510981" w:rsidRPr="00CC46C8">
        <w:rPr>
          <w:sz w:val="16"/>
        </w:rPr>
        <w:t xml:space="preserve"> </w:t>
      </w:r>
      <w:r w:rsidRPr="00CC46C8">
        <w:rPr>
          <w:sz w:val="16"/>
        </w:rPr>
        <w:t>also assert the fundamental importance of self-knowledge). But if we</w:t>
      </w:r>
      <w:r w:rsidR="00510981" w:rsidRPr="00CC46C8">
        <w:rPr>
          <w:sz w:val="16"/>
        </w:rPr>
        <w:t xml:space="preserve"> </w:t>
      </w:r>
      <w:r w:rsidRPr="00CC46C8">
        <w:rPr>
          <w:sz w:val="16"/>
        </w:rPr>
        <w:t>do not understand the character of this discipline, then, of course, we</w:t>
      </w:r>
      <w:r w:rsidR="00510981" w:rsidRPr="00CC46C8">
        <w:rPr>
          <w:sz w:val="16"/>
        </w:rPr>
        <w:t xml:space="preserve"> </w:t>
      </w:r>
      <w:r w:rsidRPr="00CC46C8">
        <w:rPr>
          <w:sz w:val="16"/>
        </w:rPr>
        <w:t>cannot possibly bring about any change within it. This book attempts to</w:t>
      </w:r>
      <w:r w:rsidR="00510981" w:rsidRPr="00CC46C8">
        <w:rPr>
          <w:sz w:val="16"/>
        </w:rPr>
        <w:t xml:space="preserve"> </w:t>
      </w:r>
      <w:r w:rsidRPr="00CC46C8">
        <w:rPr>
          <w:sz w:val="16"/>
        </w:rPr>
        <w:t xml:space="preserve">clarify one aspect of the history of the discipline in the hope of </w:t>
      </w:r>
      <w:proofErr w:type="gramStart"/>
      <w:r w:rsidRPr="00CC46C8">
        <w:rPr>
          <w:sz w:val="16"/>
        </w:rPr>
        <w:t>illumi-</w:t>
      </w:r>
      <w:r w:rsidR="00510981" w:rsidRPr="00CC46C8">
        <w:rPr>
          <w:sz w:val="16"/>
        </w:rPr>
        <w:t xml:space="preserve"> </w:t>
      </w:r>
      <w:r w:rsidRPr="00CC46C8">
        <w:rPr>
          <w:sz w:val="16"/>
        </w:rPr>
        <w:t>nating</w:t>
      </w:r>
      <w:proofErr w:type="gramEnd"/>
      <w:r w:rsidRPr="00CC46C8">
        <w:rPr>
          <w:sz w:val="16"/>
        </w:rPr>
        <w:t xml:space="preserve"> its operations sufficiently to enable us to assess its results against</w:t>
      </w:r>
      <w:r w:rsidR="00510981" w:rsidRPr="00CC46C8">
        <w:rPr>
          <w:sz w:val="16"/>
        </w:rPr>
        <w:t xml:space="preserve"> </w:t>
      </w:r>
      <w:r w:rsidRPr="00CC46C8">
        <w:rPr>
          <w:sz w:val="16"/>
        </w:rPr>
        <w:t>our sense of justice; and in so doing, empower us to make, rather than</w:t>
      </w:r>
      <w:r w:rsidR="00510981" w:rsidRPr="00CC46C8">
        <w:rPr>
          <w:sz w:val="16"/>
        </w:rPr>
        <w:t xml:space="preserve"> </w:t>
      </w:r>
      <w:r w:rsidRPr="00CC46C8">
        <w:rPr>
          <w:sz w:val="16"/>
        </w:rPr>
        <w:t>simply replicate, history.</w:t>
      </w:r>
    </w:p>
    <w:p w14:paraId="6C1F815B" w14:textId="77777777" w:rsidR="000152B0" w:rsidRDefault="000152B0">
      <w:pPr>
        <w:rPr>
          <w:sz w:val="16"/>
        </w:rPr>
      </w:pPr>
      <w:r>
        <w:rPr>
          <w:sz w:val="16"/>
        </w:rPr>
        <w:br w:type="page"/>
      </w:r>
    </w:p>
    <w:p w14:paraId="0FB26391" w14:textId="63699F74" w:rsidR="000152B0" w:rsidRDefault="0058157B" w:rsidP="000152B0">
      <w:pPr>
        <w:pStyle w:val="Heading4"/>
      </w:pPr>
      <w:r>
        <w:t xml:space="preserve">Treating sovereignty as sacrosanct can’t address Empire’s </w:t>
      </w:r>
      <w:r w:rsidR="00032D4E">
        <w:t>erasure of cultural religious being outside the confines of hierarchal states</w:t>
      </w:r>
      <w:r w:rsidR="005C22A0">
        <w:t xml:space="preserve"> premises on pseudo-secularism</w:t>
      </w:r>
    </w:p>
    <w:p w14:paraId="49A26D8B" w14:textId="77777777" w:rsidR="000152B0" w:rsidRPr="0028153F" w:rsidRDefault="000152B0" w:rsidP="000152B0">
      <w:r w:rsidRPr="002B7202">
        <w:rPr>
          <w:b/>
          <w:bCs/>
          <w:sz w:val="26"/>
          <w:szCs w:val="26"/>
        </w:rPr>
        <w:t>Sachedina 23</w:t>
      </w:r>
      <w:r>
        <w:t xml:space="preserve"> [Amal Sachedina, research associate and lecturer at the Transregional Institute for Research on the Contemporary Middle East and North Africa with a PhD in socio-cultural anthropology and Middle East studies at UC Berkeley, 7-19-2023, "The “Ideal” Islamic Polity: History-Making and the Modern Nation-State in Khoja-</w:t>
      </w:r>
      <w:proofErr w:type="spellStart"/>
      <w:r>
        <w:t>Moolji’s</w:t>
      </w:r>
      <w:proofErr w:type="spellEnd"/>
      <w:r>
        <w:t xml:space="preserve"> Sovereign Attachments", Political Theology Network, https://politicaltheology.com/the-ideal-islamic-polity-history-making-and-the-modern-nation-state-in-khoja-mooljis-sovereign-attachments/]/Kankee</w:t>
      </w:r>
    </w:p>
    <w:p w14:paraId="77514C5A" w14:textId="77777777" w:rsidR="000152B0" w:rsidRPr="001F0AA3" w:rsidRDefault="000152B0" w:rsidP="000152B0">
      <w:pPr>
        <w:rPr>
          <w:sz w:val="16"/>
        </w:rPr>
      </w:pPr>
      <w:r w:rsidRPr="001F0AA3">
        <w:rPr>
          <w:sz w:val="16"/>
        </w:rPr>
        <w:t>In sharing this account, my uncle shared his condemnation of religion, which was anchored to a belief that its practitioners were the embodiments of depravity and backwardness—an opinion that is ubiquitous amongst the upper classes of Pakistani society.[</w:t>
      </w:r>
      <w:proofErr w:type="spellStart"/>
      <w:r w:rsidRPr="001F0AA3">
        <w:rPr>
          <w:sz w:val="16"/>
        </w:rPr>
        <w:t>i</w:t>
      </w:r>
      <w:proofErr w:type="spellEnd"/>
      <w:r w:rsidRPr="001F0AA3">
        <w:rPr>
          <w:sz w:val="16"/>
        </w:rPr>
        <w:t xml:space="preserve">] Such feelings are not only a symptom of upper-class status, but also reflect the undercurrents of colonialism. Through British colonial governance in the nineteenth and twentieth centuries, the stereotypical figure of the perverse and ignorant </w:t>
      </w:r>
      <w:proofErr w:type="spellStart"/>
      <w:r w:rsidRPr="001F0AA3">
        <w:rPr>
          <w:sz w:val="16"/>
        </w:rPr>
        <w:t>mulla</w:t>
      </w:r>
      <w:proofErr w:type="spellEnd"/>
      <w:r w:rsidRPr="001F0AA3">
        <w:rPr>
          <w:sz w:val="16"/>
        </w:rPr>
        <w:t xml:space="preserve"> emerged alongside changing ideas about what was considered authoritative knowledge. Among the upper class, notions of what was useful in education began to shift as colonial administration permeated the wider milieu of the British Raj. The ulama (religious scholars), with their knowledge grounded in the Quran and the Prophetic </w:t>
      </w:r>
      <w:proofErr w:type="spellStart"/>
      <w:r w:rsidRPr="001F0AA3">
        <w:rPr>
          <w:sz w:val="16"/>
        </w:rPr>
        <w:t>sunna</w:t>
      </w:r>
      <w:proofErr w:type="spellEnd"/>
      <w:r w:rsidRPr="001F0AA3">
        <w:rPr>
          <w:sz w:val="16"/>
        </w:rPr>
        <w:t xml:space="preserve"> (ways and deeds of the Prophet), came to be seen as ossified, devalued as the mark of ignorance who deserved only derision. In Khoja-</w:t>
      </w:r>
      <w:proofErr w:type="spellStart"/>
      <w:r w:rsidRPr="001F0AA3">
        <w:rPr>
          <w:sz w:val="16"/>
        </w:rPr>
        <w:t>Moolji’s</w:t>
      </w:r>
      <w:proofErr w:type="spellEnd"/>
      <w:r w:rsidRPr="001F0AA3">
        <w:rPr>
          <w:sz w:val="16"/>
        </w:rPr>
        <w:t xml:space="preserve"> Sovereign Attachments, no figure looms as large as the Mulla as a social trope whose embodiment of </w:t>
      </w:r>
      <w:r w:rsidRPr="00CF169E">
        <w:rPr>
          <w:rStyle w:val="StyleUnderline"/>
          <w:highlight w:val="green"/>
        </w:rPr>
        <w:t>religious</w:t>
      </w:r>
      <w:r w:rsidRPr="001F0AA3">
        <w:rPr>
          <w:sz w:val="16"/>
        </w:rPr>
        <w:t xml:space="preserve"> </w:t>
      </w:r>
      <w:r w:rsidRPr="00CF169E">
        <w:rPr>
          <w:rStyle w:val="StyleUnderline"/>
          <w:highlight w:val="green"/>
        </w:rPr>
        <w:t>authority</w:t>
      </w:r>
      <w:r w:rsidRPr="001F0AA3">
        <w:rPr>
          <w:rStyle w:val="StyleUnderline"/>
        </w:rPr>
        <w:t xml:space="preserve">, juridical power, and social mores </w:t>
      </w:r>
      <w:r w:rsidRPr="00CF169E">
        <w:rPr>
          <w:rStyle w:val="StyleUnderline"/>
          <w:highlight w:val="green"/>
        </w:rPr>
        <w:t>becomes a site for violent contestation for sovereignty between the colonial</w:t>
      </w:r>
      <w:r w:rsidRPr="001F0AA3">
        <w:rPr>
          <w:rStyle w:val="StyleUnderline"/>
        </w:rPr>
        <w:t xml:space="preserve"> (and later nation) </w:t>
      </w:r>
      <w:r w:rsidRPr="00CF169E">
        <w:rPr>
          <w:rStyle w:val="StyleUnderline"/>
          <w:highlight w:val="green"/>
        </w:rPr>
        <w:t>state</w:t>
      </w:r>
      <w:r w:rsidRPr="001F0AA3">
        <w:rPr>
          <w:rStyle w:val="StyleUnderline"/>
        </w:rPr>
        <w:t xml:space="preserve"> </w:t>
      </w:r>
      <w:r w:rsidRPr="00CF169E">
        <w:rPr>
          <w:rStyle w:val="StyleUnderline"/>
          <w:highlight w:val="green"/>
        </w:rPr>
        <w:t>and Islamist movements</w:t>
      </w:r>
      <w:r w:rsidRPr="001F0AA3">
        <w:rPr>
          <w:rStyle w:val="StyleUnderline"/>
        </w:rPr>
        <w:t>.</w:t>
      </w:r>
      <w:r>
        <w:rPr>
          <w:rStyle w:val="StyleUnderline"/>
        </w:rPr>
        <w:t xml:space="preserve"> </w:t>
      </w:r>
      <w:r w:rsidRPr="001F0AA3">
        <w:rPr>
          <w:sz w:val="16"/>
        </w:rPr>
        <w:t>At its core, Khoja-</w:t>
      </w:r>
      <w:proofErr w:type="spellStart"/>
      <w:r w:rsidRPr="001F0AA3">
        <w:rPr>
          <w:sz w:val="16"/>
        </w:rPr>
        <w:t>Moojli’s</w:t>
      </w:r>
      <w:proofErr w:type="spellEnd"/>
      <w:r w:rsidRPr="001F0AA3">
        <w:rPr>
          <w:sz w:val="16"/>
        </w:rPr>
        <w:t xml:space="preserve"> work explores the Pakistani culture wars and the affective attachments they elicit in the public domain as a discursive clash between the </w:t>
      </w:r>
      <w:proofErr w:type="spellStart"/>
      <w:r w:rsidRPr="001F0AA3">
        <w:rPr>
          <w:sz w:val="16"/>
        </w:rPr>
        <w:t>Tahrik</w:t>
      </w:r>
      <w:proofErr w:type="spellEnd"/>
      <w:r w:rsidRPr="001F0AA3">
        <w:rPr>
          <w:sz w:val="16"/>
        </w:rPr>
        <w:t xml:space="preserve">-e-Taliban (TTP) movement and the Pakistani state. This conflict emerged after the U.S. invasion of Afghanistan, which led to the rise of the TTP in the borderlands of Afghanistan-Pakistan. This confrontation between conflicting notions of history-making and Islamic religiosity lies at the heart of two different visions of sovereignty and statehood: </w:t>
      </w:r>
      <w:r w:rsidRPr="00CF169E">
        <w:rPr>
          <w:rStyle w:val="StyleUnderline"/>
          <w:highlight w:val="green"/>
        </w:rPr>
        <w:t>one anchored to divine authority</w:t>
      </w:r>
      <w:r w:rsidRPr="001F0AA3">
        <w:rPr>
          <w:rStyle w:val="StyleUnderline"/>
        </w:rPr>
        <w:t xml:space="preserve">, while </w:t>
      </w:r>
      <w:r w:rsidRPr="00CF169E">
        <w:rPr>
          <w:rStyle w:val="StyleUnderline"/>
          <w:highlight w:val="green"/>
        </w:rPr>
        <w:t xml:space="preserve">the other </w:t>
      </w:r>
      <w:r w:rsidRPr="00CF169E">
        <w:rPr>
          <w:rStyle w:val="StyleUnderline"/>
        </w:rPr>
        <w:t>is</w:t>
      </w:r>
      <w:r w:rsidRPr="001F0AA3">
        <w:rPr>
          <w:rStyle w:val="StyleUnderline"/>
        </w:rPr>
        <w:t xml:space="preserve"> </w:t>
      </w:r>
      <w:r w:rsidRPr="00CF169E">
        <w:rPr>
          <w:rStyle w:val="StyleUnderline"/>
          <w:highlight w:val="green"/>
        </w:rPr>
        <w:t>bounded</w:t>
      </w:r>
      <w:r w:rsidRPr="001F0AA3">
        <w:rPr>
          <w:rStyle w:val="StyleUnderline"/>
        </w:rPr>
        <w:t xml:space="preserve"> </w:t>
      </w:r>
      <w:r w:rsidRPr="00CF169E">
        <w:rPr>
          <w:rStyle w:val="Emphasis"/>
          <w:highlight w:val="green"/>
        </w:rPr>
        <w:t>territorially</w:t>
      </w:r>
      <w:r w:rsidRPr="001F0AA3">
        <w:rPr>
          <w:rStyle w:val="StyleUnderline"/>
        </w:rPr>
        <w:t xml:space="preserve"> to the land itself</w:t>
      </w:r>
      <w:r w:rsidRPr="001F0AA3">
        <w:rPr>
          <w:sz w:val="16"/>
        </w:rPr>
        <w:t>.</w:t>
      </w:r>
      <w:r>
        <w:rPr>
          <w:sz w:val="16"/>
        </w:rPr>
        <w:t xml:space="preserve"> </w:t>
      </w:r>
      <w:r w:rsidRPr="00CF169E">
        <w:rPr>
          <w:rStyle w:val="StyleUnderline"/>
        </w:rPr>
        <w:t>The affective responses</w:t>
      </w:r>
      <w:r w:rsidRPr="001F0AA3">
        <w:rPr>
          <w:sz w:val="16"/>
        </w:rPr>
        <w:t xml:space="preserve"> that each side fosters through discursive and audiovisual media are anchored to an assemblage of figurations, histories, and ideas that reveal a singular realization: a layered history runs through such figurations as the </w:t>
      </w:r>
      <w:proofErr w:type="spellStart"/>
      <w:r w:rsidRPr="001F0AA3">
        <w:rPr>
          <w:sz w:val="16"/>
        </w:rPr>
        <w:t>mulla</w:t>
      </w:r>
      <w:proofErr w:type="spellEnd"/>
      <w:r w:rsidRPr="001F0AA3">
        <w:rPr>
          <w:sz w:val="16"/>
        </w:rPr>
        <w:t xml:space="preserve"> or the </w:t>
      </w:r>
      <w:proofErr w:type="spellStart"/>
      <w:r w:rsidRPr="001F0AA3">
        <w:rPr>
          <w:sz w:val="16"/>
        </w:rPr>
        <w:t>talib</w:t>
      </w:r>
      <w:proofErr w:type="spellEnd"/>
      <w:r w:rsidRPr="001F0AA3">
        <w:rPr>
          <w:sz w:val="16"/>
        </w:rPr>
        <w:t xml:space="preserve"> (student), shaped by a vision of time, and </w:t>
      </w:r>
      <w:r w:rsidRPr="00CF169E">
        <w:rPr>
          <w:rStyle w:val="StyleUnderline"/>
          <w:highlight w:val="green"/>
        </w:rPr>
        <w:t>deeply indebted to</w:t>
      </w:r>
      <w:r w:rsidRPr="00CF169E">
        <w:rPr>
          <w:rStyle w:val="StyleUnderline"/>
        </w:rPr>
        <w:t xml:space="preserve"> the ongoing legacy of the British </w:t>
      </w:r>
      <w:r w:rsidRPr="00CF169E">
        <w:rPr>
          <w:rStyle w:val="StyleUnderline"/>
          <w:highlight w:val="green"/>
        </w:rPr>
        <w:t>Empire</w:t>
      </w:r>
      <w:r w:rsidRPr="00CF169E">
        <w:rPr>
          <w:rStyle w:val="StyleUnderline"/>
        </w:rPr>
        <w:t xml:space="preserve"> </w:t>
      </w:r>
      <w:r w:rsidRPr="00CF169E">
        <w:rPr>
          <w:rStyle w:val="StyleUnderline"/>
          <w:highlight w:val="green"/>
        </w:rPr>
        <w:t>and its universalistic vision of liberalism</w:t>
      </w:r>
      <w:r w:rsidRPr="00CF169E">
        <w:rPr>
          <w:rStyle w:val="StyleUnderline"/>
        </w:rPr>
        <w:t xml:space="preserve"> </w:t>
      </w:r>
      <w:r w:rsidRPr="001F0AA3">
        <w:rPr>
          <w:sz w:val="16"/>
        </w:rPr>
        <w:t xml:space="preserve">in ways that permeate daily life. </w:t>
      </w:r>
      <w:proofErr w:type="gramStart"/>
      <w:r w:rsidRPr="001F0AA3">
        <w:rPr>
          <w:sz w:val="16"/>
        </w:rPr>
        <w:t>Such a</w:t>
      </w:r>
      <w:proofErr w:type="gramEnd"/>
      <w:r w:rsidRPr="001F0AA3">
        <w:rPr>
          <w:sz w:val="16"/>
        </w:rPr>
        <w:t xml:space="preserve"> history envisions progress in a teleological manner—towards developmental ends.</w:t>
      </w:r>
      <w:r>
        <w:rPr>
          <w:sz w:val="16"/>
        </w:rPr>
        <w:t xml:space="preserve"> </w:t>
      </w:r>
      <w:r w:rsidRPr="001F0AA3">
        <w:rPr>
          <w:sz w:val="16"/>
        </w:rPr>
        <w:t xml:space="preserve">Liberalism in this context refers to a </w:t>
      </w:r>
      <w:proofErr w:type="gramStart"/>
      <w:r w:rsidRPr="001F0AA3">
        <w:rPr>
          <w:sz w:val="16"/>
        </w:rPr>
        <w:t>History</w:t>
      </w:r>
      <w:proofErr w:type="gramEnd"/>
      <w:r w:rsidRPr="001F0AA3">
        <w:rPr>
          <w:sz w:val="16"/>
        </w:rPr>
        <w:t xml:space="preserve"> that was never a mere narration about the past but a battleground on which the Enlightenment carried out multiple missions against beliefs, practices, and lifeways, including </w:t>
      </w:r>
      <w:r w:rsidRPr="00CF169E">
        <w:rPr>
          <w:rStyle w:val="StyleUnderline"/>
        </w:rPr>
        <w:t>against perceived religious fanaticism and superstition</w:t>
      </w:r>
      <w:r w:rsidRPr="001F0AA3">
        <w:rPr>
          <w:sz w:val="16"/>
        </w:rPr>
        <w:t xml:space="preserve"> as part of the necessary betterment of the world. </w:t>
      </w:r>
      <w:r w:rsidRPr="00CF169E">
        <w:rPr>
          <w:rStyle w:val="StyleUnderline"/>
        </w:rPr>
        <w:t>The dynamics of empire were</w:t>
      </w:r>
      <w:r w:rsidRPr="00CF169E">
        <w:rPr>
          <w:sz w:val="16"/>
        </w:rPr>
        <w:t xml:space="preserve"> inextricably entwined with the power deployed through education where modes of living were </w:t>
      </w:r>
      <w:r w:rsidRPr="00CF169E">
        <w:rPr>
          <w:rStyle w:val="StyleUnderline"/>
        </w:rPr>
        <w:t>justified as</w:t>
      </w:r>
      <w:r w:rsidRPr="00CF169E">
        <w:rPr>
          <w:sz w:val="16"/>
        </w:rPr>
        <w:t xml:space="preserve"> fulfilling the “logic” of </w:t>
      </w:r>
      <w:r w:rsidRPr="00CF169E">
        <w:rPr>
          <w:rStyle w:val="StyleUnderline"/>
        </w:rPr>
        <w:t>progress</w:t>
      </w:r>
      <w:r w:rsidRPr="00CF169E">
        <w:rPr>
          <w:sz w:val="16"/>
        </w:rPr>
        <w:t xml:space="preserve">, </w:t>
      </w:r>
      <w:r w:rsidRPr="00CF169E">
        <w:rPr>
          <w:rStyle w:val="StyleUnderline"/>
        </w:rPr>
        <w:t xml:space="preserve">whilst others were categorized as “backward” to be </w:t>
      </w:r>
      <w:r w:rsidRPr="00CF169E">
        <w:rPr>
          <w:rStyle w:val="Emphasis"/>
        </w:rPr>
        <w:t>marginalized</w:t>
      </w:r>
      <w:r w:rsidRPr="00CF169E">
        <w:rPr>
          <w:rStyle w:val="StyleUnderline"/>
        </w:rPr>
        <w:t xml:space="preserve"> and </w:t>
      </w:r>
      <w:r w:rsidRPr="00CF169E">
        <w:rPr>
          <w:sz w:val="16"/>
          <w:szCs w:val="16"/>
        </w:rPr>
        <w:t>altogether</w:t>
      </w:r>
      <w:r w:rsidRPr="00CF169E">
        <w:rPr>
          <w:rStyle w:val="StyleUnderline"/>
          <w:sz w:val="16"/>
          <w:szCs w:val="16"/>
        </w:rPr>
        <w:t xml:space="preserve"> </w:t>
      </w:r>
      <w:r w:rsidRPr="00CF169E">
        <w:rPr>
          <w:rStyle w:val="Emphasis"/>
        </w:rPr>
        <w:t>erased</w:t>
      </w:r>
      <w:r w:rsidRPr="00CF169E">
        <w:rPr>
          <w:sz w:val="16"/>
        </w:rPr>
        <w:t>. Mass schooling and history worked hand-in-glove through the far-reaching interventions of political and socio-economic power to transform in the register of future time (Uday Mehta 1999; Khoja-</w:t>
      </w:r>
      <w:proofErr w:type="spellStart"/>
      <w:r w:rsidRPr="00CF169E">
        <w:rPr>
          <w:sz w:val="16"/>
        </w:rPr>
        <w:t>Moolji</w:t>
      </w:r>
      <w:proofErr w:type="spellEnd"/>
      <w:r w:rsidRPr="00CF169E">
        <w:rPr>
          <w:sz w:val="16"/>
        </w:rPr>
        <w:t xml:space="preserve"> 2018). Khoja-</w:t>
      </w:r>
      <w:proofErr w:type="spellStart"/>
      <w:r w:rsidRPr="00CF169E">
        <w:rPr>
          <w:sz w:val="16"/>
        </w:rPr>
        <w:t>Moolji’s</w:t>
      </w:r>
      <w:proofErr w:type="spellEnd"/>
      <w:r w:rsidRPr="00CF169E">
        <w:rPr>
          <w:sz w:val="16"/>
        </w:rPr>
        <w:t xml:space="preserve"> work on the contentious politics of Islam in the public domain shows that this legacy of progressive time—embedded in political and institutional structures and practices—is one the formerly colonized Muslim World finds impossible to shake off. As such, her book shares common ground with other scholarly works on post-colonial societies of the Muslim World, including my own Cultivating the Past, Living the Modern: Politics of Time in the Sultanate of Oman. Both books shed light on the crucial realization</w:t>
      </w:r>
      <w:r w:rsidRPr="001F0AA3">
        <w:rPr>
          <w:sz w:val="16"/>
        </w:rPr>
        <w:t xml:space="preserve"> that </w:t>
      </w:r>
      <w:r w:rsidRPr="001F0AA3">
        <w:rPr>
          <w:rStyle w:val="StyleUnderline"/>
        </w:rPr>
        <w:t>national histories</w:t>
      </w:r>
      <w:r w:rsidRPr="001F0AA3">
        <w:rPr>
          <w:sz w:val="16"/>
        </w:rPr>
        <w:t>—</w:t>
      </w:r>
      <w:r w:rsidRPr="001F0AA3">
        <w:rPr>
          <w:rStyle w:val="StyleUnderline"/>
        </w:rPr>
        <w:t>the ethical ways of life they cultivate to foster normative citizenship—are products of trans-historical forces, structured and structuring power relations that define the parameters of national sovereignty in today’s post-colonial world through practices of inclusion and exclusion</w:t>
      </w:r>
      <w:r w:rsidRPr="001F0AA3">
        <w:rPr>
          <w:sz w:val="16"/>
        </w:rPr>
        <w:t>.</w:t>
      </w:r>
      <w:r>
        <w:rPr>
          <w:sz w:val="16"/>
        </w:rPr>
        <w:t xml:space="preserve"> </w:t>
      </w:r>
      <w:r w:rsidRPr="001F0AA3">
        <w:rPr>
          <w:sz w:val="16"/>
        </w:rPr>
        <w:t xml:space="preserve">In both works, the plan of progress can be detected where schooling is linked to “stages” of historical development in ways that attempt to domesticate the relationship between politics and Islamic religiosity in the public domain along progressive lines. </w:t>
      </w:r>
      <w:r w:rsidRPr="001F0AA3">
        <w:rPr>
          <w:rStyle w:val="StyleUnderline"/>
        </w:rPr>
        <w:t xml:space="preserve">Both works emphasize </w:t>
      </w:r>
      <w:r w:rsidRPr="00CF169E">
        <w:rPr>
          <w:rStyle w:val="StyleUnderline"/>
          <w:highlight w:val="green"/>
        </w:rPr>
        <w:t>attempts</w:t>
      </w:r>
      <w:r w:rsidRPr="001F0AA3">
        <w:rPr>
          <w:rStyle w:val="StyleUnderline"/>
        </w:rPr>
        <w:t xml:space="preserve"> to </w:t>
      </w:r>
      <w:r w:rsidRPr="00CF169E">
        <w:rPr>
          <w:rStyle w:val="StyleUnderline"/>
          <w:highlight w:val="green"/>
        </w:rPr>
        <w:t>pummel Islamic authority</w:t>
      </w:r>
      <w:r w:rsidRPr="001F0AA3">
        <w:rPr>
          <w:rStyle w:val="StyleUnderline"/>
        </w:rPr>
        <w:t xml:space="preserve"> and law </w:t>
      </w:r>
      <w:r w:rsidRPr="00CF169E">
        <w:rPr>
          <w:rStyle w:val="StyleUnderline"/>
          <w:highlight w:val="green"/>
        </w:rPr>
        <w:t>into hierarchical relationships</w:t>
      </w:r>
      <w:r w:rsidRPr="001F0AA3">
        <w:rPr>
          <w:rStyle w:val="StyleUnderline"/>
        </w:rPr>
        <w:t xml:space="preserve"> in attempts </w:t>
      </w:r>
      <w:r w:rsidRPr="00CF169E">
        <w:rPr>
          <w:rStyle w:val="StyleUnderline"/>
          <w:highlight w:val="green"/>
        </w:rPr>
        <w:t>to align the</w:t>
      </w:r>
      <w:r w:rsidRPr="001F0AA3">
        <w:rPr>
          <w:rStyle w:val="StyleUnderline"/>
        </w:rPr>
        <w:t xml:space="preserve"> very </w:t>
      </w:r>
      <w:r w:rsidRPr="00CF169E">
        <w:rPr>
          <w:rStyle w:val="StyleUnderline"/>
          <w:highlight w:val="green"/>
        </w:rPr>
        <w:t>definition of religiosity with the governing logics of</w:t>
      </w:r>
      <w:r w:rsidRPr="001F0AA3">
        <w:rPr>
          <w:rStyle w:val="StyleUnderline"/>
        </w:rPr>
        <w:t xml:space="preserve"> empire and </w:t>
      </w:r>
      <w:r w:rsidRPr="00CF169E">
        <w:rPr>
          <w:rStyle w:val="StyleUnderline"/>
          <w:highlight w:val="green"/>
        </w:rPr>
        <w:t>the</w:t>
      </w:r>
      <w:r w:rsidRPr="001F0AA3">
        <w:rPr>
          <w:rStyle w:val="StyleUnderline"/>
        </w:rPr>
        <w:t xml:space="preserve"> subsequent nation-</w:t>
      </w:r>
      <w:r w:rsidRPr="00CF169E">
        <w:rPr>
          <w:rStyle w:val="StyleUnderline"/>
          <w:highlight w:val="green"/>
        </w:rPr>
        <w:t>state</w:t>
      </w:r>
      <w:r w:rsidRPr="001F0AA3">
        <w:rPr>
          <w:rStyle w:val="StyleUnderline"/>
        </w:rPr>
        <w:t>.</w:t>
      </w:r>
      <w:r>
        <w:rPr>
          <w:rStyle w:val="StyleUnderline"/>
        </w:rPr>
        <w:t xml:space="preserve"> </w:t>
      </w:r>
      <w:r w:rsidRPr="001F0AA3">
        <w:rPr>
          <w:sz w:val="16"/>
        </w:rPr>
        <w:t xml:space="preserve">The place of religion, historically determined, became the site upon which notions such as authoritative knowledge, ethics, law and identity came to have political consequences in the British Raj and throughout the rest of the colonized Muslim World—including Oman, the site of my research[ii]. Religion was thus a place of continual warfare from the nineteenth </w:t>
      </w:r>
      <w:proofErr w:type="gramStart"/>
      <w:r w:rsidRPr="001F0AA3">
        <w:rPr>
          <w:sz w:val="16"/>
        </w:rPr>
        <w:t>into</w:t>
      </w:r>
      <w:proofErr w:type="gramEnd"/>
      <w:r w:rsidRPr="001F0AA3">
        <w:rPr>
          <w:sz w:val="16"/>
        </w:rPr>
        <w:t xml:space="preserve"> twenty-first centuries, underwritten by orientalist cultural tropes buttressed by developmental progress as a guiding assumption. Such societies are deeply shaped by a colonial past, including by a historical imagination that envisions progress as </w:t>
      </w:r>
      <w:proofErr w:type="gramStart"/>
      <w:r w:rsidRPr="001F0AA3">
        <w:rPr>
          <w:sz w:val="16"/>
        </w:rPr>
        <w:t>a stagiest theory</w:t>
      </w:r>
      <w:proofErr w:type="gramEnd"/>
      <w:r w:rsidRPr="001F0AA3">
        <w:rPr>
          <w:sz w:val="16"/>
        </w:rPr>
        <w:t xml:space="preserve"> of history and that instructs ethical action towards a desired future—one that anchors </w:t>
      </w:r>
      <w:r w:rsidRPr="00CF169E">
        <w:rPr>
          <w:rStyle w:val="StyleUnderline"/>
        </w:rPr>
        <w:t>European ideas of political modernity</w:t>
      </w:r>
      <w:r w:rsidRPr="001F0AA3">
        <w:rPr>
          <w:sz w:val="16"/>
        </w:rPr>
        <w:t xml:space="preserve">. The idea of development as a goal </w:t>
      </w:r>
      <w:r w:rsidRPr="00CF169E">
        <w:rPr>
          <w:rStyle w:val="StyleUnderline"/>
        </w:rPr>
        <w:t>was ensconced in</w:t>
      </w:r>
      <w:r w:rsidRPr="001F0AA3">
        <w:rPr>
          <w:sz w:val="16"/>
        </w:rPr>
        <w:t xml:space="preserve"> political and administrative governing structures to the extent that it deeply conditioned post-</w:t>
      </w:r>
      <w:r w:rsidRPr="00CF169E">
        <w:rPr>
          <w:rStyle w:val="StyleUnderline"/>
        </w:rPr>
        <w:t>colonial nation-states</w:t>
      </w:r>
      <w:r w:rsidRPr="001F0AA3">
        <w:rPr>
          <w:sz w:val="16"/>
        </w:rPr>
        <w:t xml:space="preserve">. This vision of progressive history was grounded in an ethical vision that sustained quotidian daily life. Throughout this era, </w:t>
      </w:r>
      <w:r w:rsidRPr="00CF169E">
        <w:rPr>
          <w:rStyle w:val="StyleUnderline"/>
        </w:rPr>
        <w:t xml:space="preserve">the West has groused continually about the failure of former colonized societies to “catch up,” using this chronological “History of Civilization” as its scale. This sense of </w:t>
      </w:r>
      <w:r w:rsidRPr="00CF169E">
        <w:rPr>
          <w:rStyle w:val="StyleUnderline"/>
          <w:highlight w:val="green"/>
        </w:rPr>
        <w:t>historicism</w:t>
      </w:r>
      <w:r w:rsidRPr="00CF169E">
        <w:rPr>
          <w:rStyle w:val="StyleUnderline"/>
        </w:rPr>
        <w:t xml:space="preserve">, which came about in the age of empire, </w:t>
      </w:r>
      <w:r w:rsidRPr="00CF169E">
        <w:rPr>
          <w:rStyle w:val="StyleUnderline"/>
          <w:highlight w:val="green"/>
        </w:rPr>
        <w:t>identified religion as the hallmark of backwardness</w:t>
      </w:r>
      <w:r w:rsidRPr="001F0AA3">
        <w:rPr>
          <w:sz w:val="16"/>
        </w:rPr>
        <w:t xml:space="preserve">. </w:t>
      </w:r>
      <w:r w:rsidRPr="00CF169E">
        <w:rPr>
          <w:rStyle w:val="StyleUnderline"/>
          <w:highlight w:val="green"/>
        </w:rPr>
        <w:t>Progress meant secularization; religion’s role in the public sphere would be managed in ways amenable to the liberal capitalist</w:t>
      </w:r>
      <w:r w:rsidRPr="001F0AA3">
        <w:rPr>
          <w:rStyle w:val="StyleUnderline"/>
        </w:rPr>
        <w:t xml:space="preserve">-minded </w:t>
      </w:r>
      <w:r w:rsidRPr="00CF169E">
        <w:rPr>
          <w:rStyle w:val="StyleUnderline"/>
          <w:highlight w:val="green"/>
        </w:rPr>
        <w:t>empire</w:t>
      </w:r>
      <w:r w:rsidRPr="001F0AA3">
        <w:rPr>
          <w:rStyle w:val="StyleUnderline"/>
        </w:rPr>
        <w:t xml:space="preserve"> </w:t>
      </w:r>
      <w:r w:rsidRPr="00CF169E">
        <w:rPr>
          <w:rStyle w:val="StyleUnderline"/>
          <w:highlight w:val="green"/>
        </w:rPr>
        <w:t>and</w:t>
      </w:r>
      <w:r w:rsidRPr="001F0AA3">
        <w:rPr>
          <w:rStyle w:val="StyleUnderline"/>
        </w:rPr>
        <w:t xml:space="preserve"> its successor, </w:t>
      </w:r>
      <w:r w:rsidRPr="00CF169E">
        <w:rPr>
          <w:rStyle w:val="StyleUnderline"/>
          <w:highlight w:val="green"/>
        </w:rPr>
        <w:t xml:space="preserve">the </w:t>
      </w:r>
      <w:r w:rsidRPr="00CF169E">
        <w:rPr>
          <w:rStyle w:val="Emphasis"/>
          <w:highlight w:val="green"/>
        </w:rPr>
        <w:t>homogenizing</w:t>
      </w:r>
      <w:r w:rsidRPr="001F0AA3">
        <w:rPr>
          <w:rStyle w:val="StyleUnderline"/>
        </w:rPr>
        <w:t xml:space="preserve"> modern nation-</w:t>
      </w:r>
      <w:r w:rsidRPr="00CF169E">
        <w:rPr>
          <w:rStyle w:val="StyleUnderline"/>
          <w:highlight w:val="green"/>
        </w:rPr>
        <w:t>state</w:t>
      </w:r>
      <w:r w:rsidRPr="001F0AA3">
        <w:rPr>
          <w:rStyle w:val="StyleUnderline"/>
        </w:rPr>
        <w:t>.</w:t>
      </w:r>
      <w:r>
        <w:rPr>
          <w:rStyle w:val="StyleUnderline"/>
        </w:rPr>
        <w:t xml:space="preserve"> </w:t>
      </w:r>
      <w:r w:rsidRPr="001F0AA3">
        <w:rPr>
          <w:sz w:val="16"/>
        </w:rPr>
        <w:t xml:space="preserve">As Pakistan and Oman each coped with the aftermath of colonial rule, modern state-building (from 1947 in Pakistan and from 1970 in Oman) unleashed violent transformative forces that sought to refigure social and cultural relationships by deploying new dynamics of inclusion and exclusion to fulfill a developmental telos reworked from the imperial script. </w:t>
      </w:r>
      <w:r w:rsidRPr="00CF169E">
        <w:rPr>
          <w:rStyle w:val="StyleUnderline"/>
          <w:highlight w:val="green"/>
        </w:rPr>
        <w:t>This new</w:t>
      </w:r>
      <w:r w:rsidRPr="001F0AA3">
        <w:rPr>
          <w:rStyle w:val="StyleUnderline"/>
        </w:rPr>
        <w:t xml:space="preserve"> international </w:t>
      </w:r>
      <w:r w:rsidRPr="00CF169E">
        <w:rPr>
          <w:rStyle w:val="StyleUnderline"/>
          <w:highlight w:val="green"/>
        </w:rPr>
        <w:t xml:space="preserve">order of </w:t>
      </w:r>
      <w:r w:rsidRPr="00CF169E">
        <w:rPr>
          <w:rStyle w:val="StyleUnderline"/>
        </w:rPr>
        <w:t>sovereign</w:t>
      </w:r>
      <w:r w:rsidRPr="001F0AA3">
        <w:rPr>
          <w:rStyle w:val="StyleUnderline"/>
        </w:rPr>
        <w:t xml:space="preserve"> </w:t>
      </w:r>
      <w:r w:rsidRPr="00CF169E">
        <w:rPr>
          <w:rStyle w:val="StyleUnderline"/>
          <w:highlight w:val="green"/>
        </w:rPr>
        <w:t>states</w:t>
      </w:r>
      <w:r w:rsidRPr="001F0AA3">
        <w:rPr>
          <w:rStyle w:val="StyleUnderline"/>
        </w:rPr>
        <w:t xml:space="preserve"> became </w:t>
      </w:r>
      <w:r w:rsidRPr="00CF169E">
        <w:rPr>
          <w:rStyle w:val="Emphasis"/>
          <w:highlight w:val="green"/>
        </w:rPr>
        <w:t>fractured abodes</w:t>
      </w:r>
      <w:r w:rsidRPr="001F0AA3">
        <w:rPr>
          <w:rStyle w:val="StyleUnderline"/>
        </w:rPr>
        <w:t xml:space="preserve">, </w:t>
      </w:r>
      <w:r w:rsidRPr="00CF169E">
        <w:rPr>
          <w:rStyle w:val="StyleUnderline"/>
          <w:highlight w:val="green"/>
        </w:rPr>
        <w:t xml:space="preserve">whose participants had to </w:t>
      </w:r>
      <w:r w:rsidRPr="00CF169E">
        <w:rPr>
          <w:rStyle w:val="Emphasis"/>
          <w:highlight w:val="green"/>
        </w:rPr>
        <w:t>pick up the pieces</w:t>
      </w:r>
      <w:r w:rsidRPr="001F0AA3">
        <w:rPr>
          <w:rStyle w:val="StyleUnderline"/>
        </w:rPr>
        <w:t xml:space="preserve"> to create a whole that made sense as part of a world of modern constitutional government</w:t>
      </w:r>
      <w:r w:rsidRPr="001F0AA3">
        <w:rPr>
          <w:sz w:val="16"/>
        </w:rPr>
        <w:t xml:space="preserve">. </w:t>
      </w:r>
      <w:r w:rsidRPr="001F0AA3">
        <w:rPr>
          <w:rStyle w:val="StyleUnderline"/>
        </w:rPr>
        <w:t>Religion played an immanent role in the history of colonialism and nationalism</w:t>
      </w:r>
      <w:r w:rsidRPr="001F0AA3">
        <w:rPr>
          <w:sz w:val="16"/>
        </w:rPr>
        <w:t>, even as it was often perceived as an awkward fit in the progressive saga of the nation-state.</w:t>
      </w:r>
      <w:r>
        <w:rPr>
          <w:sz w:val="16"/>
        </w:rPr>
        <w:t xml:space="preserve"> </w:t>
      </w:r>
      <w:r w:rsidRPr="001F0AA3">
        <w:rPr>
          <w:sz w:val="16"/>
        </w:rPr>
        <w:t xml:space="preserve">For example, even as the founding of </w:t>
      </w:r>
      <w:r w:rsidRPr="00CF169E">
        <w:rPr>
          <w:rStyle w:val="StyleUnderline"/>
        </w:rPr>
        <w:t>Pakistan</w:t>
      </w:r>
      <w:r w:rsidRPr="001F0AA3">
        <w:rPr>
          <w:sz w:val="16"/>
        </w:rPr>
        <w:t xml:space="preserve"> </w:t>
      </w:r>
      <w:r w:rsidRPr="00CF169E">
        <w:rPr>
          <w:rStyle w:val="StyleUnderline"/>
        </w:rPr>
        <w:t>was</w:t>
      </w:r>
      <w:r w:rsidRPr="001F0AA3">
        <w:rPr>
          <w:sz w:val="16"/>
        </w:rPr>
        <w:t xml:space="preserve"> tethered to the idea of an Islamic utopia where Islam would come to practical fruition for Muslims and non-Muslims alike, it was, as Khoja-</w:t>
      </w:r>
      <w:proofErr w:type="spellStart"/>
      <w:r w:rsidRPr="001F0AA3">
        <w:rPr>
          <w:sz w:val="16"/>
        </w:rPr>
        <w:t>Moolji</w:t>
      </w:r>
      <w:proofErr w:type="spellEnd"/>
      <w:r w:rsidRPr="001F0AA3">
        <w:rPr>
          <w:sz w:val="16"/>
        </w:rPr>
        <w:t xml:space="preserve"> notes (11), “</w:t>
      </w:r>
      <w:r w:rsidRPr="00CF169E">
        <w:rPr>
          <w:rStyle w:val="StyleUnderline"/>
        </w:rPr>
        <w:t>operating within the Westphalian state model</w:t>
      </w:r>
      <w:r w:rsidRPr="001F0AA3">
        <w:rPr>
          <w:sz w:val="16"/>
        </w:rPr>
        <w:t xml:space="preserve">,” </w:t>
      </w:r>
      <w:r w:rsidRPr="00CF169E">
        <w:rPr>
          <w:rStyle w:val="StyleUnderline"/>
        </w:rPr>
        <w:t>that managed how Islam was organized and deployed as part of daily life</w:t>
      </w:r>
      <w:r w:rsidRPr="001F0AA3">
        <w:rPr>
          <w:sz w:val="16"/>
        </w:rPr>
        <w:t xml:space="preserve">. For post-1970 Oman, in turn, creating a secularized, British-sanctioned Sultanate entailed excising the centuries old discursive tradition of Ibadi Islamic scholarship, its ethical and legal parameters, as well as the very existence of the twentieth-century Ibadi Imamate from the public domain. In refiguring religious tradition, </w:t>
      </w:r>
      <w:r w:rsidRPr="00CF169E">
        <w:rPr>
          <w:rStyle w:val="StyleUnderline"/>
        </w:rPr>
        <w:t>new national polities were born, forged by remaking religious, ethical and political life in accordance with specific norms defined by a chronological, progressive historicism</w:t>
      </w:r>
      <w:r w:rsidRPr="001F0AA3">
        <w:rPr>
          <w:sz w:val="16"/>
        </w:rPr>
        <w:t>.</w:t>
      </w:r>
      <w:r>
        <w:rPr>
          <w:sz w:val="16"/>
        </w:rPr>
        <w:t xml:space="preserve"> </w:t>
      </w:r>
      <w:r w:rsidRPr="001F0AA3">
        <w:rPr>
          <w:sz w:val="16"/>
        </w:rPr>
        <w:t>For Khoja-</w:t>
      </w:r>
      <w:proofErr w:type="spellStart"/>
      <w:r w:rsidRPr="001F0AA3">
        <w:rPr>
          <w:sz w:val="16"/>
        </w:rPr>
        <w:t>Moolji</w:t>
      </w:r>
      <w:proofErr w:type="spellEnd"/>
      <w:r w:rsidRPr="001F0AA3">
        <w:rPr>
          <w:sz w:val="16"/>
        </w:rPr>
        <w:t xml:space="preserve">, the period marked by the US occupation of Afghanistan from 2001 onwards, brought attention to the ways Islam was harnessed to shape normative notions of sexuality and gender figurations – the brave soldier, the dutiful daughter, mourning mother. </w:t>
      </w:r>
      <w:r w:rsidRPr="00CF169E">
        <w:rPr>
          <w:rStyle w:val="StyleUnderline"/>
        </w:rPr>
        <w:t>Their pervasive and systemic dissemination aimed to cohere kinship feelings and affective ties to produce the effect of Pakistan as a coherent state entity in the face of</w:t>
      </w:r>
      <w:r w:rsidRPr="001F0AA3">
        <w:rPr>
          <w:sz w:val="16"/>
        </w:rPr>
        <w:t xml:space="preserve"> violent religious confrontation by </w:t>
      </w:r>
      <w:r w:rsidRPr="00CF169E">
        <w:rPr>
          <w:rStyle w:val="StyleUnderline"/>
        </w:rPr>
        <w:t>Islamist</w:t>
      </w:r>
      <w:r w:rsidRPr="001F0AA3">
        <w:rPr>
          <w:sz w:val="16"/>
        </w:rPr>
        <w:t xml:space="preserve"> opposition </w:t>
      </w:r>
      <w:r w:rsidRPr="00CF169E">
        <w:rPr>
          <w:rStyle w:val="StyleUnderline"/>
        </w:rPr>
        <w:t>movements</w:t>
      </w:r>
      <w:r w:rsidRPr="001F0AA3">
        <w:rPr>
          <w:sz w:val="16"/>
        </w:rPr>
        <w:t xml:space="preserve"> in the </w:t>
      </w:r>
      <w:proofErr w:type="spellStart"/>
      <w:r w:rsidRPr="001F0AA3">
        <w:rPr>
          <w:sz w:val="16"/>
        </w:rPr>
        <w:t>AfPak</w:t>
      </w:r>
      <w:proofErr w:type="spellEnd"/>
      <w:r w:rsidRPr="001F0AA3">
        <w:rPr>
          <w:sz w:val="16"/>
        </w:rPr>
        <w:t xml:space="preserve"> borderlands.</w:t>
      </w:r>
      <w:r>
        <w:rPr>
          <w:sz w:val="16"/>
        </w:rPr>
        <w:t xml:space="preserve"> </w:t>
      </w:r>
      <w:r w:rsidRPr="001F0AA3">
        <w:rPr>
          <w:sz w:val="16"/>
        </w:rPr>
        <w:t>In Oman, under a similar threat of Civil War on both religious and socialist fronts, a secularized Sultanate was established from 1970 onwards through creating an infrastructure of historic restoration programs, museums and publications.</w:t>
      </w:r>
      <w:r>
        <w:rPr>
          <w:sz w:val="16"/>
        </w:rPr>
        <w:t xml:space="preserve"> </w:t>
      </w:r>
      <w:r w:rsidRPr="001F0AA3">
        <w:rPr>
          <w:sz w:val="16"/>
        </w:rPr>
        <w:t xml:space="preserve">This heritage infrastructure cleaved through the temporal assumptions of Ibadi </w:t>
      </w:r>
      <w:proofErr w:type="spellStart"/>
      <w:proofErr w:type="gramStart"/>
      <w:r w:rsidRPr="001F0AA3">
        <w:rPr>
          <w:sz w:val="16"/>
        </w:rPr>
        <w:t>sharī‘</w:t>
      </w:r>
      <w:proofErr w:type="gramEnd"/>
      <w:r w:rsidRPr="001F0AA3">
        <w:rPr>
          <w:sz w:val="16"/>
        </w:rPr>
        <w:t>a</w:t>
      </w:r>
      <w:proofErr w:type="spellEnd"/>
      <w:r w:rsidRPr="001F0AA3">
        <w:rPr>
          <w:sz w:val="16"/>
        </w:rPr>
        <w:t xml:space="preserve"> time and its relations to the past. The materiality of religious linked objects and sites – including forts, mosques and </w:t>
      </w:r>
      <w:proofErr w:type="spellStart"/>
      <w:proofErr w:type="gramStart"/>
      <w:r w:rsidRPr="001F0AA3">
        <w:rPr>
          <w:sz w:val="16"/>
        </w:rPr>
        <w:t>sharī‘</w:t>
      </w:r>
      <w:proofErr w:type="gramEnd"/>
      <w:r w:rsidRPr="001F0AA3">
        <w:rPr>
          <w:sz w:val="16"/>
        </w:rPr>
        <w:t>a</w:t>
      </w:r>
      <w:proofErr w:type="spellEnd"/>
      <w:r w:rsidRPr="001F0AA3">
        <w:rPr>
          <w:sz w:val="16"/>
        </w:rPr>
        <w:t xml:space="preserve"> manuscripts – once embedded in the morally premised religious social practices of the Ibadi Imamate (1913-1958), now assumed a pedagogical mode of representation which substantiated a Sultanate. </w:t>
      </w:r>
      <w:r w:rsidRPr="00CF169E">
        <w:rPr>
          <w:rStyle w:val="StyleUnderline"/>
          <w:highlight w:val="green"/>
        </w:rPr>
        <w:t>Oman</w:t>
      </w:r>
      <w:r w:rsidRPr="00CF169E">
        <w:rPr>
          <w:rStyle w:val="StyleUnderline"/>
        </w:rPr>
        <w:t xml:space="preserve">, as a coherent state entity </w:t>
      </w:r>
      <w:r w:rsidRPr="00CF169E">
        <w:rPr>
          <w:rStyle w:val="StyleUnderline"/>
          <w:highlight w:val="green"/>
        </w:rPr>
        <w:t>was actualized through purging Islam</w:t>
      </w:r>
      <w:r w:rsidRPr="001F0AA3">
        <w:rPr>
          <w:sz w:val="16"/>
        </w:rPr>
        <w:t xml:space="preserve"> from the business of politics and law </w:t>
      </w:r>
      <w:r w:rsidRPr="00CF169E">
        <w:rPr>
          <w:rStyle w:val="StyleUnderline"/>
        </w:rPr>
        <w:t xml:space="preserve">and anchoring religion to territorially bounded concepts </w:t>
      </w:r>
      <w:r w:rsidRPr="001F0AA3">
        <w:rPr>
          <w:sz w:val="16"/>
        </w:rPr>
        <w:t>of culture and civilization instead.</w:t>
      </w:r>
      <w:r>
        <w:rPr>
          <w:sz w:val="16"/>
        </w:rPr>
        <w:t xml:space="preserve"> </w:t>
      </w:r>
      <w:r w:rsidRPr="001F0AA3">
        <w:rPr>
          <w:sz w:val="16"/>
        </w:rPr>
        <w:t>In both books, Islam is refigured into domains consonant with territorially grounded political attachments.</w:t>
      </w:r>
      <w:r>
        <w:rPr>
          <w:sz w:val="16"/>
        </w:rPr>
        <w:t xml:space="preserve"> </w:t>
      </w:r>
      <w:r w:rsidRPr="001F0AA3">
        <w:rPr>
          <w:sz w:val="16"/>
        </w:rPr>
        <w:t xml:space="preserve">On a performative basis, cultural texts in both countries circulate continually—from textbooks to audiovisual media and art, entrenching through reiterating these normative understandings of territorial citizenship to sustain such a religious space. They define the parameters of what it means to be a “good” Muslim citizen by drawing on discourses of gender, sexuality, kinship, tradition, and modernity to generate affective ties and define the specificity of each national community. In the post-9/11 world, the Talib (religious </w:t>
      </w:r>
      <w:proofErr w:type="gramStart"/>
      <w:r w:rsidRPr="001F0AA3">
        <w:rPr>
          <w:sz w:val="16"/>
        </w:rPr>
        <w:t>student)is</w:t>
      </w:r>
      <w:proofErr w:type="gramEnd"/>
      <w:r w:rsidRPr="001F0AA3">
        <w:rPr>
          <w:sz w:val="16"/>
        </w:rPr>
        <w:t xml:space="preserve"> synonymous with the </w:t>
      </w:r>
      <w:proofErr w:type="spellStart"/>
      <w:r w:rsidRPr="001F0AA3">
        <w:rPr>
          <w:sz w:val="16"/>
        </w:rPr>
        <w:t>mulla</w:t>
      </w:r>
      <w:proofErr w:type="spellEnd"/>
      <w:r w:rsidRPr="001F0AA3">
        <w:rPr>
          <w:sz w:val="16"/>
        </w:rPr>
        <w:t xml:space="preserve">, becoming, with his sexual perversions and ignorance, the embodiment of “bad” Islam. Pakistan’s state media circulated this set of tropes, marked as hallmarks of under development. In Omani media, too, the figuration of the Islamist fanatic is pigeon-holed as </w:t>
      </w:r>
      <w:proofErr w:type="gramStart"/>
      <w:r w:rsidRPr="001F0AA3">
        <w:rPr>
          <w:sz w:val="16"/>
        </w:rPr>
        <w:t>under developed</w:t>
      </w:r>
      <w:proofErr w:type="gramEnd"/>
      <w:r w:rsidRPr="001F0AA3">
        <w:rPr>
          <w:sz w:val="16"/>
        </w:rPr>
        <w:t xml:space="preserve"> through his/her focus on an exemplary Islamic past with no acknowledgement of change or modernity. </w:t>
      </w:r>
      <w:r w:rsidRPr="00CF169E">
        <w:rPr>
          <w:rStyle w:val="StyleUnderline"/>
        </w:rPr>
        <w:t xml:space="preserve">If </w:t>
      </w:r>
      <w:r w:rsidRPr="00CF169E">
        <w:rPr>
          <w:rStyle w:val="StyleUnderline"/>
          <w:highlight w:val="green"/>
        </w:rPr>
        <w:t>the past</w:t>
      </w:r>
      <w:r w:rsidRPr="00CF169E">
        <w:rPr>
          <w:rStyle w:val="StyleUnderline"/>
        </w:rPr>
        <w:t xml:space="preserve"> as material heritage </w:t>
      </w:r>
      <w:r w:rsidRPr="00CF169E">
        <w:rPr>
          <w:rStyle w:val="StyleUnderline"/>
          <w:highlight w:val="green"/>
        </w:rPr>
        <w:t>is</w:t>
      </w:r>
      <w:r w:rsidRPr="00CF169E">
        <w:rPr>
          <w:rStyle w:val="StyleUnderline"/>
        </w:rPr>
        <w:t xml:space="preserve"> embraced, the modern state requires that it be </w:t>
      </w:r>
      <w:r w:rsidRPr="00CF169E">
        <w:rPr>
          <w:rStyle w:val="StyleUnderline"/>
          <w:highlight w:val="green"/>
        </w:rPr>
        <w:t>adapted to</w:t>
      </w:r>
      <w:r w:rsidRPr="001F0AA3">
        <w:rPr>
          <w:sz w:val="16"/>
        </w:rPr>
        <w:t xml:space="preserve"> the possibilities of an open and changing future, the focal point in </w:t>
      </w:r>
      <w:r w:rsidRPr="00CF169E">
        <w:rPr>
          <w:rStyle w:val="StyleUnderline"/>
          <w:highlight w:val="green"/>
        </w:rPr>
        <w:t xml:space="preserve">a modernist </w:t>
      </w:r>
      <w:r w:rsidRPr="00CF169E">
        <w:rPr>
          <w:rStyle w:val="StyleUnderline"/>
        </w:rPr>
        <w:t>nation-</w:t>
      </w:r>
      <w:r w:rsidRPr="00CF169E">
        <w:rPr>
          <w:rStyle w:val="StyleUnderline"/>
          <w:highlight w:val="green"/>
        </w:rPr>
        <w:t>state</w:t>
      </w:r>
      <w:r w:rsidRPr="001F0AA3">
        <w:rPr>
          <w:sz w:val="16"/>
        </w:rPr>
        <w:t xml:space="preserve">. Both countries hone </w:t>
      </w:r>
      <w:r w:rsidRPr="00CF169E">
        <w:rPr>
          <w:rStyle w:val="StyleUnderline"/>
        </w:rPr>
        <w:t>the</w:t>
      </w:r>
      <w:r w:rsidRPr="001F0AA3">
        <w:rPr>
          <w:sz w:val="16"/>
        </w:rPr>
        <w:t xml:space="preserve"> vision of adapting to a progressively open </w:t>
      </w:r>
      <w:r w:rsidRPr="00CF169E">
        <w:rPr>
          <w:rStyle w:val="StyleUnderline"/>
        </w:rPr>
        <w:t>future that defines the modern</w:t>
      </w:r>
      <w:r w:rsidRPr="001F0AA3">
        <w:rPr>
          <w:sz w:val="16"/>
        </w:rPr>
        <w:t xml:space="preserve"> through widely circulating cultural repetitive texts that </w:t>
      </w:r>
      <w:r w:rsidRPr="00CF169E">
        <w:rPr>
          <w:rStyle w:val="StyleUnderline"/>
          <w:highlight w:val="green"/>
        </w:rPr>
        <w:t>sediment</w:t>
      </w:r>
      <w:r w:rsidRPr="00CF169E">
        <w:rPr>
          <w:rStyle w:val="StyleUnderline"/>
        </w:rPr>
        <w:t xml:space="preserve"> emotional </w:t>
      </w:r>
      <w:r w:rsidRPr="00CF169E">
        <w:rPr>
          <w:rStyle w:val="StyleUnderline"/>
          <w:highlight w:val="green"/>
        </w:rPr>
        <w:t>attachments</w:t>
      </w:r>
      <w:r w:rsidRPr="00CF169E">
        <w:rPr>
          <w:rStyle w:val="StyleUnderline"/>
        </w:rPr>
        <w:t xml:space="preserve">, a sense of </w:t>
      </w:r>
      <w:r w:rsidRPr="00CF169E">
        <w:rPr>
          <w:rStyle w:val="StyleUnderline"/>
          <w:highlight w:val="green"/>
        </w:rPr>
        <w:t>history</w:t>
      </w:r>
      <w:r w:rsidRPr="00CF169E">
        <w:rPr>
          <w:rStyle w:val="StyleUnderline"/>
        </w:rPr>
        <w:t xml:space="preserve">, </w:t>
      </w:r>
      <w:r w:rsidRPr="00CF169E">
        <w:rPr>
          <w:rStyle w:val="StyleUnderline"/>
          <w:highlight w:val="green"/>
        </w:rPr>
        <w:t xml:space="preserve">and an </w:t>
      </w:r>
      <w:proofErr w:type="spellStart"/>
      <w:r w:rsidRPr="00CF169E">
        <w:rPr>
          <w:rStyle w:val="StyleUnderline"/>
          <w:highlight w:val="green"/>
        </w:rPr>
        <w:t>ethico</w:t>
      </w:r>
      <w:proofErr w:type="spellEnd"/>
      <w:r w:rsidRPr="00CF169E">
        <w:rPr>
          <w:rStyle w:val="StyleUnderline"/>
          <w:highlight w:val="green"/>
        </w:rPr>
        <w:t>-religious</w:t>
      </w:r>
      <w:r w:rsidRPr="00CF169E">
        <w:rPr>
          <w:rStyle w:val="StyleUnderline"/>
        </w:rPr>
        <w:t xml:space="preserve"> mode of </w:t>
      </w:r>
      <w:r w:rsidRPr="00CF169E">
        <w:rPr>
          <w:rStyle w:val="StyleUnderline"/>
          <w:highlight w:val="green"/>
        </w:rPr>
        <w:t>being</w:t>
      </w:r>
      <w:r w:rsidRPr="00CF169E">
        <w:rPr>
          <w:rStyle w:val="StyleUnderline"/>
        </w:rPr>
        <w:t xml:space="preserve"> </w:t>
      </w:r>
      <w:r w:rsidRPr="00CF169E">
        <w:rPr>
          <w:rStyle w:val="StyleUnderline"/>
          <w:highlight w:val="green"/>
        </w:rPr>
        <w:t>to</w:t>
      </w:r>
      <w:r w:rsidRPr="00CF169E">
        <w:rPr>
          <w:rStyle w:val="StyleUnderline"/>
        </w:rPr>
        <w:t xml:space="preserve"> </w:t>
      </w:r>
      <w:r w:rsidRPr="00CF169E">
        <w:rPr>
          <w:rStyle w:val="StyleUnderline"/>
          <w:highlight w:val="green"/>
        </w:rPr>
        <w:t>the</w:t>
      </w:r>
      <w:r w:rsidRPr="00CF169E">
        <w:rPr>
          <w:rStyle w:val="StyleUnderline"/>
        </w:rPr>
        <w:t xml:space="preserve"> </w:t>
      </w:r>
      <w:r w:rsidRPr="00CF169E">
        <w:rPr>
          <w:rStyle w:val="StyleUnderline"/>
          <w:highlight w:val="green"/>
        </w:rPr>
        <w:t>territorial</w:t>
      </w:r>
      <w:r w:rsidRPr="00CF169E">
        <w:rPr>
          <w:rStyle w:val="StyleUnderline"/>
        </w:rPr>
        <w:t xml:space="preserve"> nation- state</w:t>
      </w:r>
      <w:r w:rsidRPr="001F0AA3">
        <w:rPr>
          <w:sz w:val="16"/>
        </w:rPr>
        <w:t>. It is through their attempts to reconcile Islam with the modernity project (and its historicist imagination) that these countries enact sovereignty.</w:t>
      </w:r>
    </w:p>
    <w:p w14:paraId="22BDE14E" w14:textId="77777777" w:rsidR="004776D5" w:rsidRPr="00CC46C8" w:rsidRDefault="004776D5" w:rsidP="004776D5">
      <w:pPr>
        <w:rPr>
          <w:sz w:val="16"/>
        </w:rPr>
      </w:pPr>
    </w:p>
    <w:p w14:paraId="7F542279" w14:textId="626713D0" w:rsidR="00605696" w:rsidRPr="00CC46C8" w:rsidRDefault="00605696" w:rsidP="00605696">
      <w:pPr>
        <w:pStyle w:val="Heading3"/>
        <w:rPr>
          <w:rFonts w:ascii="Arial Black" w:hAnsi="Arial Black"/>
          <w:color w:val="B43E1F"/>
        </w:rPr>
      </w:pPr>
      <w:r w:rsidRPr="00CC46C8">
        <w:rPr>
          <w:rFonts w:ascii="Arial Black" w:hAnsi="Arial Black"/>
          <w:color w:val="B43E1F"/>
        </w:rPr>
        <w:t xml:space="preserve">Contention 7: </w:t>
      </w:r>
      <w:r w:rsidR="004D678B" w:rsidRPr="00CC46C8">
        <w:rPr>
          <w:rFonts w:ascii="Arial Black" w:hAnsi="Arial Black"/>
          <w:color w:val="B43E1F"/>
        </w:rPr>
        <w:t>D</w:t>
      </w:r>
      <w:r w:rsidR="000F0841" w:rsidRPr="00CC46C8">
        <w:rPr>
          <w:rFonts w:ascii="Arial Black" w:hAnsi="Arial Black"/>
          <w:color w:val="B43E1F"/>
        </w:rPr>
        <w:t>emocracy Promotion</w:t>
      </w:r>
    </w:p>
    <w:p w14:paraId="709193E0" w14:textId="77777777" w:rsidR="00CB3B53" w:rsidRPr="00CC46C8" w:rsidRDefault="00CB3B53" w:rsidP="00CB3B53">
      <w:pPr>
        <w:pStyle w:val="Heading4"/>
      </w:pPr>
      <w:r w:rsidRPr="00CC46C8">
        <w:t>US democracy promotion is key to REMs that maintain US power projection</w:t>
      </w:r>
    </w:p>
    <w:p w14:paraId="1BE2EC5E" w14:textId="77777777" w:rsidR="00CB3B53" w:rsidRPr="00CC46C8" w:rsidRDefault="00CB3B53" w:rsidP="00CB3B53">
      <w:r w:rsidRPr="00CC46C8">
        <w:rPr>
          <w:b/>
          <w:bCs/>
          <w:sz w:val="26"/>
          <w:szCs w:val="26"/>
        </w:rPr>
        <w:t>Wilson 2-4</w:t>
      </w:r>
      <w:r w:rsidRPr="00CC46C8">
        <w:t xml:space="preserve"> [Damon Wilson, former executive vice president at the Atlantic Council and former senior director for European Affairs on the National Security Council, 2-4-2026, "How Democracy Promotion Supports Critical Mineral Resilience", National Interest, https://nationalinterest.org/feature/how-democracy-promotion-supports-critical-mineral-resilience]/Kankee</w:t>
      </w:r>
    </w:p>
    <w:p w14:paraId="6B928C84" w14:textId="77777777" w:rsidR="00CB3B53" w:rsidRPr="00CC46C8" w:rsidRDefault="00CB3B53" w:rsidP="00CB3B53">
      <w:pPr>
        <w:rPr>
          <w:rStyle w:val="StyleUnderline"/>
        </w:rPr>
      </w:pPr>
      <w:r w:rsidRPr="00CC46C8">
        <w:rPr>
          <w:rStyle w:val="StyleUnderline"/>
          <w:highlight w:val="green"/>
        </w:rPr>
        <w:t>Supporting freedom</w:t>
      </w:r>
      <w:r w:rsidRPr="00CC46C8">
        <w:rPr>
          <w:rStyle w:val="StyleUnderline"/>
        </w:rPr>
        <w:t xml:space="preserve"> around the </w:t>
      </w:r>
      <w:r w:rsidRPr="00CC46C8">
        <w:rPr>
          <w:rStyle w:val="StyleUnderline"/>
          <w:highlight w:val="green"/>
        </w:rPr>
        <w:t>world is a key advantage to American firms</w:t>
      </w:r>
      <w:r w:rsidRPr="00CC46C8">
        <w:rPr>
          <w:rStyle w:val="StyleUnderline"/>
        </w:rPr>
        <w:t xml:space="preserve"> and a challenge for Russia and China. </w:t>
      </w:r>
      <w:r w:rsidRPr="00CC46C8">
        <w:rPr>
          <w:sz w:val="16"/>
        </w:rPr>
        <w:t xml:space="preserve">This week, Secretary of State Marco Rubio is convening an inaugural ministerial in Washington focused on the critical </w:t>
      </w:r>
      <w:r w:rsidRPr="00CC46C8">
        <w:rPr>
          <w:rStyle w:val="StyleUnderline"/>
        </w:rPr>
        <w:t>mineral supply chains</w:t>
      </w:r>
      <w:r w:rsidRPr="00CC46C8">
        <w:rPr>
          <w:sz w:val="16"/>
        </w:rPr>
        <w:t xml:space="preserve"> that </w:t>
      </w:r>
      <w:r w:rsidRPr="00CC46C8">
        <w:rPr>
          <w:rStyle w:val="StyleUnderline"/>
        </w:rPr>
        <w:t>underpin America’s economy, military, and technological edge</w:t>
      </w:r>
      <w:r w:rsidRPr="00CC46C8">
        <w:rPr>
          <w:sz w:val="16"/>
        </w:rPr>
        <w:t>. As policymakers focus on production targets and processing capacity, they should keep the fundamental strategic reality in mind:</w:t>
      </w:r>
      <w:r w:rsidRPr="00CC46C8">
        <w:rPr>
          <w:rStyle w:val="StyleUnderline"/>
        </w:rPr>
        <w:t xml:space="preserve"> </w:t>
      </w:r>
      <w:r w:rsidRPr="00CC46C8">
        <w:rPr>
          <w:rStyle w:val="StyleUnderline"/>
          <w:highlight w:val="green"/>
        </w:rPr>
        <w:t>a supply chain</w:t>
      </w:r>
      <w:r w:rsidRPr="00CC46C8">
        <w:rPr>
          <w:rStyle w:val="StyleUnderline"/>
        </w:rPr>
        <w:t xml:space="preserve"> agreement </w:t>
      </w:r>
      <w:r w:rsidRPr="00CC46C8">
        <w:rPr>
          <w:rStyle w:val="StyleUnderline"/>
          <w:highlight w:val="green"/>
        </w:rPr>
        <w:t xml:space="preserve">is only as strong as </w:t>
      </w:r>
      <w:r w:rsidRPr="00CC46C8">
        <w:rPr>
          <w:rStyle w:val="StyleUnderline"/>
        </w:rPr>
        <w:t xml:space="preserve">the </w:t>
      </w:r>
      <w:r w:rsidRPr="00CC46C8">
        <w:rPr>
          <w:rStyle w:val="StyleUnderline"/>
          <w:highlight w:val="green"/>
        </w:rPr>
        <w:t>institutions</w:t>
      </w:r>
      <w:r w:rsidRPr="00CC46C8">
        <w:rPr>
          <w:rStyle w:val="StyleUnderline"/>
        </w:rPr>
        <w:t xml:space="preserve"> and people responsible for enforcing it. </w:t>
      </w:r>
      <w:r w:rsidRPr="00CC46C8">
        <w:rPr>
          <w:sz w:val="16"/>
        </w:rPr>
        <w:t xml:space="preserve">State-to-state agreements matter. </w:t>
      </w:r>
      <w:r w:rsidRPr="00CC46C8">
        <w:rPr>
          <w:rStyle w:val="StyleUnderline"/>
        </w:rPr>
        <w:t>Strategic partnerships</w:t>
      </w:r>
      <w:r w:rsidRPr="00CC46C8">
        <w:rPr>
          <w:sz w:val="16"/>
        </w:rPr>
        <w:t xml:space="preserve"> matter. And the administration’s focus on strengthening supply chains with trusted partners is essential. Those efforts </w:t>
      </w:r>
      <w:r w:rsidRPr="00CC46C8">
        <w:rPr>
          <w:rStyle w:val="StyleUnderline"/>
        </w:rPr>
        <w:t>are most effective</w:t>
      </w:r>
      <w:r w:rsidRPr="00CC46C8">
        <w:rPr>
          <w:sz w:val="16"/>
        </w:rPr>
        <w:t xml:space="preserve">, however, </w:t>
      </w:r>
      <w:r w:rsidRPr="00CC46C8">
        <w:rPr>
          <w:rStyle w:val="StyleUnderline"/>
        </w:rPr>
        <w:t>when enforcement does not rest solely at the top</w:t>
      </w:r>
      <w:r w:rsidRPr="00CC46C8">
        <w:rPr>
          <w:sz w:val="16"/>
        </w:rPr>
        <w:t xml:space="preserve">. </w:t>
      </w:r>
      <w:r w:rsidRPr="00CC46C8">
        <w:rPr>
          <w:rStyle w:val="StyleUnderline"/>
        </w:rPr>
        <w:t xml:space="preserve">Economic partnerships last when transparent governance ensures a level playing field for US companies and limits opportunities for authoritarian coercion over time. </w:t>
      </w:r>
      <w:r w:rsidRPr="00CC46C8">
        <w:rPr>
          <w:sz w:val="16"/>
        </w:rPr>
        <w:t xml:space="preserve">That challenge is especially acute because many of the </w:t>
      </w:r>
      <w:r w:rsidRPr="00CC46C8">
        <w:rPr>
          <w:rStyle w:val="StyleUnderline"/>
          <w:highlight w:val="green"/>
        </w:rPr>
        <w:t>minerals</w:t>
      </w:r>
      <w:r w:rsidRPr="00CC46C8">
        <w:rPr>
          <w:sz w:val="16"/>
        </w:rPr>
        <w:t xml:space="preserve"> </w:t>
      </w:r>
      <w:r w:rsidRPr="00CC46C8">
        <w:rPr>
          <w:rStyle w:val="Emphasis"/>
          <w:highlight w:val="green"/>
        </w:rPr>
        <w:t>essential</w:t>
      </w:r>
      <w:r w:rsidRPr="00CC46C8">
        <w:rPr>
          <w:sz w:val="16"/>
          <w:highlight w:val="green"/>
        </w:rPr>
        <w:t xml:space="preserve"> </w:t>
      </w:r>
      <w:r w:rsidRPr="00CC46C8">
        <w:rPr>
          <w:rStyle w:val="StyleUnderline"/>
          <w:highlight w:val="green"/>
        </w:rPr>
        <w:t>to America’s energy</w:t>
      </w:r>
      <w:r w:rsidRPr="00CC46C8">
        <w:rPr>
          <w:rStyle w:val="StyleUnderline"/>
        </w:rPr>
        <w:t xml:space="preserve"> systems, </w:t>
      </w:r>
      <w:r w:rsidRPr="00CC46C8">
        <w:rPr>
          <w:rStyle w:val="StyleUnderline"/>
          <w:highlight w:val="green"/>
        </w:rPr>
        <w:t>defense</w:t>
      </w:r>
      <w:r w:rsidRPr="00CC46C8">
        <w:rPr>
          <w:rStyle w:val="StyleUnderline"/>
        </w:rPr>
        <w:t xml:space="preserve"> industries, </w:t>
      </w:r>
      <w:r w:rsidRPr="00CC46C8">
        <w:rPr>
          <w:rStyle w:val="StyleUnderline"/>
          <w:highlight w:val="green"/>
        </w:rPr>
        <w:t>and</w:t>
      </w:r>
      <w:r w:rsidRPr="00CC46C8">
        <w:rPr>
          <w:rStyle w:val="StyleUnderline"/>
        </w:rPr>
        <w:t xml:space="preserve"> advanced </w:t>
      </w:r>
      <w:r w:rsidRPr="00CC46C8">
        <w:rPr>
          <w:rStyle w:val="StyleUnderline"/>
          <w:highlight w:val="green"/>
        </w:rPr>
        <w:t>tech</w:t>
      </w:r>
      <w:r w:rsidRPr="00CC46C8">
        <w:rPr>
          <w:rStyle w:val="StyleUnderline"/>
        </w:rPr>
        <w:t xml:space="preserve">nologies </w:t>
      </w:r>
      <w:r w:rsidRPr="00CC46C8">
        <w:rPr>
          <w:rStyle w:val="StyleUnderline"/>
          <w:highlight w:val="green"/>
        </w:rPr>
        <w:t>are</w:t>
      </w:r>
      <w:r w:rsidRPr="00CC46C8">
        <w:rPr>
          <w:rStyle w:val="StyleUnderline"/>
        </w:rPr>
        <w:t xml:space="preserve"> mined and processed </w:t>
      </w:r>
      <w:r w:rsidRPr="00CC46C8">
        <w:rPr>
          <w:rStyle w:val="StyleUnderline"/>
          <w:highlight w:val="green"/>
        </w:rPr>
        <w:t>in countries where governance is weak</w:t>
      </w:r>
      <w:r w:rsidRPr="00CC46C8">
        <w:rPr>
          <w:rStyle w:val="StyleUnderline"/>
        </w:rPr>
        <w:t>, and market oversight is limited</w:t>
      </w:r>
      <w:r w:rsidRPr="00CC46C8">
        <w:rPr>
          <w:sz w:val="16"/>
        </w:rPr>
        <w:t xml:space="preserve">. In those environments, even well-structured agreements can expose US companies to financial and operational risks if local enforcement fails. </w:t>
      </w:r>
      <w:r w:rsidRPr="00CC46C8">
        <w:rPr>
          <w:rStyle w:val="StyleUnderline"/>
        </w:rPr>
        <w:t>Weak governance</w:t>
      </w:r>
      <w:r w:rsidRPr="00CC46C8">
        <w:rPr>
          <w:sz w:val="16"/>
        </w:rPr>
        <w:t xml:space="preserve"> also </w:t>
      </w:r>
      <w:r w:rsidRPr="00CC46C8">
        <w:rPr>
          <w:rStyle w:val="StyleUnderline"/>
        </w:rPr>
        <w:t xml:space="preserve">locks US companies out of critical markets while </w:t>
      </w:r>
      <w:r w:rsidRPr="00CC46C8">
        <w:rPr>
          <w:rStyle w:val="StyleUnderline"/>
          <w:highlight w:val="green"/>
        </w:rPr>
        <w:t xml:space="preserve">creating openings for authoritarian </w:t>
      </w:r>
      <w:r w:rsidRPr="00CC46C8">
        <w:rPr>
          <w:rStyle w:val="StyleUnderline"/>
        </w:rPr>
        <w:t xml:space="preserve">governments, state-linked </w:t>
      </w:r>
      <w:r w:rsidRPr="00CC46C8">
        <w:rPr>
          <w:rStyle w:val="StyleUnderline"/>
          <w:highlight w:val="green"/>
        </w:rPr>
        <w:t>firms</w:t>
      </w:r>
      <w:r w:rsidRPr="00CC46C8">
        <w:rPr>
          <w:rStyle w:val="StyleUnderline"/>
        </w:rPr>
        <w:t xml:space="preserve">, </w:t>
      </w:r>
      <w:r w:rsidRPr="00CC46C8">
        <w:rPr>
          <w:rStyle w:val="StyleUnderline"/>
          <w:highlight w:val="green"/>
        </w:rPr>
        <w:t>and</w:t>
      </w:r>
      <w:r w:rsidRPr="00CC46C8">
        <w:rPr>
          <w:rStyle w:val="StyleUnderline"/>
        </w:rPr>
        <w:t xml:space="preserve"> </w:t>
      </w:r>
      <w:r w:rsidRPr="00CC46C8">
        <w:rPr>
          <w:rStyle w:val="StyleUnderline"/>
          <w:highlight w:val="green"/>
        </w:rPr>
        <w:t>corrupt domestic elites</w:t>
      </w:r>
      <w:r w:rsidRPr="00CC46C8">
        <w:rPr>
          <w:sz w:val="16"/>
        </w:rPr>
        <w:t xml:space="preserve">. In corrupt systems, licenses and mineral contracts are often predetermined for insiders. </w:t>
      </w:r>
      <w:r w:rsidRPr="00CC46C8">
        <w:rPr>
          <w:rStyle w:val="StyleUnderline"/>
        </w:rPr>
        <w:t xml:space="preserve">Even when </w:t>
      </w:r>
      <w:r w:rsidRPr="00CC46C8">
        <w:rPr>
          <w:rStyle w:val="StyleUnderline"/>
          <w:highlight w:val="green"/>
        </w:rPr>
        <w:t>American firms</w:t>
      </w:r>
      <w:r w:rsidRPr="00CC46C8">
        <w:rPr>
          <w:rStyle w:val="StyleUnderline"/>
        </w:rPr>
        <w:t xml:space="preserve"> offer better technology and more local jobs, they </w:t>
      </w:r>
      <w:r w:rsidRPr="00CC46C8">
        <w:rPr>
          <w:rStyle w:val="StyleUnderline"/>
          <w:highlight w:val="green"/>
        </w:rPr>
        <w:t xml:space="preserve">lose out to bribery-based competition </w:t>
      </w:r>
      <w:r w:rsidRPr="00CC46C8">
        <w:rPr>
          <w:rStyle w:val="StyleUnderline"/>
        </w:rPr>
        <w:t xml:space="preserve">that distorts markets and costs the United States access to strategic resources. </w:t>
      </w:r>
      <w:r w:rsidRPr="00CC46C8">
        <w:rPr>
          <w:sz w:val="16"/>
        </w:rPr>
        <w:t xml:space="preserve">China’s dominance across key stages of critical mineral processing underscores the stakes. </w:t>
      </w:r>
      <w:r w:rsidRPr="00CC46C8">
        <w:rPr>
          <w:rStyle w:val="StyleUnderline"/>
        </w:rPr>
        <w:t xml:space="preserve">America’s reliance on </w:t>
      </w:r>
      <w:r w:rsidRPr="00CC46C8">
        <w:rPr>
          <w:sz w:val="16"/>
        </w:rPr>
        <w:t xml:space="preserve">imported lithium, cobalt, graphite, and </w:t>
      </w:r>
      <w:r w:rsidRPr="00CC46C8">
        <w:rPr>
          <w:rStyle w:val="StyleUnderline"/>
        </w:rPr>
        <w:t>rare earth elements</w:t>
      </w:r>
      <w:r w:rsidRPr="00CC46C8">
        <w:rPr>
          <w:sz w:val="16"/>
        </w:rPr>
        <w:t xml:space="preserve"> </w:t>
      </w:r>
      <w:r w:rsidRPr="00CC46C8">
        <w:rPr>
          <w:rStyle w:val="StyleUnderline"/>
        </w:rPr>
        <w:t xml:space="preserve">creates </w:t>
      </w:r>
      <w:r w:rsidRPr="00CC46C8">
        <w:rPr>
          <w:rStyle w:val="StyleUnderline"/>
          <w:highlight w:val="green"/>
        </w:rPr>
        <w:t>vulnerabilities</w:t>
      </w:r>
      <w:r w:rsidRPr="00CC46C8">
        <w:rPr>
          <w:rStyle w:val="StyleUnderline"/>
        </w:rPr>
        <w:t xml:space="preserve"> that </w:t>
      </w:r>
      <w:r w:rsidRPr="00CC46C8">
        <w:rPr>
          <w:rStyle w:val="StyleUnderline"/>
          <w:highlight w:val="green"/>
        </w:rPr>
        <w:t>can be exploited by the</w:t>
      </w:r>
      <w:r w:rsidRPr="00CC46C8">
        <w:rPr>
          <w:rStyle w:val="StyleUnderline"/>
        </w:rPr>
        <w:t xml:space="preserve"> </w:t>
      </w:r>
      <w:r w:rsidRPr="00CC46C8">
        <w:rPr>
          <w:rStyle w:val="StyleUnderline"/>
          <w:highlight w:val="green"/>
        </w:rPr>
        <w:t>C</w:t>
      </w:r>
      <w:r w:rsidRPr="00CC46C8">
        <w:rPr>
          <w:rStyle w:val="StyleUnderline"/>
        </w:rPr>
        <w:t xml:space="preserve">hinese </w:t>
      </w:r>
      <w:r w:rsidRPr="00CC46C8">
        <w:rPr>
          <w:rStyle w:val="StyleUnderline"/>
          <w:highlight w:val="green"/>
        </w:rPr>
        <w:t>C</w:t>
      </w:r>
      <w:r w:rsidRPr="00CC46C8">
        <w:rPr>
          <w:rStyle w:val="StyleUnderline"/>
        </w:rPr>
        <w:t xml:space="preserve">ommunist </w:t>
      </w:r>
      <w:r w:rsidRPr="00CC46C8">
        <w:rPr>
          <w:rStyle w:val="StyleUnderline"/>
          <w:highlight w:val="green"/>
        </w:rPr>
        <w:t>P</w:t>
      </w:r>
      <w:r w:rsidRPr="00CC46C8">
        <w:rPr>
          <w:rStyle w:val="StyleUnderline"/>
        </w:rPr>
        <w:t>arty</w:t>
      </w:r>
      <w:r w:rsidRPr="00CC46C8">
        <w:rPr>
          <w:sz w:val="16"/>
        </w:rPr>
        <w:t xml:space="preserve"> and other adversaries. Addressing those vulnerabilities requires attention not only to where minerals come from, but to whether decisions on the ground are governed by transparent rules and credible enforcement, rather than debt leverage or opaque financing. That concern has been echoed at the highest levels of US policy. The recent Donald Trump administration policy has emphasized diversifying supply chains, reducing reliance on adversarial nations, and strengthening reliable sources for the United States. Doing so requires more than high-level agreements. </w:t>
      </w:r>
      <w:r w:rsidRPr="00CC46C8">
        <w:rPr>
          <w:rStyle w:val="StyleUnderline"/>
        </w:rPr>
        <w:t xml:space="preserve">It depends on whether countries have the capacity to enforce contracts, protect investment, and keep strategic resources from slipping into authoritarian hands. </w:t>
      </w:r>
      <w:r w:rsidRPr="00CC46C8">
        <w:rPr>
          <w:sz w:val="16"/>
        </w:rPr>
        <w:t xml:space="preserve">This is where governance and economic freedom determine whether US investments are protected or exposed. Transparent rules and accountable </w:t>
      </w:r>
      <w:r w:rsidRPr="00CC46C8">
        <w:rPr>
          <w:rStyle w:val="StyleUnderline"/>
        </w:rPr>
        <w:t>institutions</w:t>
      </w:r>
      <w:r w:rsidRPr="00CC46C8">
        <w:rPr>
          <w:sz w:val="16"/>
        </w:rPr>
        <w:t xml:space="preserve"> help </w:t>
      </w:r>
      <w:r w:rsidRPr="00CC46C8">
        <w:rPr>
          <w:rStyle w:val="StyleUnderline"/>
        </w:rPr>
        <w:t>create environments where fair competition can take root, and US companies can invest with greater confidence</w:t>
      </w:r>
      <w:r w:rsidRPr="00CC46C8">
        <w:rPr>
          <w:sz w:val="16"/>
        </w:rPr>
        <w:t xml:space="preserve">. </w:t>
      </w:r>
      <w:r w:rsidRPr="00CC46C8">
        <w:rPr>
          <w:rStyle w:val="StyleUnderline"/>
          <w:highlight w:val="green"/>
        </w:rPr>
        <w:t>Countries</w:t>
      </w:r>
      <w:r w:rsidRPr="00CC46C8">
        <w:rPr>
          <w:rStyle w:val="StyleUnderline"/>
        </w:rPr>
        <w:t xml:space="preserve"> </w:t>
      </w:r>
      <w:r w:rsidRPr="00CC46C8">
        <w:rPr>
          <w:rStyle w:val="StyleUnderline"/>
          <w:highlight w:val="green"/>
        </w:rPr>
        <w:t>with</w:t>
      </w:r>
      <w:r w:rsidRPr="00CC46C8">
        <w:rPr>
          <w:rStyle w:val="StyleUnderline"/>
        </w:rPr>
        <w:t xml:space="preserve"> these </w:t>
      </w:r>
      <w:r w:rsidRPr="00CC46C8">
        <w:rPr>
          <w:rStyle w:val="StyleUnderline"/>
          <w:highlight w:val="green"/>
        </w:rPr>
        <w:t>foundations are better positioned to manage strategic resources responsibly, attract reliable investment, and resist coercion by authoritarian powers</w:t>
      </w:r>
      <w:r w:rsidRPr="00CC46C8">
        <w:rPr>
          <w:rStyle w:val="StyleUnderline"/>
        </w:rPr>
        <w:t xml:space="preserve"> that thrive in the absence of oversight</w:t>
      </w:r>
      <w:r w:rsidRPr="00CC46C8">
        <w:rPr>
          <w:sz w:val="16"/>
        </w:rPr>
        <w:t xml:space="preserve">. This is also where the National Endowment for Democracy plays a distinct, complementary role. NED does not negotiate contracts or manage mines. Instead, NED and its core institute, the Center for International Private Enterprise, support local civic leaders who strengthen the enforcement capacity that makes agreements work in practice. Those partners work with government officials, civic groups, journalists, economists, think tanks, and community leaders to monitor contracts, expose corruption, and improve transparency in critical mineral sectors. By embedding oversight locally, these efforts reduce risk for US companies and reduce the need for the United States to police outcomes from afar. In Bolivia, civic groups exposed nearly $2 billion in opaque contracts that would have handed control of the country’s lithium reserves to Russia- and China-linked firms. By equipping local experts with credible analysis and public platforms, these efforts helped stop deals that lacked transparency and democratic oversight. Bolivians asserted control over their resources, protected national sovereignty, and safeguarded a key link in the global lithium supply chain. The Democratic Republic of the Congo offers a similar lesson. Home to some of the world’s most important reserves of cobalt and other critical minerals, the DRC’s extractive sector has long been vulnerable to opaque deals and foreign influence, including from CCP-backed enterprises. NED-supported partners are helping local communities expose corruption and monitor high-stakes mining agreements. This strengthens on-the-ground enforcement and reduces the risk that weak governance undermines US investment and supply-chain security. Across Africa and Latin America, civic leaders supported by NED have pushed for greater oversight in strategic sectors such as infrastructure and mining, strengthening accountability and limiting elite capture. For the United States, </w:t>
      </w:r>
      <w:r w:rsidRPr="00CC46C8">
        <w:rPr>
          <w:rStyle w:val="StyleUnderline"/>
        </w:rPr>
        <w:t>supporting democracy and self-governance abroad is a practical, low-cost way to reinforce its supply chain strategy and reduce risk</w:t>
      </w:r>
      <w:r w:rsidRPr="00CC46C8">
        <w:rPr>
          <w:sz w:val="16"/>
        </w:rPr>
        <w:t xml:space="preserve">. </w:t>
      </w:r>
      <w:r w:rsidRPr="00CC46C8">
        <w:rPr>
          <w:rStyle w:val="StyleUnderline"/>
        </w:rPr>
        <w:t>It lowers the chances that American companies and workers face unfair competition, that agreements unravel under external authoritarian influence, and that US taxpayers are left absorbing the costs when opaque deals fail</w:t>
      </w:r>
      <w:r w:rsidRPr="00CC46C8">
        <w:rPr>
          <w:sz w:val="16"/>
        </w:rPr>
        <w:t xml:space="preserve">. Ministerials and high-level </w:t>
      </w:r>
      <w:r w:rsidRPr="00CC46C8">
        <w:rPr>
          <w:rStyle w:val="StyleUnderline"/>
        </w:rPr>
        <w:t>agreements</w:t>
      </w:r>
      <w:r w:rsidRPr="00CC46C8">
        <w:rPr>
          <w:sz w:val="16"/>
        </w:rPr>
        <w:t xml:space="preserve"> are essential, but they </w:t>
      </w:r>
      <w:r w:rsidRPr="00CC46C8">
        <w:rPr>
          <w:rStyle w:val="StyleUnderline"/>
        </w:rPr>
        <w:t>work best when partners enforce their own laws and uphold their commitments, not when the United States is left guaranteeing the consequences of governance failures elsewhere.</w:t>
      </w:r>
    </w:p>
    <w:p w14:paraId="702590E5" w14:textId="77777777" w:rsidR="00CB3B53" w:rsidRPr="00CC46C8" w:rsidRDefault="00CB3B53" w:rsidP="00CB3B53">
      <w:pPr>
        <w:rPr>
          <w:rFonts w:eastAsiaTheme="majorEastAsia" w:cstheme="majorBidi"/>
          <w:b/>
          <w:iCs/>
          <w:sz w:val="26"/>
        </w:rPr>
      </w:pPr>
      <w:r w:rsidRPr="00CC46C8">
        <w:br w:type="page"/>
      </w:r>
    </w:p>
    <w:p w14:paraId="66C62EEC" w14:textId="4AA1CC1D" w:rsidR="000F0841" w:rsidRPr="00CC46C8" w:rsidRDefault="004D678B" w:rsidP="000F0841">
      <w:pPr>
        <w:pStyle w:val="Heading4"/>
      </w:pPr>
      <w:r w:rsidRPr="00CC46C8">
        <w:t>H</w:t>
      </w:r>
      <w:r w:rsidR="000F0841" w:rsidRPr="00CC46C8">
        <w:t xml:space="preserve">umanitarian interventions </w:t>
      </w:r>
      <w:r w:rsidRPr="00CC46C8">
        <w:t xml:space="preserve">prevent </w:t>
      </w:r>
      <w:r w:rsidR="000F0841" w:rsidRPr="00CC46C8">
        <w:t xml:space="preserve">authoritarianism </w:t>
      </w:r>
    </w:p>
    <w:p w14:paraId="5C030327" w14:textId="77777777" w:rsidR="000F0841" w:rsidRPr="00CC46C8" w:rsidRDefault="000F0841" w:rsidP="000F0841">
      <w:r w:rsidRPr="00CC46C8">
        <w:rPr>
          <w:b/>
          <w:bCs/>
          <w:sz w:val="26"/>
          <w:szCs w:val="26"/>
          <w:lang w:val="vi-VN"/>
        </w:rPr>
        <w:t>Benson 25</w:t>
      </w:r>
      <w:r w:rsidRPr="00CC46C8">
        <w:rPr>
          <w:lang w:val="vi-VN"/>
        </w:rPr>
        <w:t xml:space="preserve"> [Robert Benson, associate director for National Security and International Policy at American Progress</w:t>
      </w:r>
      <w:r w:rsidRPr="00CC46C8">
        <w:t xml:space="preserve"> with a doctorate from the Free University of Berlin</w:t>
      </w:r>
      <w:r w:rsidRPr="00CC46C8">
        <w:rPr>
          <w:lang w:val="vi-VN"/>
        </w:rPr>
        <w:t xml:space="preserve">, 04-49-2025, “How Democracies Defend Themselves Against Authoritarianism”, American Progress, </w:t>
      </w:r>
      <w:r w:rsidRPr="00CC46C8">
        <w:t>https://www.americanprogress.org/article/how-democracies-defend-themselves-against-authoritarianism/]/Kankee</w:t>
      </w:r>
    </w:p>
    <w:p w14:paraId="7A9CCCD3" w14:textId="1FF583D9" w:rsidR="000F0841" w:rsidRPr="00CC46C8" w:rsidRDefault="004D678B" w:rsidP="000F0841">
      <w:pPr>
        <w:rPr>
          <w:rStyle w:val="Emphasis"/>
        </w:rPr>
      </w:pPr>
      <w:r w:rsidRPr="00CC46C8">
        <w:rPr>
          <w:sz w:val="16"/>
          <w:szCs w:val="16"/>
        </w:rPr>
        <w:t xml:space="preserve">Conclusion Democracies must guard against authoritarianism by codifying unwritten norms, modernizing legislative procedural safeguards, and establishing institutional checks against manufactured electoral majorities. The task ahead is urgent. Far-right parties are once again gaining ground, fueled by—and indeed fueling—disinformation, societal polarization, and public discontent with economic stagnation, social inequality, and declining trust in democratic institutions. To counter this threat, democratic leaders must proactively act to bolster electoral integrity, curb the abuse of executive power, and strengthen independent media and civil society. Policymakers should enact legal frameworks that protect judicial independence, enhance transparency in political financing, and reinforce mechanisms that prevent the erosion of democratic accountability. Yet such efforts cannot rest solely on governments or policymakers; they require the active engagement of all citizens. Democracy is not merely a political system—it is a shared endeavor, dependent on the common recognition of its fragility and the will to protect it. </w:t>
      </w:r>
      <w:r w:rsidR="000F0841" w:rsidRPr="00CC46C8">
        <w:rPr>
          <w:rStyle w:val="StyleUnderline"/>
          <w:highlight w:val="green"/>
        </w:rPr>
        <w:t>Democracy</w:t>
      </w:r>
      <w:r w:rsidR="000F0841" w:rsidRPr="00CC46C8">
        <w:rPr>
          <w:rStyle w:val="StyleUnderline"/>
        </w:rPr>
        <w:t xml:space="preserve"> </w:t>
      </w:r>
      <w:r w:rsidR="000F0841" w:rsidRPr="00CC46C8">
        <w:rPr>
          <w:rStyle w:val="StyleUnderline"/>
          <w:highlight w:val="green"/>
        </w:rPr>
        <w:t>is</w:t>
      </w:r>
      <w:r w:rsidR="000F0841" w:rsidRPr="00CC46C8">
        <w:rPr>
          <w:rStyle w:val="StyleUnderline"/>
        </w:rPr>
        <w:t xml:space="preserve"> not</w:t>
      </w:r>
      <w:r w:rsidR="000F0841" w:rsidRPr="00CC46C8">
        <w:rPr>
          <w:rStyle w:val="Emphasis"/>
          <w:b w:val="0"/>
          <w:bCs/>
        </w:rPr>
        <w:t xml:space="preserve"> merely a political system</w:t>
      </w:r>
      <w:r w:rsidR="000F0841" w:rsidRPr="00CC46C8">
        <w:rPr>
          <w:sz w:val="16"/>
          <w:szCs w:val="16"/>
        </w:rPr>
        <w:t>—it is a shared endeavor,</w:t>
      </w:r>
      <w:r w:rsidR="000F0841" w:rsidRPr="00CC46C8">
        <w:rPr>
          <w:b/>
          <w:bCs/>
          <w:sz w:val="16"/>
          <w:szCs w:val="16"/>
        </w:rPr>
        <w:t xml:space="preserve"> </w:t>
      </w:r>
      <w:r w:rsidR="000F0841" w:rsidRPr="00CC46C8">
        <w:rPr>
          <w:rStyle w:val="Emphasis"/>
          <w:b w:val="0"/>
          <w:bCs/>
        </w:rPr>
        <w:t xml:space="preserve">dependent on the common recognition of its </w:t>
      </w:r>
      <w:r w:rsidR="000F0841" w:rsidRPr="00CC46C8">
        <w:rPr>
          <w:rStyle w:val="Emphasis"/>
          <w:highlight w:val="green"/>
        </w:rPr>
        <w:t>fragility</w:t>
      </w:r>
      <w:r w:rsidR="000F0841" w:rsidRPr="00CC46C8">
        <w:rPr>
          <w:b/>
          <w:bCs/>
          <w:sz w:val="16"/>
          <w:szCs w:val="16"/>
        </w:rPr>
        <w:t xml:space="preserve"> </w:t>
      </w:r>
      <w:r w:rsidR="000F0841" w:rsidRPr="00CC46C8">
        <w:rPr>
          <w:rStyle w:val="Emphasis"/>
          <w:b w:val="0"/>
          <w:bCs/>
        </w:rPr>
        <w:t>and the will to protect it.</w:t>
      </w:r>
      <w:r w:rsidR="000F0841" w:rsidRPr="00CC46C8">
        <w:rPr>
          <w:b/>
          <w:bCs/>
          <w:sz w:val="16"/>
          <w:szCs w:val="16"/>
        </w:rPr>
        <w:t xml:space="preserve"> </w:t>
      </w:r>
      <w:r w:rsidR="000F0841" w:rsidRPr="00CC46C8">
        <w:rPr>
          <w:sz w:val="16"/>
          <w:szCs w:val="16"/>
        </w:rPr>
        <w:t>Most critically</w:t>
      </w:r>
      <w:r w:rsidR="000F0841" w:rsidRPr="00CC46C8">
        <w:rPr>
          <w:rStyle w:val="Emphasis"/>
          <w:b w:val="0"/>
          <w:bCs/>
        </w:rPr>
        <w:t>, this defense</w:t>
      </w:r>
      <w:r w:rsidR="000F0841" w:rsidRPr="00CC46C8">
        <w:rPr>
          <w:b/>
          <w:bCs/>
          <w:sz w:val="16"/>
          <w:szCs w:val="16"/>
        </w:rPr>
        <w:t xml:space="preserve"> </w:t>
      </w:r>
      <w:r w:rsidR="000F0841" w:rsidRPr="00CC46C8">
        <w:rPr>
          <w:rStyle w:val="Emphasis"/>
          <w:b w:val="0"/>
          <w:bCs/>
        </w:rPr>
        <w:t>begins</w:t>
      </w:r>
      <w:r w:rsidR="000F0841" w:rsidRPr="00CC46C8">
        <w:rPr>
          <w:b/>
          <w:bCs/>
          <w:sz w:val="16"/>
          <w:szCs w:val="16"/>
        </w:rPr>
        <w:t xml:space="preserve"> </w:t>
      </w:r>
      <w:r w:rsidR="000F0841" w:rsidRPr="00CC46C8">
        <w:rPr>
          <w:rStyle w:val="Emphasis"/>
          <w:b w:val="0"/>
          <w:bCs/>
        </w:rPr>
        <w:t>with</w:t>
      </w:r>
      <w:r w:rsidR="000F0841" w:rsidRPr="00CC46C8">
        <w:rPr>
          <w:b/>
          <w:bCs/>
          <w:sz w:val="16"/>
          <w:szCs w:val="16"/>
        </w:rPr>
        <w:t xml:space="preserve"> </w:t>
      </w:r>
      <w:r w:rsidR="000F0841" w:rsidRPr="00CC46C8">
        <w:rPr>
          <w:sz w:val="16"/>
          <w:szCs w:val="16"/>
        </w:rPr>
        <w:t>the</w:t>
      </w:r>
      <w:r w:rsidR="000F0841" w:rsidRPr="00CC46C8">
        <w:rPr>
          <w:b/>
          <w:bCs/>
          <w:sz w:val="16"/>
          <w:szCs w:val="16"/>
        </w:rPr>
        <w:t xml:space="preserve"> </w:t>
      </w:r>
      <w:r w:rsidR="000F0841" w:rsidRPr="00CC46C8">
        <w:rPr>
          <w:rStyle w:val="Emphasis"/>
          <w:b w:val="0"/>
          <w:bCs/>
        </w:rPr>
        <w:t xml:space="preserve">acknowledgement that </w:t>
      </w:r>
      <w:r w:rsidR="000F0841" w:rsidRPr="00CC46C8">
        <w:rPr>
          <w:rStyle w:val="Emphasis"/>
          <w:highlight w:val="green"/>
        </w:rPr>
        <w:t>no nation is immune</w:t>
      </w:r>
      <w:r w:rsidR="000F0841" w:rsidRPr="00CC46C8">
        <w:rPr>
          <w:rStyle w:val="Emphasis"/>
          <w:b w:val="0"/>
          <w:bCs/>
          <w:highlight w:val="green"/>
        </w:rPr>
        <w:t xml:space="preserve"> to</w:t>
      </w:r>
      <w:r w:rsidR="000F0841" w:rsidRPr="00CC46C8">
        <w:rPr>
          <w:rStyle w:val="Emphasis"/>
          <w:b w:val="0"/>
          <w:bCs/>
        </w:rPr>
        <w:t xml:space="preserve"> </w:t>
      </w:r>
      <w:r w:rsidR="000F0841" w:rsidRPr="00CC46C8">
        <w:rPr>
          <w:rStyle w:val="Emphasis"/>
          <w:b w:val="0"/>
          <w:bCs/>
          <w:highlight w:val="green"/>
        </w:rPr>
        <w:t>authoritarianism.</w:t>
      </w:r>
      <w:r w:rsidR="000F0841" w:rsidRPr="00CC46C8">
        <w:rPr>
          <w:rStyle w:val="Emphasis"/>
          <w:b w:val="0"/>
          <w:bCs/>
        </w:rPr>
        <w:t xml:space="preserve"> </w:t>
      </w:r>
      <w:r w:rsidR="000F0841" w:rsidRPr="00CC46C8">
        <w:rPr>
          <w:sz w:val="16"/>
          <w:szCs w:val="16"/>
        </w:rPr>
        <w:t>The attack on democratic processes and norms is not confined to distant lands or historical anecdotes. It can—and has—happened in the most unlikely of places.</w:t>
      </w:r>
      <w:r w:rsidR="000F0841" w:rsidRPr="00CC46C8">
        <w:rPr>
          <w:b/>
          <w:bCs/>
          <w:sz w:val="16"/>
          <w:szCs w:val="16"/>
        </w:rPr>
        <w:t xml:space="preserve"> </w:t>
      </w:r>
      <w:r w:rsidR="000F0841" w:rsidRPr="00CC46C8">
        <w:rPr>
          <w:rStyle w:val="Emphasis"/>
          <w:b w:val="0"/>
          <w:bCs/>
        </w:rPr>
        <w:t>Recognizing that it can happen is the first step toward ensuring that it never does</w:t>
      </w:r>
      <w:r w:rsidR="000F0841" w:rsidRPr="00CC46C8">
        <w:rPr>
          <w:b/>
          <w:bCs/>
          <w:sz w:val="16"/>
          <w:szCs w:val="16"/>
        </w:rPr>
        <w:t xml:space="preserve">. </w:t>
      </w:r>
      <w:r w:rsidR="000F0841" w:rsidRPr="00CC46C8">
        <w:rPr>
          <w:sz w:val="16"/>
          <w:szCs w:val="16"/>
        </w:rPr>
        <w:t>But</w:t>
      </w:r>
      <w:r w:rsidR="000F0841" w:rsidRPr="00CC46C8">
        <w:rPr>
          <w:b/>
          <w:bCs/>
          <w:sz w:val="16"/>
          <w:szCs w:val="16"/>
        </w:rPr>
        <w:t xml:space="preserve"> </w:t>
      </w:r>
      <w:r w:rsidR="000F0841" w:rsidRPr="00CC46C8">
        <w:rPr>
          <w:rStyle w:val="Emphasis"/>
          <w:b w:val="0"/>
          <w:bCs/>
          <w:highlight w:val="green"/>
        </w:rPr>
        <w:t>recognition alone is not enough</w:t>
      </w:r>
      <w:r w:rsidR="000F0841" w:rsidRPr="00CC46C8">
        <w:rPr>
          <w:sz w:val="16"/>
          <w:szCs w:val="16"/>
        </w:rPr>
        <w:t>; recognition must translate into action.</w:t>
      </w:r>
      <w:r w:rsidR="000F0841" w:rsidRPr="00CC46C8">
        <w:rPr>
          <w:b/>
          <w:bCs/>
          <w:sz w:val="16"/>
          <w:szCs w:val="16"/>
        </w:rPr>
        <w:t xml:space="preserve"> </w:t>
      </w:r>
      <w:r w:rsidR="000F0841" w:rsidRPr="00CC46C8">
        <w:rPr>
          <w:rStyle w:val="Emphasis"/>
          <w:b w:val="0"/>
          <w:bCs/>
          <w:highlight w:val="green"/>
        </w:rPr>
        <w:t>Democracies must confront creeping authoritarianism</w:t>
      </w:r>
      <w:r w:rsidR="000F0841" w:rsidRPr="00CC46C8">
        <w:rPr>
          <w:b/>
          <w:bCs/>
          <w:sz w:val="16"/>
          <w:szCs w:val="16"/>
        </w:rPr>
        <w:t xml:space="preserve"> </w:t>
      </w:r>
      <w:r w:rsidR="000F0841" w:rsidRPr="00CC46C8">
        <w:rPr>
          <w:rStyle w:val="StyleUnderline"/>
        </w:rPr>
        <w:t>not only in overt power grabs but also in the</w:t>
      </w:r>
      <w:r w:rsidR="000F0841" w:rsidRPr="00CC46C8">
        <w:rPr>
          <w:rStyle w:val="StyleUnderline"/>
          <w:b/>
          <w:bCs/>
        </w:rPr>
        <w:t xml:space="preserve"> </w:t>
      </w:r>
      <w:r w:rsidR="000F0841" w:rsidRPr="00CC46C8">
        <w:rPr>
          <w:rStyle w:val="Emphasis"/>
          <w:b w:val="0"/>
          <w:bCs/>
          <w:highlight w:val="green"/>
        </w:rPr>
        <w:t>gradual erosion of institutional checks</w:t>
      </w:r>
      <w:r w:rsidR="000F0841" w:rsidRPr="00CC46C8">
        <w:rPr>
          <w:rStyle w:val="StyleUnderline"/>
        </w:rPr>
        <w:t>,</w:t>
      </w:r>
      <w:r w:rsidR="000F0841" w:rsidRPr="00CC46C8">
        <w:rPr>
          <w:sz w:val="16"/>
          <w:szCs w:val="16"/>
        </w:rPr>
        <w:t xml:space="preserve"> the</w:t>
      </w:r>
      <w:r w:rsidR="000F0841" w:rsidRPr="00CC46C8">
        <w:rPr>
          <w:b/>
          <w:bCs/>
          <w:sz w:val="16"/>
          <w:szCs w:val="16"/>
        </w:rPr>
        <w:t xml:space="preserve"> </w:t>
      </w:r>
      <w:r w:rsidR="000F0841" w:rsidRPr="00CC46C8">
        <w:rPr>
          <w:rStyle w:val="Emphasis"/>
          <w:b w:val="0"/>
          <w:bCs/>
          <w:highlight w:val="green"/>
        </w:rPr>
        <w:t>normalization of political violence</w:t>
      </w:r>
      <w:r w:rsidR="000F0841" w:rsidRPr="00CC46C8">
        <w:rPr>
          <w:b/>
          <w:bCs/>
          <w:sz w:val="16"/>
          <w:szCs w:val="16"/>
        </w:rPr>
        <w:t xml:space="preserve">, </w:t>
      </w:r>
      <w:r w:rsidR="000F0841" w:rsidRPr="00CC46C8">
        <w:rPr>
          <w:rStyle w:val="Emphasis"/>
          <w:b w:val="0"/>
          <w:bCs/>
        </w:rPr>
        <w:t>and the undermining of electoral legitimacy</w:t>
      </w:r>
      <w:r w:rsidR="000F0841" w:rsidRPr="00CC46C8">
        <w:rPr>
          <w:b/>
          <w:bCs/>
          <w:sz w:val="16"/>
          <w:szCs w:val="16"/>
        </w:rPr>
        <w:t xml:space="preserve">. </w:t>
      </w:r>
      <w:r w:rsidR="000F0841" w:rsidRPr="00CC46C8">
        <w:rPr>
          <w:sz w:val="16"/>
          <w:szCs w:val="16"/>
        </w:rPr>
        <w:t>History shows that</w:t>
      </w:r>
      <w:r w:rsidR="000F0841" w:rsidRPr="00CC46C8">
        <w:rPr>
          <w:b/>
          <w:bCs/>
          <w:sz w:val="16"/>
          <w:szCs w:val="16"/>
        </w:rPr>
        <w:t xml:space="preserve"> </w:t>
      </w:r>
      <w:r w:rsidR="000F0841" w:rsidRPr="00CC46C8">
        <w:rPr>
          <w:rStyle w:val="Emphasis"/>
          <w:b w:val="0"/>
          <w:bCs/>
          <w:highlight w:val="green"/>
        </w:rPr>
        <w:t>backsliding</w:t>
      </w:r>
      <w:r w:rsidR="000F0841" w:rsidRPr="00CC46C8">
        <w:rPr>
          <w:b/>
          <w:bCs/>
          <w:sz w:val="16"/>
          <w:szCs w:val="16"/>
        </w:rPr>
        <w:t xml:space="preserve"> </w:t>
      </w:r>
      <w:r w:rsidR="000F0841" w:rsidRPr="00CC46C8">
        <w:rPr>
          <w:sz w:val="16"/>
          <w:szCs w:val="16"/>
        </w:rPr>
        <w:t>often</w:t>
      </w:r>
      <w:r w:rsidR="000F0841" w:rsidRPr="00CC46C8">
        <w:rPr>
          <w:b/>
          <w:bCs/>
          <w:sz w:val="16"/>
          <w:szCs w:val="16"/>
        </w:rPr>
        <w:t xml:space="preserve"> </w:t>
      </w:r>
      <w:r w:rsidR="000F0841" w:rsidRPr="00CC46C8">
        <w:rPr>
          <w:rStyle w:val="Emphasis"/>
          <w:b w:val="0"/>
          <w:bCs/>
          <w:highlight w:val="green"/>
        </w:rPr>
        <w:t>begins with small, incremental changes</w:t>
      </w:r>
      <w:r w:rsidR="000F0841" w:rsidRPr="00CC46C8">
        <w:rPr>
          <w:b/>
          <w:bCs/>
          <w:sz w:val="16"/>
          <w:szCs w:val="16"/>
        </w:rPr>
        <w:t>—</w:t>
      </w:r>
      <w:r w:rsidR="000F0841" w:rsidRPr="00CC46C8">
        <w:rPr>
          <w:rStyle w:val="Emphasis"/>
          <w:b w:val="0"/>
          <w:bCs/>
          <w:highlight w:val="green"/>
        </w:rPr>
        <w:t>attacks on judicial independence, suppression of dissent, and loyalty tests</w:t>
      </w:r>
      <w:r w:rsidR="000F0841" w:rsidRPr="00CC46C8">
        <w:rPr>
          <w:rStyle w:val="Emphasis"/>
          <w:b w:val="0"/>
          <w:bCs/>
        </w:rPr>
        <w:t>.</w:t>
      </w:r>
      <w:r w:rsidR="000F0841" w:rsidRPr="00CC46C8">
        <w:rPr>
          <w:b/>
          <w:bCs/>
          <w:sz w:val="16"/>
          <w:szCs w:val="16"/>
        </w:rPr>
        <w:t xml:space="preserve"> </w:t>
      </w:r>
      <w:r w:rsidR="000F0841" w:rsidRPr="00CC46C8">
        <w:rPr>
          <w:rStyle w:val="StyleUnderline"/>
          <w:highlight w:val="green"/>
        </w:rPr>
        <w:t>The</w:t>
      </w:r>
      <w:r w:rsidR="000F0841" w:rsidRPr="00CC46C8">
        <w:rPr>
          <w:sz w:val="16"/>
          <w:szCs w:val="16"/>
          <w:highlight w:val="green"/>
        </w:rPr>
        <w:t xml:space="preserve"> </w:t>
      </w:r>
      <w:r w:rsidR="000F0841" w:rsidRPr="00CC46C8">
        <w:rPr>
          <w:rStyle w:val="Emphasis"/>
          <w:highlight w:val="green"/>
        </w:rPr>
        <w:t>most effective</w:t>
      </w:r>
      <w:r w:rsidR="000F0841" w:rsidRPr="00CC46C8">
        <w:rPr>
          <w:rStyle w:val="StyleUnderline"/>
          <w:highlight w:val="green"/>
        </w:rPr>
        <w:t xml:space="preserve"> defense</w:t>
      </w:r>
      <w:r w:rsidR="000F0841" w:rsidRPr="00CC46C8">
        <w:rPr>
          <w:sz w:val="16"/>
          <w:szCs w:val="16"/>
          <w:highlight w:val="green"/>
        </w:rPr>
        <w:t xml:space="preserve"> </w:t>
      </w:r>
      <w:r w:rsidR="000F0841" w:rsidRPr="00CC46C8">
        <w:rPr>
          <w:rStyle w:val="StyleUnderline"/>
          <w:highlight w:val="green"/>
        </w:rPr>
        <w:t>lies</w:t>
      </w:r>
      <w:r w:rsidR="000F0841" w:rsidRPr="00CC46C8">
        <w:rPr>
          <w:rStyle w:val="StyleUnderline"/>
          <w:b/>
          <w:bCs/>
          <w:highlight w:val="green"/>
        </w:rPr>
        <w:t xml:space="preserve"> </w:t>
      </w:r>
      <w:r w:rsidR="000F0841" w:rsidRPr="00CC46C8">
        <w:rPr>
          <w:rStyle w:val="Emphasis"/>
          <w:b w:val="0"/>
          <w:bCs/>
          <w:highlight w:val="green"/>
        </w:rPr>
        <w:t xml:space="preserve">in </w:t>
      </w:r>
      <w:r w:rsidR="000F0841" w:rsidRPr="00CC46C8">
        <w:rPr>
          <w:rStyle w:val="Emphasis"/>
          <w:b w:val="0"/>
          <w:bCs/>
        </w:rPr>
        <w:t xml:space="preserve">early </w:t>
      </w:r>
      <w:r w:rsidR="000F0841" w:rsidRPr="00CC46C8">
        <w:rPr>
          <w:rStyle w:val="Emphasis"/>
          <w:b w:val="0"/>
          <w:bCs/>
          <w:highlight w:val="green"/>
        </w:rPr>
        <w:t>intervention</w:t>
      </w:r>
      <w:r w:rsidR="000F0841" w:rsidRPr="00CC46C8">
        <w:rPr>
          <w:sz w:val="16"/>
          <w:szCs w:val="16"/>
        </w:rPr>
        <w:t>, civic mobilization, and an unwavering commitment to liberal democratic principles. This moment demands action. As outlined earlier, President Trump’s return to power has brought a renewed assault on the United States’ democratic institutions, from the politicization of law enforcement to threats against judicial independence. His administration’s efforts to consolidate power and weaken oversight echo the strategies used by authoritarian leaders worldwide. The case</w:t>
      </w:r>
      <w:r w:rsidR="000F0841" w:rsidRPr="00CC46C8">
        <w:rPr>
          <w:sz w:val="10"/>
          <w:szCs w:val="10"/>
        </w:rPr>
        <w:t xml:space="preserve"> </w:t>
      </w:r>
      <w:r w:rsidR="000F0841" w:rsidRPr="00CC46C8">
        <w:rPr>
          <w:sz w:val="16"/>
          <w:szCs w:val="16"/>
        </w:rPr>
        <w:t>studies explored in this report</w:t>
      </w:r>
      <w:r w:rsidR="000F0841" w:rsidRPr="00CC46C8">
        <w:rPr>
          <w:b/>
          <w:bCs/>
          <w:sz w:val="16"/>
          <w:szCs w:val="16"/>
        </w:rPr>
        <w:t xml:space="preserve"> </w:t>
      </w:r>
      <w:r w:rsidR="000F0841" w:rsidRPr="00CC46C8">
        <w:rPr>
          <w:rStyle w:val="Emphasis"/>
          <w:b w:val="0"/>
          <w:bCs/>
        </w:rPr>
        <w:t xml:space="preserve">demonstrate </w:t>
      </w:r>
      <w:r w:rsidR="000F0841" w:rsidRPr="00CC46C8">
        <w:rPr>
          <w:rStyle w:val="Emphasis"/>
          <w:b w:val="0"/>
          <w:bCs/>
          <w:highlight w:val="green"/>
        </w:rPr>
        <w:t xml:space="preserve">that democracies can </w:t>
      </w:r>
      <w:r w:rsidR="000F0841" w:rsidRPr="00CC46C8">
        <w:rPr>
          <w:rStyle w:val="Emphasis"/>
          <w:highlight w:val="green"/>
        </w:rPr>
        <w:t>push back</w:t>
      </w:r>
      <w:r w:rsidR="000F0841" w:rsidRPr="00CC46C8">
        <w:rPr>
          <w:rStyle w:val="Emphasis"/>
          <w:b w:val="0"/>
          <w:bCs/>
          <w:highlight w:val="green"/>
        </w:rPr>
        <w:t>—but only when they act</w:t>
      </w:r>
      <w:r w:rsidR="000F0841" w:rsidRPr="00CC46C8">
        <w:rPr>
          <w:rStyle w:val="Emphasis"/>
          <w:b w:val="0"/>
          <w:bCs/>
        </w:rPr>
        <w:t xml:space="preserve"> before it is too late.</w:t>
      </w:r>
      <w:r w:rsidR="000F0841" w:rsidRPr="00CC46C8">
        <w:rPr>
          <w:b/>
          <w:bCs/>
          <w:sz w:val="16"/>
          <w:szCs w:val="16"/>
        </w:rPr>
        <w:t xml:space="preserve"> </w:t>
      </w:r>
      <w:r w:rsidR="000F0841" w:rsidRPr="00CC46C8">
        <w:rPr>
          <w:rStyle w:val="StyleUnderline"/>
          <w:highlight w:val="green"/>
        </w:rPr>
        <w:t>Defending democracy requires more than faith in institutions</w:t>
      </w:r>
      <w:r w:rsidR="000F0841" w:rsidRPr="00CC46C8">
        <w:rPr>
          <w:sz w:val="16"/>
          <w:szCs w:val="16"/>
        </w:rPr>
        <w:t xml:space="preserve">; </w:t>
      </w:r>
      <w:r w:rsidR="000F0841" w:rsidRPr="00CC46C8">
        <w:rPr>
          <w:rStyle w:val="StyleUnderline"/>
          <w:highlight w:val="green"/>
        </w:rPr>
        <w:t>it demands vigilance</w:t>
      </w:r>
      <w:r w:rsidR="000F0841" w:rsidRPr="00CC46C8">
        <w:rPr>
          <w:sz w:val="16"/>
          <w:szCs w:val="16"/>
        </w:rPr>
        <w:t xml:space="preserve">, legal safeguards, and a collective commitment to democratic principles. </w:t>
      </w:r>
      <w:r w:rsidR="000F0841" w:rsidRPr="00CC46C8">
        <w:rPr>
          <w:rStyle w:val="Emphasis"/>
        </w:rPr>
        <w:t>Complacency is not an option.</w:t>
      </w:r>
    </w:p>
    <w:p w14:paraId="42AA6F17" w14:textId="77777777" w:rsidR="00C64C64" w:rsidRPr="00CC46C8" w:rsidRDefault="00C64C64">
      <w:pPr>
        <w:rPr>
          <w:rFonts w:eastAsiaTheme="majorEastAsia" w:cstheme="majorBidi"/>
          <w:b/>
          <w:iCs/>
          <w:sz w:val="26"/>
          <w:lang w:val="vi-VN"/>
        </w:rPr>
      </w:pPr>
      <w:r w:rsidRPr="00CC46C8">
        <w:rPr>
          <w:lang w:val="vi-VN"/>
        </w:rPr>
        <w:br w:type="page"/>
      </w:r>
    </w:p>
    <w:p w14:paraId="60FAD5EC" w14:textId="3DBE2551" w:rsidR="000F0841" w:rsidRPr="00CC46C8" w:rsidRDefault="000F0841" w:rsidP="000F0841">
      <w:pPr>
        <w:pStyle w:val="Heading4"/>
        <w:rPr>
          <w:lang w:val="vi-VN"/>
        </w:rPr>
      </w:pPr>
      <w:r w:rsidRPr="00CC46C8">
        <w:rPr>
          <w:lang w:val="vi-VN"/>
        </w:rPr>
        <w:t>Non-intervention enables authoritarian repression - intervention necessary to stop persecution</w:t>
      </w:r>
    </w:p>
    <w:p w14:paraId="11EDA96F" w14:textId="77777777" w:rsidR="000F0841" w:rsidRPr="00CC46C8" w:rsidRDefault="000F0841" w:rsidP="000F0841">
      <w:r w:rsidRPr="00CC46C8">
        <w:rPr>
          <w:b/>
          <w:bCs/>
          <w:sz w:val="26"/>
          <w:szCs w:val="26"/>
          <w:lang w:val="vi-VN"/>
        </w:rPr>
        <w:t>Apine 23</w:t>
      </w:r>
      <w:r w:rsidRPr="00CC46C8">
        <w:rPr>
          <w:lang w:val="vi-VN"/>
        </w:rPr>
        <w:t xml:space="preserve"> [Kristine Anna Apine, a Politics and International Relations BSc graduate from the University of Essex, 07-24-2023, “Should We Support International Military Intervention to Prevent Oppression?”, University of Essex, https://publications.essex.ac.uk/esj/article/id/243/]</w:t>
      </w:r>
      <w:r w:rsidRPr="00CC46C8">
        <w:t>/Kankee</w:t>
      </w:r>
    </w:p>
    <w:p w14:paraId="6589D3F9" w14:textId="0DCF7567" w:rsidR="00FF0FAA" w:rsidRPr="00CC46C8" w:rsidRDefault="000F0841" w:rsidP="000F0841">
      <w:pPr>
        <w:rPr>
          <w:sz w:val="16"/>
        </w:rPr>
      </w:pPr>
      <w:r w:rsidRPr="00CC46C8">
        <w:rPr>
          <w:sz w:val="16"/>
        </w:rPr>
        <w:t xml:space="preserve">I am most convinced by McMahan’s conditions because he calls us to consider levels of violence and the cause of social justice, for him, </w:t>
      </w:r>
      <w:r w:rsidRPr="00CC46C8">
        <w:rPr>
          <w:rStyle w:val="Emphasis"/>
          <w:b w:val="0"/>
          <w:bCs/>
        </w:rPr>
        <w:t>an</w:t>
      </w:r>
      <w:r w:rsidRPr="00CC46C8">
        <w:rPr>
          <w:rStyle w:val="Emphasis"/>
        </w:rPr>
        <w:t xml:space="preserve"> </w:t>
      </w:r>
      <w:r w:rsidRPr="00CC46C8">
        <w:rPr>
          <w:rStyle w:val="Emphasis"/>
          <w:b w:val="0"/>
          <w:bCs/>
        </w:rPr>
        <w:t xml:space="preserve">intervention is </w:t>
      </w:r>
      <w:r w:rsidRPr="00CC46C8">
        <w:rPr>
          <w:rStyle w:val="Emphasis"/>
        </w:rPr>
        <w:t>required</w:t>
      </w:r>
      <w:r w:rsidRPr="00CC46C8">
        <w:rPr>
          <w:rStyle w:val="Emphasis"/>
          <w:b w:val="0"/>
          <w:bCs/>
        </w:rPr>
        <w:t xml:space="preserve"> in cases of attempted secession</w:t>
      </w:r>
      <w:r w:rsidRPr="00CC46C8">
        <w:rPr>
          <w:sz w:val="16"/>
        </w:rPr>
        <w:t xml:space="preserve"> and </w:t>
      </w:r>
      <w:r w:rsidRPr="00CC46C8">
        <w:rPr>
          <w:rStyle w:val="Emphasis"/>
          <w:b w:val="0"/>
          <w:bCs/>
        </w:rPr>
        <w:t>when it is called for by the population</w:t>
      </w:r>
      <w:r w:rsidRPr="00CC46C8">
        <w:rPr>
          <w:sz w:val="16"/>
        </w:rPr>
        <w:t xml:space="preserve">. Furthermore, </w:t>
      </w:r>
      <w:r w:rsidRPr="00CC46C8">
        <w:rPr>
          <w:rStyle w:val="StyleUnderline"/>
        </w:rPr>
        <w:t xml:space="preserve">an </w:t>
      </w:r>
      <w:r w:rsidRPr="00CC46C8">
        <w:rPr>
          <w:rStyle w:val="StyleUnderline"/>
          <w:highlight w:val="green"/>
        </w:rPr>
        <w:t>intervention</w:t>
      </w:r>
      <w:r w:rsidRPr="00CC46C8">
        <w:rPr>
          <w:rStyle w:val="StyleUnderline"/>
        </w:rPr>
        <w:t xml:space="preserve"> </w:t>
      </w:r>
      <w:r w:rsidRPr="00CC46C8">
        <w:rPr>
          <w:rStyle w:val="StyleUnderline"/>
          <w:highlight w:val="green"/>
        </w:rPr>
        <w:t xml:space="preserve">is </w:t>
      </w:r>
      <w:r w:rsidRPr="00CC46C8">
        <w:rPr>
          <w:rStyle w:val="Emphasis"/>
          <w:b w:val="0"/>
          <w:bCs/>
          <w:highlight w:val="green"/>
        </w:rPr>
        <w:t xml:space="preserve">the </w:t>
      </w:r>
      <w:r w:rsidRPr="00CC46C8">
        <w:rPr>
          <w:rStyle w:val="Emphasis"/>
          <w:highlight w:val="green"/>
        </w:rPr>
        <w:t>only</w:t>
      </w:r>
      <w:r w:rsidRPr="00CC46C8">
        <w:rPr>
          <w:rStyle w:val="Emphasis"/>
          <w:b w:val="0"/>
          <w:bCs/>
          <w:highlight w:val="green"/>
        </w:rPr>
        <w:t xml:space="preserve"> </w:t>
      </w:r>
      <w:r w:rsidRPr="00CC46C8">
        <w:rPr>
          <w:rStyle w:val="Emphasis"/>
          <w:b w:val="0"/>
          <w:bCs/>
        </w:rPr>
        <w:t xml:space="preserve">possible </w:t>
      </w:r>
      <w:r w:rsidRPr="00CC46C8">
        <w:rPr>
          <w:rStyle w:val="Emphasis"/>
          <w:b w:val="0"/>
          <w:bCs/>
          <w:highlight w:val="green"/>
        </w:rPr>
        <w:t>way to “</w:t>
      </w:r>
      <w:r w:rsidRPr="00CC46C8">
        <w:rPr>
          <w:rStyle w:val="Emphasis"/>
          <w:highlight w:val="green"/>
        </w:rPr>
        <w:t>stop the persecution</w:t>
      </w:r>
      <w:r w:rsidRPr="00CC46C8">
        <w:rPr>
          <w:rStyle w:val="Emphasis"/>
          <w:b w:val="0"/>
          <w:bCs/>
          <w:highlight w:val="green"/>
        </w:rPr>
        <w:t xml:space="preserve"> </w:t>
      </w:r>
      <w:r w:rsidRPr="00CC46C8">
        <w:rPr>
          <w:rStyle w:val="Emphasis"/>
          <w:b w:val="0"/>
          <w:bCs/>
        </w:rPr>
        <w:t xml:space="preserve">or repression </w:t>
      </w:r>
      <w:r w:rsidRPr="00CC46C8">
        <w:rPr>
          <w:rStyle w:val="Emphasis"/>
          <w:b w:val="0"/>
          <w:bCs/>
          <w:highlight w:val="green"/>
        </w:rPr>
        <w:t>of a group or community by their government</w:t>
      </w:r>
      <w:r w:rsidRPr="00CC46C8">
        <w:rPr>
          <w:sz w:val="16"/>
        </w:rPr>
        <w:t>” (McMahan,1987, p. 95).</w:t>
      </w:r>
      <w:r w:rsidRPr="00CC46C8">
        <w:rPr>
          <w:sz w:val="16"/>
          <w:lang w:val="vi-VN"/>
        </w:rPr>
        <w:t xml:space="preserve"> </w:t>
      </w:r>
      <w:r w:rsidRPr="00CC46C8">
        <w:rPr>
          <w:sz w:val="16"/>
        </w:rPr>
        <w:t xml:space="preserve">This argument is substantiated by others that especially in the cases of requested help, </w:t>
      </w:r>
      <w:r w:rsidRPr="00CC46C8">
        <w:rPr>
          <w:rStyle w:val="Emphasis"/>
          <w:b w:val="0"/>
          <w:bCs/>
        </w:rPr>
        <w:t xml:space="preserve">humanitarian </w:t>
      </w:r>
      <w:r w:rsidRPr="00CC46C8">
        <w:rPr>
          <w:rStyle w:val="Emphasis"/>
          <w:b w:val="0"/>
          <w:bCs/>
          <w:highlight w:val="green"/>
        </w:rPr>
        <w:t>intervention</w:t>
      </w:r>
      <w:r w:rsidRPr="00CC46C8">
        <w:rPr>
          <w:rStyle w:val="Emphasis"/>
          <w:b w:val="0"/>
          <w:bCs/>
        </w:rPr>
        <w:t xml:space="preserve"> </w:t>
      </w:r>
      <w:r w:rsidRPr="00CC46C8">
        <w:rPr>
          <w:rStyle w:val="Emphasis"/>
          <w:b w:val="0"/>
          <w:bCs/>
          <w:highlight w:val="green"/>
        </w:rPr>
        <w:t>should</w:t>
      </w:r>
      <w:r w:rsidRPr="00CC46C8">
        <w:rPr>
          <w:rStyle w:val="Emphasis"/>
          <w:b w:val="0"/>
          <w:bCs/>
        </w:rPr>
        <w:t xml:space="preserve"> </w:t>
      </w:r>
      <w:r w:rsidRPr="00CC46C8">
        <w:rPr>
          <w:rStyle w:val="Emphasis"/>
          <w:b w:val="0"/>
          <w:bCs/>
          <w:highlight w:val="green"/>
        </w:rPr>
        <w:t>be</w:t>
      </w:r>
      <w:r w:rsidRPr="00CC46C8">
        <w:rPr>
          <w:rStyle w:val="Emphasis"/>
          <w:b w:val="0"/>
          <w:bCs/>
        </w:rPr>
        <w:t xml:space="preserve"> </w:t>
      </w:r>
      <w:r w:rsidRPr="00CC46C8">
        <w:rPr>
          <w:rStyle w:val="Emphasis"/>
          <w:b w:val="0"/>
          <w:bCs/>
          <w:highlight w:val="green"/>
        </w:rPr>
        <w:t>seen as</w:t>
      </w:r>
      <w:r w:rsidRPr="00CC46C8">
        <w:rPr>
          <w:b/>
          <w:bCs/>
          <w:sz w:val="16"/>
          <w:highlight w:val="green"/>
        </w:rPr>
        <w:t xml:space="preserve"> </w:t>
      </w:r>
      <w:r w:rsidRPr="00CC46C8">
        <w:rPr>
          <w:rStyle w:val="Emphasis"/>
          <w:b w:val="0"/>
          <w:bCs/>
          <w:highlight w:val="green"/>
        </w:rPr>
        <w:t xml:space="preserve">an </w:t>
      </w:r>
      <w:r w:rsidRPr="00CC46C8">
        <w:rPr>
          <w:rStyle w:val="Emphasis"/>
          <w:highlight w:val="green"/>
        </w:rPr>
        <w:t>obligation</w:t>
      </w:r>
      <w:r w:rsidRPr="00CC46C8">
        <w:rPr>
          <w:rStyle w:val="Emphasis"/>
          <w:b w:val="0"/>
          <w:bCs/>
          <w:highlight w:val="green"/>
        </w:rPr>
        <w:t xml:space="preserve"> for the outsiders to help victims of </w:t>
      </w:r>
      <w:r w:rsidRPr="00CC46C8">
        <w:rPr>
          <w:rStyle w:val="Emphasis"/>
          <w:highlight w:val="green"/>
        </w:rPr>
        <w:t>grievous</w:t>
      </w:r>
      <w:r w:rsidRPr="00CC46C8">
        <w:rPr>
          <w:sz w:val="16"/>
        </w:rPr>
        <w:t xml:space="preserve"> </w:t>
      </w:r>
      <w:r w:rsidRPr="00CC46C8">
        <w:rPr>
          <w:rStyle w:val="Emphasis"/>
          <w:highlight w:val="green"/>
        </w:rPr>
        <w:t>injustice</w:t>
      </w:r>
      <w:r w:rsidRPr="00CC46C8">
        <w:rPr>
          <w:sz w:val="16"/>
        </w:rPr>
        <w:t xml:space="preserve">. This is </w:t>
      </w:r>
      <w:r w:rsidRPr="00CC46C8">
        <w:rPr>
          <w:rStyle w:val="Emphasis"/>
          <w:b w:val="0"/>
          <w:bCs/>
        </w:rPr>
        <w:t xml:space="preserve">a </w:t>
      </w:r>
      <w:r w:rsidRPr="00CC46C8">
        <w:rPr>
          <w:rStyle w:val="Emphasis"/>
        </w:rPr>
        <w:t>moral obligation</w:t>
      </w:r>
      <w:r w:rsidRPr="00CC46C8">
        <w:rPr>
          <w:rStyle w:val="Emphasis"/>
          <w:b w:val="0"/>
          <w:bCs/>
        </w:rPr>
        <w:t xml:space="preserve"> </w:t>
      </w:r>
      <w:r w:rsidRPr="00CC46C8">
        <w:rPr>
          <w:rStyle w:val="Emphasis"/>
          <w:b w:val="0"/>
          <w:bCs/>
          <w:highlight w:val="green"/>
        </w:rPr>
        <w:t>that</w:t>
      </w:r>
      <w:r w:rsidRPr="00CC46C8">
        <w:rPr>
          <w:rStyle w:val="Emphasis"/>
          <w:b w:val="0"/>
          <w:bCs/>
        </w:rPr>
        <w:t xml:space="preserve"> </w:t>
      </w:r>
      <w:r w:rsidRPr="00CC46C8">
        <w:rPr>
          <w:rStyle w:val="Emphasis"/>
          <w:b w:val="0"/>
          <w:bCs/>
          <w:highlight w:val="green"/>
        </w:rPr>
        <w:t xml:space="preserve">upholds </w:t>
      </w:r>
      <w:r w:rsidRPr="00CC46C8">
        <w:rPr>
          <w:rStyle w:val="Emphasis"/>
          <w:b w:val="0"/>
          <w:bCs/>
        </w:rPr>
        <w:t xml:space="preserve">global </w:t>
      </w:r>
      <w:r w:rsidRPr="00CC46C8">
        <w:rPr>
          <w:rStyle w:val="Emphasis"/>
          <w:highlight w:val="green"/>
        </w:rPr>
        <w:t>human rights</w:t>
      </w:r>
      <w:r w:rsidRPr="00CC46C8">
        <w:rPr>
          <w:rStyle w:val="Emphasis"/>
          <w:b w:val="0"/>
          <w:bCs/>
          <w:highlight w:val="green"/>
        </w:rPr>
        <w:t xml:space="preserve"> </w:t>
      </w:r>
      <w:r w:rsidRPr="00CC46C8">
        <w:rPr>
          <w:rStyle w:val="Emphasis"/>
          <w:b w:val="0"/>
          <w:bCs/>
        </w:rPr>
        <w:t>principles</w:t>
      </w:r>
      <w:r w:rsidRPr="00CC46C8">
        <w:rPr>
          <w:sz w:val="16"/>
        </w:rPr>
        <w:t xml:space="preserve"> (Tesón, 2009). An article by D. Luban The Romance of the Nation-State considers intervention from this moral aspect. Luban argues that </w:t>
      </w:r>
      <w:r w:rsidRPr="00CC46C8">
        <w:rPr>
          <w:rStyle w:val="StyleUnderline"/>
        </w:rPr>
        <w:t>modern nationalism</w:t>
      </w:r>
      <w:r w:rsidRPr="00CC46C8">
        <w:rPr>
          <w:sz w:val="16"/>
        </w:rPr>
        <w:t xml:space="preserve"> has </w:t>
      </w:r>
      <w:r w:rsidRPr="00CC46C8">
        <w:rPr>
          <w:rStyle w:val="StyleUnderline"/>
        </w:rPr>
        <w:t>lost the respect for people, focusing on a ‘romanticized’ version of a nation-state instead.</w:t>
      </w:r>
      <w:r w:rsidRPr="00CC46C8">
        <w:rPr>
          <w:sz w:val="16"/>
        </w:rPr>
        <w:t xml:space="preserve"> Luban points out that Walzer’s theory has ignored “the threat physical repression poses to political processes” (Luban,1980, p. 394) and suggests that human rights, in essence, are meant to put limits on political pluralism. This consideration of political pluralism can be discussed through the work of W. Connolly, who argues that pluralism offers a way of looking for new solutions and remaining open to different virtues (Ivison,2006). This stance is quite different from that of Walzer, which treats the issue of self-determination as a fixed entity.</w:t>
      </w:r>
      <w:r w:rsidRPr="00CC46C8">
        <w:rPr>
          <w:sz w:val="16"/>
          <w:lang w:val="vi-VN"/>
        </w:rPr>
        <w:t xml:space="preserve"> </w:t>
      </w:r>
      <w:r w:rsidRPr="00CC46C8">
        <w:rPr>
          <w:sz w:val="16"/>
        </w:rPr>
        <w:t xml:space="preserve">In the realist literature on humanitarian intervention, another critique of intervention that is often stressed is that state leaders have a stronger, fiduciary obligation to their own citizens, which overrides any other moral commitments. This, realists argue, does not mean that the leaders are ruthless, rather they are operating on higher moral grounds. However, Buchanan criticizes this view by mentioning that “fiduciary obligations are not </w:t>
      </w:r>
      <w:r w:rsidRPr="00CC46C8">
        <w:rPr>
          <w:sz w:val="16"/>
          <w:szCs w:val="16"/>
        </w:rPr>
        <w:t>absolute”, state leaders do not need to violate human rights. In fact, there</w:t>
      </w:r>
      <w:r w:rsidRPr="00CC46C8">
        <w:rPr>
          <w:sz w:val="10"/>
          <w:szCs w:val="16"/>
        </w:rPr>
        <w:t xml:space="preserve"> </w:t>
      </w:r>
      <w:r w:rsidRPr="00CC46C8">
        <w:rPr>
          <w:sz w:val="16"/>
        </w:rPr>
        <w:t xml:space="preserve">often are times when a leader does not need to choose between the survival of the state’s citizens and ignoring moral obligations. Simply put, </w:t>
      </w:r>
      <w:r w:rsidRPr="00CC46C8">
        <w:rPr>
          <w:rStyle w:val="Emphasis"/>
          <w:b w:val="0"/>
          <w:bCs/>
        </w:rPr>
        <w:t>not all interventions would put the survival of the state at risk</w:t>
      </w:r>
      <w:r w:rsidRPr="00CC46C8">
        <w:rPr>
          <w:sz w:val="16"/>
        </w:rPr>
        <w:t xml:space="preserve"> (Buchanan,1999, p. 9). I would add to Buchanan’s argument that </w:t>
      </w:r>
      <w:r w:rsidRPr="00CC46C8">
        <w:rPr>
          <w:rStyle w:val="StyleUnderline"/>
        </w:rPr>
        <w:t xml:space="preserve">the </w:t>
      </w:r>
      <w:r w:rsidRPr="00CC46C8">
        <w:rPr>
          <w:rStyle w:val="Emphasis"/>
          <w:highlight w:val="green"/>
        </w:rPr>
        <w:t>interconnectedness</w:t>
      </w:r>
      <w:r w:rsidRPr="00CC46C8">
        <w:rPr>
          <w:rStyle w:val="StyleUnderline"/>
        </w:rPr>
        <w:t xml:space="preserve"> of the current international environment </w:t>
      </w:r>
      <w:r w:rsidRPr="00CC46C8">
        <w:rPr>
          <w:rStyle w:val="StyleUnderline"/>
          <w:highlight w:val="green"/>
        </w:rPr>
        <w:t>shows</w:t>
      </w:r>
      <w:r w:rsidRPr="00CC46C8">
        <w:rPr>
          <w:rStyle w:val="StyleUnderline"/>
        </w:rPr>
        <w:t xml:space="preserve"> that </w:t>
      </w:r>
      <w:r w:rsidRPr="00CC46C8">
        <w:rPr>
          <w:rStyle w:val="StyleUnderline"/>
          <w:highlight w:val="green"/>
        </w:rPr>
        <w:t>upkeeping human rights in other</w:t>
      </w:r>
      <w:r w:rsidRPr="00CC46C8">
        <w:rPr>
          <w:rStyle w:val="StyleUnderline"/>
        </w:rPr>
        <w:t xml:space="preserve"> </w:t>
      </w:r>
      <w:r w:rsidRPr="00CC46C8">
        <w:rPr>
          <w:rStyle w:val="StyleUnderline"/>
          <w:highlight w:val="green"/>
        </w:rPr>
        <w:t>states can be</w:t>
      </w:r>
      <w:r w:rsidRPr="00CC46C8">
        <w:rPr>
          <w:rStyle w:val="StyleUnderline"/>
        </w:rPr>
        <w:t xml:space="preserve"> and is, at times, </w:t>
      </w:r>
      <w:r w:rsidRPr="00CC46C8">
        <w:rPr>
          <w:rStyle w:val="StyleUnderline"/>
          <w:highlight w:val="green"/>
        </w:rPr>
        <w:t>in the best interest of</w:t>
      </w:r>
      <w:r w:rsidRPr="00CC46C8">
        <w:rPr>
          <w:rStyle w:val="StyleUnderline"/>
        </w:rPr>
        <w:t xml:space="preserve"> political communities and </w:t>
      </w:r>
      <w:r w:rsidRPr="00CC46C8">
        <w:rPr>
          <w:rStyle w:val="StyleUnderline"/>
          <w:highlight w:val="green"/>
        </w:rPr>
        <w:t>humanity in general</w:t>
      </w:r>
      <w:r w:rsidRPr="00CC46C8">
        <w:rPr>
          <w:sz w:val="16"/>
        </w:rPr>
        <w:t>.</w:t>
      </w:r>
      <w:r w:rsidRPr="00CC46C8">
        <w:rPr>
          <w:sz w:val="16"/>
          <w:lang w:val="vi-VN"/>
        </w:rPr>
        <w:t xml:space="preserve"> </w:t>
      </w:r>
      <w:r w:rsidRPr="00CC46C8">
        <w:rPr>
          <w:sz w:val="16"/>
        </w:rPr>
        <w:t xml:space="preserve">There is yet another argument presented against specifically military humanitarian intervention, which consists of two related points. Firstly, that intervention is likely to escalate and turn into a wider war, and secondly, again, that it undermines the “existence of a plurality of sovereign states” therefore making the international system unstable. McMahan counters the first point by saying that </w:t>
      </w:r>
      <w:r w:rsidRPr="00CC46C8">
        <w:rPr>
          <w:rStyle w:val="Emphasis"/>
          <w:b w:val="0"/>
          <w:bCs/>
        </w:rPr>
        <w:t>the worst-case scenario should not cancel out the possibility of a successful intervention</w:t>
      </w:r>
      <w:r w:rsidRPr="00CC46C8">
        <w:rPr>
          <w:sz w:val="16"/>
        </w:rPr>
        <w:t xml:space="preserve">. Additionally, </w:t>
      </w:r>
      <w:r w:rsidRPr="00CC46C8">
        <w:rPr>
          <w:rStyle w:val="StyleUnderline"/>
          <w:highlight w:val="green"/>
        </w:rPr>
        <w:t>the consequences of non-intervention in some cases might be worse than the intervention itself</w:t>
      </w:r>
      <w:r w:rsidRPr="00CC46C8">
        <w:rPr>
          <w:sz w:val="16"/>
        </w:rPr>
        <w:t>. For the second argument, he points out that “</w:t>
      </w:r>
      <w:r w:rsidRPr="00CC46C8">
        <w:rPr>
          <w:rStyle w:val="Emphasis"/>
          <w:b w:val="0"/>
          <w:bCs/>
        </w:rPr>
        <w:t>states have intervened</w:t>
      </w:r>
      <w:r w:rsidRPr="00CC46C8">
        <w:rPr>
          <w:rStyle w:val="Emphasis"/>
        </w:rPr>
        <w:t xml:space="preserve"> regularly </w:t>
      </w:r>
      <w:r w:rsidRPr="00CC46C8">
        <w:rPr>
          <w:sz w:val="16"/>
        </w:rPr>
        <w:t xml:space="preserve">in one another's affairs since the doctrine of state sovereignty was first enunciated, </w:t>
      </w:r>
      <w:r w:rsidRPr="00CC46C8">
        <w:rPr>
          <w:rStyle w:val="Emphasis"/>
          <w:b w:val="0"/>
          <w:bCs/>
        </w:rPr>
        <w:t>yet the system of sovereign states has yet to show any signs of strain”</w:t>
      </w:r>
      <w:r w:rsidRPr="00CC46C8">
        <w:rPr>
          <w:rStyle w:val="Emphasis"/>
        </w:rPr>
        <w:t xml:space="preserve"> </w:t>
      </w:r>
      <w:r w:rsidRPr="00CC46C8">
        <w:rPr>
          <w:sz w:val="16"/>
        </w:rPr>
        <w:t>(McMahan,1987, p. 93). To draw back on the more overarching political plurality argument, I add onto McMahan’s point that the exposure of different political systems to one another only gives more freedom to the society to choose the most suitable one.</w:t>
      </w:r>
    </w:p>
    <w:p w14:paraId="6AD7A8B0" w14:textId="77777777" w:rsidR="00FF0FAA" w:rsidRPr="00CC46C8" w:rsidRDefault="00FF0FAA">
      <w:pPr>
        <w:rPr>
          <w:sz w:val="16"/>
        </w:rPr>
      </w:pPr>
      <w:r w:rsidRPr="00CC46C8">
        <w:rPr>
          <w:sz w:val="16"/>
        </w:rPr>
        <w:br w:type="page"/>
      </w:r>
    </w:p>
    <w:p w14:paraId="6E6F5195" w14:textId="7FFCFD91" w:rsidR="00FF0FAA" w:rsidRPr="00CC46C8" w:rsidRDefault="00FF0FAA" w:rsidP="00FF0FAA">
      <w:pPr>
        <w:pStyle w:val="Heading4"/>
      </w:pPr>
      <w:r w:rsidRPr="00CC46C8">
        <w:t>Liberal cosmopolitanism is key to maintain the liberal order and stop every existential threat</w:t>
      </w:r>
    </w:p>
    <w:p w14:paraId="3F99C5D4" w14:textId="49FB9C4E" w:rsidR="00FF0FAA" w:rsidRPr="00CC46C8" w:rsidRDefault="00FF0FAA" w:rsidP="00FF0FAA">
      <w:r w:rsidRPr="00CC46C8">
        <w:rPr>
          <w:b/>
          <w:bCs/>
          <w:sz w:val="26"/>
          <w:szCs w:val="26"/>
        </w:rPr>
        <w:t>Magen 20</w:t>
      </w:r>
      <w:r w:rsidRPr="00CC46C8">
        <w:t xml:space="preserve"> [Amichai Magen, Senior Lecturer and Director of the Program on Democratic Resilience and Development at the Lauder School of Government, Diplomacy, and Strategy, 12-17-2020, "Rethinking Liberalism: Do We Need a New Liberalism of Fear?", Zentrum Liberale Moderne, https://libmod.de/en/rethinking-liberalism-do-we-need-a-liberalism-of-fear/]/Kankee</w:t>
      </w:r>
    </w:p>
    <w:p w14:paraId="094723DF" w14:textId="77777777" w:rsidR="00FF0FAA" w:rsidRPr="00CC46C8" w:rsidRDefault="00FF0FAA" w:rsidP="00FF0FAA">
      <w:pPr>
        <w:rPr>
          <w:sz w:val="16"/>
        </w:rPr>
      </w:pPr>
      <w:r w:rsidRPr="00CC46C8">
        <w:rPr>
          <w:sz w:val="16"/>
        </w:rPr>
        <w:t xml:space="preserve">The liberalism of fear, consequently, suffers from an inherent marketing problem. In this sense it is a little like Isaiah Berlin’s notion of “Negative Freedom” – wise but not catchy.[4] The average consumer of political ideas will find no fluffy comfort in the liberalism of fear. What distinguishes it from those other types of liberalism, Shklar herself tells us, is that it is entirely “nonutopian”.[5] </w:t>
      </w:r>
      <w:r w:rsidRPr="00CC46C8">
        <w:rPr>
          <w:rStyle w:val="StyleUnderline"/>
          <w:highlight w:val="green"/>
        </w:rPr>
        <w:t>The liberalism of fear stares</w:t>
      </w:r>
      <w:r w:rsidRPr="00CC46C8">
        <w:rPr>
          <w:sz w:val="16"/>
        </w:rPr>
        <w:t xml:space="preserve"> terror squarely </w:t>
      </w:r>
      <w:r w:rsidRPr="00CC46C8">
        <w:rPr>
          <w:rStyle w:val="StyleUnderline"/>
          <w:highlight w:val="green"/>
        </w:rPr>
        <w:t>in</w:t>
      </w:r>
      <w:r w:rsidRPr="00CC46C8">
        <w:rPr>
          <w:sz w:val="16"/>
        </w:rPr>
        <w:t xml:space="preserve"> the face and </w:t>
      </w:r>
      <w:r w:rsidRPr="00CC46C8">
        <w:rPr>
          <w:sz w:val="16"/>
          <w:szCs w:val="16"/>
        </w:rPr>
        <w:t>shudders. It is starkly aware of</w:t>
      </w:r>
      <w:r w:rsidRPr="00CC46C8">
        <w:rPr>
          <w:rStyle w:val="StyleUnderline"/>
          <w:sz w:val="16"/>
          <w:szCs w:val="16"/>
        </w:rPr>
        <w:t xml:space="preserve"> </w:t>
      </w:r>
      <w:r w:rsidRPr="00CC46C8">
        <w:rPr>
          <w:rStyle w:val="StyleUnderline"/>
        </w:rPr>
        <w:t xml:space="preserve">the </w:t>
      </w:r>
      <w:r w:rsidRPr="00CC46C8">
        <w:rPr>
          <w:rStyle w:val="Emphasis"/>
          <w:highlight w:val="green"/>
        </w:rPr>
        <w:t>depths of depravity</w:t>
      </w:r>
      <w:r w:rsidRPr="00CC46C8">
        <w:rPr>
          <w:rStyle w:val="StyleUnderline"/>
        </w:rPr>
        <w:t xml:space="preserve"> human beings are capable of </w:t>
      </w:r>
      <w:r w:rsidRPr="00CC46C8">
        <w:rPr>
          <w:rStyle w:val="StyleUnderline"/>
          <w:highlight w:val="green"/>
        </w:rPr>
        <w:t xml:space="preserve">and the </w:t>
      </w:r>
      <w:r w:rsidRPr="00CC46C8">
        <w:rPr>
          <w:rStyle w:val="Emphasis"/>
          <w:highlight w:val="green"/>
        </w:rPr>
        <w:t>scale of savagery</w:t>
      </w:r>
      <w:r w:rsidRPr="00CC46C8">
        <w:rPr>
          <w:rStyle w:val="StyleUnderline"/>
        </w:rPr>
        <w:t xml:space="preserve"> and destruction that can be </w:t>
      </w:r>
      <w:r w:rsidRPr="00CC46C8">
        <w:rPr>
          <w:rStyle w:val="StyleUnderline"/>
          <w:highlight w:val="green"/>
        </w:rPr>
        <w:t>inflicted</w:t>
      </w:r>
      <w:r w:rsidRPr="00CC46C8">
        <w:rPr>
          <w:rStyle w:val="StyleUnderline"/>
        </w:rPr>
        <w:t xml:space="preserve"> upon us fragile humans, particularly </w:t>
      </w:r>
      <w:r w:rsidRPr="00CC46C8">
        <w:rPr>
          <w:rStyle w:val="StyleUnderline"/>
          <w:highlight w:val="green"/>
        </w:rPr>
        <w:t>by institutionalized cruelty</w:t>
      </w:r>
      <w:r w:rsidRPr="00CC46C8">
        <w:rPr>
          <w:sz w:val="16"/>
        </w:rPr>
        <w:t xml:space="preserve">. The </w:t>
      </w:r>
      <w:r w:rsidRPr="00CC46C8">
        <w:rPr>
          <w:rStyle w:val="StyleUnderline"/>
        </w:rPr>
        <w:t xml:space="preserve">liberalism of fear is defined by a certain terrible modesty of expectations. It </w:t>
      </w:r>
      <w:r w:rsidRPr="00CC46C8">
        <w:rPr>
          <w:rStyle w:val="StyleUnderline"/>
          <w:highlight w:val="green"/>
        </w:rPr>
        <w:t xml:space="preserve">is the liberalism </w:t>
      </w:r>
      <w:r w:rsidRPr="00CC46C8">
        <w:rPr>
          <w:rStyle w:val="Emphasis"/>
          <w:highlight w:val="green"/>
        </w:rPr>
        <w:t>of damage control</w:t>
      </w:r>
      <w:r w:rsidRPr="00CC46C8">
        <w:rPr>
          <w:sz w:val="16"/>
        </w:rPr>
        <w:t xml:space="preserve">, and of the good enough to get by. </w:t>
      </w:r>
      <w:r w:rsidRPr="00CC46C8">
        <w:rPr>
          <w:rStyle w:val="StyleUnderline"/>
        </w:rPr>
        <w:t xml:space="preserve">It is the liberalism of </w:t>
      </w:r>
      <w:r w:rsidRPr="00CC46C8">
        <w:rPr>
          <w:rStyle w:val="StyleUnderline"/>
          <w:highlight w:val="green"/>
        </w:rPr>
        <w:t>avoiding Auschwitz</w:t>
      </w:r>
      <w:r w:rsidRPr="00CC46C8">
        <w:rPr>
          <w:rStyle w:val="StyleUnderline"/>
        </w:rPr>
        <w:t xml:space="preserve">-Birkenau, the Soviet </w:t>
      </w:r>
      <w:r w:rsidRPr="00CC46C8">
        <w:rPr>
          <w:rStyle w:val="StyleUnderline"/>
          <w:highlight w:val="green"/>
        </w:rPr>
        <w:t>Gulag</w:t>
      </w:r>
      <w:r w:rsidRPr="00CC46C8">
        <w:rPr>
          <w:rStyle w:val="StyleUnderline"/>
        </w:rPr>
        <w:t>, and, in</w:t>
      </w:r>
      <w:r w:rsidRPr="00CC46C8">
        <w:rPr>
          <w:sz w:val="16"/>
        </w:rPr>
        <w:t xml:space="preserve"> our own time, the brutalization of the </w:t>
      </w:r>
      <w:r w:rsidRPr="00CC46C8">
        <w:rPr>
          <w:rStyle w:val="StyleUnderline"/>
        </w:rPr>
        <w:t xml:space="preserve">Yazidis, the starvation of the Yemenites, </w:t>
      </w:r>
      <w:r w:rsidRPr="00CC46C8">
        <w:rPr>
          <w:rStyle w:val="StyleUnderline"/>
          <w:highlight w:val="green"/>
        </w:rPr>
        <w:t>or</w:t>
      </w:r>
      <w:r w:rsidRPr="00CC46C8">
        <w:rPr>
          <w:rStyle w:val="StyleUnderline"/>
        </w:rPr>
        <w:t xml:space="preserve"> the </w:t>
      </w:r>
      <w:r w:rsidRPr="00CC46C8">
        <w:rPr>
          <w:rStyle w:val="Emphasis"/>
          <w:highlight w:val="green"/>
        </w:rPr>
        <w:t>prison camps</w:t>
      </w:r>
      <w:r w:rsidRPr="00CC46C8">
        <w:rPr>
          <w:rStyle w:val="StyleUnderline"/>
        </w:rPr>
        <w:t xml:space="preserve"> of North Korea and Xinjiang</w:t>
      </w:r>
      <w:r w:rsidRPr="00CC46C8">
        <w:rPr>
          <w:sz w:val="16"/>
        </w:rPr>
        <w:t xml:space="preserve">. </w:t>
      </w:r>
      <w:r w:rsidRPr="00CC46C8">
        <w:rPr>
          <w:rStyle w:val="StyleUnderline"/>
        </w:rPr>
        <w:t>Its primary</w:t>
      </w:r>
      <w:r w:rsidRPr="00CC46C8">
        <w:rPr>
          <w:sz w:val="16"/>
        </w:rPr>
        <w:t xml:space="preserve"> – and in some respects primal – </w:t>
      </w:r>
      <w:r w:rsidRPr="00CC46C8">
        <w:rPr>
          <w:rStyle w:val="StyleUnderline"/>
        </w:rPr>
        <w:t>aim</w:t>
      </w:r>
      <w:r w:rsidRPr="00CC46C8">
        <w:rPr>
          <w:sz w:val="16"/>
        </w:rPr>
        <w:t xml:space="preserve"> </w:t>
      </w:r>
      <w:r w:rsidRPr="00CC46C8">
        <w:rPr>
          <w:rStyle w:val="StyleUnderline"/>
        </w:rPr>
        <w:t>is to</w:t>
      </w:r>
      <w:r w:rsidRPr="00CC46C8">
        <w:rPr>
          <w:sz w:val="16"/>
        </w:rPr>
        <w:t xml:space="preserve"> remind us to focus on </w:t>
      </w:r>
      <w:r w:rsidRPr="00CC46C8">
        <w:rPr>
          <w:rStyle w:val="StyleUnderline"/>
        </w:rPr>
        <w:t>avoid</w:t>
      </w:r>
      <w:r w:rsidRPr="00CC46C8">
        <w:rPr>
          <w:sz w:val="16"/>
        </w:rPr>
        <w:t xml:space="preserve">ing </w:t>
      </w:r>
      <w:r w:rsidRPr="00CC46C8">
        <w:rPr>
          <w:rStyle w:val="StyleUnderline"/>
        </w:rPr>
        <w:t xml:space="preserve">the </w:t>
      </w:r>
      <w:r w:rsidRPr="00CC46C8">
        <w:rPr>
          <w:rStyle w:val="Emphasis"/>
        </w:rPr>
        <w:t>very worst</w:t>
      </w:r>
      <w:r w:rsidRPr="00CC46C8">
        <w:rPr>
          <w:sz w:val="16"/>
        </w:rPr>
        <w:t xml:space="preserve"> that can happen to us, </w:t>
      </w:r>
      <w:r w:rsidRPr="00CC46C8">
        <w:rPr>
          <w:rStyle w:val="StyleUnderline"/>
        </w:rPr>
        <w:t xml:space="preserve">not assume that it somehow won’t happen, or be tempted by the alluring but false utopian promises of a world free of tragedy. </w:t>
      </w:r>
      <w:r w:rsidRPr="00CC46C8">
        <w:rPr>
          <w:sz w:val="16"/>
        </w:rPr>
        <w:t xml:space="preserve">A Liberalism of Damage Control The “New Liberalism of Fear” begins with the shaking-off of the historical amnesia that has pervaded our culture since 1989. Complacent, smug, and more than a little naïve, we slumbered under the warm duvet of post-1989 triumphalism. Confident that the end of history had arrived, that the arc of the moral universe was inexorably bending towards justice, and that the rest of the world would inevitably converge around an ever-expanding, ever-deepening Liberal International Order underwritten by the land of the free and the home of the brave. </w:t>
      </w:r>
      <w:r w:rsidRPr="00CC46C8">
        <w:rPr>
          <w:rStyle w:val="StyleUnderline"/>
        </w:rPr>
        <w:t xml:space="preserve">Under </w:t>
      </w:r>
      <w:r w:rsidRPr="00CC46C8">
        <w:rPr>
          <w:rStyle w:val="StyleUnderline"/>
          <w:highlight w:val="green"/>
        </w:rPr>
        <w:t>the</w:t>
      </w:r>
      <w:r w:rsidRPr="00CC46C8">
        <w:rPr>
          <w:sz w:val="16"/>
        </w:rPr>
        <w:t xml:space="preserve"> influence of this </w:t>
      </w:r>
      <w:r w:rsidRPr="00CC46C8">
        <w:rPr>
          <w:rStyle w:val="StyleUnderline"/>
          <w:highlight w:val="green"/>
        </w:rPr>
        <w:t>Fukuyama Coma</w:t>
      </w:r>
      <w:r w:rsidRPr="00CC46C8">
        <w:rPr>
          <w:sz w:val="16"/>
        </w:rPr>
        <w:t xml:space="preserve">, </w:t>
      </w:r>
      <w:r w:rsidRPr="00CC46C8">
        <w:rPr>
          <w:rStyle w:val="StyleUnderline"/>
        </w:rPr>
        <w:t>liberalism was permitted to stagnate and decay</w:t>
      </w:r>
      <w:r w:rsidRPr="00CC46C8">
        <w:rPr>
          <w:sz w:val="16"/>
        </w:rPr>
        <w:t xml:space="preserve">. Ironically, we liberals committed the cardinal sin of Marxism, the sin of historical determinism. We drifted, and largely squandered the hard won peace dividend that came from victory in the mighty ideological struggles against Fascism, Nazism, and Soviet Communism over the course of the bloody twentieth-century. </w:t>
      </w:r>
      <w:r w:rsidRPr="00CC46C8">
        <w:rPr>
          <w:rStyle w:val="StyleUnderline"/>
          <w:highlight w:val="green"/>
        </w:rPr>
        <w:t>We</w:t>
      </w:r>
      <w:r w:rsidRPr="00CC46C8">
        <w:rPr>
          <w:rStyle w:val="StyleUnderline"/>
        </w:rPr>
        <w:t xml:space="preserve"> </w:t>
      </w:r>
      <w:r w:rsidRPr="00CC46C8">
        <w:rPr>
          <w:rStyle w:val="Emphasis"/>
          <w:highlight w:val="green"/>
        </w:rPr>
        <w:t>neglected</w:t>
      </w:r>
      <w:r w:rsidRPr="00CC46C8">
        <w:rPr>
          <w:rStyle w:val="StyleUnderline"/>
          <w:highlight w:val="green"/>
        </w:rPr>
        <w:t xml:space="preserve"> to nurture</w:t>
      </w:r>
      <w:r w:rsidRPr="00CC46C8">
        <w:rPr>
          <w:rStyle w:val="StyleUnderline"/>
        </w:rPr>
        <w:t xml:space="preserve"> the </w:t>
      </w:r>
      <w:r w:rsidRPr="00CC46C8">
        <w:rPr>
          <w:rStyle w:val="StyleUnderline"/>
          <w:highlight w:val="green"/>
        </w:rPr>
        <w:t>virtues</w:t>
      </w:r>
      <w:r w:rsidRPr="00CC46C8">
        <w:rPr>
          <w:rStyle w:val="StyleUnderline"/>
        </w:rPr>
        <w:t xml:space="preserve">, values, </w:t>
      </w:r>
      <w:r w:rsidRPr="00CC46C8">
        <w:rPr>
          <w:rStyle w:val="StyleUnderline"/>
          <w:highlight w:val="green"/>
        </w:rPr>
        <w:t>and institutions</w:t>
      </w:r>
      <w:r w:rsidRPr="00CC46C8">
        <w:rPr>
          <w:rStyle w:val="StyleUnderline"/>
        </w:rPr>
        <w:t xml:space="preserve"> upon which modern liberal democracies depend for their survival</w:t>
      </w:r>
      <w:r w:rsidRPr="00CC46C8">
        <w:rPr>
          <w:sz w:val="16"/>
        </w:rPr>
        <w:t xml:space="preserve"> – </w:t>
      </w:r>
      <w:r w:rsidRPr="00CC46C8">
        <w:rPr>
          <w:rStyle w:val="StyleUnderline"/>
        </w:rPr>
        <w:t xml:space="preserve">active and engaged citizenship, effective statehood and robust public institutions, genuine democratic accountability to ensure governments act in the interest of the majority, and the rule of law </w:t>
      </w:r>
      <w:r w:rsidRPr="00CC46C8">
        <w:rPr>
          <w:sz w:val="16"/>
        </w:rPr>
        <w:t xml:space="preserve">to constrain those who would wield coercive political, economic, and cultural power. In the process, </w:t>
      </w:r>
      <w:r w:rsidRPr="00CC46C8">
        <w:rPr>
          <w:rStyle w:val="StyleUnderline"/>
        </w:rPr>
        <w:t>we left</w:t>
      </w:r>
      <w:r w:rsidRPr="00CC46C8">
        <w:rPr>
          <w:sz w:val="16"/>
        </w:rPr>
        <w:t xml:space="preserve"> many of </w:t>
      </w:r>
      <w:r w:rsidRPr="00CC46C8">
        <w:rPr>
          <w:rStyle w:val="StyleUnderline"/>
        </w:rPr>
        <w:t>our fellow citizens</w:t>
      </w:r>
      <w:r w:rsidRPr="00CC46C8">
        <w:rPr>
          <w:sz w:val="16"/>
        </w:rPr>
        <w:t xml:space="preserve"> </w:t>
      </w:r>
      <w:r w:rsidRPr="00CC46C8">
        <w:rPr>
          <w:rStyle w:val="StyleUnderline"/>
        </w:rPr>
        <w:t>behind</w:t>
      </w:r>
      <w:r w:rsidRPr="00CC46C8">
        <w:rPr>
          <w:sz w:val="16"/>
        </w:rPr>
        <w:t xml:space="preserve"> – foolishly forgetting the first principle of liberal modernity, namely that the consent of the governed is the only solid basis for a functioning democratic order. We pretended that the dark sides of globalization were either not there, did not matter too much (that they would soon melt away under the forces of liberal convergence), or that they could be effectively managed by the invisible hand of markets alone. We neglected to keep up with accelerating connectivity, complexity, and disruptive, anxiety-inducing technological change. </w:t>
      </w:r>
      <w:r w:rsidRPr="00CC46C8">
        <w:rPr>
          <w:rStyle w:val="StyleUnderline"/>
          <w:highlight w:val="green"/>
        </w:rPr>
        <w:t>We failed to generate</w:t>
      </w:r>
      <w:r w:rsidRPr="00CC46C8">
        <w:rPr>
          <w:rStyle w:val="StyleUnderline"/>
        </w:rPr>
        <w:t xml:space="preserve"> convincing liberal </w:t>
      </w:r>
      <w:r w:rsidRPr="00CC46C8">
        <w:rPr>
          <w:rStyle w:val="StyleUnderline"/>
          <w:highlight w:val="green"/>
        </w:rPr>
        <w:t>solutions to</w:t>
      </w:r>
      <w:r w:rsidRPr="00CC46C8">
        <w:rPr>
          <w:rStyle w:val="StyleUnderline"/>
        </w:rPr>
        <w:t xml:space="preserve"> large </w:t>
      </w:r>
      <w:r w:rsidRPr="00CC46C8">
        <w:rPr>
          <w:rStyle w:val="StyleUnderline"/>
          <w:highlight w:val="green"/>
        </w:rPr>
        <w:t>emerging threats</w:t>
      </w:r>
      <w:r w:rsidRPr="00CC46C8">
        <w:rPr>
          <w:sz w:val="16"/>
        </w:rPr>
        <w:t xml:space="preserve"> – </w:t>
      </w:r>
      <w:r w:rsidRPr="00CC46C8">
        <w:rPr>
          <w:rStyle w:val="Emphasis"/>
          <w:highlight w:val="green"/>
        </w:rPr>
        <w:t>Chinese authoritarianism</w:t>
      </w:r>
      <w:r w:rsidRPr="00CC46C8">
        <w:rPr>
          <w:sz w:val="16"/>
        </w:rPr>
        <w:t xml:space="preserve">, </w:t>
      </w:r>
      <w:r w:rsidRPr="00CC46C8">
        <w:rPr>
          <w:rStyle w:val="StyleUnderline"/>
          <w:highlight w:val="green"/>
        </w:rPr>
        <w:t>environment</w:t>
      </w:r>
      <w:r w:rsidRPr="00CC46C8">
        <w:rPr>
          <w:rStyle w:val="StyleUnderline"/>
        </w:rPr>
        <w:t xml:space="preserve">al damage, uncontrolled migration, </w:t>
      </w:r>
      <w:r w:rsidRPr="00CC46C8">
        <w:rPr>
          <w:rStyle w:val="StyleUnderline"/>
          <w:highlight w:val="green"/>
        </w:rPr>
        <w:t>failed states</w:t>
      </w:r>
      <w:r w:rsidRPr="00CC46C8">
        <w:rPr>
          <w:rStyle w:val="StyleUnderline"/>
        </w:rPr>
        <w:t xml:space="preserve">, </w:t>
      </w:r>
      <w:r w:rsidRPr="00CC46C8">
        <w:rPr>
          <w:rStyle w:val="StyleUnderline"/>
          <w:highlight w:val="green"/>
        </w:rPr>
        <w:t>nuclear</w:t>
      </w:r>
      <w:r w:rsidRPr="00CC46C8">
        <w:rPr>
          <w:rStyle w:val="StyleUnderline"/>
        </w:rPr>
        <w:t xml:space="preserve"> </w:t>
      </w:r>
      <w:r w:rsidRPr="00CC46C8">
        <w:rPr>
          <w:rStyle w:val="StyleUnderline"/>
          <w:highlight w:val="green"/>
        </w:rPr>
        <w:t>prolif</w:t>
      </w:r>
      <w:r w:rsidRPr="00CC46C8">
        <w:rPr>
          <w:rStyle w:val="StyleUnderline"/>
        </w:rPr>
        <w:t xml:space="preserve">eration, </w:t>
      </w:r>
      <w:r w:rsidRPr="00CC46C8">
        <w:rPr>
          <w:rStyle w:val="StyleUnderline"/>
          <w:highlight w:val="green"/>
        </w:rPr>
        <w:t>pandemics</w:t>
      </w:r>
      <w:r w:rsidRPr="00CC46C8">
        <w:rPr>
          <w:rStyle w:val="StyleUnderline"/>
        </w:rPr>
        <w:t xml:space="preserve">, </w:t>
      </w:r>
      <w:r w:rsidRPr="00CC46C8">
        <w:rPr>
          <w:rStyle w:val="StyleUnderline"/>
          <w:highlight w:val="green"/>
        </w:rPr>
        <w:t>unaligned</w:t>
      </w:r>
      <w:r w:rsidRPr="00CC46C8">
        <w:rPr>
          <w:rStyle w:val="StyleUnderline"/>
        </w:rPr>
        <w:t xml:space="preserve"> </w:t>
      </w:r>
      <w:r w:rsidRPr="00CC46C8">
        <w:rPr>
          <w:rStyle w:val="StyleUnderline"/>
          <w:highlight w:val="green"/>
        </w:rPr>
        <w:t>A</w:t>
      </w:r>
      <w:r w:rsidRPr="00CC46C8">
        <w:rPr>
          <w:rStyle w:val="StyleUnderline"/>
        </w:rPr>
        <w:t xml:space="preserve">rtificial </w:t>
      </w:r>
      <w:r w:rsidRPr="00CC46C8">
        <w:rPr>
          <w:rStyle w:val="StyleUnderline"/>
          <w:highlight w:val="green"/>
        </w:rPr>
        <w:t>I</w:t>
      </w:r>
      <w:r w:rsidRPr="00CC46C8">
        <w:rPr>
          <w:rStyle w:val="StyleUnderline"/>
        </w:rPr>
        <w:t xml:space="preserve">ntelligence, </w:t>
      </w:r>
      <w:r w:rsidRPr="00CC46C8">
        <w:rPr>
          <w:rStyle w:val="StyleUnderline"/>
          <w:highlight w:val="green"/>
        </w:rPr>
        <w:t>and</w:t>
      </w:r>
      <w:r w:rsidRPr="00CC46C8">
        <w:rPr>
          <w:rStyle w:val="StyleUnderline"/>
        </w:rPr>
        <w:t xml:space="preserve"> a </w:t>
      </w:r>
      <w:r w:rsidRPr="00CC46C8">
        <w:rPr>
          <w:rStyle w:val="StyleUnderline"/>
          <w:highlight w:val="green"/>
        </w:rPr>
        <w:t>degraded</w:t>
      </w:r>
      <w:r w:rsidRPr="00CC46C8">
        <w:rPr>
          <w:rStyle w:val="StyleUnderline"/>
        </w:rPr>
        <w:t xml:space="preserve"> </w:t>
      </w:r>
      <w:r w:rsidRPr="00CC46C8">
        <w:rPr>
          <w:rStyle w:val="StyleUnderline"/>
          <w:highlight w:val="green"/>
        </w:rPr>
        <w:t>info</w:t>
      </w:r>
      <w:r w:rsidRPr="00CC46C8">
        <w:rPr>
          <w:rStyle w:val="StyleUnderline"/>
        </w:rPr>
        <w:t xml:space="preserve">rmation </w:t>
      </w:r>
      <w:r w:rsidRPr="00CC46C8">
        <w:rPr>
          <w:rStyle w:val="StyleUnderline"/>
          <w:highlight w:val="green"/>
        </w:rPr>
        <w:t>ecology</w:t>
      </w:r>
      <w:r w:rsidRPr="00CC46C8">
        <w:rPr>
          <w:sz w:val="16"/>
        </w:rPr>
        <w:t xml:space="preserve"> </w:t>
      </w:r>
      <w:r w:rsidRPr="00CC46C8">
        <w:rPr>
          <w:rStyle w:val="StyleUnderline"/>
        </w:rPr>
        <w:t>that risks obliterating</w:t>
      </w:r>
      <w:r w:rsidRPr="00CC46C8">
        <w:rPr>
          <w:sz w:val="16"/>
        </w:rPr>
        <w:t xml:space="preserve"> our ability to agree on basic scientific and historical </w:t>
      </w:r>
      <w:r w:rsidRPr="00CC46C8">
        <w:rPr>
          <w:rStyle w:val="StyleUnderline"/>
        </w:rPr>
        <w:t>facts</w:t>
      </w:r>
      <w:r w:rsidRPr="00CC46C8">
        <w:rPr>
          <w:sz w:val="16"/>
        </w:rPr>
        <w:t xml:space="preserve">. </w:t>
      </w:r>
      <w:r w:rsidRPr="00CC46C8">
        <w:rPr>
          <w:rStyle w:val="StyleUnderline"/>
        </w:rPr>
        <w:t>The “New Liberalism of Fear” demands a strongly developed sense of historical memory, and an historically-informed imagination about the future of humanity</w:t>
      </w:r>
      <w:r w:rsidRPr="00CC46C8">
        <w:rPr>
          <w:sz w:val="16"/>
        </w:rPr>
        <w:t xml:space="preserve">. It would therefore bring history back in, in three distinct ways: First, to paraphrase Hal Brands and Charles Edel, it would </w:t>
      </w:r>
      <w:r w:rsidRPr="00CC46C8">
        <w:rPr>
          <w:rStyle w:val="StyleUnderline"/>
        </w:rPr>
        <w:t>insist</w:t>
      </w:r>
      <w:r w:rsidRPr="00CC46C8">
        <w:rPr>
          <w:sz w:val="16"/>
        </w:rPr>
        <w:t xml:space="preserve"> that </w:t>
      </w:r>
      <w:r w:rsidRPr="00CC46C8">
        <w:rPr>
          <w:rStyle w:val="StyleUnderline"/>
        </w:rPr>
        <w:t>an understanding of tragedy remains indispensable to the conduct of politics, statecraft, and the preservation of world order</w:t>
      </w:r>
      <w:r w:rsidRPr="00CC46C8">
        <w:rPr>
          <w:sz w:val="16"/>
        </w:rPr>
        <w:t xml:space="preserve">.[6] </w:t>
      </w:r>
      <w:r w:rsidRPr="00CC46C8">
        <w:rPr>
          <w:rStyle w:val="StyleUnderline"/>
          <w:highlight w:val="green"/>
        </w:rPr>
        <w:t>If we forget the inherent fragility of liberal orders</w:t>
      </w:r>
      <w:r w:rsidRPr="00CC46C8">
        <w:rPr>
          <w:rStyle w:val="StyleUnderline"/>
        </w:rPr>
        <w:t xml:space="preserve"> – </w:t>
      </w:r>
      <w:r w:rsidRPr="00CC46C8">
        <w:rPr>
          <w:rStyle w:val="StyleUnderline"/>
          <w:highlight w:val="green"/>
        </w:rPr>
        <w:t>and the need</w:t>
      </w:r>
      <w:r w:rsidRPr="00CC46C8">
        <w:rPr>
          <w:rStyle w:val="StyleUnderline"/>
        </w:rPr>
        <w:t xml:space="preserve"> </w:t>
      </w:r>
      <w:r w:rsidRPr="00CC46C8">
        <w:rPr>
          <w:rStyle w:val="StyleUnderline"/>
          <w:highlight w:val="green"/>
        </w:rPr>
        <w:t xml:space="preserve">to </w:t>
      </w:r>
      <w:r w:rsidRPr="00CC46C8">
        <w:rPr>
          <w:rStyle w:val="Emphasis"/>
          <w:highlight w:val="green"/>
        </w:rPr>
        <w:t>continuously</w:t>
      </w:r>
      <w:r w:rsidRPr="00CC46C8">
        <w:rPr>
          <w:rStyle w:val="StyleUnderline"/>
          <w:highlight w:val="green"/>
        </w:rPr>
        <w:t xml:space="preserve"> defend</w:t>
      </w:r>
      <w:r w:rsidRPr="00CC46C8">
        <w:rPr>
          <w:rStyle w:val="StyleUnderline"/>
        </w:rPr>
        <w:t xml:space="preserve">, preserve, and update </w:t>
      </w:r>
      <w:r w:rsidRPr="00CC46C8">
        <w:rPr>
          <w:rStyle w:val="StyleUnderline"/>
          <w:highlight w:val="green"/>
        </w:rPr>
        <w:t>them</w:t>
      </w:r>
      <w:r w:rsidRPr="00CC46C8">
        <w:rPr>
          <w:rStyle w:val="StyleUnderline"/>
        </w:rPr>
        <w:t xml:space="preserve"> – </w:t>
      </w:r>
      <w:r w:rsidRPr="00CC46C8">
        <w:rPr>
          <w:rStyle w:val="StyleUnderline"/>
          <w:highlight w:val="green"/>
        </w:rPr>
        <w:t>we will</w:t>
      </w:r>
      <w:r w:rsidRPr="00CC46C8">
        <w:rPr>
          <w:rStyle w:val="StyleUnderline"/>
        </w:rPr>
        <w:t xml:space="preserve"> invariably continue to sink into neglect and </w:t>
      </w:r>
      <w:r w:rsidRPr="00CC46C8">
        <w:rPr>
          <w:rStyle w:val="StyleUnderline"/>
          <w:highlight w:val="green"/>
        </w:rPr>
        <w:t>decline</w:t>
      </w:r>
      <w:r w:rsidRPr="00CC46C8">
        <w:rPr>
          <w:rStyle w:val="StyleUnderline"/>
        </w:rPr>
        <w:t xml:space="preserve">. </w:t>
      </w:r>
      <w:r w:rsidRPr="00CC46C8">
        <w:rPr>
          <w:sz w:val="16"/>
        </w:rPr>
        <w:t xml:space="preserve">Making the Case for the Morality of Liberal Orders Second, it would </w:t>
      </w:r>
      <w:r w:rsidRPr="00CC46C8">
        <w:rPr>
          <w:rStyle w:val="StyleUnderline"/>
        </w:rPr>
        <w:t>invest</w:t>
      </w:r>
      <w:r w:rsidRPr="00CC46C8">
        <w:rPr>
          <w:sz w:val="16"/>
        </w:rPr>
        <w:t xml:space="preserve"> real time and </w:t>
      </w:r>
      <w:r w:rsidRPr="00CC46C8">
        <w:rPr>
          <w:rStyle w:val="StyleUnderline"/>
        </w:rPr>
        <w:t>energy in making the case for the morality</w:t>
      </w:r>
      <w:r w:rsidRPr="00CC46C8">
        <w:rPr>
          <w:sz w:val="16"/>
        </w:rPr>
        <w:t xml:space="preserve"> (yes, morality, not just efficiency) </w:t>
      </w:r>
      <w:r w:rsidRPr="00CC46C8">
        <w:rPr>
          <w:rStyle w:val="StyleUnderline"/>
        </w:rPr>
        <w:t>of liberal orders. It would proudly champion and celebrate the astonishing human progress achieved since the birth of the liberal era</w:t>
      </w:r>
      <w:r w:rsidRPr="00CC46C8">
        <w:rPr>
          <w:sz w:val="16"/>
        </w:rPr>
        <w:t xml:space="preserve">, and especially over the past several decades, across all the main indicators of human material wellbeing, where liberal values and institutions took root. It would highlight the truly stunning </w:t>
      </w:r>
      <w:r w:rsidRPr="00CC46C8">
        <w:rPr>
          <w:sz w:val="16"/>
          <w:szCs w:val="16"/>
        </w:rPr>
        <w:t xml:space="preserve">3,000 percent increase in real GDP for the poorest people since 1800, and how in the past three decades most of this “Great Enrichment” has occurred not in “white America” or Western Europe, but in liberalizing Latin America, Eastern Europe, China, India, and increasingly Africa.[7] The “New </w:t>
      </w:r>
      <w:r w:rsidRPr="00CC46C8">
        <w:rPr>
          <w:rStyle w:val="StyleUnderline"/>
        </w:rPr>
        <w:t>Liberalism</w:t>
      </w:r>
      <w:r w:rsidRPr="00CC46C8">
        <w:rPr>
          <w:sz w:val="16"/>
          <w:szCs w:val="16"/>
        </w:rPr>
        <w:t xml:space="preserve"> of Fear” would actively seek to make living and succeeding generations grasp the true meaning – in terms of human lives saved, improved, enriched, and liberated – of the following statistics: In 1950 global average life expectancy was less than 30 years, today it is 72.6. In 1950 global child mortality was 24 percent – meaning that nearly one in four babies died before their fifth birthday – today it is 4 percent. In 1950 the percentage of the world’s population living in extreme poverty was 63.5 percent, today it is less than 9. And in 1950 only 10 percent of the world’s population lived in democracies, today – even after a decade and a half of a global democratic recession – 56 percent of human beings live in democracies.[8] This</w:t>
      </w:r>
      <w:r w:rsidRPr="00CC46C8">
        <w:rPr>
          <w:sz w:val="10"/>
          <w:szCs w:val="16"/>
        </w:rPr>
        <w:t xml:space="preserve"> </w:t>
      </w:r>
      <w:r w:rsidRPr="00CC46C8">
        <w:rPr>
          <w:sz w:val="16"/>
        </w:rPr>
        <w:t xml:space="preserve">is an astonishing record of material and moral progress. It is imperfect, incomplete, and fragile, but </w:t>
      </w:r>
      <w:r w:rsidRPr="00CC46C8">
        <w:rPr>
          <w:sz w:val="16"/>
          <w:szCs w:val="16"/>
        </w:rPr>
        <w:t>it</w:t>
      </w:r>
      <w:r w:rsidRPr="00CC46C8">
        <w:rPr>
          <w:rStyle w:val="StyleUnderline"/>
          <w:sz w:val="16"/>
          <w:szCs w:val="16"/>
        </w:rPr>
        <w:t xml:space="preserve"> </w:t>
      </w:r>
      <w:r w:rsidRPr="00CC46C8">
        <w:rPr>
          <w:rStyle w:val="StyleUnderline"/>
        </w:rPr>
        <w:t xml:space="preserve">is also </w:t>
      </w:r>
      <w:r w:rsidRPr="00CC46C8">
        <w:rPr>
          <w:rStyle w:val="Emphasis"/>
        </w:rPr>
        <w:t>incalculably</w:t>
      </w:r>
      <w:r w:rsidRPr="00CC46C8">
        <w:rPr>
          <w:rStyle w:val="StyleUnderline"/>
        </w:rPr>
        <w:t xml:space="preserve"> </w:t>
      </w:r>
      <w:r w:rsidRPr="00CC46C8">
        <w:rPr>
          <w:rStyle w:val="Emphasis"/>
        </w:rPr>
        <w:t>good</w:t>
      </w:r>
      <w:r w:rsidRPr="00CC46C8">
        <w:rPr>
          <w:rStyle w:val="StyleUnderline"/>
        </w:rPr>
        <w:t xml:space="preserve"> </w:t>
      </w:r>
      <w:r w:rsidRPr="00CC46C8">
        <w:rPr>
          <w:sz w:val="16"/>
        </w:rPr>
        <w:t xml:space="preserve">and deserving of our gratitude, protection, and continued development. Lastly here, the “New Liberalism of Fear” would make the case that rethinking </w:t>
      </w:r>
      <w:r w:rsidRPr="00CC46C8">
        <w:rPr>
          <w:rStyle w:val="StyleUnderline"/>
          <w:highlight w:val="green"/>
        </w:rPr>
        <w:t>liberalism must involve</w:t>
      </w:r>
      <w:r w:rsidRPr="00CC46C8">
        <w:rPr>
          <w:rStyle w:val="StyleUnderline"/>
        </w:rPr>
        <w:t xml:space="preserve"> </w:t>
      </w:r>
      <w:r w:rsidRPr="00CC46C8">
        <w:rPr>
          <w:sz w:val="16"/>
        </w:rPr>
        <w:t xml:space="preserve">an expansion of our historical imaginations not just with reference to the past – with its litany of successes and failures, triumphs and crimes – but towards the future. Rethinking liberalism, as Toby Ord’s wonderful dedication in his book The Precipice puts it, must involve </w:t>
      </w:r>
      <w:r w:rsidRPr="00CC46C8">
        <w:rPr>
          <w:rStyle w:val="StyleUnderline"/>
          <w:highlight w:val="green"/>
        </w:rPr>
        <w:t>a commitment</w:t>
      </w:r>
      <w:r w:rsidRPr="00CC46C8">
        <w:rPr>
          <w:rStyle w:val="StyleUnderline"/>
        </w:rPr>
        <w:t>: “</w:t>
      </w:r>
      <w:r w:rsidRPr="00CC46C8">
        <w:rPr>
          <w:rStyle w:val="StyleUnderline"/>
          <w:highlight w:val="green"/>
        </w:rPr>
        <w:t>To the</w:t>
      </w:r>
      <w:r w:rsidRPr="00CC46C8">
        <w:rPr>
          <w:sz w:val="16"/>
        </w:rPr>
        <w:t xml:space="preserve"> hundred billion people before us, who fashioned our civilization; To the seven billion now alive, whose actions may determine our fate; To the </w:t>
      </w:r>
      <w:r w:rsidRPr="00CC46C8">
        <w:rPr>
          <w:rStyle w:val="Emphasis"/>
          <w:highlight w:val="green"/>
        </w:rPr>
        <w:t>trillions</w:t>
      </w:r>
      <w:r w:rsidRPr="00CC46C8">
        <w:rPr>
          <w:rStyle w:val="StyleUnderline"/>
          <w:highlight w:val="green"/>
        </w:rPr>
        <w:t xml:space="preserve"> to come</w:t>
      </w:r>
      <w:r w:rsidRPr="00CC46C8">
        <w:rPr>
          <w:sz w:val="16"/>
        </w:rPr>
        <w:t>, whose existence lies in the balance.”[9] Living in Fear Makes Us Unfree The question of whether or not we live in a free society, the “New Liberalism of Fear” understands, is to a great extent a matter of collective psychology. “</w:t>
      </w:r>
      <w:r w:rsidRPr="00CC46C8">
        <w:rPr>
          <w:rStyle w:val="StyleUnderline"/>
        </w:rPr>
        <w:t xml:space="preserve">We fear a society of fearful people” as Shklar puts it, because </w:t>
      </w:r>
      <w:r w:rsidRPr="00CC46C8">
        <w:rPr>
          <w:rStyle w:val="StyleUnderline"/>
          <w:highlight w:val="green"/>
        </w:rPr>
        <w:t>systematic mass fear makes</w:t>
      </w:r>
      <w:r w:rsidRPr="00CC46C8">
        <w:rPr>
          <w:rStyle w:val="StyleUnderline"/>
        </w:rPr>
        <w:t xml:space="preserve"> human </w:t>
      </w:r>
      <w:r w:rsidRPr="00CC46C8">
        <w:rPr>
          <w:rStyle w:val="StyleUnderline"/>
          <w:highlight w:val="green"/>
        </w:rPr>
        <w:t>freedom impossible</w:t>
      </w:r>
      <w:r w:rsidRPr="00CC46C8">
        <w:rPr>
          <w:sz w:val="16"/>
        </w:rPr>
        <w:t xml:space="preserve">.[10] </w:t>
      </w:r>
      <w:r w:rsidRPr="00CC46C8">
        <w:rPr>
          <w:rStyle w:val="StyleUnderline"/>
        </w:rPr>
        <w:t xml:space="preserve">If we live in fear, we are fundamentally unfree. </w:t>
      </w:r>
      <w:r w:rsidRPr="00CC46C8">
        <w:rPr>
          <w:sz w:val="16"/>
        </w:rPr>
        <w:t xml:space="preserve">High-tech </w:t>
      </w:r>
      <w:r w:rsidRPr="00CC46C8">
        <w:rPr>
          <w:rStyle w:val="StyleUnderline"/>
        </w:rPr>
        <w:t>tyranny</w:t>
      </w:r>
      <w:r w:rsidRPr="00CC46C8">
        <w:rPr>
          <w:sz w:val="16"/>
        </w:rPr>
        <w:t xml:space="preserve"> of the type </w:t>
      </w:r>
      <w:r w:rsidRPr="00CC46C8">
        <w:rPr>
          <w:rStyle w:val="StyleUnderline"/>
        </w:rPr>
        <w:t>offered by the Chinese Communist Party might be more “efficient</w:t>
      </w:r>
      <w:r w:rsidRPr="00CC46C8">
        <w:rPr>
          <w:sz w:val="16"/>
        </w:rPr>
        <w:t xml:space="preserve">” </w:t>
      </w:r>
      <w:r w:rsidRPr="00CC46C8">
        <w:rPr>
          <w:rStyle w:val="StyleUnderline"/>
        </w:rPr>
        <w:t>than</w:t>
      </w:r>
      <w:r w:rsidRPr="00CC46C8">
        <w:rPr>
          <w:sz w:val="16"/>
        </w:rPr>
        <w:t xml:space="preserve"> the politics of imperfection, individual </w:t>
      </w:r>
      <w:r w:rsidRPr="00CC46C8">
        <w:rPr>
          <w:rStyle w:val="StyleUnderline"/>
        </w:rPr>
        <w:t>choice</w:t>
      </w:r>
      <w:r w:rsidRPr="00CC46C8">
        <w:rPr>
          <w:sz w:val="16"/>
        </w:rPr>
        <w:t xml:space="preserve">, and uncertainty </w:t>
      </w:r>
      <w:r w:rsidRPr="00CC46C8">
        <w:rPr>
          <w:rStyle w:val="StyleUnderline"/>
        </w:rPr>
        <w:t>offered by liberalism</w:t>
      </w:r>
      <w:r w:rsidRPr="00CC46C8">
        <w:rPr>
          <w:sz w:val="16"/>
        </w:rPr>
        <w:t xml:space="preserve">. But </w:t>
      </w:r>
      <w:r w:rsidRPr="00CC46C8">
        <w:rPr>
          <w:rStyle w:val="StyleUnderline"/>
        </w:rPr>
        <w:t>what is the use of such efficiency to the human spirit</w:t>
      </w:r>
      <w:r w:rsidRPr="00CC46C8">
        <w:rPr>
          <w:sz w:val="16"/>
        </w:rPr>
        <w:t xml:space="preserve">? What is the point of it if it would make us into a gargantuan colony of fearful, cowering slaves? Similarly, what is the point of our human civilization if we make our planet uninhabitable or permit unaligned AI to run amok and hurl us into slavery or even extinction? The New </w:t>
      </w:r>
      <w:r w:rsidRPr="00CC46C8">
        <w:rPr>
          <w:rStyle w:val="StyleUnderline"/>
          <w:highlight w:val="green"/>
        </w:rPr>
        <w:t>Liberalism of Fear</w:t>
      </w:r>
      <w:r w:rsidRPr="00CC46C8">
        <w:rPr>
          <w:sz w:val="16"/>
        </w:rPr>
        <w:t xml:space="preserve"> stares into that soulless abyss of possible dystopian traps and shudders. It </w:t>
      </w:r>
      <w:r w:rsidRPr="00CC46C8">
        <w:rPr>
          <w:rStyle w:val="StyleUnderline"/>
        </w:rPr>
        <w:t>refuses to go gentle into those nightmarish nights</w:t>
      </w:r>
      <w:r w:rsidRPr="00CC46C8">
        <w:rPr>
          <w:sz w:val="16"/>
        </w:rPr>
        <w:t xml:space="preserve">. </w:t>
      </w:r>
      <w:r w:rsidRPr="00CC46C8">
        <w:rPr>
          <w:rStyle w:val="StyleUnderline"/>
        </w:rPr>
        <w:t xml:space="preserve">It </w:t>
      </w:r>
      <w:r w:rsidRPr="00CC46C8">
        <w:rPr>
          <w:rStyle w:val="StyleUnderline"/>
          <w:highlight w:val="green"/>
        </w:rPr>
        <w:t>rages against the dying of the light</w:t>
      </w:r>
      <w:r w:rsidRPr="00CC46C8">
        <w:rPr>
          <w:sz w:val="16"/>
        </w:rPr>
        <w:t xml:space="preserve">. Liberals have feared different things at different times and so have striven to create and adapt political orders to tackle a succession of changing fears. Early modern liberalism – and there existed no liberalism in the pre-modern world – emerged from the chaos and carnage of religious intolerance and war. Fear of religious coercion is the cradle of modern liberalism. Gradually, over the course of the sixteenth and seventeen centuries, we discovered that toleration was superior to the cruelty of religious fanaticism. Then, in a second grand wave of competition over the nature of political order, the principles and institutions of limited and egalitarian government proved to provide superior advantages – military, economic, scientific, and in terms of personal happiness – compared with Absolutism. Once Leviathan was firmly established, we discovered that it could devour us with greater ease and system than pre-modern authorities ever could. We therefore gradually then invented various mechanisms for taming Leviathan. We call these, variably, civil and political rights, the rule of law, constitutionalism, federalism and, eventually, modern representative democracy. Those societies who adopted and practiced these mechanisms sensibly achieved greater power, prosperity, and dynamism. And from the turn of the twentieth century, our liberal orders – national, regional, and international – evolved again because we came to fear poverty, total war, and the rise of collectivist totalitarian ideologies and states. Spurred by these fears, nation-state based, market-based liberal </w:t>
      </w:r>
      <w:r w:rsidRPr="00CC46C8">
        <w:rPr>
          <w:rStyle w:val="StyleUnderline"/>
          <w:highlight w:val="green"/>
        </w:rPr>
        <w:t>democracies</w:t>
      </w:r>
      <w:r w:rsidRPr="00CC46C8">
        <w:rPr>
          <w:sz w:val="16"/>
        </w:rPr>
        <w:t xml:space="preserve"> contested, and eventually </w:t>
      </w:r>
      <w:r w:rsidRPr="00CC46C8">
        <w:rPr>
          <w:rStyle w:val="StyleUnderline"/>
          <w:highlight w:val="green"/>
        </w:rPr>
        <w:t>defeated</w:t>
      </w:r>
      <w:r w:rsidRPr="00CC46C8">
        <w:rPr>
          <w:rStyle w:val="StyleUnderline"/>
        </w:rPr>
        <w:t xml:space="preserve">, their imperial, </w:t>
      </w:r>
      <w:r w:rsidRPr="00CC46C8">
        <w:rPr>
          <w:rStyle w:val="StyleUnderline"/>
          <w:highlight w:val="green"/>
        </w:rPr>
        <w:t>fascist</w:t>
      </w:r>
      <w:r w:rsidRPr="00CC46C8">
        <w:rPr>
          <w:rStyle w:val="StyleUnderline"/>
        </w:rPr>
        <w:t>, Nazi, and Soviet Communist adversaries</w:t>
      </w:r>
      <w:r w:rsidRPr="00CC46C8">
        <w:rPr>
          <w:sz w:val="16"/>
        </w:rPr>
        <w:t xml:space="preserve">. Viewed through this prism, contemporary liberal orders are essentially a “triple-distilled” package of normative and institutional goods, accrued over centuries in a series of historical competitions where “the liberal solution” eventually emerged victorious, having proved superior to its competitors at providing physical and ontological wellbeing. Our modern forms of liberal order – containing the genome of toleration, bounded-statehood, consent-based representative democracy, and the market-economy – are the outcome of repeated successful contestation and selection. </w:t>
      </w:r>
      <w:r w:rsidRPr="00CC46C8">
        <w:rPr>
          <w:rStyle w:val="StyleUnderline"/>
        </w:rPr>
        <w:t>Liberal order</w:t>
      </w:r>
      <w:r w:rsidRPr="00CC46C8">
        <w:rPr>
          <w:sz w:val="16"/>
        </w:rPr>
        <w:t xml:space="preserve"> has </w:t>
      </w:r>
      <w:r w:rsidRPr="00CC46C8">
        <w:rPr>
          <w:rStyle w:val="StyleUnderline"/>
        </w:rPr>
        <w:t>survived</w:t>
      </w:r>
      <w:r w:rsidRPr="00CC46C8">
        <w:rPr>
          <w:sz w:val="16"/>
        </w:rPr>
        <w:t xml:space="preserve"> and proliferated </w:t>
      </w:r>
      <w:r w:rsidRPr="00CC46C8">
        <w:rPr>
          <w:rStyle w:val="StyleUnderline"/>
        </w:rPr>
        <w:t>because it has repeatedly proven superior in providing physical and ontological security</w:t>
      </w:r>
      <w:r w:rsidRPr="00CC46C8">
        <w:rPr>
          <w:sz w:val="16"/>
        </w:rPr>
        <w:t xml:space="preserve">. At the same time, the evolutionary logic is a cold one. </w:t>
      </w:r>
      <w:r w:rsidRPr="00CC46C8">
        <w:rPr>
          <w:rStyle w:val="StyleUnderline"/>
        </w:rPr>
        <w:t>Unless liberal orders are able to once again compete and demonstrate their superiority, we should expect anti-liberal order-contestation and defections to increase</w:t>
      </w:r>
      <w:r w:rsidRPr="00CC46C8">
        <w:rPr>
          <w:sz w:val="16"/>
        </w:rPr>
        <w:t xml:space="preserve">.[11] The Fear of Human Redundancy What do we fear most today? In some places we still fear what Locke, Constant, Mill, Popper, Hayek, Arndt, Berlin, Solzhenitsyn and Shklar feared in the past – the unequal power of the authoritarian and predatory state over the individual. And yet, the “New Liberalism of Fear” would admit – with a pinch of skepticism mixed with cautious satisfaction – that in most contemporary societies, most of the time, it is not state power that we fear most. Indeed, in many areas of limited statehood – in Iraq and Libya, Syria, Somalia, Congo and Haiti, to name but a few sorry examples – it is the consequences of the absence of effective statehood that people fear most. Ultimately, what we – in what until recently was lightly called “The Free World” – now fear most is a coming human redundancy. </w:t>
      </w:r>
      <w:r w:rsidRPr="00CC46C8">
        <w:rPr>
          <w:rStyle w:val="StyleUnderline"/>
        </w:rPr>
        <w:t>We fear</w:t>
      </w:r>
      <w:r w:rsidRPr="00CC46C8">
        <w:rPr>
          <w:sz w:val="16"/>
        </w:rPr>
        <w:t xml:space="preserve"> physical redundancy as the result of </w:t>
      </w:r>
      <w:r w:rsidRPr="00CC46C8">
        <w:rPr>
          <w:rStyle w:val="StyleUnderline"/>
        </w:rPr>
        <w:t>existential</w:t>
      </w:r>
      <w:r w:rsidRPr="00CC46C8">
        <w:rPr>
          <w:sz w:val="16"/>
        </w:rPr>
        <w:t xml:space="preserve"> </w:t>
      </w:r>
      <w:r w:rsidRPr="00CC46C8">
        <w:rPr>
          <w:rStyle w:val="StyleUnderline"/>
        </w:rPr>
        <w:t>catastrophes</w:t>
      </w:r>
      <w:r w:rsidRPr="00CC46C8">
        <w:rPr>
          <w:sz w:val="16"/>
        </w:rPr>
        <w:t xml:space="preserve"> – demographic decline, climate extinction, unrecoverable civilizational collapse, or unrecoverable dystopia – at the hands of nature or anthropogenic threats. We fear the complete loss of economic and political human agency to uncontrolled forces of financial markets, Big-Tech algorithms, and ubiquitous corporate and state surveillance. We fear metaphysical redundancy in the loss of meaning, purpose, belonging and attachment, not so much to industrial-age alienation but to digital era machines and synthetic biology. We even fear epistemic redundancy, in that very soon AI and Deep Fake technologies may very well extinguish ordinary people’s ability to handle the accelerating complexity of the world or tell the difference between fact and conspiracy theory. The challenge before us liberals today is nothing less than to stem and reverse human redundancy. </w:t>
      </w:r>
      <w:r w:rsidRPr="00CC46C8">
        <w:rPr>
          <w:rStyle w:val="StyleUnderline"/>
          <w:highlight w:val="green"/>
        </w:rPr>
        <w:t xml:space="preserve">We require a new humanistic liberalism </w:t>
      </w:r>
      <w:r w:rsidRPr="00CC46C8">
        <w:rPr>
          <w:rStyle w:val="StyleUnderline"/>
        </w:rPr>
        <w:t>that</w:t>
      </w:r>
      <w:r w:rsidRPr="00CC46C8">
        <w:rPr>
          <w:sz w:val="16"/>
        </w:rPr>
        <w:t xml:space="preserve"> is at once true to the core values of the liberal tradition and </w:t>
      </w:r>
      <w:r w:rsidRPr="00CC46C8">
        <w:rPr>
          <w:rStyle w:val="StyleUnderline"/>
        </w:rPr>
        <w:t xml:space="preserve">provides </w:t>
      </w:r>
      <w:r w:rsidRPr="00CC46C8">
        <w:rPr>
          <w:rStyle w:val="StyleUnderline"/>
          <w:highlight w:val="green"/>
        </w:rPr>
        <w:t>superior</w:t>
      </w:r>
      <w:r w:rsidRPr="00CC46C8">
        <w:rPr>
          <w:rStyle w:val="StyleUnderline"/>
        </w:rPr>
        <w:t xml:space="preserve"> outcomes of human flourishing </w:t>
      </w:r>
      <w:r w:rsidRPr="00CC46C8">
        <w:rPr>
          <w:rStyle w:val="StyleUnderline"/>
          <w:highlight w:val="green"/>
        </w:rPr>
        <w:t>to</w:t>
      </w:r>
      <w:r w:rsidRPr="00CC46C8">
        <w:rPr>
          <w:rStyle w:val="StyleUnderline"/>
        </w:rPr>
        <w:t xml:space="preserve"> those proffered by </w:t>
      </w:r>
      <w:r w:rsidRPr="00CC46C8">
        <w:rPr>
          <w:rStyle w:val="StyleUnderline"/>
          <w:highlight w:val="green"/>
        </w:rPr>
        <w:t>our authoritarian</w:t>
      </w:r>
      <w:r w:rsidRPr="00CC46C8">
        <w:rPr>
          <w:sz w:val="16"/>
        </w:rPr>
        <w:t xml:space="preserve"> and collectivist </w:t>
      </w:r>
      <w:r w:rsidRPr="00CC46C8">
        <w:rPr>
          <w:rStyle w:val="StyleUnderline"/>
          <w:highlight w:val="green"/>
        </w:rPr>
        <w:t>adversaries</w:t>
      </w:r>
      <w:r w:rsidRPr="00CC46C8">
        <w:rPr>
          <w:sz w:val="16"/>
        </w:rPr>
        <w:t xml:space="preserve">. </w:t>
      </w:r>
      <w:r w:rsidRPr="00CC46C8">
        <w:rPr>
          <w:rStyle w:val="StyleUnderline"/>
          <w:highlight w:val="green"/>
        </w:rPr>
        <w:t>The challenge</w:t>
      </w:r>
      <w:r w:rsidRPr="00CC46C8">
        <w:rPr>
          <w:rStyle w:val="StyleUnderline"/>
        </w:rPr>
        <w:t xml:space="preserve"> posed by the “New Liberalism of Fear” </w:t>
      </w:r>
      <w:r w:rsidRPr="00CC46C8">
        <w:rPr>
          <w:rStyle w:val="StyleUnderline"/>
          <w:highlight w:val="green"/>
        </w:rPr>
        <w:t>is</w:t>
      </w:r>
      <w:r w:rsidRPr="00CC46C8">
        <w:rPr>
          <w:sz w:val="16"/>
        </w:rPr>
        <w:t xml:space="preserve"> serious, possibly </w:t>
      </w:r>
      <w:r w:rsidRPr="00CC46C8">
        <w:rPr>
          <w:rStyle w:val="Emphasis"/>
          <w:highlight w:val="green"/>
        </w:rPr>
        <w:t>existential</w:t>
      </w:r>
      <w:r w:rsidRPr="00CC46C8">
        <w:rPr>
          <w:sz w:val="16"/>
        </w:rPr>
        <w:t xml:space="preserve">, but it is not entirely grim. As Bernard Williams observed in his own meditation upon Judith Shklar’s text: “the liberalism of fear is not confined to uttering warnings and reminders. If indeed primary freedoms are secured, and basic fears are assuaged, then the attentions of the liberalism of fear will move to more sophisticated conceptions of freedom…”[12] Confronting our era’s worst fears squarely, resolutely, and creatively is arguably our best path forward to once again reach a liberalism of hope. </w:t>
      </w:r>
    </w:p>
    <w:p w14:paraId="2D90245B" w14:textId="77777777" w:rsidR="000F0841" w:rsidRPr="00CC46C8" w:rsidRDefault="000F0841" w:rsidP="000F0841">
      <w:pPr>
        <w:rPr>
          <w:sz w:val="16"/>
        </w:rPr>
      </w:pPr>
    </w:p>
    <w:p w14:paraId="56CFE110" w14:textId="77777777" w:rsidR="00C64C64" w:rsidRPr="00CC46C8" w:rsidRDefault="00C64C64">
      <w:pPr>
        <w:rPr>
          <w:rFonts w:eastAsiaTheme="majorEastAsia" w:cstheme="majorBidi"/>
          <w:b/>
          <w:iCs/>
          <w:sz w:val="26"/>
          <w:lang w:val="vi-VN"/>
        </w:rPr>
      </w:pPr>
      <w:r w:rsidRPr="00CC46C8">
        <w:rPr>
          <w:lang w:val="vi-VN"/>
        </w:rPr>
        <w:br w:type="page"/>
      </w:r>
    </w:p>
    <w:p w14:paraId="1B2BD6EB" w14:textId="1F7496F4" w:rsidR="000F0841" w:rsidRPr="00CC46C8" w:rsidRDefault="000F0841" w:rsidP="000F0841">
      <w:pPr>
        <w:pStyle w:val="Heading4"/>
      </w:pPr>
      <w:r w:rsidRPr="00CC46C8">
        <w:rPr>
          <w:lang w:val="vi-VN"/>
        </w:rPr>
        <w:t>Authoritarian</w:t>
      </w:r>
      <w:r w:rsidR="00A90809" w:rsidRPr="00CC46C8">
        <w:t>ism causes personalist regimes – world war</w:t>
      </w:r>
    </w:p>
    <w:p w14:paraId="7BE0AB3E" w14:textId="56BD40FB" w:rsidR="000F0841" w:rsidRPr="00CC46C8" w:rsidRDefault="000F0841" w:rsidP="000F0841">
      <w:r w:rsidRPr="00CC46C8">
        <w:rPr>
          <w:b/>
          <w:bCs/>
          <w:sz w:val="26"/>
          <w:szCs w:val="26"/>
          <w:lang w:val="vi-VN"/>
        </w:rPr>
        <w:t>Frantz and Grossmann 22</w:t>
      </w:r>
      <w:r w:rsidRPr="00CC46C8">
        <w:rPr>
          <w:lang w:val="vi-VN"/>
        </w:rPr>
        <w:t xml:space="preserve"> [Erica Frantz, an Associate Professor in Political Science at MSU)and a Research Fellow at the Charles F. Kettering Foundation</w:t>
      </w:r>
      <w:r w:rsidRPr="00CC46C8">
        <w:t>, and Matt Gorssman, Director of the Institute for Public Policy and Social Research,</w:t>
      </w:r>
      <w:r w:rsidRPr="00CC46C8">
        <w:rPr>
          <w:lang w:val="vi-VN"/>
        </w:rPr>
        <w:t xml:space="preserve"> 03-23-2022, “Putin's War and Personalist Authoritarianism”, Niskanen Center, https://www.niskanencenter.org/putins-war-and-personalist-authoritarianism/]</w:t>
      </w:r>
      <w:r w:rsidRPr="00CC46C8">
        <w:t>/Kankee</w:t>
      </w:r>
    </w:p>
    <w:p w14:paraId="75165A5D" w14:textId="77777777" w:rsidR="000F0841" w:rsidRPr="00CC46C8" w:rsidRDefault="000F0841" w:rsidP="000F0841">
      <w:pPr>
        <w:rPr>
          <w:b/>
          <w:bCs/>
          <w:sz w:val="16"/>
        </w:rPr>
      </w:pPr>
      <w:r w:rsidRPr="00CC46C8">
        <w:rPr>
          <w:rStyle w:val="Emphasis"/>
          <w:b w:val="0"/>
          <w:bCs/>
          <w:highlight w:val="green"/>
          <w:lang w:val="vi-VN"/>
        </w:rPr>
        <w:t>Russia’s invasion of Ukraine</w:t>
      </w:r>
      <w:r w:rsidRPr="00CC46C8">
        <w:rPr>
          <w:sz w:val="16"/>
          <w:lang w:val="vi-VN"/>
        </w:rPr>
        <w:t xml:space="preserve"> has </w:t>
      </w:r>
      <w:r w:rsidRPr="00CC46C8">
        <w:rPr>
          <w:rStyle w:val="Emphasis"/>
          <w:b w:val="0"/>
          <w:bCs/>
          <w:highlight w:val="green"/>
          <w:lang w:val="vi-VN"/>
        </w:rPr>
        <w:t>reminded the world that dangerous leaders</w:t>
      </w:r>
      <w:r w:rsidRPr="00CC46C8">
        <w:rPr>
          <w:b/>
          <w:bCs/>
          <w:sz w:val="16"/>
          <w:highlight w:val="green"/>
          <w:lang w:val="vi-VN"/>
        </w:rPr>
        <w:t xml:space="preserve"> </w:t>
      </w:r>
      <w:r w:rsidRPr="00CC46C8">
        <w:rPr>
          <w:rStyle w:val="Emphasis"/>
          <w:b w:val="0"/>
          <w:bCs/>
          <w:highlight w:val="green"/>
          <w:lang w:val="vi-VN"/>
        </w:rPr>
        <w:t>still rule key countries</w:t>
      </w:r>
      <w:r w:rsidRPr="00CC46C8">
        <w:rPr>
          <w:sz w:val="16"/>
          <w:lang w:val="vi-VN"/>
        </w:rPr>
        <w:t xml:space="preserve"> and </w:t>
      </w:r>
      <w:r w:rsidRPr="00CC46C8">
        <w:rPr>
          <w:rStyle w:val="Emphasis"/>
          <w:b w:val="0"/>
          <w:bCs/>
          <w:lang w:val="vi-VN"/>
        </w:rPr>
        <w:t>their incentives and misperceptions drive world events</w:t>
      </w:r>
      <w:r w:rsidRPr="00CC46C8">
        <w:rPr>
          <w:sz w:val="16"/>
          <w:lang w:val="vi-VN"/>
        </w:rPr>
        <w:t xml:space="preserve">. </w:t>
      </w:r>
      <w:r w:rsidRPr="00CC46C8">
        <w:rPr>
          <w:rStyle w:val="Emphasis"/>
          <w:b w:val="0"/>
          <w:bCs/>
          <w:lang w:val="vi-VN"/>
        </w:rPr>
        <w:t>US policy</w:t>
      </w:r>
      <w:r w:rsidRPr="00CC46C8">
        <w:rPr>
          <w:sz w:val="16"/>
          <w:lang w:val="vi-VN"/>
        </w:rPr>
        <w:t xml:space="preserve"> has </w:t>
      </w:r>
      <w:r w:rsidRPr="00CC46C8">
        <w:rPr>
          <w:rStyle w:val="Emphasis"/>
          <w:b w:val="0"/>
          <w:bCs/>
          <w:lang w:val="vi-VN"/>
        </w:rPr>
        <w:t>shifted dramatically to counter Putin</w:t>
      </w:r>
      <w:r w:rsidRPr="00CC46C8">
        <w:rPr>
          <w:sz w:val="16"/>
          <w:lang w:val="vi-VN"/>
        </w:rPr>
        <w:t xml:space="preserve">, but to understand the efficacy of those actions we have to learn how these kinds of countries and leaders work. Fortunately, political scientists have gained new knowledge of authoritarianism and especially how personalist regimes direct their countries into conflict with others unconstrained by global institutions. This week, I talked to my Michigan State University colleague, Erica Frantz, on a special conversational edition of the podcast. She is co-author with Joseph Wright and Barbara Geddes of the Cambridge book, How Dictatorships Work: Power, Personalization, and Collapse and author of the Oxford book, Authoritarianism: What Everyone Needs to Know. She finds that </w:t>
      </w:r>
      <w:r w:rsidRPr="00CC46C8">
        <w:rPr>
          <w:rStyle w:val="Emphasis"/>
          <w:b w:val="0"/>
          <w:bCs/>
          <w:lang w:val="vi-VN"/>
        </w:rPr>
        <w:t>personalist regimes are more likely to initiate conflicts and suffer from misperceptions in a closed inner circle.</w:t>
      </w:r>
      <w:r w:rsidRPr="00CC46C8">
        <w:rPr>
          <w:sz w:val="16"/>
          <w:lang w:val="vi-VN"/>
        </w:rPr>
        <w:t xml:space="preserve"> Putin’s action follow patterns elsewhere. We talk about the war, the sanctions</w:t>
      </w:r>
      <w:r w:rsidRPr="00CC46C8">
        <w:rPr>
          <w:sz w:val="16"/>
          <w:szCs w:val="16"/>
        </w:rPr>
        <w:t xml:space="preserve">, </w:t>
      </w:r>
      <w:r w:rsidRPr="00CC46C8">
        <w:rPr>
          <w:rStyle w:val="Emphasis"/>
          <w:b w:val="0"/>
          <w:bCs/>
          <w:lang w:val="vi-VN"/>
        </w:rPr>
        <w:t xml:space="preserve">the </w:t>
      </w:r>
      <w:r w:rsidRPr="00CC46C8">
        <w:rPr>
          <w:rStyle w:val="Emphasis"/>
          <w:b w:val="0"/>
          <w:bCs/>
          <w:highlight w:val="green"/>
          <w:lang w:val="vi-VN"/>
        </w:rPr>
        <w:t>behavior of other regimes</w:t>
      </w:r>
      <w:r w:rsidRPr="00CC46C8">
        <w:rPr>
          <w:rStyle w:val="Emphasis"/>
          <w:b w:val="0"/>
          <w:bCs/>
          <w:lang w:val="vi-VN"/>
        </w:rPr>
        <w:t xml:space="preserve"> </w:t>
      </w:r>
      <w:r w:rsidRPr="00CC46C8">
        <w:rPr>
          <w:rStyle w:val="Emphasis"/>
          <w:b w:val="0"/>
          <w:bCs/>
          <w:highlight w:val="green"/>
          <w:lang w:val="vi-VN"/>
        </w:rPr>
        <w:t>like</w:t>
      </w:r>
      <w:r w:rsidRPr="00CC46C8">
        <w:rPr>
          <w:rStyle w:val="Emphasis"/>
          <w:b w:val="0"/>
          <w:bCs/>
          <w:lang w:val="vi-VN"/>
        </w:rPr>
        <w:t xml:space="preserve"> </w:t>
      </w:r>
      <w:r w:rsidRPr="00CC46C8">
        <w:rPr>
          <w:rStyle w:val="Emphasis"/>
          <w:b w:val="0"/>
          <w:bCs/>
          <w:highlight w:val="green"/>
          <w:lang w:val="vi-VN"/>
        </w:rPr>
        <w:t>China</w:t>
      </w:r>
      <w:r w:rsidRPr="00CC46C8">
        <w:rPr>
          <w:rStyle w:val="Emphasis"/>
          <w:b w:val="0"/>
          <w:bCs/>
          <w:lang w:val="vi-VN"/>
        </w:rPr>
        <w:t xml:space="preserve">, the global implications of the </w:t>
      </w:r>
      <w:r w:rsidRPr="00CC46C8">
        <w:rPr>
          <w:rStyle w:val="Emphasis"/>
          <w:b w:val="0"/>
          <w:bCs/>
          <w:highlight w:val="green"/>
          <w:lang w:val="vi-VN"/>
        </w:rPr>
        <w:t>rise in personalist authoritarianism</w:t>
      </w:r>
      <w:r w:rsidRPr="00CC46C8">
        <w:rPr>
          <w:sz w:val="16"/>
          <w:lang w:val="vi-VN"/>
        </w:rPr>
        <w:t xml:space="preserve"> and the direction of research. Here’s our conversation. So tell us about your research on personal dictatorships. What are they? Erica Frantz: </w:t>
      </w:r>
      <w:r w:rsidRPr="00CC46C8">
        <w:rPr>
          <w:rStyle w:val="Emphasis"/>
          <w:b w:val="0"/>
          <w:bCs/>
          <w:lang w:val="vi-VN"/>
        </w:rPr>
        <w:t>Personalist dictatorships are dictatorships</w:t>
      </w:r>
      <w:r w:rsidRPr="00CC46C8">
        <w:rPr>
          <w:b/>
          <w:bCs/>
          <w:sz w:val="16"/>
          <w:lang w:val="vi-VN"/>
        </w:rPr>
        <w:t xml:space="preserve"> </w:t>
      </w:r>
      <w:r w:rsidRPr="00CC46C8">
        <w:rPr>
          <w:rStyle w:val="Emphasis"/>
          <w:b w:val="0"/>
          <w:bCs/>
          <w:lang w:val="vi-VN"/>
        </w:rPr>
        <w:t>for power</w:t>
      </w:r>
      <w:r w:rsidRPr="00CC46C8">
        <w:rPr>
          <w:sz w:val="16"/>
          <w:lang w:val="vi-VN"/>
        </w:rPr>
        <w:t xml:space="preserve"> is concentrated </w:t>
      </w:r>
      <w:r w:rsidRPr="00CC46C8">
        <w:rPr>
          <w:rStyle w:val="StyleUnderline"/>
          <w:lang w:val="vi-VN"/>
        </w:rPr>
        <w:t xml:space="preserve">in the hands of the leader. </w:t>
      </w:r>
      <w:r w:rsidRPr="00CC46C8">
        <w:rPr>
          <w:sz w:val="16"/>
          <w:lang w:val="vi-VN"/>
        </w:rPr>
        <w:t xml:space="preserve">So we can look to </w:t>
      </w:r>
      <w:r w:rsidRPr="00CC46C8">
        <w:rPr>
          <w:rStyle w:val="StyleUnderline"/>
          <w:lang w:val="vi-VN"/>
        </w:rPr>
        <w:t>power dynamics between leaders and their support groups to get a sense of levels of personalism.</w:t>
      </w:r>
      <w:r w:rsidRPr="00CC46C8">
        <w:rPr>
          <w:sz w:val="16"/>
          <w:lang w:val="vi-VN"/>
        </w:rPr>
        <w:t xml:space="preserve"> In </w:t>
      </w:r>
      <w:r w:rsidRPr="00CC46C8">
        <w:rPr>
          <w:rStyle w:val="Emphasis"/>
          <w:b w:val="0"/>
          <w:bCs/>
          <w:lang w:val="vi-VN"/>
        </w:rPr>
        <w:t>some</w:t>
      </w:r>
      <w:r w:rsidRPr="00CC46C8">
        <w:rPr>
          <w:sz w:val="16"/>
          <w:lang w:val="vi-VN"/>
        </w:rPr>
        <w:t xml:space="preserve"> dictatorships </w:t>
      </w:r>
      <w:r w:rsidRPr="00CC46C8">
        <w:rPr>
          <w:rStyle w:val="Emphasis"/>
          <w:b w:val="0"/>
          <w:bCs/>
          <w:lang w:val="vi-VN"/>
        </w:rPr>
        <w:t>the support groups a military</w:t>
      </w:r>
      <w:r w:rsidRPr="00CC46C8">
        <w:rPr>
          <w:sz w:val="16"/>
          <w:lang w:val="vi-VN"/>
        </w:rPr>
        <w:t xml:space="preserve">, in </w:t>
      </w:r>
      <w:r w:rsidRPr="00CC46C8">
        <w:rPr>
          <w:rStyle w:val="Emphasis"/>
          <w:b w:val="0"/>
          <w:bCs/>
          <w:lang w:val="vi-VN"/>
        </w:rPr>
        <w:t>other</w:t>
      </w:r>
      <w:r w:rsidRPr="00CC46C8">
        <w:rPr>
          <w:sz w:val="16"/>
          <w:lang w:val="vi-VN"/>
        </w:rPr>
        <w:t xml:space="preserve"> dictatorships </w:t>
      </w:r>
      <w:r w:rsidRPr="00CC46C8">
        <w:rPr>
          <w:rStyle w:val="Emphasis"/>
          <w:b w:val="0"/>
          <w:bCs/>
          <w:lang w:val="vi-VN"/>
        </w:rPr>
        <w:t>it’s</w:t>
      </w:r>
      <w:r w:rsidRPr="00CC46C8">
        <w:rPr>
          <w:sz w:val="16"/>
          <w:lang w:val="vi-VN"/>
        </w:rPr>
        <w:t xml:space="preserve"> a </w:t>
      </w:r>
      <w:r w:rsidRPr="00CC46C8">
        <w:rPr>
          <w:rStyle w:val="Emphasis"/>
          <w:b w:val="0"/>
          <w:bCs/>
          <w:lang w:val="vi-VN"/>
        </w:rPr>
        <w:t>political party</w:t>
      </w:r>
      <w:r w:rsidRPr="00CC46C8">
        <w:rPr>
          <w:sz w:val="16"/>
          <w:lang w:val="vi-VN"/>
        </w:rPr>
        <w:t xml:space="preserve">. Where power dynamics are tilted in favor of the leader, vis-a-vie either the military or the party, we would label it a personalized dictatorship. So classic examples would be Idi Amin of Uganda or Saddam Hussein of Iraq. Matt Grossmann: What are the key things that cause countries to develop </w:t>
      </w:r>
      <w:r w:rsidRPr="00CC46C8">
        <w:rPr>
          <w:rStyle w:val="Emphasis"/>
          <w:b w:val="0"/>
          <w:bCs/>
          <w:highlight w:val="green"/>
          <w:lang w:val="vi-VN"/>
        </w:rPr>
        <w:t>personalist dictatorships</w:t>
      </w:r>
      <w:r w:rsidRPr="00CC46C8">
        <w:rPr>
          <w:sz w:val="16"/>
          <w:lang w:val="vi-VN"/>
        </w:rPr>
        <w:t xml:space="preserve"> and why </w:t>
      </w:r>
      <w:r w:rsidRPr="00CC46C8">
        <w:rPr>
          <w:rStyle w:val="Emphasis"/>
          <w:b w:val="0"/>
          <w:bCs/>
          <w:highlight w:val="green"/>
          <w:lang w:val="vi-VN"/>
        </w:rPr>
        <w:t>are</w:t>
      </w:r>
      <w:r w:rsidRPr="00CC46C8">
        <w:rPr>
          <w:rStyle w:val="Emphasis"/>
          <w:lang w:val="vi-VN"/>
        </w:rPr>
        <w:t xml:space="preserve"> </w:t>
      </w:r>
      <w:r w:rsidRPr="00CC46C8">
        <w:rPr>
          <w:sz w:val="16"/>
          <w:lang w:val="vi-VN"/>
        </w:rPr>
        <w:t xml:space="preserve">they </w:t>
      </w:r>
      <w:r w:rsidRPr="00CC46C8">
        <w:rPr>
          <w:rStyle w:val="Emphasis"/>
          <w:b w:val="0"/>
          <w:bCs/>
          <w:highlight w:val="green"/>
          <w:lang w:val="vi-VN"/>
        </w:rPr>
        <w:t>on the rise</w:t>
      </w:r>
      <w:r w:rsidRPr="00CC46C8">
        <w:rPr>
          <w:sz w:val="16"/>
          <w:lang w:val="vi-VN"/>
        </w:rPr>
        <w:t xml:space="preserve">? Erica Frantz: That is an important question given that, as you mentioned, we’ve noted that personalist dictatorships are on the rise. </w:t>
      </w:r>
      <w:r w:rsidRPr="00CC46C8">
        <w:rPr>
          <w:rStyle w:val="StyleUnderline"/>
          <w:lang w:val="vi-VN"/>
        </w:rPr>
        <w:t xml:space="preserve">At the </w:t>
      </w:r>
      <w:r w:rsidRPr="00CC46C8">
        <w:rPr>
          <w:rStyle w:val="StyleUnderline"/>
          <w:highlight w:val="green"/>
          <w:lang w:val="vi-VN"/>
        </w:rPr>
        <w:t>end of the Cold War</w:t>
      </w:r>
      <w:r w:rsidRPr="00CC46C8">
        <w:rPr>
          <w:sz w:val="16"/>
          <w:lang w:val="vi-VN"/>
        </w:rPr>
        <w:t xml:space="preserve"> only </w:t>
      </w:r>
      <w:r w:rsidRPr="00CC46C8">
        <w:rPr>
          <w:rStyle w:val="Emphasis"/>
          <w:b w:val="0"/>
          <w:bCs/>
          <w:lang w:val="vi-VN"/>
        </w:rPr>
        <w:t>about</w:t>
      </w:r>
      <w:r w:rsidRPr="00CC46C8">
        <w:rPr>
          <w:rStyle w:val="Emphasis"/>
          <w:lang w:val="vi-VN"/>
        </w:rPr>
        <w:t xml:space="preserve"> </w:t>
      </w:r>
      <w:r w:rsidRPr="00CC46C8">
        <w:rPr>
          <w:rStyle w:val="Emphasis"/>
          <w:b w:val="0"/>
          <w:bCs/>
          <w:lang w:val="vi-VN"/>
        </w:rPr>
        <w:t>a quarter of the worlds dictatorships</w:t>
      </w:r>
      <w:r w:rsidRPr="00CC46C8">
        <w:rPr>
          <w:b/>
          <w:bCs/>
          <w:sz w:val="16"/>
          <w:lang w:val="vi-VN"/>
        </w:rPr>
        <w:t xml:space="preserve"> </w:t>
      </w:r>
      <w:r w:rsidRPr="00CC46C8">
        <w:rPr>
          <w:rStyle w:val="Emphasis"/>
          <w:b w:val="0"/>
          <w:bCs/>
          <w:lang w:val="vi-VN"/>
        </w:rPr>
        <w:t>were personalist</w:t>
      </w:r>
      <w:r w:rsidRPr="00CC46C8">
        <w:rPr>
          <w:sz w:val="16"/>
          <w:lang w:val="vi-VN"/>
        </w:rPr>
        <w:t xml:space="preserve">, and then if you fast forward to the last year or two we’ve seen a big increase where about four </w:t>
      </w:r>
      <w:r w:rsidRPr="00CC46C8">
        <w:rPr>
          <w:rStyle w:val="Emphasis"/>
          <w:highlight w:val="green"/>
        </w:rPr>
        <w:t>40%</w:t>
      </w:r>
      <w:r w:rsidRPr="00CC46C8">
        <w:rPr>
          <w:rStyle w:val="Emphasis"/>
          <w:b w:val="0"/>
          <w:bCs/>
          <w:highlight w:val="green"/>
          <w:lang w:val="vi-VN"/>
        </w:rPr>
        <w:t xml:space="preserve"> of </w:t>
      </w:r>
      <w:r w:rsidRPr="00CC46C8">
        <w:rPr>
          <w:rStyle w:val="Emphasis"/>
          <w:b w:val="0"/>
          <w:bCs/>
          <w:lang w:val="vi-VN"/>
        </w:rPr>
        <w:t>the</w:t>
      </w:r>
      <w:r w:rsidRPr="00CC46C8">
        <w:rPr>
          <w:rStyle w:val="Emphasis"/>
          <w:lang w:val="vi-VN"/>
        </w:rPr>
        <w:t xml:space="preserve"> </w:t>
      </w:r>
      <w:r w:rsidRPr="00CC46C8">
        <w:rPr>
          <w:rStyle w:val="Emphasis"/>
          <w:b w:val="0"/>
          <w:bCs/>
          <w:lang w:val="vi-VN"/>
        </w:rPr>
        <w:t xml:space="preserve">world’s </w:t>
      </w:r>
      <w:r w:rsidRPr="00CC46C8">
        <w:rPr>
          <w:rStyle w:val="Emphasis"/>
          <w:b w:val="0"/>
          <w:bCs/>
          <w:highlight w:val="green"/>
          <w:lang w:val="vi-VN"/>
        </w:rPr>
        <w:t>dictatorships are personalist</w:t>
      </w:r>
      <w:r w:rsidRPr="00CC46C8">
        <w:rPr>
          <w:sz w:val="16"/>
          <w:lang w:val="vi-VN"/>
        </w:rPr>
        <w:t xml:space="preserve">. So we can certainly point to geopolitical dynamics as important here where the </w:t>
      </w:r>
      <w:r w:rsidRPr="00CC46C8">
        <w:rPr>
          <w:rStyle w:val="Emphasis"/>
          <w:b w:val="0"/>
          <w:bCs/>
          <w:lang w:val="vi-VN"/>
        </w:rPr>
        <w:t>end of the Cold War led to</w:t>
      </w:r>
      <w:r w:rsidRPr="00CC46C8">
        <w:rPr>
          <w:sz w:val="16"/>
          <w:lang w:val="vi-VN"/>
        </w:rPr>
        <w:t xml:space="preserve"> kind of </w:t>
      </w:r>
      <w:r w:rsidRPr="00CC46C8">
        <w:rPr>
          <w:rStyle w:val="Emphasis"/>
          <w:b w:val="0"/>
          <w:bCs/>
          <w:lang w:val="vi-VN"/>
        </w:rPr>
        <w:t>a dismantling of the traditional authoritarian system</w:t>
      </w:r>
      <w:r w:rsidRPr="00CC46C8">
        <w:rPr>
          <w:sz w:val="16"/>
          <w:lang w:val="vi-VN"/>
        </w:rPr>
        <w:t xml:space="preserve">, there was no longer as much external support for communist parties, let’s say. We also saw a reduction in external support for military professionalization. So both of those things we think probably played a role. But in the end, that answer to that question is somewhat a hole in the literature. We have a good sense of the factors that help predict a personalist dictatorship. So for example, recent research has shown that </w:t>
      </w:r>
      <w:r w:rsidRPr="00CC46C8">
        <w:rPr>
          <w:rStyle w:val="Emphasis"/>
          <w:b w:val="0"/>
          <w:bCs/>
          <w:lang w:val="vi-VN"/>
        </w:rPr>
        <w:t>when leaders come to power</w:t>
      </w:r>
      <w:r w:rsidRPr="00CC46C8">
        <w:rPr>
          <w:sz w:val="16"/>
          <w:lang w:val="vi-VN"/>
        </w:rPr>
        <w:t xml:space="preserve"> supported by groups that </w:t>
      </w:r>
      <w:r w:rsidRPr="00CC46C8">
        <w:rPr>
          <w:rStyle w:val="Emphasis"/>
          <w:b w:val="0"/>
          <w:bCs/>
          <w:lang w:val="vi-VN"/>
        </w:rPr>
        <w:t>are somewhat fractured or weak,</w:t>
      </w:r>
      <w:r w:rsidRPr="00CC46C8">
        <w:rPr>
          <w:sz w:val="16"/>
          <w:lang w:val="vi-VN"/>
        </w:rPr>
        <w:t xml:space="preserve"> we’re going to be more </w:t>
      </w:r>
      <w:r w:rsidRPr="00CC46C8">
        <w:rPr>
          <w:rStyle w:val="Emphasis"/>
          <w:b w:val="0"/>
          <w:bCs/>
          <w:lang w:val="vi-VN"/>
        </w:rPr>
        <w:t>likely to see personalization in the years to come</w:t>
      </w:r>
      <w:r w:rsidRPr="00CC46C8">
        <w:rPr>
          <w:sz w:val="16"/>
          <w:lang w:val="vi-VN"/>
        </w:rPr>
        <w:t xml:space="preserve">. So for example, if you have a seizure of power that is a junior officer led military coup, that’s a really good indicator that we’re going to see personalism. Because </w:t>
      </w:r>
      <w:r w:rsidRPr="00CC46C8">
        <w:rPr>
          <w:rStyle w:val="StyleUnderline"/>
          <w:lang w:val="vi-VN"/>
        </w:rPr>
        <w:t>a junior officer leading a coup generally reflects a military that’s not very well organized or professionalized</w:t>
      </w:r>
      <w:r w:rsidRPr="00CC46C8">
        <w:rPr>
          <w:sz w:val="16"/>
          <w:lang w:val="vi-VN"/>
        </w:rPr>
        <w:t xml:space="preserve">. At the same time if you see a leader come to power or seize power backed by a party, a political party that is pretty weak, oftentimes we see this when the leader has recently created a political party, that is also a good indicator that we’re going to see personalism. </w:t>
      </w:r>
      <w:r w:rsidRPr="00CC46C8">
        <w:rPr>
          <w:rStyle w:val="Emphasis"/>
          <w:b w:val="0"/>
          <w:bCs/>
          <w:lang w:val="vi-VN"/>
        </w:rPr>
        <w:t>A nice example</w:t>
      </w:r>
      <w:r w:rsidRPr="00CC46C8">
        <w:rPr>
          <w:rStyle w:val="Emphasis"/>
          <w:lang w:val="vi-VN"/>
        </w:rPr>
        <w:t xml:space="preserve"> </w:t>
      </w:r>
      <w:r w:rsidRPr="00CC46C8">
        <w:rPr>
          <w:sz w:val="16"/>
          <w:lang w:val="vi-VN"/>
        </w:rPr>
        <w:t xml:space="preserve">there </w:t>
      </w:r>
      <w:r w:rsidRPr="00CC46C8">
        <w:rPr>
          <w:rStyle w:val="StyleUnderline"/>
          <w:lang w:val="vi-VN"/>
        </w:rPr>
        <w:t>would be Hugo Chavez in Venezuela</w:t>
      </w:r>
      <w:r w:rsidRPr="00CC46C8">
        <w:rPr>
          <w:sz w:val="16"/>
          <w:lang w:val="vi-VN"/>
        </w:rPr>
        <w:t xml:space="preserve"> who created this movement, essentially </w:t>
      </w:r>
      <w:r w:rsidRPr="00CC46C8">
        <w:rPr>
          <w:rStyle w:val="StyleUnderline"/>
          <w:lang w:val="vi-VN"/>
        </w:rPr>
        <w:t>just as a springboard for his own political career</w:t>
      </w:r>
      <w:r w:rsidRPr="00CC46C8">
        <w:rPr>
          <w:sz w:val="16"/>
          <w:lang w:val="vi-VN"/>
        </w:rPr>
        <w:t xml:space="preserve">. When we see that sort of thing happening at the time of the seizure of power, these groups are just unlikely to be able to push back at the leader’s efforts to consolidate </w:t>
      </w:r>
      <w:r w:rsidRPr="00CC46C8">
        <w:rPr>
          <w:rStyle w:val="StyleUnderline"/>
          <w:sz w:val="16"/>
          <w:szCs w:val="16"/>
          <w:u w:val="none"/>
        </w:rPr>
        <w:t xml:space="preserve">control. </w:t>
      </w:r>
      <w:r w:rsidRPr="00CC46C8">
        <w:rPr>
          <w:rStyle w:val="Emphasis"/>
          <w:b w:val="0"/>
          <w:bCs/>
          <w:lang w:val="vi-VN"/>
        </w:rPr>
        <w:t>Over time</w:t>
      </w:r>
      <w:r w:rsidRPr="00CC46C8">
        <w:rPr>
          <w:sz w:val="16"/>
          <w:lang w:val="vi-VN"/>
        </w:rPr>
        <w:t xml:space="preserve"> we also see that personalization begets more personalization. So that </w:t>
      </w:r>
      <w:r w:rsidRPr="00CC46C8">
        <w:rPr>
          <w:rStyle w:val="Emphasis"/>
          <w:b w:val="0"/>
          <w:bCs/>
          <w:lang w:val="vi-VN"/>
        </w:rPr>
        <w:t xml:space="preserve">power concentration is just going to be more likely to </w:t>
      </w:r>
      <w:r w:rsidRPr="00CC46C8">
        <w:rPr>
          <w:rStyle w:val="Emphasis"/>
        </w:rPr>
        <w:t>intensify</w:t>
      </w:r>
      <w:r w:rsidRPr="00CC46C8">
        <w:rPr>
          <w:rStyle w:val="Emphasis"/>
          <w:b w:val="0"/>
          <w:bCs/>
          <w:lang w:val="vi-VN"/>
        </w:rPr>
        <w:t xml:space="preserve"> as the years of the leader’s tenure progress.</w:t>
      </w:r>
      <w:r w:rsidRPr="00CC46C8">
        <w:rPr>
          <w:rStyle w:val="Emphasis"/>
          <w:lang w:val="vi-VN"/>
        </w:rPr>
        <w:t xml:space="preserve"> </w:t>
      </w:r>
      <w:r w:rsidRPr="00CC46C8">
        <w:rPr>
          <w:sz w:val="16"/>
          <w:lang w:val="vi-VN"/>
        </w:rPr>
        <w:t xml:space="preserve">Matt Grossmann: And what about consequences, why are </w:t>
      </w:r>
      <w:r w:rsidRPr="00CC46C8">
        <w:rPr>
          <w:rStyle w:val="Emphasis"/>
          <w:b w:val="0"/>
          <w:bCs/>
          <w:highlight w:val="green"/>
          <w:lang w:val="vi-VN"/>
        </w:rPr>
        <w:t xml:space="preserve">these regimes so </w:t>
      </w:r>
      <w:r w:rsidRPr="00CC46C8">
        <w:rPr>
          <w:rStyle w:val="Emphasis"/>
          <w:highlight w:val="green"/>
        </w:rPr>
        <w:t>dangerous</w:t>
      </w:r>
      <w:r w:rsidRPr="00CC46C8">
        <w:rPr>
          <w:sz w:val="16"/>
          <w:lang w:val="vi-VN"/>
        </w:rPr>
        <w:t xml:space="preserve">? Erica Frantz: This is </w:t>
      </w:r>
      <w:r w:rsidRPr="00CC46C8">
        <w:rPr>
          <w:rStyle w:val="Emphasis"/>
          <w:b w:val="0"/>
          <w:bCs/>
          <w:highlight w:val="green"/>
          <w:lang w:val="vi-VN"/>
        </w:rPr>
        <w:t>the</w:t>
      </w:r>
      <w:r w:rsidRPr="00CC46C8">
        <w:rPr>
          <w:rStyle w:val="Emphasis"/>
          <w:b w:val="0"/>
          <w:bCs/>
          <w:lang w:val="vi-VN"/>
        </w:rPr>
        <w:t xml:space="preserve"> major </w:t>
      </w:r>
      <w:r w:rsidRPr="00CC46C8">
        <w:rPr>
          <w:rStyle w:val="Emphasis"/>
          <w:b w:val="0"/>
          <w:bCs/>
          <w:highlight w:val="green"/>
          <w:lang w:val="vi-VN"/>
        </w:rPr>
        <w:t>reason</w:t>
      </w:r>
      <w:r w:rsidRPr="00CC46C8">
        <w:rPr>
          <w:rStyle w:val="Emphasis"/>
          <w:lang w:val="vi-VN"/>
        </w:rPr>
        <w:t xml:space="preserve"> </w:t>
      </w:r>
      <w:r w:rsidRPr="00CC46C8">
        <w:rPr>
          <w:sz w:val="16"/>
          <w:lang w:val="vi-VN"/>
        </w:rPr>
        <w:t xml:space="preserve">why we should care that there’s been this huge uptick in personalist dictatorship. The overwhelming message that comes out of the research </w:t>
      </w:r>
      <w:r w:rsidRPr="00CC46C8">
        <w:rPr>
          <w:rStyle w:val="Emphasis"/>
          <w:b w:val="0"/>
          <w:bCs/>
          <w:highlight w:val="green"/>
          <w:lang w:val="vi-VN"/>
        </w:rPr>
        <w:t>is</w:t>
      </w:r>
      <w:r w:rsidRPr="00CC46C8">
        <w:rPr>
          <w:rStyle w:val="Emphasis"/>
          <w:b w:val="0"/>
          <w:bCs/>
          <w:lang w:val="vi-VN"/>
        </w:rPr>
        <w:t xml:space="preserve"> that </w:t>
      </w:r>
      <w:r w:rsidRPr="00CC46C8">
        <w:rPr>
          <w:rStyle w:val="Emphasis"/>
          <w:b w:val="0"/>
          <w:bCs/>
          <w:highlight w:val="green"/>
          <w:lang w:val="vi-VN"/>
        </w:rPr>
        <w:t>personalist dictatorships are bad</w:t>
      </w:r>
      <w:r w:rsidRPr="00CC46C8">
        <w:rPr>
          <w:rStyle w:val="Emphasis"/>
          <w:b w:val="0"/>
          <w:bCs/>
          <w:lang w:val="vi-VN"/>
        </w:rPr>
        <w:t xml:space="preserve"> and not just </w:t>
      </w:r>
      <w:r w:rsidRPr="00CC46C8">
        <w:rPr>
          <w:rStyle w:val="Emphasis"/>
          <w:b w:val="0"/>
          <w:bCs/>
          <w:highlight w:val="green"/>
          <w:lang w:val="vi-VN"/>
        </w:rPr>
        <w:t>for</w:t>
      </w:r>
      <w:r w:rsidRPr="00CC46C8">
        <w:rPr>
          <w:rStyle w:val="Emphasis"/>
          <w:b w:val="0"/>
          <w:bCs/>
          <w:lang w:val="vi-VN"/>
        </w:rPr>
        <w:t xml:space="preserve"> the </w:t>
      </w:r>
      <w:r w:rsidRPr="00CC46C8">
        <w:rPr>
          <w:rStyle w:val="Emphasis"/>
          <w:b w:val="0"/>
          <w:bCs/>
          <w:highlight w:val="green"/>
          <w:lang w:val="vi-VN"/>
        </w:rPr>
        <w:t>domestic</w:t>
      </w:r>
      <w:r w:rsidRPr="00CC46C8">
        <w:rPr>
          <w:rStyle w:val="Emphasis"/>
          <w:b w:val="0"/>
          <w:bCs/>
          <w:lang w:val="vi-VN"/>
        </w:rPr>
        <w:t xml:space="preserve"> outcomes</w:t>
      </w:r>
      <w:r w:rsidRPr="00CC46C8">
        <w:rPr>
          <w:sz w:val="16"/>
          <w:lang w:val="vi-VN"/>
        </w:rPr>
        <w:t xml:space="preserve">, </w:t>
      </w:r>
      <w:r w:rsidRPr="00CC46C8">
        <w:rPr>
          <w:rStyle w:val="Emphasis"/>
          <w:b w:val="0"/>
          <w:bCs/>
          <w:highlight w:val="green"/>
          <w:lang w:val="vi-VN"/>
        </w:rPr>
        <w:t>not just</w:t>
      </w:r>
      <w:r w:rsidRPr="00CC46C8">
        <w:rPr>
          <w:rStyle w:val="Emphasis"/>
          <w:b w:val="0"/>
          <w:bCs/>
          <w:lang w:val="vi-VN"/>
        </w:rPr>
        <w:t xml:space="preserve"> for the </w:t>
      </w:r>
      <w:r w:rsidRPr="00CC46C8">
        <w:rPr>
          <w:rStyle w:val="Emphasis"/>
          <w:b w:val="0"/>
          <w:bCs/>
          <w:highlight w:val="green"/>
          <w:lang w:val="vi-VN"/>
        </w:rPr>
        <w:t>quality of life</w:t>
      </w:r>
      <w:r w:rsidRPr="00CC46C8">
        <w:rPr>
          <w:sz w:val="16"/>
          <w:lang w:val="vi-VN"/>
        </w:rPr>
        <w:t xml:space="preserve"> that </w:t>
      </w:r>
      <w:r w:rsidRPr="00CC46C8">
        <w:rPr>
          <w:rStyle w:val="Emphasis"/>
          <w:b w:val="0"/>
          <w:bCs/>
          <w:highlight w:val="green"/>
          <w:lang w:val="vi-VN"/>
        </w:rPr>
        <w:t>of the citizens</w:t>
      </w:r>
      <w:r w:rsidRPr="00CC46C8">
        <w:rPr>
          <w:rStyle w:val="Emphasis"/>
          <w:b w:val="0"/>
          <w:bCs/>
          <w:lang w:val="vi-VN"/>
        </w:rPr>
        <w:t xml:space="preserve"> </w:t>
      </w:r>
      <w:r w:rsidRPr="00CC46C8">
        <w:rPr>
          <w:rStyle w:val="Emphasis"/>
          <w:b w:val="0"/>
          <w:bCs/>
          <w:highlight w:val="green"/>
          <w:lang w:val="vi-VN"/>
        </w:rPr>
        <w:t>who rule under them</w:t>
      </w:r>
      <w:r w:rsidRPr="00CC46C8">
        <w:rPr>
          <w:rStyle w:val="Emphasis"/>
          <w:b w:val="0"/>
          <w:bCs/>
          <w:lang w:val="vi-VN"/>
        </w:rPr>
        <w:t xml:space="preserve"> </w:t>
      </w:r>
      <w:r w:rsidRPr="00CC46C8">
        <w:rPr>
          <w:rStyle w:val="Emphasis"/>
          <w:b w:val="0"/>
          <w:bCs/>
          <w:highlight w:val="green"/>
          <w:lang w:val="vi-VN"/>
        </w:rPr>
        <w:t>but also for the international community</w:t>
      </w:r>
      <w:r w:rsidRPr="00CC46C8">
        <w:rPr>
          <w:sz w:val="16"/>
          <w:lang w:val="vi-VN"/>
        </w:rPr>
        <w:t xml:space="preserve">. So domestically, </w:t>
      </w:r>
      <w:r w:rsidRPr="00CC46C8">
        <w:rPr>
          <w:rStyle w:val="Emphasis"/>
          <w:b w:val="0"/>
          <w:bCs/>
          <w:lang w:val="vi-VN"/>
        </w:rPr>
        <w:t xml:space="preserve">personalist dictatorships are </w:t>
      </w:r>
      <w:r w:rsidRPr="00CC46C8">
        <w:rPr>
          <w:rStyle w:val="Emphasis"/>
          <w:b w:val="0"/>
          <w:bCs/>
          <w:highlight w:val="green"/>
          <w:lang w:val="vi-VN"/>
        </w:rPr>
        <w:t>more likely to be corrupt</w:t>
      </w:r>
      <w:r w:rsidRPr="00CC46C8">
        <w:rPr>
          <w:sz w:val="16"/>
          <w:lang w:val="vi-VN"/>
        </w:rPr>
        <w:t xml:space="preserve">, they’re more likely to </w:t>
      </w:r>
      <w:r w:rsidRPr="00CC46C8">
        <w:rPr>
          <w:rStyle w:val="Emphasis"/>
          <w:b w:val="0"/>
          <w:bCs/>
          <w:lang w:val="vi-VN"/>
        </w:rPr>
        <w:t>repress their citizens</w:t>
      </w:r>
      <w:r w:rsidRPr="00CC46C8">
        <w:rPr>
          <w:sz w:val="16"/>
          <w:lang w:val="vi-VN"/>
        </w:rPr>
        <w:t xml:space="preserve">, they’re more likely </w:t>
      </w:r>
      <w:r w:rsidRPr="00CC46C8">
        <w:rPr>
          <w:rStyle w:val="Emphasis"/>
          <w:b w:val="0"/>
          <w:bCs/>
          <w:highlight w:val="green"/>
          <w:lang w:val="vi-VN"/>
        </w:rPr>
        <w:t>to govern over periods of economic disaster</w:t>
      </w:r>
      <w:r w:rsidRPr="00CC46C8">
        <w:rPr>
          <w:b/>
          <w:bCs/>
          <w:sz w:val="16"/>
          <w:lang w:val="vi-VN"/>
        </w:rPr>
        <w:t xml:space="preserve">, </w:t>
      </w:r>
      <w:r w:rsidRPr="00CC46C8">
        <w:rPr>
          <w:rStyle w:val="Emphasis"/>
          <w:b w:val="0"/>
          <w:bCs/>
          <w:lang w:val="vi-VN"/>
        </w:rPr>
        <w:t>all sorts of negatives come with this concentration of power</w:t>
      </w:r>
      <w:r w:rsidRPr="00CC46C8">
        <w:rPr>
          <w:sz w:val="16"/>
          <w:lang w:val="vi-VN"/>
        </w:rPr>
        <w:t xml:space="preserve">. This is precisely because </w:t>
      </w:r>
      <w:r w:rsidRPr="00CC46C8">
        <w:rPr>
          <w:rStyle w:val="Emphasis"/>
          <w:b w:val="0"/>
          <w:bCs/>
          <w:highlight w:val="green"/>
          <w:lang w:val="vi-VN"/>
        </w:rPr>
        <w:t>there aren’t any actors at home</w:t>
      </w:r>
      <w:r w:rsidRPr="00CC46C8">
        <w:rPr>
          <w:rStyle w:val="Emphasis"/>
          <w:b w:val="0"/>
          <w:bCs/>
          <w:lang w:val="vi-VN"/>
        </w:rPr>
        <w:t xml:space="preserve"> who can </w:t>
      </w:r>
      <w:r w:rsidRPr="00CC46C8">
        <w:rPr>
          <w:rStyle w:val="Emphasis"/>
          <w:b w:val="0"/>
          <w:bCs/>
          <w:highlight w:val="green"/>
          <w:lang w:val="vi-VN"/>
        </w:rPr>
        <w:t>hold these leaders accountable</w:t>
      </w:r>
      <w:r w:rsidRPr="00CC46C8">
        <w:rPr>
          <w:rStyle w:val="Emphasis"/>
          <w:b w:val="0"/>
          <w:bCs/>
          <w:lang w:val="vi-VN"/>
        </w:rPr>
        <w:t xml:space="preserve"> for poor choices </w:t>
      </w:r>
      <w:r w:rsidRPr="00CC46C8">
        <w:rPr>
          <w:rStyle w:val="Emphasis"/>
          <w:b w:val="0"/>
          <w:bCs/>
          <w:highlight w:val="green"/>
          <w:lang w:val="vi-VN"/>
        </w:rPr>
        <w:t>and constrain them</w:t>
      </w:r>
      <w:r w:rsidRPr="00CC46C8">
        <w:rPr>
          <w:rStyle w:val="Emphasis"/>
          <w:lang w:val="vi-VN"/>
        </w:rPr>
        <w:t>.</w:t>
      </w:r>
      <w:r w:rsidRPr="00CC46C8">
        <w:rPr>
          <w:rStyle w:val="Emphasis"/>
        </w:rPr>
        <w:t xml:space="preserve"> </w:t>
      </w:r>
      <w:r w:rsidRPr="00CC46C8">
        <w:rPr>
          <w:sz w:val="16"/>
          <w:lang w:val="vi-VN"/>
        </w:rPr>
        <w:t xml:space="preserve">Then </w:t>
      </w:r>
      <w:r w:rsidRPr="00CC46C8">
        <w:rPr>
          <w:rStyle w:val="Emphasis"/>
          <w:b w:val="0"/>
          <w:bCs/>
          <w:lang w:val="vi-VN"/>
        </w:rPr>
        <w:t>in the international arena</w:t>
      </w:r>
      <w:r w:rsidRPr="00CC46C8">
        <w:rPr>
          <w:sz w:val="16"/>
          <w:lang w:val="vi-VN"/>
        </w:rPr>
        <w:t xml:space="preserve">, this is all playing out </w:t>
      </w:r>
      <w:r w:rsidRPr="00CC46C8">
        <w:rPr>
          <w:rStyle w:val="Emphasis"/>
          <w:b w:val="0"/>
          <w:bCs/>
          <w:highlight w:val="green"/>
          <w:lang w:val="vi-VN"/>
        </w:rPr>
        <w:t>before our eyes</w:t>
      </w:r>
      <w:r w:rsidRPr="00CC46C8">
        <w:rPr>
          <w:rStyle w:val="Emphasis"/>
          <w:b w:val="0"/>
          <w:bCs/>
          <w:lang w:val="vi-VN"/>
        </w:rPr>
        <w:t xml:space="preserve"> right now with </w:t>
      </w:r>
      <w:r w:rsidRPr="00CC46C8">
        <w:rPr>
          <w:rStyle w:val="Emphasis"/>
          <w:b w:val="0"/>
          <w:bCs/>
          <w:highlight w:val="green"/>
          <w:lang w:val="vi-VN"/>
        </w:rPr>
        <w:t>what’s happening with the Russian war on Ukraine</w:t>
      </w:r>
      <w:r w:rsidRPr="00CC46C8">
        <w:rPr>
          <w:sz w:val="16"/>
          <w:lang w:val="vi-VN"/>
        </w:rPr>
        <w:t xml:space="preserve">. In that, </w:t>
      </w:r>
      <w:r w:rsidRPr="00CC46C8">
        <w:rPr>
          <w:rStyle w:val="Emphasis"/>
          <w:b w:val="0"/>
          <w:bCs/>
          <w:lang w:val="vi-VN"/>
        </w:rPr>
        <w:t xml:space="preserve">personalized dictatorships are more </w:t>
      </w:r>
      <w:r w:rsidRPr="00CC46C8">
        <w:rPr>
          <w:rStyle w:val="Emphasis"/>
          <w:b w:val="0"/>
          <w:bCs/>
          <w:highlight w:val="green"/>
          <w:lang w:val="vi-VN"/>
        </w:rPr>
        <w:t xml:space="preserve">likely to be </w:t>
      </w:r>
      <w:r w:rsidRPr="00CC46C8">
        <w:rPr>
          <w:rStyle w:val="Emphasis"/>
          <w:highlight w:val="green"/>
        </w:rPr>
        <w:t>aggressive</w:t>
      </w:r>
      <w:r w:rsidRPr="00CC46C8">
        <w:rPr>
          <w:rStyle w:val="Emphasis"/>
          <w:b w:val="0"/>
          <w:bCs/>
          <w:highlight w:val="green"/>
          <w:lang w:val="vi-VN"/>
        </w:rPr>
        <w:t xml:space="preserve"> in their foreign policy</w:t>
      </w:r>
      <w:r w:rsidRPr="00CC46C8">
        <w:rPr>
          <w:sz w:val="16"/>
          <w:lang w:val="vi-VN"/>
        </w:rPr>
        <w:t xml:space="preserve">. </w:t>
      </w:r>
      <w:r w:rsidRPr="00CC46C8">
        <w:rPr>
          <w:rStyle w:val="StyleUnderline"/>
          <w:highlight w:val="green"/>
        </w:rPr>
        <w:t>They’re more likely to</w:t>
      </w:r>
      <w:r w:rsidRPr="00CC46C8">
        <w:rPr>
          <w:rStyle w:val="StyleUnderline"/>
        </w:rPr>
        <w:t xml:space="preserve"> make foreign</w:t>
      </w:r>
      <w:r w:rsidRPr="00CC46C8">
        <w:rPr>
          <w:rStyle w:val="Emphasis"/>
          <w:b w:val="0"/>
          <w:bCs/>
          <w:lang w:val="vi-VN"/>
        </w:rPr>
        <w:t xml:space="preserve"> mistakes.</w:t>
      </w:r>
      <w:r w:rsidRPr="00CC46C8">
        <w:rPr>
          <w:sz w:val="16"/>
          <w:lang w:val="vi-VN"/>
        </w:rPr>
        <w:t xml:space="preserve"> They’re also more likely </w:t>
      </w:r>
      <w:r w:rsidRPr="00CC46C8">
        <w:rPr>
          <w:rStyle w:val="Emphasis"/>
          <w:b w:val="0"/>
          <w:bCs/>
          <w:lang w:val="vi-VN"/>
        </w:rPr>
        <w:t xml:space="preserve">to </w:t>
      </w:r>
      <w:r w:rsidRPr="00CC46C8">
        <w:rPr>
          <w:rStyle w:val="Emphasis"/>
          <w:b w:val="0"/>
          <w:bCs/>
          <w:highlight w:val="green"/>
          <w:lang w:val="vi-VN"/>
        </w:rPr>
        <w:t>ratchet up disputes and dig their heels in</w:t>
      </w:r>
      <w:r w:rsidRPr="00CC46C8">
        <w:rPr>
          <w:rStyle w:val="Emphasis"/>
          <w:b w:val="0"/>
          <w:bCs/>
          <w:lang w:val="vi-VN"/>
        </w:rPr>
        <w:t>.</w:t>
      </w:r>
      <w:r w:rsidRPr="00CC46C8">
        <w:rPr>
          <w:rStyle w:val="Emphasis"/>
          <w:lang w:val="vi-VN"/>
        </w:rPr>
        <w:t xml:space="preserve"> </w:t>
      </w:r>
      <w:r w:rsidRPr="00CC46C8">
        <w:rPr>
          <w:sz w:val="16"/>
          <w:lang w:val="vi-VN"/>
        </w:rPr>
        <w:t xml:space="preserve">A lot of the reasons why is that, again, they don’t face much accountability at home so they can engage in these risky and adventurous foreign policy efforts without fearing that there’s going to be a domestic backlash, like some of their counterparts might face in a more collegial form of authoritarianism. And then I can get into the dynamics related to their inner circle, but </w:t>
      </w:r>
      <w:r w:rsidRPr="00CC46C8">
        <w:rPr>
          <w:rStyle w:val="Emphasis"/>
          <w:b w:val="0"/>
          <w:bCs/>
          <w:lang w:val="vi-VN"/>
        </w:rPr>
        <w:t>they often make these unwise choices</w:t>
      </w:r>
      <w:r w:rsidRPr="00CC46C8">
        <w:rPr>
          <w:sz w:val="16"/>
          <w:lang w:val="vi-VN"/>
        </w:rPr>
        <w:t xml:space="preserve"> because they </w:t>
      </w:r>
      <w:r w:rsidRPr="00CC46C8">
        <w:rPr>
          <w:rStyle w:val="Emphasis"/>
          <w:b w:val="0"/>
          <w:bCs/>
          <w:lang w:val="vi-VN"/>
        </w:rPr>
        <w:t>have purged any individuals who might tell them the truth about things</w:t>
      </w:r>
      <w:r w:rsidRPr="00CC46C8">
        <w:rPr>
          <w:sz w:val="16"/>
          <w:lang w:val="vi-VN"/>
        </w:rPr>
        <w:t xml:space="preserve">, they might provide some insight that, oh, maybe this is a bad idea. So instead </w:t>
      </w:r>
      <w:r w:rsidRPr="00CC46C8">
        <w:rPr>
          <w:rStyle w:val="Emphasis"/>
          <w:b w:val="0"/>
          <w:bCs/>
          <w:highlight w:val="green"/>
          <w:lang w:val="vi-VN"/>
        </w:rPr>
        <w:t xml:space="preserve">we see a bunch of </w:t>
      </w:r>
      <w:r w:rsidRPr="00CC46C8">
        <w:rPr>
          <w:rStyle w:val="Emphasis"/>
          <w:highlight w:val="green"/>
        </w:rPr>
        <w:t>yes men</w:t>
      </w:r>
      <w:r w:rsidRPr="00CC46C8">
        <w:rPr>
          <w:rStyle w:val="Emphasis"/>
          <w:b w:val="0"/>
          <w:bCs/>
          <w:highlight w:val="green"/>
          <w:lang w:val="vi-VN"/>
        </w:rPr>
        <w:t xml:space="preserve"> in these regimes</w:t>
      </w:r>
      <w:r w:rsidRPr="00CC46C8">
        <w:rPr>
          <w:b/>
          <w:bCs/>
          <w:sz w:val="16"/>
          <w:lang w:val="vi-VN"/>
        </w:rPr>
        <w:t xml:space="preserve">. </w:t>
      </w:r>
    </w:p>
    <w:p w14:paraId="333EF146" w14:textId="77777777" w:rsidR="00C64C64" w:rsidRPr="00CC46C8" w:rsidRDefault="00C64C64">
      <w:pPr>
        <w:rPr>
          <w:rFonts w:eastAsiaTheme="majorEastAsia" w:cstheme="majorBidi"/>
          <w:b/>
          <w:iCs/>
          <w:sz w:val="26"/>
        </w:rPr>
      </w:pPr>
      <w:r w:rsidRPr="00CC46C8">
        <w:br w:type="page"/>
      </w:r>
    </w:p>
    <w:p w14:paraId="61DC83CF" w14:textId="7FF9F528" w:rsidR="000F0841" w:rsidRPr="00CC46C8" w:rsidRDefault="000F0841" w:rsidP="000F0841">
      <w:pPr>
        <w:pStyle w:val="Heading4"/>
      </w:pPr>
      <w:r w:rsidRPr="00CC46C8">
        <w:t>Personalist dictatorships are more likely to initiate international conflict</w:t>
      </w:r>
    </w:p>
    <w:p w14:paraId="63B98B3E" w14:textId="1C6967CC" w:rsidR="000F0841" w:rsidRPr="00CC46C8" w:rsidRDefault="000F0841" w:rsidP="000F0841">
      <w:pPr>
        <w:rPr>
          <w:rStyle w:val="StyleUnderline"/>
        </w:rPr>
      </w:pPr>
      <w:r w:rsidRPr="00CC46C8">
        <w:rPr>
          <w:b/>
          <w:bCs/>
          <w:sz w:val="26"/>
          <w:szCs w:val="26"/>
          <w:lang w:val="vi-VN"/>
        </w:rPr>
        <w:t>Colgan and Weeks 15</w:t>
      </w:r>
      <w:r w:rsidRPr="00CC46C8">
        <w:rPr>
          <w:lang w:val="vi-VN"/>
        </w:rPr>
        <w:t xml:space="preserve"> [Jeff D. Colgan, Richard Holbrooke Associate Professor of Political Science at Brown University and the Watson Institute of International and Public Affairs, </w:t>
      </w:r>
      <w:r w:rsidRPr="00CC46C8">
        <w:t xml:space="preserve">and </w:t>
      </w:r>
      <w:r w:rsidRPr="00CC46C8">
        <w:rPr>
          <w:lang w:val="vi-VN"/>
        </w:rPr>
        <w:t>Jessica L.P. Weeks, an American political scientist, Winter 2015, “</w:t>
      </w:r>
      <w:r w:rsidRPr="00CC46C8">
        <w:t>Revolution, Personalist Dictatorships, and</w:t>
      </w:r>
      <w:r w:rsidRPr="00CC46C8">
        <w:rPr>
          <w:lang w:val="vi-VN"/>
        </w:rPr>
        <w:t xml:space="preserve"> </w:t>
      </w:r>
      <w:r w:rsidRPr="00CC46C8">
        <w:t>International Conflict”,</w:t>
      </w:r>
      <w:r w:rsidRPr="00CC46C8">
        <w:rPr>
          <w:lang w:val="vi-VN"/>
        </w:rPr>
        <w:t xml:space="preserve"> </w:t>
      </w:r>
      <w:r w:rsidRPr="00CC46C8">
        <w:t>The IO Foundation, https://www.cambridge.org/core/services/aop-cambridge-core/content/view/S0020818314000307</w:t>
      </w:r>
      <w:r w:rsidRPr="00CC46C8">
        <w:rPr>
          <w:lang w:val="vi-VN"/>
        </w:rPr>
        <w:t>]</w:t>
      </w:r>
      <w:r w:rsidRPr="00CC46C8">
        <w:t>/Kankee</w:t>
      </w:r>
    </w:p>
    <w:p w14:paraId="601FAAB4" w14:textId="77777777" w:rsidR="000F0841" w:rsidRPr="00CC46C8" w:rsidRDefault="000F0841" w:rsidP="000F0841">
      <w:pPr>
        <w:rPr>
          <w:bCs/>
          <w:sz w:val="16"/>
          <w:lang w:val="vi-VN"/>
        </w:rPr>
      </w:pPr>
      <w:r w:rsidRPr="00CC46C8">
        <w:rPr>
          <w:rStyle w:val="Emphasis"/>
          <w:b w:val="0"/>
        </w:rPr>
        <w:t xml:space="preserve">If </w:t>
      </w:r>
      <w:r w:rsidRPr="00CC46C8">
        <w:rPr>
          <w:rStyle w:val="Emphasis"/>
          <w:b w:val="0"/>
          <w:highlight w:val="green"/>
        </w:rPr>
        <w:t>revolutionary leaders</w:t>
      </w:r>
      <w:r w:rsidRPr="00CC46C8">
        <w:rPr>
          <w:bCs/>
          <w:sz w:val="16"/>
        </w:rPr>
        <w:t xml:space="preserve"> have </w:t>
      </w:r>
      <w:r w:rsidRPr="00CC46C8">
        <w:rPr>
          <w:rStyle w:val="Emphasis"/>
          <w:b w:val="0"/>
          <w:highlight w:val="green"/>
        </w:rPr>
        <w:t>prefer</w:t>
      </w:r>
      <w:r w:rsidRPr="00CC46C8">
        <w:rPr>
          <w:rStyle w:val="Emphasis"/>
          <w:b w:val="0"/>
        </w:rPr>
        <w:t xml:space="preserve">ences and </w:t>
      </w:r>
      <w:r w:rsidRPr="00CC46C8">
        <w:rPr>
          <w:rStyle w:val="Emphasis"/>
          <w:b w:val="0"/>
          <w:highlight w:val="green"/>
        </w:rPr>
        <w:t>risk tolerances</w:t>
      </w:r>
      <w:r w:rsidRPr="00CC46C8">
        <w:rPr>
          <w:bCs/>
          <w:sz w:val="16"/>
        </w:rPr>
        <w:t xml:space="preserve"> that </w:t>
      </w:r>
      <w:r w:rsidRPr="00CC46C8">
        <w:rPr>
          <w:rStyle w:val="Emphasis"/>
          <w:b w:val="0"/>
        </w:rPr>
        <w:t>dispose them toward international conflict</w:t>
      </w:r>
      <w:r w:rsidRPr="00CC46C8">
        <w:rPr>
          <w:bCs/>
          <w:sz w:val="16"/>
        </w:rPr>
        <w:t xml:space="preserve">, </w:t>
      </w:r>
      <w:r w:rsidRPr="00CC46C8">
        <w:rPr>
          <w:rStyle w:val="Emphasis"/>
          <w:b w:val="0"/>
        </w:rPr>
        <w:t>domestic institutions</w:t>
      </w:r>
      <w:r w:rsidRPr="00CC46C8">
        <w:rPr>
          <w:bCs/>
          <w:sz w:val="16"/>
        </w:rPr>
        <w:t xml:space="preserve"> </w:t>
      </w:r>
      <w:r w:rsidRPr="00CC46C8">
        <w:rPr>
          <w:rStyle w:val="StyleUnderline"/>
          <w:bCs/>
        </w:rPr>
        <w:t xml:space="preserve">could </w:t>
      </w:r>
      <w:r w:rsidRPr="00CC46C8">
        <w:rPr>
          <w:rStyle w:val="Emphasis"/>
          <w:b w:val="0"/>
          <w:highlight w:val="green"/>
        </w:rPr>
        <w:t>have</w:t>
      </w:r>
      <w:r w:rsidRPr="00CC46C8">
        <w:rPr>
          <w:rStyle w:val="Emphasis"/>
          <w:bCs/>
        </w:rPr>
        <w:t xml:space="preserve"> </w:t>
      </w:r>
      <w:r w:rsidRPr="00CC46C8">
        <w:rPr>
          <w:rStyle w:val="Emphasis"/>
          <w:b w:val="0"/>
        </w:rPr>
        <w:t xml:space="preserve">a </w:t>
      </w:r>
      <w:r w:rsidRPr="00CC46C8">
        <w:rPr>
          <w:rStyle w:val="Emphasis"/>
          <w:b w:val="0"/>
          <w:highlight w:val="green"/>
        </w:rPr>
        <w:t>profound impact on the conflict</w:t>
      </w:r>
      <w:r w:rsidRPr="00CC46C8">
        <w:rPr>
          <w:rStyle w:val="Emphasis"/>
          <w:b w:val="0"/>
        </w:rPr>
        <w:t xml:space="preserve"> propensity</w:t>
      </w:r>
      <w:r w:rsidRPr="00CC46C8">
        <w:rPr>
          <w:bCs/>
          <w:sz w:val="16"/>
        </w:rPr>
        <w:t xml:space="preserve"> of </w:t>
      </w:r>
      <w:r w:rsidRPr="00CC46C8">
        <w:rPr>
          <w:rStyle w:val="StyleUnderline"/>
          <w:bCs/>
        </w:rPr>
        <w:t>postrevolutionary states.</w:t>
      </w:r>
      <w:r w:rsidRPr="00CC46C8">
        <w:rPr>
          <w:bCs/>
          <w:sz w:val="16"/>
        </w:rPr>
        <w:t xml:space="preserve"> We focus in particular on </w:t>
      </w:r>
      <w:r w:rsidRPr="00CC46C8">
        <w:rPr>
          <w:rStyle w:val="Emphasis"/>
          <w:b w:val="0"/>
        </w:rPr>
        <w:t>the initiation of international conflict,</w:t>
      </w:r>
      <w:r w:rsidRPr="00CC46C8">
        <w:rPr>
          <w:bCs/>
          <w:sz w:val="16"/>
        </w:rPr>
        <w:t xml:space="preserve"> because this is the activity over </w:t>
      </w:r>
      <w:r w:rsidRPr="00CC46C8">
        <w:rPr>
          <w:rStyle w:val="Emphasis"/>
          <w:b w:val="0"/>
        </w:rPr>
        <w:t>which leaders have the most agency</w:t>
      </w:r>
      <w:r w:rsidRPr="00CC46C8">
        <w:rPr>
          <w:bCs/>
          <w:sz w:val="16"/>
        </w:rPr>
        <w:t xml:space="preserve">. Although much scholarship has focused on how institutional differences between democracies and dictatorships affect conflict initiation, newer research indicates that when it comes to the initiation of international conflict, </w:t>
      </w:r>
      <w:r w:rsidRPr="00CC46C8">
        <w:rPr>
          <w:rStyle w:val="Emphasis"/>
          <w:b w:val="0"/>
        </w:rPr>
        <w:t xml:space="preserve">a more important distinction is </w:t>
      </w:r>
      <w:r w:rsidRPr="00CC46C8">
        <w:rPr>
          <w:rStyle w:val="Emphasis"/>
          <w:b w:val="0"/>
          <w:highlight w:val="green"/>
        </w:rPr>
        <w:t>whether the regime</w:t>
      </w:r>
      <w:r w:rsidRPr="00CC46C8">
        <w:rPr>
          <w:bCs/>
          <w:sz w:val="16"/>
        </w:rPr>
        <w:t>—democratic or not—features institutions that</w:t>
      </w:r>
      <w:r w:rsidRPr="00CC46C8">
        <w:rPr>
          <w:bCs/>
          <w:sz w:val="16"/>
          <w:lang w:val="vi-VN"/>
        </w:rPr>
        <w:t xml:space="preserve"> </w:t>
      </w:r>
      <w:r w:rsidRPr="00CC46C8">
        <w:rPr>
          <w:rStyle w:val="Emphasis"/>
          <w:b w:val="0"/>
          <w:highlight w:val="green"/>
          <w:lang w:val="vi-VN"/>
        </w:rPr>
        <w:t>allow domestic</w:t>
      </w:r>
      <w:r w:rsidRPr="00CC46C8">
        <w:rPr>
          <w:rStyle w:val="Emphasis"/>
          <w:b w:val="0"/>
          <w:lang w:val="vi-VN"/>
        </w:rPr>
        <w:t xml:space="preserve"> </w:t>
      </w:r>
      <w:r w:rsidRPr="00CC46C8">
        <w:rPr>
          <w:rStyle w:val="Emphasis"/>
          <w:b w:val="0"/>
          <w:highlight w:val="green"/>
          <w:lang w:val="vi-VN"/>
        </w:rPr>
        <w:t>political actors to constrain their leaders</w:t>
      </w:r>
      <w:r w:rsidRPr="00CC46C8">
        <w:rPr>
          <w:bCs/>
          <w:sz w:val="16"/>
          <w:lang w:val="vi-VN"/>
        </w:rPr>
        <w:t xml:space="preserve">, or whether it is </w:t>
      </w:r>
      <w:r w:rsidRPr="00CC46C8">
        <w:rPr>
          <w:rStyle w:val="Emphasis"/>
          <w:b w:val="0"/>
          <w:lang w:val="vi-VN"/>
        </w:rPr>
        <w:t>a personalist</w:t>
      </w:r>
      <w:r w:rsidRPr="00CC46C8">
        <w:rPr>
          <w:rStyle w:val="Emphasis"/>
          <w:b w:val="0"/>
        </w:rPr>
        <w:t xml:space="preserve"> </w:t>
      </w:r>
      <w:r w:rsidRPr="00CC46C8">
        <w:rPr>
          <w:rStyle w:val="Emphasis"/>
          <w:b w:val="0"/>
          <w:lang w:val="vi-VN"/>
        </w:rPr>
        <w:t>dictatorship</w:t>
      </w:r>
      <w:r w:rsidRPr="00CC46C8">
        <w:rPr>
          <w:bCs/>
          <w:sz w:val="16"/>
          <w:lang w:val="vi-VN"/>
        </w:rPr>
        <w:t xml:space="preserve"> in which such institutions are largely absent.14 </w:t>
      </w:r>
      <w:r w:rsidRPr="00CC46C8">
        <w:rPr>
          <w:bCs/>
          <w:sz w:val="16"/>
        </w:rPr>
        <w:t xml:space="preserve">We define </w:t>
      </w:r>
      <w:r w:rsidRPr="00CC46C8">
        <w:rPr>
          <w:rStyle w:val="Emphasis"/>
          <w:b w:val="0"/>
          <w:highlight w:val="green"/>
        </w:rPr>
        <w:t>personalist dictatorships</w:t>
      </w:r>
      <w:r w:rsidRPr="00CC46C8">
        <w:rPr>
          <w:bCs/>
          <w:sz w:val="16"/>
        </w:rPr>
        <w:t xml:space="preserve"> as regimes in </w:t>
      </w:r>
      <w:r w:rsidRPr="00CC46C8">
        <w:rPr>
          <w:rStyle w:val="Emphasis"/>
          <w:b w:val="0"/>
        </w:rPr>
        <w:t xml:space="preserve">which one powerful individual </w:t>
      </w:r>
      <w:r w:rsidRPr="00CC46C8">
        <w:rPr>
          <w:rStyle w:val="Emphasis"/>
          <w:b w:val="0"/>
          <w:highlight w:val="green"/>
        </w:rPr>
        <w:t>dominates</w:t>
      </w:r>
      <w:r w:rsidRPr="00CC46C8">
        <w:rPr>
          <w:sz w:val="16"/>
        </w:rPr>
        <w:t xml:space="preserve"> </w:t>
      </w:r>
      <w:r w:rsidRPr="00CC46C8">
        <w:rPr>
          <w:bCs/>
          <w:sz w:val="16"/>
        </w:rPr>
        <w:t xml:space="preserve">the government apparatus and its instruments, </w:t>
      </w:r>
      <w:r w:rsidRPr="00CC46C8">
        <w:rPr>
          <w:rStyle w:val="Emphasis"/>
          <w:b w:val="0"/>
        </w:rPr>
        <w:t xml:space="preserve">including the </w:t>
      </w:r>
      <w:r w:rsidRPr="00CC46C8">
        <w:rPr>
          <w:rStyle w:val="Emphasis"/>
          <w:b w:val="0"/>
          <w:highlight w:val="green"/>
        </w:rPr>
        <w:t>military</w:t>
      </w:r>
      <w:r w:rsidRPr="00CC46C8">
        <w:rPr>
          <w:rStyle w:val="Emphasis"/>
          <w:b w:val="0"/>
        </w:rPr>
        <w:t>, the ruling</w:t>
      </w:r>
      <w:r w:rsidRPr="00CC46C8">
        <w:rPr>
          <w:rStyle w:val="Emphasis"/>
          <w:bCs/>
        </w:rPr>
        <w:t xml:space="preserve"> </w:t>
      </w:r>
      <w:r w:rsidRPr="00CC46C8">
        <w:rPr>
          <w:rStyle w:val="Emphasis"/>
          <w:b w:val="0"/>
        </w:rPr>
        <w:t>party</w:t>
      </w:r>
      <w:r w:rsidRPr="00CC46C8">
        <w:rPr>
          <w:bCs/>
          <w:sz w:val="16"/>
        </w:rPr>
        <w:t xml:space="preserve"> (if one exists), and </w:t>
      </w:r>
      <w:r w:rsidRPr="00CC46C8">
        <w:rPr>
          <w:rStyle w:val="StyleUnderline"/>
          <w:bCs/>
        </w:rPr>
        <w:t>the state bureaucratic apparatus</w:t>
      </w:r>
      <w:r w:rsidRPr="00CC46C8">
        <w:rPr>
          <w:bCs/>
          <w:sz w:val="16"/>
        </w:rPr>
        <w:t xml:space="preserve">. The </w:t>
      </w:r>
      <w:r w:rsidRPr="00CC46C8">
        <w:rPr>
          <w:rStyle w:val="Emphasis"/>
          <w:b w:val="0"/>
        </w:rPr>
        <w:t>hallmark of personalist regimes</w:t>
      </w:r>
      <w:r w:rsidRPr="00CC46C8">
        <w:rPr>
          <w:bCs/>
          <w:sz w:val="16"/>
        </w:rPr>
        <w:t xml:space="preserve">, also known as despotic or sultanistic regimes, is that they </w:t>
      </w:r>
      <w:r w:rsidRPr="00CC46C8">
        <w:rPr>
          <w:rStyle w:val="Emphasis"/>
          <w:b w:val="0"/>
          <w:highlight w:val="green"/>
        </w:rPr>
        <w:t>lack</w:t>
      </w:r>
      <w:r w:rsidRPr="00CC46C8">
        <w:rPr>
          <w:rStyle w:val="Emphasis"/>
          <w:b w:val="0"/>
        </w:rPr>
        <w:t xml:space="preserve"> </w:t>
      </w:r>
      <w:r w:rsidRPr="00CC46C8">
        <w:rPr>
          <w:rStyle w:val="Emphasis"/>
          <w:b w:val="0"/>
          <w:highlight w:val="green"/>
        </w:rPr>
        <w:t>institutions</w:t>
      </w:r>
      <w:r w:rsidRPr="00CC46C8">
        <w:rPr>
          <w:rStyle w:val="Emphasis"/>
          <w:b w:val="0"/>
        </w:rPr>
        <w:t xml:space="preserve"> </w:t>
      </w:r>
      <w:r w:rsidRPr="00CC46C8">
        <w:rPr>
          <w:rStyle w:val="Emphasis"/>
          <w:b w:val="0"/>
          <w:highlight w:val="green"/>
        </w:rPr>
        <w:t>to facilitate</w:t>
      </w:r>
      <w:r w:rsidRPr="00CC46C8">
        <w:rPr>
          <w:rStyle w:val="Emphasis"/>
          <w:b w:val="0"/>
        </w:rPr>
        <w:t xml:space="preserve"> </w:t>
      </w:r>
      <w:r w:rsidRPr="00CC46C8">
        <w:rPr>
          <w:rStyle w:val="Emphasis"/>
          <w:b w:val="0"/>
          <w:highlight w:val="green"/>
        </w:rPr>
        <w:t>coordination by regime elites</w:t>
      </w:r>
      <w:r w:rsidRPr="00CC46C8">
        <w:rPr>
          <w:bCs/>
          <w:sz w:val="16"/>
        </w:rPr>
        <w:t xml:space="preserve"> to </w:t>
      </w:r>
      <w:r w:rsidRPr="00CC46C8">
        <w:rPr>
          <w:rStyle w:val="Emphasis"/>
          <w:b w:val="0"/>
        </w:rPr>
        <w:t>check the powers of the individual ruler</w:t>
      </w:r>
      <w:r w:rsidRPr="00CC46C8">
        <w:rPr>
          <w:bCs/>
          <w:sz w:val="16"/>
        </w:rPr>
        <w:t xml:space="preserve">, such </w:t>
      </w:r>
      <w:r w:rsidRPr="00CC46C8">
        <w:rPr>
          <w:rStyle w:val="Emphasis"/>
          <w:b w:val="0"/>
        </w:rPr>
        <w:t>as an effective politburo</w:t>
      </w:r>
      <w:r w:rsidRPr="00CC46C8">
        <w:rPr>
          <w:bCs/>
          <w:sz w:val="16"/>
        </w:rPr>
        <w:t xml:space="preserve">, </w:t>
      </w:r>
      <w:r w:rsidRPr="00CC46C8">
        <w:rPr>
          <w:rStyle w:val="Emphasis"/>
          <w:b w:val="0"/>
        </w:rPr>
        <w:t>party hierarchy, meritbased rules for military promotions</w:t>
      </w:r>
      <w:r w:rsidRPr="00CC46C8">
        <w:rPr>
          <w:bCs/>
          <w:sz w:val="16"/>
        </w:rPr>
        <w:t xml:space="preserve">, or rules ensuring the turnover of leaders.15 This lack of coordinating institutions, in turn, means that personalist leaders typically have </w:t>
      </w:r>
      <w:r w:rsidRPr="00CC46C8">
        <w:rPr>
          <w:rStyle w:val="StyleUnderline"/>
          <w:bCs/>
        </w:rPr>
        <w:t xml:space="preserve">free rein to appoint friends, relatives, and other cronies </w:t>
      </w:r>
      <w:r w:rsidRPr="00CC46C8">
        <w:rPr>
          <w:bCs/>
          <w:sz w:val="16"/>
        </w:rPr>
        <w:t xml:space="preserve">to important offices </w:t>
      </w:r>
      <w:r w:rsidRPr="00CC46C8">
        <w:rPr>
          <w:rStyle w:val="StyleUnderline"/>
          <w:bCs/>
        </w:rPr>
        <w:t>in both the government and military</w:t>
      </w:r>
      <w:r w:rsidRPr="00CC46C8">
        <w:rPr>
          <w:bCs/>
          <w:sz w:val="16"/>
        </w:rPr>
        <w:t xml:space="preserve">, and can then closely monitor their activities, ensuring that key regime insiders remain loyal.16 For example, Saddam </w:t>
      </w:r>
      <w:r w:rsidRPr="00CC46C8">
        <w:rPr>
          <w:rStyle w:val="Emphasis"/>
          <w:b w:val="0"/>
          <w:highlight w:val="green"/>
        </w:rPr>
        <w:t>Hussein</w:t>
      </w:r>
      <w:r w:rsidRPr="00CC46C8">
        <w:rPr>
          <w:rStyle w:val="Emphasis"/>
          <w:b w:val="0"/>
        </w:rPr>
        <w:t xml:space="preserve"> designed </w:t>
      </w:r>
      <w:r w:rsidRPr="00CC46C8">
        <w:rPr>
          <w:rStyle w:val="Emphasis"/>
          <w:b w:val="0"/>
          <w:highlight w:val="green"/>
        </w:rPr>
        <w:t>elaborate overlapping</w:t>
      </w:r>
      <w:r w:rsidRPr="00CC46C8">
        <w:rPr>
          <w:rStyle w:val="Emphasis"/>
          <w:b w:val="0"/>
        </w:rPr>
        <w:t xml:space="preserve"> </w:t>
      </w:r>
      <w:r w:rsidRPr="00CC46C8">
        <w:rPr>
          <w:rStyle w:val="Emphasis"/>
          <w:b w:val="0"/>
          <w:highlight w:val="green"/>
        </w:rPr>
        <w:t>security</w:t>
      </w:r>
      <w:r w:rsidRPr="00CC46C8">
        <w:rPr>
          <w:rStyle w:val="Emphasis"/>
          <w:bCs/>
        </w:rPr>
        <w:t xml:space="preserve"> </w:t>
      </w:r>
      <w:r w:rsidRPr="00CC46C8">
        <w:rPr>
          <w:bCs/>
          <w:sz w:val="16"/>
        </w:rPr>
        <w:t xml:space="preserve">apparatuses </w:t>
      </w:r>
      <w:r w:rsidRPr="00CC46C8">
        <w:rPr>
          <w:rStyle w:val="Emphasis"/>
          <w:b w:val="0"/>
          <w:highlight w:val="green"/>
        </w:rPr>
        <w:t>in Iraq</w:t>
      </w:r>
      <w:r w:rsidRPr="00CC46C8">
        <w:rPr>
          <w:bCs/>
          <w:sz w:val="16"/>
        </w:rPr>
        <w:t xml:space="preserve"> for the express purpose of keeping </w:t>
      </w:r>
      <w:r w:rsidRPr="00CC46C8">
        <w:rPr>
          <w:rStyle w:val="Emphasis"/>
          <w:b w:val="0"/>
          <w:highlight w:val="green"/>
        </w:rPr>
        <w:t>watch over subordinates</w:t>
      </w:r>
      <w:r w:rsidRPr="00CC46C8">
        <w:rPr>
          <w:bCs/>
          <w:sz w:val="16"/>
        </w:rPr>
        <w:t xml:space="preserve"> and </w:t>
      </w:r>
      <w:r w:rsidRPr="00CC46C8">
        <w:rPr>
          <w:rStyle w:val="Emphasis"/>
          <w:b w:val="0"/>
        </w:rPr>
        <w:t>protecting the regime from a coup</w:t>
      </w:r>
      <w:r w:rsidRPr="00CC46C8">
        <w:rPr>
          <w:bCs/>
          <w:sz w:val="16"/>
        </w:rPr>
        <w:t xml:space="preserve">. Any individual who might </w:t>
      </w:r>
      <w:r w:rsidRPr="00CC46C8">
        <w:rPr>
          <w:rStyle w:val="Emphasis"/>
          <w:b w:val="0"/>
          <w:highlight w:val="green"/>
        </w:rPr>
        <w:t>build</w:t>
      </w:r>
      <w:r w:rsidRPr="00CC46C8">
        <w:rPr>
          <w:rStyle w:val="Emphasis"/>
          <w:bCs/>
          <w:highlight w:val="green"/>
        </w:rPr>
        <w:t xml:space="preserve"> </w:t>
      </w:r>
      <w:r w:rsidRPr="00CC46C8">
        <w:rPr>
          <w:rStyle w:val="Emphasis"/>
          <w:b w:val="0"/>
          <w:highlight w:val="green"/>
        </w:rPr>
        <w:t>an independent support</w:t>
      </w:r>
      <w:r w:rsidRPr="00CC46C8">
        <w:rPr>
          <w:rStyle w:val="Emphasis"/>
          <w:b w:val="0"/>
        </w:rPr>
        <w:t xml:space="preserve"> base</w:t>
      </w:r>
      <w:r w:rsidRPr="00CC46C8">
        <w:rPr>
          <w:bCs/>
          <w:sz w:val="16"/>
        </w:rPr>
        <w:t xml:space="preserve"> was rotated to a different position, or removed. These arrangements meant that </w:t>
      </w:r>
      <w:r w:rsidRPr="00CC46C8">
        <w:rPr>
          <w:rStyle w:val="Emphasis"/>
          <w:b w:val="0"/>
        </w:rPr>
        <w:t>no one inside the regime</w:t>
      </w:r>
      <w:r w:rsidRPr="00CC46C8">
        <w:rPr>
          <w:bCs/>
          <w:sz w:val="16"/>
        </w:rPr>
        <w:t xml:space="preserve"> could prevent Saddam from entrusting the most important positions to family members, such as his sons, whose fates were already closely entwined with his own. </w:t>
      </w:r>
      <w:r w:rsidRPr="00CC46C8">
        <w:rPr>
          <w:rStyle w:val="StyleUnderline"/>
          <w:bCs/>
        </w:rPr>
        <w:t>Other leaders</w:t>
      </w:r>
      <w:r w:rsidRPr="00CC46C8">
        <w:rPr>
          <w:bCs/>
          <w:sz w:val="16"/>
        </w:rPr>
        <w:t xml:space="preserve">, such as </w:t>
      </w:r>
      <w:r w:rsidRPr="00CC46C8">
        <w:rPr>
          <w:rStyle w:val="Emphasis"/>
          <w:b w:val="0"/>
          <w:highlight w:val="green"/>
        </w:rPr>
        <w:t>Mao</w:t>
      </w:r>
      <w:r w:rsidRPr="00CC46C8">
        <w:rPr>
          <w:bCs/>
          <w:sz w:val="16"/>
        </w:rPr>
        <w:t xml:space="preserve"> Zedong in China, had </w:t>
      </w:r>
      <w:r w:rsidRPr="00CC46C8">
        <w:rPr>
          <w:rStyle w:val="Emphasis"/>
          <w:b w:val="0"/>
        </w:rPr>
        <w:t xml:space="preserve">slightly </w:t>
      </w:r>
      <w:r w:rsidRPr="00CC46C8">
        <w:rPr>
          <w:rStyle w:val="Emphasis"/>
          <w:b w:val="0"/>
          <w:highlight w:val="green"/>
        </w:rPr>
        <w:t>less</w:t>
      </w:r>
      <w:r w:rsidRPr="00CC46C8">
        <w:rPr>
          <w:rStyle w:val="Emphasis"/>
          <w:b w:val="0"/>
        </w:rPr>
        <w:t xml:space="preserve"> byzantine </w:t>
      </w:r>
      <w:r w:rsidRPr="00CC46C8">
        <w:rPr>
          <w:rStyle w:val="Emphasis"/>
          <w:b w:val="0"/>
          <w:highlight w:val="green"/>
        </w:rPr>
        <w:t>security arrangements</w:t>
      </w:r>
      <w:r w:rsidRPr="00CC46C8">
        <w:rPr>
          <w:bCs/>
          <w:sz w:val="16"/>
        </w:rPr>
        <w:t xml:space="preserve"> and relied less on kinship ties, though the playbook—monitoring subordinates and ousting anyone who became too powerful—remained the same. In contrast, in democracies and </w:t>
      </w:r>
      <w:r w:rsidRPr="00CC46C8">
        <w:rPr>
          <w:rStyle w:val="Emphasis"/>
          <w:b w:val="0"/>
        </w:rPr>
        <w:t>nonpersonalist dictatorships</w:t>
      </w:r>
      <w:r w:rsidRPr="00CC46C8">
        <w:rPr>
          <w:b/>
          <w:sz w:val="16"/>
        </w:rPr>
        <w:t xml:space="preserve">, </w:t>
      </w:r>
      <w:r w:rsidRPr="00CC46C8">
        <w:rPr>
          <w:rStyle w:val="Emphasis"/>
          <w:b w:val="0"/>
        </w:rPr>
        <w:t xml:space="preserve">leaders </w:t>
      </w:r>
      <w:r w:rsidRPr="00CC46C8">
        <w:rPr>
          <w:rStyle w:val="Emphasis"/>
          <w:b w:val="0"/>
          <w:highlight w:val="green"/>
        </w:rPr>
        <w:t>face more powerful institutions</w:t>
      </w:r>
      <w:r w:rsidRPr="00CC46C8">
        <w:rPr>
          <w:bCs/>
          <w:sz w:val="16"/>
        </w:rPr>
        <w:t xml:space="preserve">, whether </w:t>
      </w:r>
      <w:r w:rsidRPr="00CC46C8">
        <w:rPr>
          <w:rStyle w:val="Emphasis"/>
          <w:b w:val="0"/>
        </w:rPr>
        <w:t>through elections</w:t>
      </w:r>
      <w:r w:rsidRPr="00CC46C8">
        <w:rPr>
          <w:bCs/>
          <w:sz w:val="16"/>
        </w:rPr>
        <w:t xml:space="preserve">, a politburo that meets regularly, or </w:t>
      </w:r>
      <w:r w:rsidRPr="00CC46C8">
        <w:rPr>
          <w:rStyle w:val="Emphasis"/>
          <w:b w:val="0"/>
        </w:rPr>
        <w:t>tacit agreements among military leaders</w:t>
      </w:r>
      <w:r w:rsidRPr="00CC46C8">
        <w:rPr>
          <w:bCs/>
          <w:sz w:val="16"/>
        </w:rPr>
        <w:t xml:space="preserve"> on how </w:t>
      </w:r>
      <w:r w:rsidRPr="00CC46C8">
        <w:rPr>
          <w:rStyle w:val="Emphasis"/>
          <w:b w:val="0"/>
        </w:rPr>
        <w:t>succession will be determined</w:t>
      </w:r>
      <w:r w:rsidRPr="00CC46C8">
        <w:rPr>
          <w:bCs/>
          <w:sz w:val="16"/>
        </w:rPr>
        <w:t xml:space="preserve">. In </w:t>
      </w:r>
      <w:r w:rsidRPr="00CC46C8">
        <w:rPr>
          <w:rStyle w:val="Emphasis"/>
          <w:b w:val="0"/>
          <w:highlight w:val="green"/>
        </w:rPr>
        <w:t>nonpersonalist military</w:t>
      </w:r>
      <w:r w:rsidRPr="00CC46C8">
        <w:rPr>
          <w:bCs/>
          <w:sz w:val="16"/>
        </w:rPr>
        <w:t xml:space="preserve"> juntas </w:t>
      </w:r>
      <w:r w:rsidRPr="00CC46C8">
        <w:rPr>
          <w:rStyle w:val="Emphasis"/>
          <w:b w:val="0"/>
        </w:rPr>
        <w:t>or</w:t>
      </w:r>
      <w:r w:rsidRPr="00CC46C8">
        <w:rPr>
          <w:rStyle w:val="Emphasis"/>
          <w:bCs/>
        </w:rPr>
        <w:t xml:space="preserve"> </w:t>
      </w:r>
      <w:r w:rsidRPr="00CC46C8">
        <w:rPr>
          <w:rStyle w:val="Emphasis"/>
          <w:b w:val="0"/>
        </w:rPr>
        <w:t>single-party regimes</w:t>
      </w:r>
      <w:r w:rsidRPr="00CC46C8">
        <w:rPr>
          <w:bCs/>
          <w:sz w:val="16"/>
        </w:rPr>
        <w:t xml:space="preserve">, leaders must therefore work to please elite constituencies, and </w:t>
      </w:r>
      <w:r w:rsidRPr="00CC46C8">
        <w:rPr>
          <w:rStyle w:val="Emphasis"/>
          <w:b w:val="0"/>
        </w:rPr>
        <w:t>there are always rivals</w:t>
      </w:r>
      <w:r w:rsidRPr="00CC46C8">
        <w:rPr>
          <w:rStyle w:val="Emphasis"/>
          <w:bCs/>
        </w:rPr>
        <w:t xml:space="preserve"> </w:t>
      </w:r>
      <w:r w:rsidRPr="00CC46C8">
        <w:rPr>
          <w:bCs/>
          <w:sz w:val="16"/>
        </w:rPr>
        <w:t xml:space="preserve">who </w:t>
      </w:r>
      <w:r w:rsidRPr="00CC46C8">
        <w:rPr>
          <w:rStyle w:val="Emphasis"/>
          <w:b w:val="0"/>
        </w:rPr>
        <w:t>would willingly seize office if the leader violates</w:t>
      </w:r>
      <w:r w:rsidRPr="00CC46C8">
        <w:rPr>
          <w:rStyle w:val="Emphasis"/>
          <w:bCs/>
        </w:rPr>
        <w:t xml:space="preserve"> </w:t>
      </w:r>
      <w:r w:rsidRPr="00CC46C8">
        <w:rPr>
          <w:bCs/>
          <w:sz w:val="16"/>
        </w:rPr>
        <w:t xml:space="preserve">the internal rules </w:t>
      </w:r>
      <w:r w:rsidRPr="00CC46C8">
        <w:rPr>
          <w:rStyle w:val="Emphasis"/>
          <w:b w:val="0"/>
          <w:highlight w:val="green"/>
        </w:rPr>
        <w:t>and norms of the regime</w:t>
      </w:r>
      <w:r w:rsidRPr="00CC46C8">
        <w:rPr>
          <w:rStyle w:val="Emphasis"/>
          <w:bCs/>
        </w:rPr>
        <w:t>.</w:t>
      </w:r>
      <w:r w:rsidRPr="00CC46C8">
        <w:rPr>
          <w:bCs/>
          <w:sz w:val="16"/>
        </w:rPr>
        <w:t>17 Because the leader is not able to fashion the internal security apparatus to act as his personal protection agency, these potential rivals can also coordinate to put their plans into action. Focusing on political institutions in this way reveals two mechanisms through which</w:t>
      </w:r>
      <w:r w:rsidRPr="00CC46C8">
        <w:rPr>
          <w:b/>
          <w:sz w:val="16"/>
        </w:rPr>
        <w:t xml:space="preserve"> </w:t>
      </w:r>
      <w:r w:rsidRPr="00CC46C8">
        <w:rPr>
          <w:rStyle w:val="Emphasis"/>
          <w:b w:val="0"/>
        </w:rPr>
        <w:t>the type of postrevolutionary regime</w:t>
      </w:r>
      <w:r w:rsidRPr="00CC46C8">
        <w:rPr>
          <w:bCs/>
          <w:sz w:val="16"/>
        </w:rPr>
        <w:t xml:space="preserve"> could </w:t>
      </w:r>
      <w:r w:rsidRPr="00CC46C8">
        <w:rPr>
          <w:rStyle w:val="Emphasis"/>
          <w:b w:val="0"/>
        </w:rPr>
        <w:t>affect the conflict behavior of postrevolutionary states</w:t>
      </w:r>
      <w:r w:rsidRPr="00CC46C8">
        <w:rPr>
          <w:bCs/>
          <w:sz w:val="16"/>
        </w:rPr>
        <w:t xml:space="preserve">: by reducing constraints on leaders while they remain in office (thereby raising the annual rate of conflict initiation), and </w:t>
      </w:r>
      <w:r w:rsidRPr="00CC46C8">
        <w:rPr>
          <w:rStyle w:val="Emphasis"/>
          <w:b w:val="0"/>
        </w:rPr>
        <w:t>by ensconcing the individuals</w:t>
      </w:r>
      <w:r w:rsidRPr="00CC46C8">
        <w:rPr>
          <w:bCs/>
          <w:sz w:val="16"/>
        </w:rPr>
        <w:t xml:space="preserve"> </w:t>
      </w:r>
      <w:r w:rsidRPr="00CC46C8">
        <w:rPr>
          <w:rStyle w:val="StyleUnderline"/>
          <w:bCs/>
        </w:rPr>
        <w:t>who led the revolution in power</w:t>
      </w:r>
      <w:r w:rsidRPr="00CC46C8">
        <w:rPr>
          <w:bCs/>
          <w:sz w:val="16"/>
        </w:rPr>
        <w:t xml:space="preserve"> (thereby allowing conflicts to accumulate over time).</w:t>
      </w:r>
      <w:r w:rsidRPr="00CC46C8">
        <w:rPr>
          <w:bCs/>
          <w:sz w:val="16"/>
          <w:lang w:val="vi-VN"/>
        </w:rPr>
        <w:t xml:space="preserve"> </w:t>
      </w:r>
      <w:r w:rsidRPr="00CC46C8">
        <w:rPr>
          <w:bCs/>
          <w:sz w:val="16"/>
        </w:rPr>
        <w:t xml:space="preserve">Personalist Regimes Provide Fewer Constraints on Conflict Initiation </w:t>
      </w:r>
      <w:r w:rsidRPr="00CC46C8">
        <w:rPr>
          <w:rStyle w:val="Emphasis"/>
          <w:b w:val="0"/>
        </w:rPr>
        <w:t xml:space="preserve">A </w:t>
      </w:r>
      <w:r w:rsidRPr="00CC46C8">
        <w:rPr>
          <w:rStyle w:val="Emphasis"/>
          <w:b w:val="0"/>
          <w:highlight w:val="green"/>
        </w:rPr>
        <w:t>first mechanism</w:t>
      </w:r>
      <w:r w:rsidRPr="00CC46C8">
        <w:rPr>
          <w:bCs/>
          <w:sz w:val="16"/>
        </w:rPr>
        <w:t xml:space="preserve"> through which regime type could </w:t>
      </w:r>
      <w:r w:rsidRPr="00CC46C8">
        <w:rPr>
          <w:rStyle w:val="Emphasis"/>
          <w:b w:val="0"/>
          <w:highlight w:val="green"/>
        </w:rPr>
        <w:t>affect the behavior of postrevolutionary states</w:t>
      </w:r>
      <w:r w:rsidRPr="00CC46C8">
        <w:rPr>
          <w:bCs/>
          <w:sz w:val="16"/>
        </w:rPr>
        <w:t xml:space="preserve"> is by shaping the extent of domestic constraints faced by the leader(s). Many scholars have argued that </w:t>
      </w:r>
      <w:r w:rsidRPr="00CC46C8">
        <w:rPr>
          <w:rStyle w:val="Emphasis"/>
          <w:b w:val="0"/>
        </w:rPr>
        <w:t>leaders who are constrained</w:t>
      </w:r>
      <w:r w:rsidRPr="00CC46C8">
        <w:rPr>
          <w:bCs/>
          <w:sz w:val="16"/>
        </w:rPr>
        <w:t xml:space="preserve"> by or accountable to a domestic audience should be less likely to initiate conflict than less accountable leaders, for two related reasons. The first is that nonpersonalist leaders are more likely to be punished for poor war outcomes than personalist leaders, which could mute the willingness of nonpersonalist leaders to take on the risk of war.18 Second, </w:t>
      </w:r>
      <w:r w:rsidRPr="00CC46C8">
        <w:rPr>
          <w:rStyle w:val="Emphasis"/>
          <w:b w:val="0"/>
          <w:highlight w:val="green"/>
        </w:rPr>
        <w:t>revolutionary leaders</w:t>
      </w:r>
      <w:r w:rsidRPr="00CC46C8">
        <w:rPr>
          <w:rStyle w:val="StyleUnderline"/>
          <w:bCs/>
        </w:rPr>
        <w:t xml:space="preserve"> in nonpersonalist regimes might be </w:t>
      </w:r>
      <w:r w:rsidRPr="00CC46C8">
        <w:rPr>
          <w:rStyle w:val="Emphasis"/>
          <w:b w:val="0"/>
          <w:highlight w:val="green"/>
        </w:rPr>
        <w:t>able to constrain</w:t>
      </w:r>
      <w:r w:rsidRPr="00CC46C8">
        <w:rPr>
          <w:rStyle w:val="Emphasis"/>
          <w:b w:val="0"/>
        </w:rPr>
        <w:t xml:space="preserve"> </w:t>
      </w:r>
      <w:r w:rsidRPr="00CC46C8">
        <w:rPr>
          <w:rStyle w:val="Emphasis"/>
          <w:b w:val="0"/>
          <w:highlight w:val="green"/>
        </w:rPr>
        <w:t>the leader from initiating a conflict</w:t>
      </w:r>
      <w:r w:rsidRPr="00CC46C8">
        <w:rPr>
          <w:rStyle w:val="Emphasis"/>
          <w:b w:val="0"/>
        </w:rPr>
        <w:t xml:space="preserve"> in the first place</w:t>
      </w:r>
      <w:r w:rsidRPr="00CC46C8">
        <w:rPr>
          <w:bCs/>
          <w:sz w:val="16"/>
        </w:rPr>
        <w:t>.19 Typically, we expect domestic audiences to have more dovish preferences than the more hawkish revolutionary leaders, and in nonpersonalist regimes the preferences of the domestic audience are more likely to affect the behavior of the state. We test this idea by assessing whether personalist revolutionary leaders are more likely to initiate conflict than nonpersonalist revolutionary leaders.</w:t>
      </w:r>
    </w:p>
    <w:p w14:paraId="5EF9F5D7" w14:textId="77777777" w:rsidR="0028625F" w:rsidRDefault="0028625F">
      <w:pPr>
        <w:rPr>
          <w:rFonts w:eastAsiaTheme="majorEastAsia" w:cstheme="majorBidi"/>
          <w:b/>
          <w:iCs/>
          <w:sz w:val="26"/>
        </w:rPr>
      </w:pPr>
      <w:r>
        <w:br w:type="page"/>
      </w:r>
    </w:p>
    <w:p w14:paraId="1BD58746" w14:textId="3CD953DF" w:rsidR="0028625F" w:rsidRDefault="0028625F" w:rsidP="0028625F">
      <w:pPr>
        <w:pStyle w:val="Heading4"/>
      </w:pPr>
      <w:r>
        <w:t>China turns Africa advantages – they c</w:t>
      </w:r>
      <w:r>
        <w:t xml:space="preserve">ause </w:t>
      </w:r>
      <w:r>
        <w:t xml:space="preserve">widespread </w:t>
      </w:r>
      <w:r>
        <w:t>authoritarianism</w:t>
      </w:r>
    </w:p>
    <w:p w14:paraId="69B354A1" w14:textId="77777777" w:rsidR="0028625F" w:rsidRDefault="0028625F" w:rsidP="0028625F">
      <w:r w:rsidRPr="00172272">
        <w:rPr>
          <w:b/>
          <w:bCs/>
          <w:sz w:val="26"/>
          <w:szCs w:val="26"/>
        </w:rPr>
        <w:t>Luongo 22</w:t>
      </w:r>
      <w:r>
        <w:t xml:space="preserve"> [Anthony Luongo, Ph.D. student in the Department of Political Science at Emory University, 2022, "How Chinese non-interference enables African authoritarianism", Democracy in Africa, https://democracyinafrica.org/how-chinese-non-interference-enables-african-authoritarianism/]/Kankee</w:t>
      </w:r>
    </w:p>
    <w:p w14:paraId="1FC29A47" w14:textId="77777777" w:rsidR="0028625F" w:rsidRPr="00BA1B68" w:rsidRDefault="0028625F" w:rsidP="0028625F">
      <w:pPr>
        <w:rPr>
          <w:sz w:val="16"/>
        </w:rPr>
      </w:pPr>
      <w:r w:rsidRPr="00BA1B68">
        <w:rPr>
          <w:sz w:val="16"/>
        </w:rPr>
        <w:t xml:space="preserve">In 2019, President Yoweri Museveni of Uganda faced a serious opposition movement led by musician-turned-politician Bobi Wine. Feeling increasingly threatened by Wine’s resonance with young Ugandans and the international community, the Ugandan regime instructed six intelligence officers to intercept and monitor Wine’s encrypted communications. According to a Wall Street Journal investigation, Chinese state-backed telecoms giant Huawei, which supplies surveillance systems to the Ugandan government, provided technicians who were instrumental in gaining access to Bobi Wine’s personal communications and ultimately disrupting his plans to organize opposition political rallies. The same report notes similar assistance from Huawei technicians in Zambia, who helped the government arrest a group of pro-opposition bloggers. The cooperation between Huawei and the regimes in Uganda and Zambia feeds the narrative that China promotes its brand of authoritarianism on the African continent. However, there is no evidence that the Chinese government directed Huawei technicians to cooperate with Ugandan and Zambian government requests. </w:t>
      </w:r>
      <w:r w:rsidRPr="0028625F">
        <w:rPr>
          <w:rStyle w:val="StyleUnderline"/>
          <w:highlight w:val="green"/>
        </w:rPr>
        <w:t>China</w:t>
      </w:r>
      <w:r w:rsidRPr="00BA1B68">
        <w:rPr>
          <w:sz w:val="16"/>
        </w:rPr>
        <w:t xml:space="preserve"> is largely agnostic towards the types of regimes it interacts with and is more interested in the stability and reliability of its key partners. But this </w:t>
      </w:r>
      <w:r w:rsidRPr="0028625F">
        <w:rPr>
          <w:rStyle w:val="StyleUnderline"/>
          <w:highlight w:val="green"/>
        </w:rPr>
        <w:t>indifference</w:t>
      </w:r>
      <w:r w:rsidRPr="00BA1B68">
        <w:rPr>
          <w:sz w:val="16"/>
        </w:rPr>
        <w:t xml:space="preserve"> poses problems on its own, </w:t>
      </w:r>
      <w:r w:rsidRPr="00BA1B68">
        <w:rPr>
          <w:rStyle w:val="StyleUnderline"/>
        </w:rPr>
        <w:t xml:space="preserve">ensuring that Chinese money continues to flow to potentially </w:t>
      </w:r>
      <w:proofErr w:type="spellStart"/>
      <w:r w:rsidRPr="00BA1B68">
        <w:rPr>
          <w:rStyle w:val="StyleUnderline"/>
        </w:rPr>
        <w:t>unsavoury</w:t>
      </w:r>
      <w:proofErr w:type="spellEnd"/>
      <w:r w:rsidRPr="00BA1B68">
        <w:rPr>
          <w:rStyle w:val="StyleUnderline"/>
        </w:rPr>
        <w:t xml:space="preserve"> African regimes, thus further </w:t>
      </w:r>
      <w:r w:rsidRPr="0028625F">
        <w:rPr>
          <w:rStyle w:val="Emphasis"/>
          <w:highlight w:val="green"/>
        </w:rPr>
        <w:t>entrench</w:t>
      </w:r>
      <w:r w:rsidRPr="00BA1B68">
        <w:rPr>
          <w:rStyle w:val="Emphasis"/>
        </w:rPr>
        <w:t xml:space="preserve">ing </w:t>
      </w:r>
      <w:r w:rsidRPr="0028625F">
        <w:rPr>
          <w:rStyle w:val="Emphasis"/>
          <w:highlight w:val="green"/>
        </w:rPr>
        <w:t>authoritarian</w:t>
      </w:r>
      <w:r w:rsidRPr="0028625F">
        <w:rPr>
          <w:sz w:val="16"/>
          <w:highlight w:val="green"/>
        </w:rPr>
        <w:t xml:space="preserve"> </w:t>
      </w:r>
      <w:r w:rsidRPr="0028625F">
        <w:rPr>
          <w:rStyle w:val="StyleUnderline"/>
          <w:highlight w:val="green"/>
        </w:rPr>
        <w:t>leadership</w:t>
      </w:r>
      <w:r w:rsidRPr="00BA1B68">
        <w:rPr>
          <w:sz w:val="16"/>
        </w:rPr>
        <w:t xml:space="preserve"> where it already exists</w:t>
      </w:r>
      <w:r w:rsidRPr="00BA1B68">
        <w:rPr>
          <w:rStyle w:val="StyleUnderline"/>
        </w:rPr>
        <w:t xml:space="preserve">. This </w:t>
      </w:r>
      <w:r w:rsidRPr="0028625F">
        <w:rPr>
          <w:rStyle w:val="StyleUnderline"/>
          <w:highlight w:val="green"/>
        </w:rPr>
        <w:t>hinders</w:t>
      </w:r>
      <w:r w:rsidRPr="00BA1B68">
        <w:rPr>
          <w:rStyle w:val="StyleUnderline"/>
        </w:rPr>
        <w:t xml:space="preserve"> the protection of </w:t>
      </w:r>
      <w:r w:rsidRPr="0028625F">
        <w:rPr>
          <w:rStyle w:val="StyleUnderline"/>
          <w:highlight w:val="green"/>
        </w:rPr>
        <w:t xml:space="preserve">human rights </w:t>
      </w:r>
      <w:r w:rsidRPr="0028625F">
        <w:rPr>
          <w:rStyle w:val="StyleUnderline"/>
        </w:rPr>
        <w:t xml:space="preserve">in Africa </w:t>
      </w:r>
      <w:r w:rsidRPr="0028625F">
        <w:rPr>
          <w:rStyle w:val="StyleUnderline"/>
          <w:highlight w:val="green"/>
        </w:rPr>
        <w:t>and</w:t>
      </w:r>
      <w:r w:rsidRPr="0028625F">
        <w:rPr>
          <w:rStyle w:val="StyleUnderline"/>
        </w:rPr>
        <w:t xml:space="preserve"> </w:t>
      </w:r>
      <w:r w:rsidRPr="0028625F">
        <w:rPr>
          <w:rStyle w:val="StyleUnderline"/>
          <w:highlight w:val="green"/>
        </w:rPr>
        <w:t>African development</w:t>
      </w:r>
      <w:r w:rsidRPr="0028625F">
        <w:rPr>
          <w:rStyle w:val="StyleUnderline"/>
        </w:rPr>
        <w:t xml:space="preserve"> more broadly</w:t>
      </w:r>
      <w:r w:rsidRPr="0028625F">
        <w:rPr>
          <w:sz w:val="16"/>
        </w:rPr>
        <w:t xml:space="preserve">. What China wants Despite its revolutionary history, China operates now as a largely pragmatic international actor; </w:t>
      </w:r>
      <w:proofErr w:type="gramStart"/>
      <w:r w:rsidRPr="0028625F">
        <w:rPr>
          <w:sz w:val="16"/>
        </w:rPr>
        <w:t>whether or not</w:t>
      </w:r>
      <w:proofErr w:type="gramEnd"/>
      <w:r w:rsidRPr="0028625F">
        <w:rPr>
          <w:sz w:val="16"/>
        </w:rPr>
        <w:t xml:space="preserve"> its partners share its governance style is not of particular interest to the Chinese regim</w:t>
      </w:r>
      <w:r w:rsidRPr="00BA1B68">
        <w:rPr>
          <w:sz w:val="16"/>
        </w:rPr>
        <w:t xml:space="preserve">e. Instead, the regime is primarily interested in access to resources (especially energy commodities that are crucial to maintaining economic stability and growth in China) and markets along with support for its key diplomatic objectives, like the isolation of Taiwan and the Dalai Lama. None of these goals necessarily require authoritarian regimes, so China is more interested in working with reliable and stable partners – be they authoritarian or democratic – and thus avoids any pointed promotion of authoritarianism. This indifference to regime type is enshrined in official Chinese foreign policy: since 1954, Beijing has maintained mutual non-interference in domestic affairs as a key principle of its foreign policy. This means that China – at least in theory – will not intervene in partner countries’ internal politics and expects partner countries to reciprocate. The principle has manifested as what President Xi Jinping calls a “no-strings-attached” philosophy in its partnerships with African countries. This is often rhetorically contrasted with what Beijing calls intrusive conditions from Western lenders. Understandably, African leaders – like heads of state worldwide – prefer not to have their hands tied. For China, unconditional money encourages stability and investment in China-facing economic infrastructure, fosters the continued flow of valuable natural resources to China, and draws African support for China’s diplomatic goals. This strategy has paid dividends. African countries have publicly backed China on critical issues such as the isolation of Taiwan and international non-interference in China’s Xinjiang region, where there is evidence of human rights abuses. </w:t>
      </w:r>
      <w:r w:rsidRPr="00BA1B68">
        <w:rPr>
          <w:sz w:val="16"/>
          <w:szCs w:val="16"/>
        </w:rPr>
        <w:t>How</w:t>
      </w:r>
      <w:r w:rsidRPr="00BA1B68">
        <w:rPr>
          <w:rStyle w:val="StyleUnderline"/>
          <w:sz w:val="16"/>
          <w:szCs w:val="16"/>
        </w:rPr>
        <w:t xml:space="preserve"> </w:t>
      </w:r>
      <w:r w:rsidRPr="00BA1B68">
        <w:rPr>
          <w:rStyle w:val="StyleUnderline"/>
        </w:rPr>
        <w:t>China enables African authoritarians without encouraging them</w:t>
      </w:r>
      <w:r w:rsidRPr="00BA1B68">
        <w:rPr>
          <w:sz w:val="16"/>
        </w:rPr>
        <w:t xml:space="preserve"> Although China is not directly promoting authoritarianism, its policy of non-interference enables African leaders to commit abuses. Although Western governments do not consistently enforce rights conditions on trade and aid, </w:t>
      </w:r>
      <w:r w:rsidRPr="00BA1B68">
        <w:rPr>
          <w:rStyle w:val="StyleUnderline"/>
        </w:rPr>
        <w:t>countries connected to democratic countries face a higher likelihood of international condemnation for abuses</w:t>
      </w:r>
      <w:r w:rsidRPr="00BA1B68">
        <w:rPr>
          <w:sz w:val="16"/>
        </w:rPr>
        <w:t xml:space="preserve">. </w:t>
      </w:r>
      <w:r w:rsidRPr="00BA1B68">
        <w:rPr>
          <w:rStyle w:val="StyleUnderline"/>
        </w:rPr>
        <w:t>By providing an alternative source of funding that fails to punish repression, China undermines international pressure for democratization and loosens constraints on African executives</w:t>
      </w:r>
      <w:r w:rsidRPr="00BA1B68">
        <w:rPr>
          <w:sz w:val="16"/>
        </w:rPr>
        <w:t xml:space="preserve">. Unconstrained and unaccountable leaders pose obvious risks for human rights on the African continent. Despite widespread liberalization since the end of the Cold War, many African leaders continue to insulate themselves from public accountability by manipulating election results, harassing political opponents and their supporters, and tossing out rules designed to limit their power – like term limits. China’s economic partnerships have consequences. For example, my own research suggests that African countries trading significantly with China are less likely to see liberalization of civil liberties, although they are no more likely to see worsening civil liberties. A couple of cases are worth noting that illustrate the ill effects of Chinese engagement on human rights. The Zimbabwean government fell out of </w:t>
      </w:r>
      <w:proofErr w:type="spellStart"/>
      <w:r w:rsidRPr="00BA1B68">
        <w:rPr>
          <w:sz w:val="16"/>
        </w:rPr>
        <w:t>favour</w:t>
      </w:r>
      <w:proofErr w:type="spellEnd"/>
      <w:r w:rsidRPr="00BA1B68">
        <w:rPr>
          <w:sz w:val="16"/>
        </w:rPr>
        <w:t xml:space="preserve"> with most of the international community in the early 2000s because of government mismanagement and widespread human rights abuses, earning targeted sanctions from the US and restrictive measures from the European Union. Emphasizing the historical similarities between Zimbabwe and China, President Robert Mugabe held China up as a model for Zimbabwean development and lambasted perceived Western bias against both countries. China subsequently provided generous aid packages to Mugabe’s government and deflected international criticism regarding Zimbabwean abuses on Mugabe’s behalf. Most notably, China blocked UN Security Council discussion of the 2005 Operation Murambatsvina, in which Zimbabwean police destroyed tens of thousands of properties and displaced about 700,000 people in opposition-leaning areas. Perhaps the most high-profile case of the ill effects of non-interference comes from Sudan. At the height of the Darfur crisis – where government-backed militias massacred civilians and displaced the survivors – China continued to sell arms and purchase oil from the Sudanese government. One human rights group reported that at that time, nine of every ten barrels of Sudanese oil were exported to China, creating a steady revenue stream for a government that had otherwise been isolated by the international community. While China did not instigate the violence in Darfur, it did provide material support for the genocidal Sudanese state. The impact of non-interference on Western policy A concerning knock-on effect of China’s increased activism in Africa – along with other authoritarian states such as Russia – is its potential to change the way Western policymakers perceive the African continent. Conversations about the importance of Africa are increasingly couched in terms of competition for influence with China and Russia, which is reminiscent of Western (especially US) orientations towards the continent during the Cold War. </w:t>
      </w:r>
      <w:r w:rsidRPr="0028625F">
        <w:rPr>
          <w:rStyle w:val="StyleUnderline"/>
          <w:highlight w:val="green"/>
        </w:rPr>
        <w:t>A</w:t>
      </w:r>
      <w:r w:rsidRPr="0028625F">
        <w:rPr>
          <w:rStyle w:val="StyleUnderline"/>
        </w:rPr>
        <w:t xml:space="preserve"> </w:t>
      </w:r>
      <w:r w:rsidRPr="0028625F">
        <w:rPr>
          <w:rStyle w:val="StyleUnderline"/>
          <w:highlight w:val="green"/>
        </w:rPr>
        <w:t>move away from</w:t>
      </w:r>
      <w:r w:rsidRPr="00485DAE">
        <w:rPr>
          <w:rStyle w:val="StyleUnderline"/>
        </w:rPr>
        <w:t xml:space="preserve"> upholding </w:t>
      </w:r>
      <w:r w:rsidRPr="0028625F">
        <w:rPr>
          <w:rStyle w:val="StyleUnderline"/>
          <w:highlight w:val="green"/>
        </w:rPr>
        <w:t>democracy</w:t>
      </w:r>
      <w:r w:rsidRPr="00485DAE">
        <w:rPr>
          <w:rStyle w:val="StyleUnderline"/>
        </w:rPr>
        <w:t xml:space="preserve"> and human rights </w:t>
      </w:r>
      <w:r w:rsidRPr="0028625F">
        <w:rPr>
          <w:rStyle w:val="StyleUnderline"/>
          <w:highlight w:val="green"/>
        </w:rPr>
        <w:t>risks consigning the continent to</w:t>
      </w:r>
      <w:r w:rsidRPr="00485DAE">
        <w:rPr>
          <w:rStyle w:val="StyleUnderline"/>
        </w:rPr>
        <w:t xml:space="preserve"> consideration as a site of </w:t>
      </w:r>
      <w:r w:rsidRPr="0028625F">
        <w:rPr>
          <w:rStyle w:val="StyleUnderline"/>
          <w:highlight w:val="green"/>
        </w:rPr>
        <w:t>great power politics</w:t>
      </w:r>
      <w:r w:rsidRPr="00BA1B68">
        <w:rPr>
          <w:sz w:val="16"/>
        </w:rPr>
        <w:t xml:space="preserve">, </w:t>
      </w:r>
      <w:r w:rsidRPr="0028625F">
        <w:rPr>
          <w:rStyle w:val="StyleUnderline"/>
          <w:highlight w:val="green"/>
        </w:rPr>
        <w:t xml:space="preserve">which had </w:t>
      </w:r>
      <w:r w:rsidRPr="0028625F">
        <w:rPr>
          <w:rStyle w:val="Emphasis"/>
          <w:highlight w:val="green"/>
        </w:rPr>
        <w:t>devastating</w:t>
      </w:r>
      <w:r w:rsidRPr="0028625F">
        <w:rPr>
          <w:rStyle w:val="StyleUnderline"/>
          <w:highlight w:val="green"/>
        </w:rPr>
        <w:t xml:space="preserve"> effects</w:t>
      </w:r>
      <w:r w:rsidRPr="00485DAE">
        <w:rPr>
          <w:rStyle w:val="StyleUnderline"/>
        </w:rPr>
        <w:t xml:space="preserve"> for</w:t>
      </w:r>
      <w:r w:rsidRPr="00BA1B68">
        <w:rPr>
          <w:sz w:val="16"/>
        </w:rPr>
        <w:t xml:space="preserve"> ordinary </w:t>
      </w:r>
      <w:r w:rsidRPr="00485DAE">
        <w:rPr>
          <w:rStyle w:val="StyleUnderline"/>
        </w:rPr>
        <w:t>African citizens living under oppressive regimes</w:t>
      </w:r>
      <w:r w:rsidRPr="00BA1B68">
        <w:rPr>
          <w:sz w:val="16"/>
        </w:rPr>
        <w:t xml:space="preserve"> during the cold war. To mention briefly, western foreign policymakers have already placed democracy and human rights concerns behind other security and economic goals in some instances. In the wake of an apparent coup in Chad, the EU (most notably France) and the US took little time to express support for the new head of state and resume counterterrorism operations. Due to their geopolitical association with the Middle East, North African states are </w:t>
      </w:r>
      <w:proofErr w:type="gramStart"/>
      <w:r w:rsidRPr="00BA1B68">
        <w:rPr>
          <w:sz w:val="16"/>
        </w:rPr>
        <w:t>most commonly entangled</w:t>
      </w:r>
      <w:proofErr w:type="gramEnd"/>
      <w:r w:rsidRPr="00BA1B68">
        <w:rPr>
          <w:sz w:val="16"/>
        </w:rPr>
        <w:t xml:space="preserve"> in foreign policy considerations unrelated to governance. But there have been moments where human rights considerations have shone through. The EU and US (among others) adopted their own punitive measures in response to the Darfur crisis and supported UN Security Council sanctions, which were passed by a vote that China and Russia abstained from. The big picture Some analysts – perhaps most prominently the Zambian economist Dambisa Moyo – have rightly pointed out the importance of the money that China has brought to the African continent. Indeed, the development of robust global ties provides African commerce with the chance to gain international traction, facilitating the spread of prosperity on the African continent. China’s willingness to invest in Africa presents tremendous development opportunities. Increased capital inflow is certainly necessary for African development, but it is not sufficient because it does not facilitate the necessary democratic political framework for development. As I have argued above, </w:t>
      </w:r>
      <w:r w:rsidRPr="00BA1B68">
        <w:rPr>
          <w:rStyle w:val="StyleUnderline"/>
        </w:rPr>
        <w:t xml:space="preserve">China’s unwillingness to incorporate </w:t>
      </w:r>
      <w:r w:rsidRPr="0028625F">
        <w:rPr>
          <w:rStyle w:val="StyleUnderline"/>
          <w:highlight w:val="green"/>
        </w:rPr>
        <w:t>human rights</w:t>
      </w:r>
      <w:r w:rsidRPr="00BA1B68">
        <w:rPr>
          <w:rStyle w:val="StyleUnderline"/>
        </w:rPr>
        <w:t xml:space="preserve"> considerations into its Africa strategy essentially constitutes support for incumbent autocrats.</w:t>
      </w:r>
      <w:r w:rsidRPr="00BA1B68">
        <w:rPr>
          <w:sz w:val="16"/>
        </w:rPr>
        <w:t xml:space="preserve"> </w:t>
      </w:r>
      <w:r w:rsidRPr="00BA1B68">
        <w:rPr>
          <w:rStyle w:val="StyleUnderline"/>
        </w:rPr>
        <w:t>Authoritarian leaders are a problem for both intrinsic and instrumental reasons</w:t>
      </w:r>
      <w:r w:rsidRPr="00BA1B68">
        <w:rPr>
          <w:sz w:val="16"/>
        </w:rPr>
        <w:t xml:space="preserve">. Africans, by and large, support democracy and reject the various forms of authoritarian rule. Further, </w:t>
      </w:r>
      <w:r w:rsidRPr="0028625F">
        <w:rPr>
          <w:rStyle w:val="StyleUnderline"/>
          <w:highlight w:val="green"/>
        </w:rPr>
        <w:t>democratic governments</w:t>
      </w:r>
      <w:r w:rsidRPr="00BA1B68">
        <w:rPr>
          <w:sz w:val="16"/>
        </w:rPr>
        <w:t xml:space="preserve">, on average, </w:t>
      </w:r>
      <w:r w:rsidRPr="0028625F">
        <w:rPr>
          <w:rStyle w:val="StyleUnderline"/>
          <w:highlight w:val="green"/>
        </w:rPr>
        <w:t>deliver more equitable and more sustainable development</w:t>
      </w:r>
      <w:r w:rsidRPr="00BA1B68">
        <w:rPr>
          <w:rStyle w:val="StyleUnderline"/>
        </w:rPr>
        <w:t xml:space="preserve"> outcomes than authoritarian governments</w:t>
      </w:r>
      <w:r w:rsidRPr="00BA1B68">
        <w:rPr>
          <w:sz w:val="16"/>
        </w:rPr>
        <w:t xml:space="preserve">. </w:t>
      </w:r>
      <w:r w:rsidRPr="0028625F">
        <w:rPr>
          <w:rStyle w:val="StyleUnderline"/>
          <w:highlight w:val="green"/>
        </w:rPr>
        <w:t>Democracy</w:t>
      </w:r>
      <w:r w:rsidRPr="00BA1B68">
        <w:rPr>
          <w:sz w:val="16"/>
        </w:rPr>
        <w:t xml:space="preserve"> also </w:t>
      </w:r>
      <w:r w:rsidRPr="0028625F">
        <w:rPr>
          <w:rStyle w:val="StyleUnderline"/>
          <w:highlight w:val="green"/>
        </w:rPr>
        <w:t>provides</w:t>
      </w:r>
      <w:r w:rsidRPr="00BA1B68">
        <w:rPr>
          <w:rStyle w:val="StyleUnderline"/>
        </w:rPr>
        <w:t xml:space="preserve"> a host of </w:t>
      </w:r>
      <w:r w:rsidRPr="0028625F">
        <w:rPr>
          <w:rStyle w:val="StyleUnderline"/>
          <w:highlight w:val="green"/>
        </w:rPr>
        <w:t xml:space="preserve">better outcomes </w:t>
      </w:r>
      <w:r w:rsidRPr="0028625F">
        <w:rPr>
          <w:rStyle w:val="StyleUnderline"/>
        </w:rPr>
        <w:t>in areas such as international relations, gender equality, and health</w:t>
      </w:r>
      <w:r w:rsidRPr="0028625F">
        <w:rPr>
          <w:sz w:val="16"/>
        </w:rPr>
        <w:t>. To the extent that China’s engagement with Afric</w:t>
      </w:r>
      <w:r w:rsidRPr="00BA1B68">
        <w:rPr>
          <w:sz w:val="16"/>
        </w:rPr>
        <w:t xml:space="preserve">a enables leaders to avoid greater accountability, it harms the ability of ordinary Africans to reap the benefits of democracy. </w:t>
      </w:r>
    </w:p>
    <w:p w14:paraId="2DA9B048" w14:textId="77777777" w:rsidR="000F0841" w:rsidRPr="000F0841" w:rsidRDefault="000F0841" w:rsidP="000F0841">
      <w:pPr>
        <w:rPr>
          <w:b/>
          <w:bCs/>
        </w:rPr>
      </w:pPr>
    </w:p>
    <w:sectPr w:rsidR="000F0841" w:rsidRPr="000F0841" w:rsidSect="004C5C14">
      <w:headerReference w:type="default"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268C9" w14:textId="77777777" w:rsidR="00434711" w:rsidRDefault="00434711" w:rsidP="000C05A6">
      <w:pPr>
        <w:spacing w:after="0" w:line="240" w:lineRule="auto"/>
      </w:pPr>
      <w:r>
        <w:separator/>
      </w:r>
    </w:p>
  </w:endnote>
  <w:endnote w:type="continuationSeparator" w:id="0">
    <w:p w14:paraId="1076ADDD" w14:textId="77777777" w:rsidR="00434711" w:rsidRDefault="00434711"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27531"/>
      <w:docPartObj>
        <w:docPartGallery w:val="Page Numbers (Bottom of Page)"/>
        <w:docPartUnique/>
      </w:docPartObj>
    </w:sdtPr>
    <w:sdtEndPr>
      <w:rPr>
        <w:noProof/>
      </w:rPr>
    </w:sdtEndPr>
    <w:sdtContent>
      <w:p w14:paraId="61BCEE8C" w14:textId="6D224328" w:rsidR="004C5C14" w:rsidRPr="002E5585" w:rsidRDefault="004C5C14" w:rsidP="004C5C14">
        <w:pPr>
          <w:pStyle w:val="Footer"/>
          <w:jc w:val="center"/>
          <w:rPr>
            <w:rFonts w:ascii="Arial Black" w:hAnsi="Arial Black"/>
          </w:rPr>
        </w:pPr>
        <w:r w:rsidRPr="004C5C14">
          <w:rPr>
            <w:b/>
            <w:bCs/>
            <w14:textOutline w14:w="9525" w14:cap="rnd" w14:cmpd="sng" w14:algn="ctr">
              <w14:solidFill>
                <w14:srgbClr w14:val="000000"/>
              </w14:solidFill>
              <w14:prstDash w14:val="solid"/>
              <w14:bevel/>
            </w14:textOutline>
          </w:rPr>
          <w:fldChar w:fldCharType="begin"/>
        </w:r>
        <w:r w:rsidRPr="004C5C14">
          <w:rPr>
            <w:b/>
            <w:bCs/>
            <w14:textOutline w14:w="9525" w14:cap="rnd" w14:cmpd="sng" w14:algn="ctr">
              <w14:solidFill>
                <w14:srgbClr w14:val="000000"/>
              </w14:solidFill>
              <w14:prstDash w14:val="solid"/>
              <w14:bevel/>
            </w14:textOutline>
          </w:rPr>
          <w:instrText xml:space="preserve"> PAGE   \* MERGEFORMAT </w:instrText>
        </w:r>
        <w:r w:rsidRPr="004C5C14">
          <w:rPr>
            <w:b/>
            <w:bCs/>
            <w14:textOutline w14:w="9525" w14:cap="rnd" w14:cmpd="sng" w14:algn="ctr">
              <w14:solidFill>
                <w14:srgbClr w14:val="000000"/>
              </w14:solidFill>
              <w14:prstDash w14:val="solid"/>
              <w14:bevel/>
            </w14:textOutline>
          </w:rPr>
          <w:fldChar w:fldCharType="separate"/>
        </w:r>
        <w:r w:rsidRPr="004C5C14">
          <w:rPr>
            <w:b/>
            <w:bCs/>
            <w:noProof/>
            <w14:textOutline w14:w="9525" w14:cap="rnd" w14:cmpd="sng" w14:algn="ctr">
              <w14:solidFill>
                <w14:srgbClr w14:val="000000"/>
              </w14:solidFill>
              <w14:prstDash w14:val="solid"/>
              <w14:bevel/>
            </w14:textOutline>
          </w:rPr>
          <w:t>2</w:t>
        </w:r>
        <w:r w:rsidRPr="004C5C14">
          <w:rPr>
            <w:b/>
            <w:bCs/>
            <w:noProof/>
            <w14:textOutline w14:w="9525" w14:cap="rnd" w14:cmpd="sng" w14:algn="ctr">
              <w14:solidFill>
                <w14:srgbClr w14:val="000000"/>
              </w14:solidFill>
              <w14:prstDash w14:val="solid"/>
              <w14:bevel/>
            </w14:textOutline>
          </w:rPr>
          <w:fldChar w:fldCharType="end"/>
        </w:r>
      </w:p>
      <w:p w14:paraId="79045018" w14:textId="28185B1C" w:rsidR="004C5C14" w:rsidRDefault="00000000">
        <w:pPr>
          <w:pStyle w:val="Footer"/>
          <w:jc w:val="center"/>
        </w:pPr>
      </w:p>
    </w:sdtContent>
  </w:sdt>
  <w:p w14:paraId="41C29917" w14:textId="77777777" w:rsidR="008E46B7" w:rsidRDefault="008E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2F051" w14:textId="77777777" w:rsidR="00434711" w:rsidRDefault="00434711" w:rsidP="000C05A6">
      <w:pPr>
        <w:spacing w:after="0" w:line="240" w:lineRule="auto"/>
      </w:pPr>
      <w:r>
        <w:separator/>
      </w:r>
    </w:p>
  </w:footnote>
  <w:footnote w:type="continuationSeparator" w:id="0">
    <w:p w14:paraId="3B13277A" w14:textId="77777777" w:rsidR="00434711" w:rsidRDefault="00434711"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466"/>
      <w:gridCol w:w="894"/>
    </w:tblGrid>
    <w:tr w:rsidR="008E46B7" w14:paraId="49505C2A" w14:textId="77777777" w:rsidTr="002E5585">
      <w:trPr>
        <w:jc w:val="right"/>
      </w:trPr>
      <w:tc>
        <w:tcPr>
          <w:tcW w:w="0" w:type="auto"/>
          <w:shd w:val="clear" w:color="auto" w:fill="B43E1F"/>
          <w:vAlign w:val="center"/>
        </w:tcPr>
        <w:p w14:paraId="1067D891" w14:textId="0290A89B" w:rsidR="008E46B7" w:rsidRPr="002E5585" w:rsidRDefault="00000000">
          <w:pPr>
            <w:pStyle w:val="Header"/>
            <w:rPr>
              <w:rFonts w:ascii="Arial Black" w:hAnsi="Arial Black"/>
              <w:caps/>
              <w:color w:val="FFFFFF" w:themeColor="background1"/>
            </w:rPr>
          </w:pPr>
          <w:sdt>
            <w:sdtPr>
              <w:rPr>
                <w:rFonts w:ascii="Arial Black" w:hAnsi="Arial Black"/>
                <w:caps/>
                <w:color w:val="000000" w:themeColor="text1"/>
              </w:rPr>
              <w:alias w:val="Title"/>
              <w:tag w:val=""/>
              <w:id w:val="-773790484"/>
              <w:placeholder>
                <w:docPart w:val="3CAA241E0ECC49179ED52DB8995BFDD8"/>
              </w:placeholder>
              <w:dataBinding w:prefixMappings="xmlns:ns0='http://purl.org/dc/elements/1.1/' xmlns:ns1='http://schemas.openxmlformats.org/package/2006/metadata/core-properties' " w:xpath="/ns1:coreProperties[1]/ns0:title[1]" w:storeItemID="{6C3C8BC8-F283-45AE-878A-BAB7291924A1}"/>
              <w:text/>
            </w:sdtPr>
            <w:sdtContent>
              <w:r w:rsidR="00981B35">
                <w:rPr>
                  <w:rFonts w:ascii="Arial Black" w:hAnsi="Arial Black"/>
                  <w:caps/>
                  <w:color w:val="000000" w:themeColor="text1"/>
                </w:rPr>
                <w:t>Kankee Briefs</w:t>
              </w:r>
            </w:sdtContent>
          </w:sdt>
        </w:p>
      </w:tc>
      <w:tc>
        <w:tcPr>
          <w:tcW w:w="0" w:type="auto"/>
          <w:shd w:val="clear" w:color="auto" w:fill="B43E1F"/>
          <w:vAlign w:val="center"/>
        </w:tcPr>
        <w:p w14:paraId="7AEBF62F" w14:textId="77777777" w:rsidR="008E46B7" w:rsidRDefault="008E46B7" w:rsidP="002E5585">
          <w:pPr>
            <w:pStyle w:val="Header"/>
            <w:jc w:val="right"/>
            <w:rPr>
              <w:caps/>
              <w:color w:val="FFFFFF" w:themeColor="background1"/>
            </w:rPr>
          </w:pPr>
          <w:r>
            <w:rPr>
              <w:caps/>
              <w:color w:val="FFFFFF" w:themeColor="background1"/>
            </w:rPr>
            <w:t xml:space="preserve"> </w:t>
          </w:r>
        </w:p>
      </w:tc>
    </w:tr>
  </w:tbl>
  <w:p w14:paraId="2AEC9119" w14:textId="77777777" w:rsidR="008E46B7" w:rsidRDefault="008E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C421C"/>
    <w:multiLevelType w:val="multilevel"/>
    <w:tmpl w:val="EB36F710"/>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15010F"/>
    <w:multiLevelType w:val="multilevel"/>
    <w:tmpl w:val="AD369B88"/>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9C3C0C"/>
    <w:multiLevelType w:val="hybridMultilevel"/>
    <w:tmpl w:val="B43E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F179B8"/>
    <w:multiLevelType w:val="multilevel"/>
    <w:tmpl w:val="AAE23D6A"/>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2E32EA"/>
    <w:multiLevelType w:val="hybridMultilevel"/>
    <w:tmpl w:val="37D41B00"/>
    <w:lvl w:ilvl="0" w:tplc="901C16D4">
      <w:start w:val="8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02175"/>
    <w:multiLevelType w:val="hybridMultilevel"/>
    <w:tmpl w:val="DAAEE846"/>
    <w:lvl w:ilvl="0" w:tplc="07C453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20AA6"/>
    <w:multiLevelType w:val="multilevel"/>
    <w:tmpl w:val="514E97B6"/>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D75608"/>
    <w:multiLevelType w:val="hybridMultilevel"/>
    <w:tmpl w:val="8A569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954744"/>
    <w:multiLevelType w:val="multilevel"/>
    <w:tmpl w:val="A2482C68"/>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3849CC"/>
    <w:multiLevelType w:val="multilevel"/>
    <w:tmpl w:val="D39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5E16DC"/>
    <w:multiLevelType w:val="multilevel"/>
    <w:tmpl w:val="38DA858A"/>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8056C3"/>
    <w:multiLevelType w:val="hybridMultilevel"/>
    <w:tmpl w:val="CAF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C17CE4"/>
    <w:multiLevelType w:val="multilevel"/>
    <w:tmpl w:val="37727B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3B4CBB"/>
    <w:multiLevelType w:val="hybridMultilevel"/>
    <w:tmpl w:val="CE227572"/>
    <w:lvl w:ilvl="0" w:tplc="87C6504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0C09EF"/>
    <w:multiLevelType w:val="multilevel"/>
    <w:tmpl w:val="73C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07F83"/>
    <w:multiLevelType w:val="multilevel"/>
    <w:tmpl w:val="5476C51A"/>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AB6D31"/>
    <w:multiLevelType w:val="hybridMultilevel"/>
    <w:tmpl w:val="023875EC"/>
    <w:lvl w:ilvl="0" w:tplc="A258888C">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B15C4C"/>
    <w:multiLevelType w:val="multilevel"/>
    <w:tmpl w:val="282205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252BF0"/>
    <w:multiLevelType w:val="hybridMultilevel"/>
    <w:tmpl w:val="4168BD44"/>
    <w:lvl w:ilvl="0" w:tplc="F30A8686">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D77971"/>
    <w:multiLevelType w:val="hybridMultilevel"/>
    <w:tmpl w:val="680E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C64A7A"/>
    <w:multiLevelType w:val="multilevel"/>
    <w:tmpl w:val="034256D0"/>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F66738"/>
    <w:multiLevelType w:val="multilevel"/>
    <w:tmpl w:val="1A2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C6F0559"/>
    <w:multiLevelType w:val="hybridMultilevel"/>
    <w:tmpl w:val="74763ADA"/>
    <w:lvl w:ilvl="0" w:tplc="2FD8FB2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E22C91"/>
    <w:multiLevelType w:val="multilevel"/>
    <w:tmpl w:val="D38C4136"/>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427290"/>
    <w:multiLevelType w:val="hybridMultilevel"/>
    <w:tmpl w:val="236E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435172"/>
    <w:multiLevelType w:val="hybridMultilevel"/>
    <w:tmpl w:val="C47E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385919"/>
    <w:multiLevelType w:val="hybridMultilevel"/>
    <w:tmpl w:val="B1DA8E66"/>
    <w:lvl w:ilvl="0" w:tplc="7B9EC1A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D8A34A7"/>
    <w:multiLevelType w:val="hybridMultilevel"/>
    <w:tmpl w:val="EA2E8C74"/>
    <w:lvl w:ilvl="0" w:tplc="0E960AB4">
      <w:start w:val="8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14345D"/>
    <w:multiLevelType w:val="multilevel"/>
    <w:tmpl w:val="1634293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2B2398"/>
    <w:multiLevelType w:val="multilevel"/>
    <w:tmpl w:val="585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194F73"/>
    <w:multiLevelType w:val="hybridMultilevel"/>
    <w:tmpl w:val="ECDAEBC2"/>
    <w:lvl w:ilvl="0" w:tplc="BA6C5B24">
      <w:start w:val="3"/>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85601"/>
    <w:multiLevelType w:val="multilevel"/>
    <w:tmpl w:val="462ECCE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D6020A"/>
    <w:multiLevelType w:val="hybridMultilevel"/>
    <w:tmpl w:val="91304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B94ECC"/>
    <w:multiLevelType w:val="hybridMultilevel"/>
    <w:tmpl w:val="5E58BC04"/>
    <w:lvl w:ilvl="0" w:tplc="9050E052">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224652">
    <w:abstractNumId w:val="9"/>
  </w:num>
  <w:num w:numId="2" w16cid:durableId="29455191">
    <w:abstractNumId w:val="7"/>
  </w:num>
  <w:num w:numId="3" w16cid:durableId="2074692918">
    <w:abstractNumId w:val="6"/>
  </w:num>
  <w:num w:numId="4" w16cid:durableId="1753359335">
    <w:abstractNumId w:val="5"/>
  </w:num>
  <w:num w:numId="5" w16cid:durableId="1937517140">
    <w:abstractNumId w:val="4"/>
  </w:num>
  <w:num w:numId="6" w16cid:durableId="346644170">
    <w:abstractNumId w:val="8"/>
  </w:num>
  <w:num w:numId="7" w16cid:durableId="171074573">
    <w:abstractNumId w:val="3"/>
  </w:num>
  <w:num w:numId="8" w16cid:durableId="1785347979">
    <w:abstractNumId w:val="2"/>
  </w:num>
  <w:num w:numId="9" w16cid:durableId="1157191722">
    <w:abstractNumId w:val="1"/>
  </w:num>
  <w:num w:numId="10" w16cid:durableId="2779395">
    <w:abstractNumId w:val="0"/>
  </w:num>
  <w:num w:numId="11" w16cid:durableId="1270160569">
    <w:abstractNumId w:val="27"/>
  </w:num>
  <w:num w:numId="12" w16cid:durableId="1723557092">
    <w:abstractNumId w:val="43"/>
  </w:num>
  <w:num w:numId="13" w16cid:durableId="225647404">
    <w:abstractNumId w:val="35"/>
  </w:num>
  <w:num w:numId="14" w16cid:durableId="1433093021">
    <w:abstractNumId w:val="20"/>
  </w:num>
  <w:num w:numId="15" w16cid:durableId="898444746">
    <w:abstractNumId w:val="32"/>
  </w:num>
  <w:num w:numId="16" w16cid:durableId="1957373285">
    <w:abstractNumId w:val="29"/>
  </w:num>
  <w:num w:numId="17" w16cid:durableId="36441222">
    <w:abstractNumId w:val="40"/>
  </w:num>
  <w:num w:numId="18" w16cid:durableId="1481926595">
    <w:abstractNumId w:val="30"/>
  </w:num>
  <w:num w:numId="19" w16cid:durableId="2056738767">
    <w:abstractNumId w:val="45"/>
  </w:num>
  <w:num w:numId="20" w16cid:durableId="623583310">
    <w:abstractNumId w:val="25"/>
  </w:num>
  <w:num w:numId="21" w16cid:durableId="432626345">
    <w:abstractNumId w:val="18"/>
  </w:num>
  <w:num w:numId="22" w16cid:durableId="1717386782">
    <w:abstractNumId w:val="33"/>
  </w:num>
  <w:num w:numId="23" w16cid:durableId="1164666443">
    <w:abstractNumId w:val="24"/>
  </w:num>
  <w:num w:numId="24" w16cid:durableId="726342318">
    <w:abstractNumId w:val="26"/>
  </w:num>
  <w:num w:numId="25" w16cid:durableId="2034959934">
    <w:abstractNumId w:val="36"/>
  </w:num>
  <w:num w:numId="26" w16cid:durableId="1517231305">
    <w:abstractNumId w:val="39"/>
  </w:num>
  <w:num w:numId="27" w16cid:durableId="1306810934">
    <w:abstractNumId w:val="46"/>
  </w:num>
  <w:num w:numId="28" w16cid:durableId="1781073127">
    <w:abstractNumId w:val="38"/>
  </w:num>
  <w:num w:numId="29" w16cid:durableId="909073978">
    <w:abstractNumId w:val="31"/>
  </w:num>
  <w:num w:numId="30" w16cid:durableId="1205605210">
    <w:abstractNumId w:val="22"/>
  </w:num>
  <w:num w:numId="31" w16cid:durableId="1695883432">
    <w:abstractNumId w:val="21"/>
  </w:num>
  <w:num w:numId="32" w16cid:durableId="720713117">
    <w:abstractNumId w:val="15"/>
  </w:num>
  <w:num w:numId="33" w16cid:durableId="732191566">
    <w:abstractNumId w:val="16"/>
  </w:num>
  <w:num w:numId="34" w16cid:durableId="1673482533">
    <w:abstractNumId w:val="47"/>
  </w:num>
  <w:num w:numId="35" w16cid:durableId="1660843258">
    <w:abstractNumId w:val="44"/>
  </w:num>
  <w:num w:numId="36" w16cid:durableId="2119400146">
    <w:abstractNumId w:val="19"/>
  </w:num>
  <w:num w:numId="37" w16cid:durableId="154878078">
    <w:abstractNumId w:val="37"/>
  </w:num>
  <w:num w:numId="38" w16cid:durableId="1213343890">
    <w:abstractNumId w:val="17"/>
  </w:num>
  <w:num w:numId="39" w16cid:durableId="46422176">
    <w:abstractNumId w:val="28"/>
  </w:num>
  <w:num w:numId="40" w16cid:durableId="1164780025">
    <w:abstractNumId w:val="42"/>
  </w:num>
  <w:num w:numId="41" w16cid:durableId="1975452007">
    <w:abstractNumId w:val="10"/>
  </w:num>
  <w:num w:numId="42" w16cid:durableId="1189484764">
    <w:abstractNumId w:val="23"/>
  </w:num>
  <w:num w:numId="43" w16cid:durableId="2102025843">
    <w:abstractNumId w:val="34"/>
  </w:num>
  <w:num w:numId="44" w16cid:durableId="976372246">
    <w:abstractNumId w:val="13"/>
  </w:num>
  <w:num w:numId="45" w16cid:durableId="677007887">
    <w:abstractNumId w:val="11"/>
  </w:num>
  <w:num w:numId="46" w16cid:durableId="412897899">
    <w:abstractNumId w:val="12"/>
  </w:num>
  <w:num w:numId="47" w16cid:durableId="830565481">
    <w:abstractNumId w:val="14"/>
  </w:num>
  <w:num w:numId="48" w16cid:durableId="202238926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80"/>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2554681340400"/>
    <w:docVar w:name="VerbatimVersion" w:val="5.1"/>
  </w:docVars>
  <w:rsids>
    <w:rsidRoot w:val="00345B2B"/>
    <w:rsid w:val="000008FF"/>
    <w:rsid w:val="00002F48"/>
    <w:rsid w:val="00003BA0"/>
    <w:rsid w:val="0000480E"/>
    <w:rsid w:val="000054C2"/>
    <w:rsid w:val="00006CD2"/>
    <w:rsid w:val="00011D5C"/>
    <w:rsid w:val="000136A6"/>
    <w:rsid w:val="000139A3"/>
    <w:rsid w:val="00013D96"/>
    <w:rsid w:val="00014C25"/>
    <w:rsid w:val="00014F7F"/>
    <w:rsid w:val="00015106"/>
    <w:rsid w:val="000152B0"/>
    <w:rsid w:val="00016571"/>
    <w:rsid w:val="00016A4C"/>
    <w:rsid w:val="00016E7B"/>
    <w:rsid w:val="00020007"/>
    <w:rsid w:val="000219E6"/>
    <w:rsid w:val="00021B59"/>
    <w:rsid w:val="00022233"/>
    <w:rsid w:val="0002559C"/>
    <w:rsid w:val="000277C0"/>
    <w:rsid w:val="00027A79"/>
    <w:rsid w:val="00030E7C"/>
    <w:rsid w:val="00031990"/>
    <w:rsid w:val="00032D4E"/>
    <w:rsid w:val="00032DA7"/>
    <w:rsid w:val="00033D46"/>
    <w:rsid w:val="00042B89"/>
    <w:rsid w:val="00042EEE"/>
    <w:rsid w:val="000471D4"/>
    <w:rsid w:val="000542A3"/>
    <w:rsid w:val="00054CDF"/>
    <w:rsid w:val="00054F16"/>
    <w:rsid w:val="00056BB6"/>
    <w:rsid w:val="00062187"/>
    <w:rsid w:val="0006223C"/>
    <w:rsid w:val="0006234F"/>
    <w:rsid w:val="00064A09"/>
    <w:rsid w:val="00076080"/>
    <w:rsid w:val="0007796F"/>
    <w:rsid w:val="00082641"/>
    <w:rsid w:val="00084076"/>
    <w:rsid w:val="00085EA2"/>
    <w:rsid w:val="00090D8F"/>
    <w:rsid w:val="0009163E"/>
    <w:rsid w:val="00091F4C"/>
    <w:rsid w:val="00092496"/>
    <w:rsid w:val="0009330F"/>
    <w:rsid w:val="00095B51"/>
    <w:rsid w:val="00095F55"/>
    <w:rsid w:val="0009631C"/>
    <w:rsid w:val="00097D34"/>
    <w:rsid w:val="000A2D29"/>
    <w:rsid w:val="000A36A9"/>
    <w:rsid w:val="000A4560"/>
    <w:rsid w:val="000A4706"/>
    <w:rsid w:val="000A55F1"/>
    <w:rsid w:val="000A591A"/>
    <w:rsid w:val="000A5BFD"/>
    <w:rsid w:val="000A5CC9"/>
    <w:rsid w:val="000A61FD"/>
    <w:rsid w:val="000B01C8"/>
    <w:rsid w:val="000B06D0"/>
    <w:rsid w:val="000B2C7C"/>
    <w:rsid w:val="000B4A1B"/>
    <w:rsid w:val="000B4E88"/>
    <w:rsid w:val="000B61A9"/>
    <w:rsid w:val="000B6799"/>
    <w:rsid w:val="000B75F9"/>
    <w:rsid w:val="000C05A6"/>
    <w:rsid w:val="000C0ACF"/>
    <w:rsid w:val="000C0BDE"/>
    <w:rsid w:val="000C3835"/>
    <w:rsid w:val="000C707D"/>
    <w:rsid w:val="000D19B4"/>
    <w:rsid w:val="000D1D04"/>
    <w:rsid w:val="000D2AEC"/>
    <w:rsid w:val="000D4AE2"/>
    <w:rsid w:val="000D5DD5"/>
    <w:rsid w:val="000D6BAC"/>
    <w:rsid w:val="000E0721"/>
    <w:rsid w:val="000E135B"/>
    <w:rsid w:val="000E1C72"/>
    <w:rsid w:val="000E5A07"/>
    <w:rsid w:val="000E6AC3"/>
    <w:rsid w:val="000E6BFF"/>
    <w:rsid w:val="000F0841"/>
    <w:rsid w:val="000F4348"/>
    <w:rsid w:val="00100010"/>
    <w:rsid w:val="00100833"/>
    <w:rsid w:val="001011E6"/>
    <w:rsid w:val="00101F96"/>
    <w:rsid w:val="001024C9"/>
    <w:rsid w:val="00102614"/>
    <w:rsid w:val="00104529"/>
    <w:rsid w:val="001045D1"/>
    <w:rsid w:val="0010534E"/>
    <w:rsid w:val="00105942"/>
    <w:rsid w:val="00105D7F"/>
    <w:rsid w:val="001070CD"/>
    <w:rsid w:val="00107396"/>
    <w:rsid w:val="00107910"/>
    <w:rsid w:val="00112FA3"/>
    <w:rsid w:val="001149E9"/>
    <w:rsid w:val="0011607F"/>
    <w:rsid w:val="001170A9"/>
    <w:rsid w:val="00117F1F"/>
    <w:rsid w:val="0012192D"/>
    <w:rsid w:val="0012389E"/>
    <w:rsid w:val="00130163"/>
    <w:rsid w:val="001305D3"/>
    <w:rsid w:val="00130AC9"/>
    <w:rsid w:val="00130D28"/>
    <w:rsid w:val="00137B53"/>
    <w:rsid w:val="0014182E"/>
    <w:rsid w:val="00142B41"/>
    <w:rsid w:val="00143267"/>
    <w:rsid w:val="00143A20"/>
    <w:rsid w:val="001441E6"/>
    <w:rsid w:val="001446E4"/>
    <w:rsid w:val="00144A4C"/>
    <w:rsid w:val="001469B3"/>
    <w:rsid w:val="0014767C"/>
    <w:rsid w:val="00152B50"/>
    <w:rsid w:val="001533E3"/>
    <w:rsid w:val="00160014"/>
    <w:rsid w:val="00160C72"/>
    <w:rsid w:val="00163387"/>
    <w:rsid w:val="00164B12"/>
    <w:rsid w:val="001661A7"/>
    <w:rsid w:val="00166E9E"/>
    <w:rsid w:val="00167034"/>
    <w:rsid w:val="001753A2"/>
    <w:rsid w:val="00176AB0"/>
    <w:rsid w:val="00177B7D"/>
    <w:rsid w:val="00177C18"/>
    <w:rsid w:val="00180CB3"/>
    <w:rsid w:val="00182678"/>
    <w:rsid w:val="0018322D"/>
    <w:rsid w:val="00183997"/>
    <w:rsid w:val="001850C8"/>
    <w:rsid w:val="001900E4"/>
    <w:rsid w:val="00191341"/>
    <w:rsid w:val="00192E4E"/>
    <w:rsid w:val="00193C26"/>
    <w:rsid w:val="001958E6"/>
    <w:rsid w:val="001959EA"/>
    <w:rsid w:val="00196D87"/>
    <w:rsid w:val="001A05D5"/>
    <w:rsid w:val="001A41A0"/>
    <w:rsid w:val="001A5993"/>
    <w:rsid w:val="001A61D5"/>
    <w:rsid w:val="001A7809"/>
    <w:rsid w:val="001B03CF"/>
    <w:rsid w:val="001B11DA"/>
    <w:rsid w:val="001B2DF5"/>
    <w:rsid w:val="001B5339"/>
    <w:rsid w:val="001B5776"/>
    <w:rsid w:val="001B7B0B"/>
    <w:rsid w:val="001C11E9"/>
    <w:rsid w:val="001C3122"/>
    <w:rsid w:val="001C3A41"/>
    <w:rsid w:val="001C4F33"/>
    <w:rsid w:val="001C5B4B"/>
    <w:rsid w:val="001C6BF9"/>
    <w:rsid w:val="001C7B4F"/>
    <w:rsid w:val="001C7C99"/>
    <w:rsid w:val="001D1E0E"/>
    <w:rsid w:val="001D1E18"/>
    <w:rsid w:val="001D2213"/>
    <w:rsid w:val="001D6173"/>
    <w:rsid w:val="001E0173"/>
    <w:rsid w:val="001E369F"/>
    <w:rsid w:val="001E3D47"/>
    <w:rsid w:val="001E527A"/>
    <w:rsid w:val="001F037A"/>
    <w:rsid w:val="001F78CE"/>
    <w:rsid w:val="00200996"/>
    <w:rsid w:val="002033C6"/>
    <w:rsid w:val="002112AA"/>
    <w:rsid w:val="00216C67"/>
    <w:rsid w:val="002206B8"/>
    <w:rsid w:val="00221FC4"/>
    <w:rsid w:val="002242A2"/>
    <w:rsid w:val="002255E1"/>
    <w:rsid w:val="002262E9"/>
    <w:rsid w:val="0023094D"/>
    <w:rsid w:val="002319F4"/>
    <w:rsid w:val="00233431"/>
    <w:rsid w:val="0023422A"/>
    <w:rsid w:val="0023556B"/>
    <w:rsid w:val="002368AD"/>
    <w:rsid w:val="0023734C"/>
    <w:rsid w:val="0023798C"/>
    <w:rsid w:val="0024089D"/>
    <w:rsid w:val="00241C4A"/>
    <w:rsid w:val="00242939"/>
    <w:rsid w:val="00243C90"/>
    <w:rsid w:val="002448F2"/>
    <w:rsid w:val="00246792"/>
    <w:rsid w:val="002478C2"/>
    <w:rsid w:val="002509F1"/>
    <w:rsid w:val="00250AE8"/>
    <w:rsid w:val="00251FC7"/>
    <w:rsid w:val="00257887"/>
    <w:rsid w:val="00262816"/>
    <w:rsid w:val="0026345C"/>
    <w:rsid w:val="0026346F"/>
    <w:rsid w:val="00266860"/>
    <w:rsid w:val="0026754A"/>
    <w:rsid w:val="00274BFE"/>
    <w:rsid w:val="00274C55"/>
    <w:rsid w:val="00275BE3"/>
    <w:rsid w:val="00276CBA"/>
    <w:rsid w:val="00276EC9"/>
    <w:rsid w:val="00280867"/>
    <w:rsid w:val="00282D5A"/>
    <w:rsid w:val="00282F5E"/>
    <w:rsid w:val="00283519"/>
    <w:rsid w:val="002837D1"/>
    <w:rsid w:val="00283901"/>
    <w:rsid w:val="002855A7"/>
    <w:rsid w:val="00285A84"/>
    <w:rsid w:val="00285F47"/>
    <w:rsid w:val="0028625F"/>
    <w:rsid w:val="002862E9"/>
    <w:rsid w:val="0028648C"/>
    <w:rsid w:val="00290570"/>
    <w:rsid w:val="00291F7B"/>
    <w:rsid w:val="002925C9"/>
    <w:rsid w:val="002929C6"/>
    <w:rsid w:val="00293D9F"/>
    <w:rsid w:val="002962D1"/>
    <w:rsid w:val="002A2C2E"/>
    <w:rsid w:val="002A3A22"/>
    <w:rsid w:val="002A40CA"/>
    <w:rsid w:val="002A5711"/>
    <w:rsid w:val="002A68DE"/>
    <w:rsid w:val="002A6959"/>
    <w:rsid w:val="002B05CA"/>
    <w:rsid w:val="002B146A"/>
    <w:rsid w:val="002B2F2B"/>
    <w:rsid w:val="002B37DA"/>
    <w:rsid w:val="002B3E62"/>
    <w:rsid w:val="002B47E7"/>
    <w:rsid w:val="002B5448"/>
    <w:rsid w:val="002B5E17"/>
    <w:rsid w:val="002B6F88"/>
    <w:rsid w:val="002B7FEA"/>
    <w:rsid w:val="002C053C"/>
    <w:rsid w:val="002C1E8C"/>
    <w:rsid w:val="002C2FD1"/>
    <w:rsid w:val="002D16CC"/>
    <w:rsid w:val="002D384C"/>
    <w:rsid w:val="002D3B25"/>
    <w:rsid w:val="002D6FF9"/>
    <w:rsid w:val="002D707B"/>
    <w:rsid w:val="002D78FB"/>
    <w:rsid w:val="002E0D90"/>
    <w:rsid w:val="002E1CAC"/>
    <w:rsid w:val="002E219F"/>
    <w:rsid w:val="002E244F"/>
    <w:rsid w:val="002E444A"/>
    <w:rsid w:val="002E54B9"/>
    <w:rsid w:val="002E5585"/>
    <w:rsid w:val="002E5C1E"/>
    <w:rsid w:val="002E7B70"/>
    <w:rsid w:val="002F04D7"/>
    <w:rsid w:val="002F07D2"/>
    <w:rsid w:val="002F1612"/>
    <w:rsid w:val="002F359D"/>
    <w:rsid w:val="002F36A2"/>
    <w:rsid w:val="002F383B"/>
    <w:rsid w:val="002F41A6"/>
    <w:rsid w:val="002F5A55"/>
    <w:rsid w:val="002F63CC"/>
    <w:rsid w:val="002F6987"/>
    <w:rsid w:val="002F7347"/>
    <w:rsid w:val="002F7447"/>
    <w:rsid w:val="002F7677"/>
    <w:rsid w:val="00300008"/>
    <w:rsid w:val="0030098F"/>
    <w:rsid w:val="0030205B"/>
    <w:rsid w:val="00303A39"/>
    <w:rsid w:val="003040CE"/>
    <w:rsid w:val="00304307"/>
    <w:rsid w:val="0030611D"/>
    <w:rsid w:val="00310C0B"/>
    <w:rsid w:val="00315690"/>
    <w:rsid w:val="00316B75"/>
    <w:rsid w:val="00325646"/>
    <w:rsid w:val="003261BE"/>
    <w:rsid w:val="00326BAD"/>
    <w:rsid w:val="00331B40"/>
    <w:rsid w:val="003321FE"/>
    <w:rsid w:val="0033614E"/>
    <w:rsid w:val="003367C6"/>
    <w:rsid w:val="00337FCA"/>
    <w:rsid w:val="00341883"/>
    <w:rsid w:val="00343469"/>
    <w:rsid w:val="00345B2B"/>
    <w:rsid w:val="003460F2"/>
    <w:rsid w:val="00346639"/>
    <w:rsid w:val="003469A0"/>
    <w:rsid w:val="003515E2"/>
    <w:rsid w:val="0035276F"/>
    <w:rsid w:val="00353354"/>
    <w:rsid w:val="00353A35"/>
    <w:rsid w:val="003542EA"/>
    <w:rsid w:val="0035465B"/>
    <w:rsid w:val="00355390"/>
    <w:rsid w:val="003557C1"/>
    <w:rsid w:val="00360931"/>
    <w:rsid w:val="003612A7"/>
    <w:rsid w:val="00361A9D"/>
    <w:rsid w:val="0036244A"/>
    <w:rsid w:val="00363D9E"/>
    <w:rsid w:val="00364F63"/>
    <w:rsid w:val="00365942"/>
    <w:rsid w:val="00366307"/>
    <w:rsid w:val="0037186B"/>
    <w:rsid w:val="003733ED"/>
    <w:rsid w:val="00373EEC"/>
    <w:rsid w:val="003744EB"/>
    <w:rsid w:val="003767C9"/>
    <w:rsid w:val="00377090"/>
    <w:rsid w:val="003807C5"/>
    <w:rsid w:val="0038158C"/>
    <w:rsid w:val="00382B12"/>
    <w:rsid w:val="0038302F"/>
    <w:rsid w:val="00384F98"/>
    <w:rsid w:val="003902BA"/>
    <w:rsid w:val="0039235D"/>
    <w:rsid w:val="003949C3"/>
    <w:rsid w:val="00394C27"/>
    <w:rsid w:val="0039678D"/>
    <w:rsid w:val="003A09E2"/>
    <w:rsid w:val="003A1B7C"/>
    <w:rsid w:val="003A28DD"/>
    <w:rsid w:val="003A56A1"/>
    <w:rsid w:val="003A71E6"/>
    <w:rsid w:val="003B31F2"/>
    <w:rsid w:val="003B3FC7"/>
    <w:rsid w:val="003C0976"/>
    <w:rsid w:val="003C1EB0"/>
    <w:rsid w:val="003C649A"/>
    <w:rsid w:val="003C7760"/>
    <w:rsid w:val="003D0302"/>
    <w:rsid w:val="003D1A8F"/>
    <w:rsid w:val="003D2252"/>
    <w:rsid w:val="003D29DF"/>
    <w:rsid w:val="003D45ED"/>
    <w:rsid w:val="003D46FF"/>
    <w:rsid w:val="003E0751"/>
    <w:rsid w:val="003E0B08"/>
    <w:rsid w:val="003E2D89"/>
    <w:rsid w:val="003E3367"/>
    <w:rsid w:val="003E408B"/>
    <w:rsid w:val="003E5512"/>
    <w:rsid w:val="003E5BD8"/>
    <w:rsid w:val="003E640E"/>
    <w:rsid w:val="003E7961"/>
    <w:rsid w:val="003E7B1E"/>
    <w:rsid w:val="003F0097"/>
    <w:rsid w:val="003F0E54"/>
    <w:rsid w:val="003F0F27"/>
    <w:rsid w:val="003F14E3"/>
    <w:rsid w:val="003F1B53"/>
    <w:rsid w:val="003F21A0"/>
    <w:rsid w:val="003F2A03"/>
    <w:rsid w:val="003F3EA5"/>
    <w:rsid w:val="003F5E94"/>
    <w:rsid w:val="00401C46"/>
    <w:rsid w:val="004041BD"/>
    <w:rsid w:val="00405C47"/>
    <w:rsid w:val="00407037"/>
    <w:rsid w:val="004106BA"/>
    <w:rsid w:val="00410B4F"/>
    <w:rsid w:val="004116A2"/>
    <w:rsid w:val="00413A16"/>
    <w:rsid w:val="00413DAF"/>
    <w:rsid w:val="00415541"/>
    <w:rsid w:val="00420140"/>
    <w:rsid w:val="00420BC0"/>
    <w:rsid w:val="00420C3B"/>
    <w:rsid w:val="00423E0F"/>
    <w:rsid w:val="00430893"/>
    <w:rsid w:val="00432999"/>
    <w:rsid w:val="00432A87"/>
    <w:rsid w:val="00432BEB"/>
    <w:rsid w:val="00434227"/>
    <w:rsid w:val="004345BE"/>
    <w:rsid w:val="00434711"/>
    <w:rsid w:val="00435288"/>
    <w:rsid w:val="004352F1"/>
    <w:rsid w:val="00440EC4"/>
    <w:rsid w:val="00447110"/>
    <w:rsid w:val="00447F33"/>
    <w:rsid w:val="004500B5"/>
    <w:rsid w:val="004500E5"/>
    <w:rsid w:val="004536E7"/>
    <w:rsid w:val="00454D88"/>
    <w:rsid w:val="00457158"/>
    <w:rsid w:val="004605D6"/>
    <w:rsid w:val="00462DCB"/>
    <w:rsid w:val="004641A7"/>
    <w:rsid w:val="00464700"/>
    <w:rsid w:val="004653BA"/>
    <w:rsid w:val="00470AD0"/>
    <w:rsid w:val="0047344E"/>
    <w:rsid w:val="0047392C"/>
    <w:rsid w:val="004745A8"/>
    <w:rsid w:val="0047598B"/>
    <w:rsid w:val="00476914"/>
    <w:rsid w:val="00476CCA"/>
    <w:rsid w:val="004776D5"/>
    <w:rsid w:val="0048206F"/>
    <w:rsid w:val="004826D0"/>
    <w:rsid w:val="00482B76"/>
    <w:rsid w:val="00483073"/>
    <w:rsid w:val="00483C20"/>
    <w:rsid w:val="00484D37"/>
    <w:rsid w:val="0048573C"/>
    <w:rsid w:val="00493621"/>
    <w:rsid w:val="0049398E"/>
    <w:rsid w:val="00495260"/>
    <w:rsid w:val="0049548C"/>
    <w:rsid w:val="00496CF2"/>
    <w:rsid w:val="004971B2"/>
    <w:rsid w:val="004A1BF5"/>
    <w:rsid w:val="004A5185"/>
    <w:rsid w:val="004A55D0"/>
    <w:rsid w:val="004B056B"/>
    <w:rsid w:val="004B3263"/>
    <w:rsid w:val="004B3C42"/>
    <w:rsid w:val="004B63F8"/>
    <w:rsid w:val="004B7AE5"/>
    <w:rsid w:val="004C08FA"/>
    <w:rsid w:val="004C1ABB"/>
    <w:rsid w:val="004C59CE"/>
    <w:rsid w:val="004C5C14"/>
    <w:rsid w:val="004C60E8"/>
    <w:rsid w:val="004C727A"/>
    <w:rsid w:val="004D039D"/>
    <w:rsid w:val="004D0A01"/>
    <w:rsid w:val="004D1378"/>
    <w:rsid w:val="004D1822"/>
    <w:rsid w:val="004D2599"/>
    <w:rsid w:val="004D33D1"/>
    <w:rsid w:val="004D3FE6"/>
    <w:rsid w:val="004D4346"/>
    <w:rsid w:val="004D5479"/>
    <w:rsid w:val="004D678B"/>
    <w:rsid w:val="004D6808"/>
    <w:rsid w:val="004D7F8C"/>
    <w:rsid w:val="004E07E9"/>
    <w:rsid w:val="004E0B03"/>
    <w:rsid w:val="004E3579"/>
    <w:rsid w:val="004E4F24"/>
    <w:rsid w:val="004E63A2"/>
    <w:rsid w:val="004E6E89"/>
    <w:rsid w:val="004E728B"/>
    <w:rsid w:val="004E7A90"/>
    <w:rsid w:val="004E7C7C"/>
    <w:rsid w:val="004F0E49"/>
    <w:rsid w:val="004F3696"/>
    <w:rsid w:val="004F3900"/>
    <w:rsid w:val="004F39E0"/>
    <w:rsid w:val="004F4194"/>
    <w:rsid w:val="004F679B"/>
    <w:rsid w:val="00500CB8"/>
    <w:rsid w:val="00500EB9"/>
    <w:rsid w:val="00501535"/>
    <w:rsid w:val="00501D36"/>
    <w:rsid w:val="00503CAF"/>
    <w:rsid w:val="005054D0"/>
    <w:rsid w:val="005073A4"/>
    <w:rsid w:val="00510981"/>
    <w:rsid w:val="00512ACE"/>
    <w:rsid w:val="00513F63"/>
    <w:rsid w:val="00514EF4"/>
    <w:rsid w:val="005161E1"/>
    <w:rsid w:val="005209BA"/>
    <w:rsid w:val="00520B36"/>
    <w:rsid w:val="00521AF6"/>
    <w:rsid w:val="00521D54"/>
    <w:rsid w:val="0052228E"/>
    <w:rsid w:val="00525D4C"/>
    <w:rsid w:val="005353DA"/>
    <w:rsid w:val="00535848"/>
    <w:rsid w:val="0053772C"/>
    <w:rsid w:val="00537BD5"/>
    <w:rsid w:val="00541200"/>
    <w:rsid w:val="00541823"/>
    <w:rsid w:val="00541CEB"/>
    <w:rsid w:val="00541D57"/>
    <w:rsid w:val="00542E2C"/>
    <w:rsid w:val="00547369"/>
    <w:rsid w:val="00550FB4"/>
    <w:rsid w:val="00553803"/>
    <w:rsid w:val="00553EA3"/>
    <w:rsid w:val="00554F66"/>
    <w:rsid w:val="0055684D"/>
    <w:rsid w:val="00561F84"/>
    <w:rsid w:val="00562BE3"/>
    <w:rsid w:val="00563153"/>
    <w:rsid w:val="00563ED6"/>
    <w:rsid w:val="00564507"/>
    <w:rsid w:val="005645A8"/>
    <w:rsid w:val="00566532"/>
    <w:rsid w:val="00566934"/>
    <w:rsid w:val="0057119B"/>
    <w:rsid w:val="005722BB"/>
    <w:rsid w:val="0057268A"/>
    <w:rsid w:val="00573C8E"/>
    <w:rsid w:val="00577592"/>
    <w:rsid w:val="00580B8E"/>
    <w:rsid w:val="00580C95"/>
    <w:rsid w:val="0058157B"/>
    <w:rsid w:val="00581892"/>
    <w:rsid w:val="005849F9"/>
    <w:rsid w:val="00585CDE"/>
    <w:rsid w:val="00586C2B"/>
    <w:rsid w:val="00592E75"/>
    <w:rsid w:val="00594847"/>
    <w:rsid w:val="00594ACE"/>
    <w:rsid w:val="00596612"/>
    <w:rsid w:val="0059797C"/>
    <w:rsid w:val="005A04E1"/>
    <w:rsid w:val="005A379D"/>
    <w:rsid w:val="005A38BE"/>
    <w:rsid w:val="005A3A7B"/>
    <w:rsid w:val="005A3F85"/>
    <w:rsid w:val="005A4037"/>
    <w:rsid w:val="005A46EF"/>
    <w:rsid w:val="005A555C"/>
    <w:rsid w:val="005A5A52"/>
    <w:rsid w:val="005A5EE8"/>
    <w:rsid w:val="005B03D9"/>
    <w:rsid w:val="005B311D"/>
    <w:rsid w:val="005B546A"/>
    <w:rsid w:val="005B6BEC"/>
    <w:rsid w:val="005B7F8B"/>
    <w:rsid w:val="005C1148"/>
    <w:rsid w:val="005C1533"/>
    <w:rsid w:val="005C1985"/>
    <w:rsid w:val="005C2238"/>
    <w:rsid w:val="005C22A0"/>
    <w:rsid w:val="005C551E"/>
    <w:rsid w:val="005D0369"/>
    <w:rsid w:val="005D1889"/>
    <w:rsid w:val="005D20FB"/>
    <w:rsid w:val="005D2912"/>
    <w:rsid w:val="005D2C84"/>
    <w:rsid w:val="005D32C5"/>
    <w:rsid w:val="005D477C"/>
    <w:rsid w:val="005D48AF"/>
    <w:rsid w:val="005D5D05"/>
    <w:rsid w:val="005D7CC8"/>
    <w:rsid w:val="005E3475"/>
    <w:rsid w:val="005E50F3"/>
    <w:rsid w:val="005E6408"/>
    <w:rsid w:val="005E71E1"/>
    <w:rsid w:val="005E72A2"/>
    <w:rsid w:val="005E7716"/>
    <w:rsid w:val="005E7C6B"/>
    <w:rsid w:val="005F0E63"/>
    <w:rsid w:val="005F101B"/>
    <w:rsid w:val="005F191C"/>
    <w:rsid w:val="005F262E"/>
    <w:rsid w:val="005F7015"/>
    <w:rsid w:val="005F7D23"/>
    <w:rsid w:val="00602F2B"/>
    <w:rsid w:val="00604ACC"/>
    <w:rsid w:val="00605696"/>
    <w:rsid w:val="006065BD"/>
    <w:rsid w:val="00607D64"/>
    <w:rsid w:val="00612504"/>
    <w:rsid w:val="00615B8D"/>
    <w:rsid w:val="00617692"/>
    <w:rsid w:val="00625B97"/>
    <w:rsid w:val="006269A7"/>
    <w:rsid w:val="00631549"/>
    <w:rsid w:val="00631CCF"/>
    <w:rsid w:val="00632C36"/>
    <w:rsid w:val="006335D5"/>
    <w:rsid w:val="00633AEF"/>
    <w:rsid w:val="00633F5B"/>
    <w:rsid w:val="00634675"/>
    <w:rsid w:val="00635FF6"/>
    <w:rsid w:val="006369D4"/>
    <w:rsid w:val="006379AF"/>
    <w:rsid w:val="006416FD"/>
    <w:rsid w:val="00642702"/>
    <w:rsid w:val="00642984"/>
    <w:rsid w:val="00642D9D"/>
    <w:rsid w:val="00644DF3"/>
    <w:rsid w:val="00645FA9"/>
    <w:rsid w:val="00646BC7"/>
    <w:rsid w:val="006471CE"/>
    <w:rsid w:val="00647866"/>
    <w:rsid w:val="00651885"/>
    <w:rsid w:val="0065214D"/>
    <w:rsid w:val="00653BF5"/>
    <w:rsid w:val="00655257"/>
    <w:rsid w:val="006555C8"/>
    <w:rsid w:val="00661769"/>
    <w:rsid w:val="00662F33"/>
    <w:rsid w:val="00665003"/>
    <w:rsid w:val="00667183"/>
    <w:rsid w:val="00667FF4"/>
    <w:rsid w:val="00672D7A"/>
    <w:rsid w:val="006760CD"/>
    <w:rsid w:val="006776EC"/>
    <w:rsid w:val="00681126"/>
    <w:rsid w:val="00681331"/>
    <w:rsid w:val="00681E1B"/>
    <w:rsid w:val="0068377C"/>
    <w:rsid w:val="00683EA4"/>
    <w:rsid w:val="00687D41"/>
    <w:rsid w:val="0069153B"/>
    <w:rsid w:val="00694518"/>
    <w:rsid w:val="00696982"/>
    <w:rsid w:val="00697027"/>
    <w:rsid w:val="006A0237"/>
    <w:rsid w:val="006A212C"/>
    <w:rsid w:val="006A26DA"/>
    <w:rsid w:val="006A2AD0"/>
    <w:rsid w:val="006A2D6C"/>
    <w:rsid w:val="006A3358"/>
    <w:rsid w:val="006A483C"/>
    <w:rsid w:val="006A5F85"/>
    <w:rsid w:val="006B7288"/>
    <w:rsid w:val="006C2375"/>
    <w:rsid w:val="006C750B"/>
    <w:rsid w:val="006D07D0"/>
    <w:rsid w:val="006D13C7"/>
    <w:rsid w:val="006D225B"/>
    <w:rsid w:val="006D2828"/>
    <w:rsid w:val="006D3614"/>
    <w:rsid w:val="006D4C8B"/>
    <w:rsid w:val="006D4ECC"/>
    <w:rsid w:val="006D531C"/>
    <w:rsid w:val="006D5426"/>
    <w:rsid w:val="006D5FE5"/>
    <w:rsid w:val="006D63BE"/>
    <w:rsid w:val="006D6A74"/>
    <w:rsid w:val="006D6FCA"/>
    <w:rsid w:val="006D7AA1"/>
    <w:rsid w:val="006E1050"/>
    <w:rsid w:val="006E2128"/>
    <w:rsid w:val="006E27A8"/>
    <w:rsid w:val="006E47D2"/>
    <w:rsid w:val="006E609D"/>
    <w:rsid w:val="006E6647"/>
    <w:rsid w:val="006E7795"/>
    <w:rsid w:val="006F0C18"/>
    <w:rsid w:val="006F0DE2"/>
    <w:rsid w:val="006F0F0A"/>
    <w:rsid w:val="006F1AB6"/>
    <w:rsid w:val="006F27E6"/>
    <w:rsid w:val="006F5878"/>
    <w:rsid w:val="006F5A18"/>
    <w:rsid w:val="006F5DA2"/>
    <w:rsid w:val="006F65D2"/>
    <w:rsid w:val="006F7068"/>
    <w:rsid w:val="007008E3"/>
    <w:rsid w:val="00702175"/>
    <w:rsid w:val="00702FE0"/>
    <w:rsid w:val="007057CF"/>
    <w:rsid w:val="00705E07"/>
    <w:rsid w:val="00705E96"/>
    <w:rsid w:val="00707375"/>
    <w:rsid w:val="00713079"/>
    <w:rsid w:val="0071415E"/>
    <w:rsid w:val="00714D36"/>
    <w:rsid w:val="00716992"/>
    <w:rsid w:val="00717185"/>
    <w:rsid w:val="00720E21"/>
    <w:rsid w:val="00722258"/>
    <w:rsid w:val="00722F21"/>
    <w:rsid w:val="00723417"/>
    <w:rsid w:val="007235D6"/>
    <w:rsid w:val="007243E5"/>
    <w:rsid w:val="0072636B"/>
    <w:rsid w:val="00734C7B"/>
    <w:rsid w:val="00735F68"/>
    <w:rsid w:val="00736B07"/>
    <w:rsid w:val="00742262"/>
    <w:rsid w:val="00745CF8"/>
    <w:rsid w:val="00747F02"/>
    <w:rsid w:val="00750BF3"/>
    <w:rsid w:val="00751A63"/>
    <w:rsid w:val="007529F1"/>
    <w:rsid w:val="0075309E"/>
    <w:rsid w:val="007549F6"/>
    <w:rsid w:val="007561E7"/>
    <w:rsid w:val="00756402"/>
    <w:rsid w:val="00757CF6"/>
    <w:rsid w:val="00762044"/>
    <w:rsid w:val="007626C5"/>
    <w:rsid w:val="00762F0C"/>
    <w:rsid w:val="00766EA0"/>
    <w:rsid w:val="00767CB5"/>
    <w:rsid w:val="0077010A"/>
    <w:rsid w:val="00771CAC"/>
    <w:rsid w:val="00772549"/>
    <w:rsid w:val="00772E4F"/>
    <w:rsid w:val="00773537"/>
    <w:rsid w:val="0077407E"/>
    <w:rsid w:val="00775F70"/>
    <w:rsid w:val="0077637E"/>
    <w:rsid w:val="0078004B"/>
    <w:rsid w:val="0078060E"/>
    <w:rsid w:val="0078222F"/>
    <w:rsid w:val="00782916"/>
    <w:rsid w:val="007839C8"/>
    <w:rsid w:val="00784536"/>
    <w:rsid w:val="007847EE"/>
    <w:rsid w:val="00785F07"/>
    <w:rsid w:val="00790FE5"/>
    <w:rsid w:val="00791695"/>
    <w:rsid w:val="00791768"/>
    <w:rsid w:val="00791BB9"/>
    <w:rsid w:val="007924FB"/>
    <w:rsid w:val="0079273C"/>
    <w:rsid w:val="0079299A"/>
    <w:rsid w:val="00792E98"/>
    <w:rsid w:val="00794F8A"/>
    <w:rsid w:val="00796710"/>
    <w:rsid w:val="007967BA"/>
    <w:rsid w:val="00796FC5"/>
    <w:rsid w:val="00797FE6"/>
    <w:rsid w:val="007A17DF"/>
    <w:rsid w:val="007A1876"/>
    <w:rsid w:val="007A2226"/>
    <w:rsid w:val="007A271B"/>
    <w:rsid w:val="007A4A3E"/>
    <w:rsid w:val="007A4D9E"/>
    <w:rsid w:val="007A5C54"/>
    <w:rsid w:val="007A750E"/>
    <w:rsid w:val="007A7965"/>
    <w:rsid w:val="007B16C5"/>
    <w:rsid w:val="007B1C9F"/>
    <w:rsid w:val="007B205F"/>
    <w:rsid w:val="007B239D"/>
    <w:rsid w:val="007B24F8"/>
    <w:rsid w:val="007B27E9"/>
    <w:rsid w:val="007B2A61"/>
    <w:rsid w:val="007C066C"/>
    <w:rsid w:val="007C0690"/>
    <w:rsid w:val="007C0986"/>
    <w:rsid w:val="007C0ED7"/>
    <w:rsid w:val="007C1B65"/>
    <w:rsid w:val="007C5B91"/>
    <w:rsid w:val="007D0EF7"/>
    <w:rsid w:val="007D10C3"/>
    <w:rsid w:val="007D1979"/>
    <w:rsid w:val="007D392B"/>
    <w:rsid w:val="007D6E1F"/>
    <w:rsid w:val="007E2298"/>
    <w:rsid w:val="007E2F75"/>
    <w:rsid w:val="007E2F76"/>
    <w:rsid w:val="007E56EC"/>
    <w:rsid w:val="007F13B6"/>
    <w:rsid w:val="007F1849"/>
    <w:rsid w:val="007F3532"/>
    <w:rsid w:val="007F381D"/>
    <w:rsid w:val="007F5B66"/>
    <w:rsid w:val="007F7461"/>
    <w:rsid w:val="007F7863"/>
    <w:rsid w:val="007F7B1E"/>
    <w:rsid w:val="00801388"/>
    <w:rsid w:val="008022C8"/>
    <w:rsid w:val="00813B0C"/>
    <w:rsid w:val="00816AF5"/>
    <w:rsid w:val="00822FE6"/>
    <w:rsid w:val="00823A1C"/>
    <w:rsid w:val="00823D81"/>
    <w:rsid w:val="00824144"/>
    <w:rsid w:val="00824381"/>
    <w:rsid w:val="00824C97"/>
    <w:rsid w:val="0082537A"/>
    <w:rsid w:val="00826BFE"/>
    <w:rsid w:val="00832432"/>
    <w:rsid w:val="00832B64"/>
    <w:rsid w:val="0084141C"/>
    <w:rsid w:val="00841F1C"/>
    <w:rsid w:val="00843BE3"/>
    <w:rsid w:val="00843F0B"/>
    <w:rsid w:val="00845726"/>
    <w:rsid w:val="00845B9D"/>
    <w:rsid w:val="0084720A"/>
    <w:rsid w:val="008507FB"/>
    <w:rsid w:val="0085374D"/>
    <w:rsid w:val="008537D4"/>
    <w:rsid w:val="00855CE5"/>
    <w:rsid w:val="00856F20"/>
    <w:rsid w:val="008600C2"/>
    <w:rsid w:val="00860984"/>
    <w:rsid w:val="00861BC0"/>
    <w:rsid w:val="008622C4"/>
    <w:rsid w:val="00862B24"/>
    <w:rsid w:val="00862B83"/>
    <w:rsid w:val="00864E5E"/>
    <w:rsid w:val="008672B8"/>
    <w:rsid w:val="00872D32"/>
    <w:rsid w:val="008736A5"/>
    <w:rsid w:val="00873D9C"/>
    <w:rsid w:val="00873DCA"/>
    <w:rsid w:val="0087727C"/>
    <w:rsid w:val="00880A71"/>
    <w:rsid w:val="00881A07"/>
    <w:rsid w:val="00883D98"/>
    <w:rsid w:val="00884928"/>
    <w:rsid w:val="00887A90"/>
    <w:rsid w:val="00890155"/>
    <w:rsid w:val="00892620"/>
    <w:rsid w:val="00892A5F"/>
    <w:rsid w:val="008939DF"/>
    <w:rsid w:val="00894324"/>
    <w:rsid w:val="00894B83"/>
    <w:rsid w:val="008973C3"/>
    <w:rsid w:val="008A3558"/>
    <w:rsid w:val="008A4C15"/>
    <w:rsid w:val="008A7AFE"/>
    <w:rsid w:val="008B0416"/>
    <w:rsid w:val="008B057D"/>
    <w:rsid w:val="008B148B"/>
    <w:rsid w:val="008B16F8"/>
    <w:rsid w:val="008B3ECB"/>
    <w:rsid w:val="008B4DA0"/>
    <w:rsid w:val="008B4E85"/>
    <w:rsid w:val="008B6CB4"/>
    <w:rsid w:val="008B6DD5"/>
    <w:rsid w:val="008C01C7"/>
    <w:rsid w:val="008C1334"/>
    <w:rsid w:val="008C1B2E"/>
    <w:rsid w:val="008C376B"/>
    <w:rsid w:val="008C3B17"/>
    <w:rsid w:val="008C68AF"/>
    <w:rsid w:val="008C71CA"/>
    <w:rsid w:val="008C7A47"/>
    <w:rsid w:val="008D0E8C"/>
    <w:rsid w:val="008D1F6A"/>
    <w:rsid w:val="008D2FDD"/>
    <w:rsid w:val="008D49B0"/>
    <w:rsid w:val="008D4D95"/>
    <w:rsid w:val="008D529C"/>
    <w:rsid w:val="008D58DB"/>
    <w:rsid w:val="008D6BFA"/>
    <w:rsid w:val="008E027B"/>
    <w:rsid w:val="008E05CB"/>
    <w:rsid w:val="008E1027"/>
    <w:rsid w:val="008E25E0"/>
    <w:rsid w:val="008E3F40"/>
    <w:rsid w:val="008E46B7"/>
    <w:rsid w:val="008F0922"/>
    <w:rsid w:val="008F1940"/>
    <w:rsid w:val="008F214F"/>
    <w:rsid w:val="008F23A1"/>
    <w:rsid w:val="008F569E"/>
    <w:rsid w:val="008F7D14"/>
    <w:rsid w:val="00904A1F"/>
    <w:rsid w:val="009079EF"/>
    <w:rsid w:val="0091340D"/>
    <w:rsid w:val="0091627E"/>
    <w:rsid w:val="009218F0"/>
    <w:rsid w:val="00921EF5"/>
    <w:rsid w:val="0093148A"/>
    <w:rsid w:val="009335E8"/>
    <w:rsid w:val="00933C31"/>
    <w:rsid w:val="0093427A"/>
    <w:rsid w:val="00936587"/>
    <w:rsid w:val="00941E66"/>
    <w:rsid w:val="0094200A"/>
    <w:rsid w:val="00945B6B"/>
    <w:rsid w:val="00950F90"/>
    <w:rsid w:val="00951436"/>
    <w:rsid w:val="009514D5"/>
    <w:rsid w:val="00952227"/>
    <w:rsid w:val="00953B3E"/>
    <w:rsid w:val="009543E7"/>
    <w:rsid w:val="009549DE"/>
    <w:rsid w:val="00954F43"/>
    <w:rsid w:val="00955CB9"/>
    <w:rsid w:val="00956EAF"/>
    <w:rsid w:val="00960124"/>
    <w:rsid w:val="00961C1C"/>
    <w:rsid w:val="009660F7"/>
    <w:rsid w:val="0097032B"/>
    <w:rsid w:val="00970FBF"/>
    <w:rsid w:val="00972133"/>
    <w:rsid w:val="00972314"/>
    <w:rsid w:val="00974352"/>
    <w:rsid w:val="009764E5"/>
    <w:rsid w:val="00976A5D"/>
    <w:rsid w:val="00980574"/>
    <w:rsid w:val="00981B35"/>
    <w:rsid w:val="00982BD2"/>
    <w:rsid w:val="0098479D"/>
    <w:rsid w:val="00985292"/>
    <w:rsid w:val="0098542D"/>
    <w:rsid w:val="00986590"/>
    <w:rsid w:val="00990C82"/>
    <w:rsid w:val="00991279"/>
    <w:rsid w:val="009942A8"/>
    <w:rsid w:val="00995E4B"/>
    <w:rsid w:val="00996928"/>
    <w:rsid w:val="00997859"/>
    <w:rsid w:val="009A0489"/>
    <w:rsid w:val="009A2C3F"/>
    <w:rsid w:val="009A37CF"/>
    <w:rsid w:val="009A44D4"/>
    <w:rsid w:val="009A4F91"/>
    <w:rsid w:val="009A6972"/>
    <w:rsid w:val="009B03BA"/>
    <w:rsid w:val="009B0685"/>
    <w:rsid w:val="009B1F68"/>
    <w:rsid w:val="009B338E"/>
    <w:rsid w:val="009B3F7F"/>
    <w:rsid w:val="009B51E1"/>
    <w:rsid w:val="009B58DB"/>
    <w:rsid w:val="009C0552"/>
    <w:rsid w:val="009C1371"/>
    <w:rsid w:val="009C1886"/>
    <w:rsid w:val="009C4347"/>
    <w:rsid w:val="009D11E7"/>
    <w:rsid w:val="009D1ECC"/>
    <w:rsid w:val="009D2EAD"/>
    <w:rsid w:val="009D307A"/>
    <w:rsid w:val="009D514C"/>
    <w:rsid w:val="009D54B2"/>
    <w:rsid w:val="009D55BC"/>
    <w:rsid w:val="009D73F8"/>
    <w:rsid w:val="009D7772"/>
    <w:rsid w:val="009E180A"/>
    <w:rsid w:val="009E1922"/>
    <w:rsid w:val="009E2CB6"/>
    <w:rsid w:val="009E5028"/>
    <w:rsid w:val="009E56D3"/>
    <w:rsid w:val="009E5854"/>
    <w:rsid w:val="009E6DCD"/>
    <w:rsid w:val="009F0558"/>
    <w:rsid w:val="009F1102"/>
    <w:rsid w:val="009F2338"/>
    <w:rsid w:val="009F4EF3"/>
    <w:rsid w:val="009F5137"/>
    <w:rsid w:val="009F6609"/>
    <w:rsid w:val="009F6999"/>
    <w:rsid w:val="009F7854"/>
    <w:rsid w:val="009F7ED2"/>
    <w:rsid w:val="00A016F4"/>
    <w:rsid w:val="00A01875"/>
    <w:rsid w:val="00A01D44"/>
    <w:rsid w:val="00A03743"/>
    <w:rsid w:val="00A065AC"/>
    <w:rsid w:val="00A06A81"/>
    <w:rsid w:val="00A070D4"/>
    <w:rsid w:val="00A0711F"/>
    <w:rsid w:val="00A0782A"/>
    <w:rsid w:val="00A11199"/>
    <w:rsid w:val="00A11768"/>
    <w:rsid w:val="00A14078"/>
    <w:rsid w:val="00A14FA8"/>
    <w:rsid w:val="00A16414"/>
    <w:rsid w:val="00A1739E"/>
    <w:rsid w:val="00A209D0"/>
    <w:rsid w:val="00A24142"/>
    <w:rsid w:val="00A25B19"/>
    <w:rsid w:val="00A26085"/>
    <w:rsid w:val="00A26245"/>
    <w:rsid w:val="00A2638F"/>
    <w:rsid w:val="00A279AC"/>
    <w:rsid w:val="00A30067"/>
    <w:rsid w:val="00A30E69"/>
    <w:rsid w:val="00A319F7"/>
    <w:rsid w:val="00A3228B"/>
    <w:rsid w:val="00A3379C"/>
    <w:rsid w:val="00A33C31"/>
    <w:rsid w:val="00A33C8C"/>
    <w:rsid w:val="00A33D77"/>
    <w:rsid w:val="00A343A1"/>
    <w:rsid w:val="00A3456C"/>
    <w:rsid w:val="00A35570"/>
    <w:rsid w:val="00A43DF1"/>
    <w:rsid w:val="00A478A6"/>
    <w:rsid w:val="00A47A04"/>
    <w:rsid w:val="00A50622"/>
    <w:rsid w:val="00A50DC5"/>
    <w:rsid w:val="00A513AB"/>
    <w:rsid w:val="00A51B91"/>
    <w:rsid w:val="00A5366F"/>
    <w:rsid w:val="00A545BD"/>
    <w:rsid w:val="00A57AB9"/>
    <w:rsid w:val="00A601E8"/>
    <w:rsid w:val="00A62676"/>
    <w:rsid w:val="00A64E0A"/>
    <w:rsid w:val="00A663E0"/>
    <w:rsid w:val="00A665F8"/>
    <w:rsid w:val="00A707AF"/>
    <w:rsid w:val="00A71A2B"/>
    <w:rsid w:val="00A72C2F"/>
    <w:rsid w:val="00A74170"/>
    <w:rsid w:val="00A7683C"/>
    <w:rsid w:val="00A7696B"/>
    <w:rsid w:val="00A77C61"/>
    <w:rsid w:val="00A77D94"/>
    <w:rsid w:val="00A82FAF"/>
    <w:rsid w:val="00A83763"/>
    <w:rsid w:val="00A87E9C"/>
    <w:rsid w:val="00A901C6"/>
    <w:rsid w:val="00A90809"/>
    <w:rsid w:val="00A90F63"/>
    <w:rsid w:val="00A9134A"/>
    <w:rsid w:val="00A9158B"/>
    <w:rsid w:val="00A92A90"/>
    <w:rsid w:val="00A92F4A"/>
    <w:rsid w:val="00A93661"/>
    <w:rsid w:val="00A93869"/>
    <w:rsid w:val="00A94716"/>
    <w:rsid w:val="00A94CC0"/>
    <w:rsid w:val="00A95652"/>
    <w:rsid w:val="00AA0151"/>
    <w:rsid w:val="00AA02E8"/>
    <w:rsid w:val="00AA0846"/>
    <w:rsid w:val="00AA1E54"/>
    <w:rsid w:val="00AA30CE"/>
    <w:rsid w:val="00AA32E8"/>
    <w:rsid w:val="00AA34CD"/>
    <w:rsid w:val="00AA3B61"/>
    <w:rsid w:val="00AA50FB"/>
    <w:rsid w:val="00AB207D"/>
    <w:rsid w:val="00AB3FFE"/>
    <w:rsid w:val="00AB54BE"/>
    <w:rsid w:val="00AB64D1"/>
    <w:rsid w:val="00AB7171"/>
    <w:rsid w:val="00AC0AB8"/>
    <w:rsid w:val="00AC3856"/>
    <w:rsid w:val="00AC43D7"/>
    <w:rsid w:val="00AC5624"/>
    <w:rsid w:val="00AC66DF"/>
    <w:rsid w:val="00AC7580"/>
    <w:rsid w:val="00AD0627"/>
    <w:rsid w:val="00AD2243"/>
    <w:rsid w:val="00AD30F5"/>
    <w:rsid w:val="00AD39BF"/>
    <w:rsid w:val="00AD553C"/>
    <w:rsid w:val="00AD7B05"/>
    <w:rsid w:val="00AE070D"/>
    <w:rsid w:val="00AE206E"/>
    <w:rsid w:val="00AE4CD0"/>
    <w:rsid w:val="00AE5C79"/>
    <w:rsid w:val="00AE6802"/>
    <w:rsid w:val="00AE78DE"/>
    <w:rsid w:val="00AE7EE3"/>
    <w:rsid w:val="00AF3C3C"/>
    <w:rsid w:val="00AF45F1"/>
    <w:rsid w:val="00AF4C31"/>
    <w:rsid w:val="00AF58C3"/>
    <w:rsid w:val="00AF5C26"/>
    <w:rsid w:val="00AF6C09"/>
    <w:rsid w:val="00B0066C"/>
    <w:rsid w:val="00B042BD"/>
    <w:rsid w:val="00B044F6"/>
    <w:rsid w:val="00B047A9"/>
    <w:rsid w:val="00B05189"/>
    <w:rsid w:val="00B05D65"/>
    <w:rsid w:val="00B07BB7"/>
    <w:rsid w:val="00B1185D"/>
    <w:rsid w:val="00B11D46"/>
    <w:rsid w:val="00B14041"/>
    <w:rsid w:val="00B14470"/>
    <w:rsid w:val="00B16AF6"/>
    <w:rsid w:val="00B2000C"/>
    <w:rsid w:val="00B20A63"/>
    <w:rsid w:val="00B23435"/>
    <w:rsid w:val="00B23539"/>
    <w:rsid w:val="00B2415D"/>
    <w:rsid w:val="00B25298"/>
    <w:rsid w:val="00B25723"/>
    <w:rsid w:val="00B25D40"/>
    <w:rsid w:val="00B26273"/>
    <w:rsid w:val="00B33A10"/>
    <w:rsid w:val="00B33C6D"/>
    <w:rsid w:val="00B35BA0"/>
    <w:rsid w:val="00B362D6"/>
    <w:rsid w:val="00B370E6"/>
    <w:rsid w:val="00B37363"/>
    <w:rsid w:val="00B37C5C"/>
    <w:rsid w:val="00B41B09"/>
    <w:rsid w:val="00B425CF"/>
    <w:rsid w:val="00B42BE8"/>
    <w:rsid w:val="00B42E27"/>
    <w:rsid w:val="00B43876"/>
    <w:rsid w:val="00B43BD4"/>
    <w:rsid w:val="00B4421B"/>
    <w:rsid w:val="00B44717"/>
    <w:rsid w:val="00B4508F"/>
    <w:rsid w:val="00B4595D"/>
    <w:rsid w:val="00B45E1B"/>
    <w:rsid w:val="00B51832"/>
    <w:rsid w:val="00B52829"/>
    <w:rsid w:val="00B53191"/>
    <w:rsid w:val="00B5443A"/>
    <w:rsid w:val="00B55AD5"/>
    <w:rsid w:val="00B5600F"/>
    <w:rsid w:val="00B562E1"/>
    <w:rsid w:val="00B56CF0"/>
    <w:rsid w:val="00B57A3C"/>
    <w:rsid w:val="00B60895"/>
    <w:rsid w:val="00B615A6"/>
    <w:rsid w:val="00B628D1"/>
    <w:rsid w:val="00B630EF"/>
    <w:rsid w:val="00B644F9"/>
    <w:rsid w:val="00B66220"/>
    <w:rsid w:val="00B662CB"/>
    <w:rsid w:val="00B71EDD"/>
    <w:rsid w:val="00B74FD2"/>
    <w:rsid w:val="00B75160"/>
    <w:rsid w:val="00B76A97"/>
    <w:rsid w:val="00B76BD0"/>
    <w:rsid w:val="00B76CF7"/>
    <w:rsid w:val="00B77087"/>
    <w:rsid w:val="00B77972"/>
    <w:rsid w:val="00B779C2"/>
    <w:rsid w:val="00B8057C"/>
    <w:rsid w:val="00B80E14"/>
    <w:rsid w:val="00B819EE"/>
    <w:rsid w:val="00B82051"/>
    <w:rsid w:val="00B85D78"/>
    <w:rsid w:val="00B86949"/>
    <w:rsid w:val="00B9053B"/>
    <w:rsid w:val="00B913A5"/>
    <w:rsid w:val="00B9272B"/>
    <w:rsid w:val="00B97E15"/>
    <w:rsid w:val="00BA1BC7"/>
    <w:rsid w:val="00BA1E07"/>
    <w:rsid w:val="00BA3B53"/>
    <w:rsid w:val="00BA733B"/>
    <w:rsid w:val="00BA777B"/>
    <w:rsid w:val="00BB1DC8"/>
    <w:rsid w:val="00BB385D"/>
    <w:rsid w:val="00BB45F3"/>
    <w:rsid w:val="00BB519A"/>
    <w:rsid w:val="00BB7453"/>
    <w:rsid w:val="00BC30BD"/>
    <w:rsid w:val="00BC3999"/>
    <w:rsid w:val="00BC5CDC"/>
    <w:rsid w:val="00BD1172"/>
    <w:rsid w:val="00BD4077"/>
    <w:rsid w:val="00BD567E"/>
    <w:rsid w:val="00BD6238"/>
    <w:rsid w:val="00BE0E09"/>
    <w:rsid w:val="00BE3CAA"/>
    <w:rsid w:val="00BE68D2"/>
    <w:rsid w:val="00BE6FCF"/>
    <w:rsid w:val="00BE7D72"/>
    <w:rsid w:val="00BF01B8"/>
    <w:rsid w:val="00BF02B0"/>
    <w:rsid w:val="00BF1A21"/>
    <w:rsid w:val="00BF3B05"/>
    <w:rsid w:val="00BF593B"/>
    <w:rsid w:val="00BF6981"/>
    <w:rsid w:val="00BF6C17"/>
    <w:rsid w:val="00BF6D52"/>
    <w:rsid w:val="00BF773A"/>
    <w:rsid w:val="00BF7E81"/>
    <w:rsid w:val="00C02513"/>
    <w:rsid w:val="00C029D7"/>
    <w:rsid w:val="00C02B85"/>
    <w:rsid w:val="00C03AA4"/>
    <w:rsid w:val="00C07970"/>
    <w:rsid w:val="00C11907"/>
    <w:rsid w:val="00C13773"/>
    <w:rsid w:val="00C1527B"/>
    <w:rsid w:val="00C15897"/>
    <w:rsid w:val="00C15918"/>
    <w:rsid w:val="00C17CC8"/>
    <w:rsid w:val="00C21D30"/>
    <w:rsid w:val="00C2219E"/>
    <w:rsid w:val="00C22583"/>
    <w:rsid w:val="00C230DE"/>
    <w:rsid w:val="00C306FC"/>
    <w:rsid w:val="00C3178F"/>
    <w:rsid w:val="00C3229A"/>
    <w:rsid w:val="00C32EA5"/>
    <w:rsid w:val="00C34BAF"/>
    <w:rsid w:val="00C35FED"/>
    <w:rsid w:val="00C37865"/>
    <w:rsid w:val="00C41EB6"/>
    <w:rsid w:val="00C428E5"/>
    <w:rsid w:val="00C42E19"/>
    <w:rsid w:val="00C43E9C"/>
    <w:rsid w:val="00C45D39"/>
    <w:rsid w:val="00C52D63"/>
    <w:rsid w:val="00C53588"/>
    <w:rsid w:val="00C54A82"/>
    <w:rsid w:val="00C54FD1"/>
    <w:rsid w:val="00C56114"/>
    <w:rsid w:val="00C56367"/>
    <w:rsid w:val="00C564B7"/>
    <w:rsid w:val="00C56A7B"/>
    <w:rsid w:val="00C56E87"/>
    <w:rsid w:val="00C6297C"/>
    <w:rsid w:val="00C62EC8"/>
    <w:rsid w:val="00C63CC0"/>
    <w:rsid w:val="00C63D82"/>
    <w:rsid w:val="00C64C64"/>
    <w:rsid w:val="00C65538"/>
    <w:rsid w:val="00C65FDF"/>
    <w:rsid w:val="00C70413"/>
    <w:rsid w:val="00C73904"/>
    <w:rsid w:val="00C74018"/>
    <w:rsid w:val="00C74169"/>
    <w:rsid w:val="00C75991"/>
    <w:rsid w:val="00C8086F"/>
    <w:rsid w:val="00C80956"/>
    <w:rsid w:val="00C81162"/>
    <w:rsid w:val="00C83417"/>
    <w:rsid w:val="00C84DE0"/>
    <w:rsid w:val="00C850E7"/>
    <w:rsid w:val="00C85203"/>
    <w:rsid w:val="00C85726"/>
    <w:rsid w:val="00C919C6"/>
    <w:rsid w:val="00C9297C"/>
    <w:rsid w:val="00C93366"/>
    <w:rsid w:val="00C9433B"/>
    <w:rsid w:val="00C9604F"/>
    <w:rsid w:val="00CA0801"/>
    <w:rsid w:val="00CA1430"/>
    <w:rsid w:val="00CA19AA"/>
    <w:rsid w:val="00CA36C2"/>
    <w:rsid w:val="00CA6081"/>
    <w:rsid w:val="00CA6DA7"/>
    <w:rsid w:val="00CA75B7"/>
    <w:rsid w:val="00CA77D6"/>
    <w:rsid w:val="00CB0F41"/>
    <w:rsid w:val="00CB119E"/>
    <w:rsid w:val="00CB3B53"/>
    <w:rsid w:val="00CB51E3"/>
    <w:rsid w:val="00CB703B"/>
    <w:rsid w:val="00CB74EF"/>
    <w:rsid w:val="00CC0C6B"/>
    <w:rsid w:val="00CC46C8"/>
    <w:rsid w:val="00CC5298"/>
    <w:rsid w:val="00CC54BE"/>
    <w:rsid w:val="00CC71EC"/>
    <w:rsid w:val="00CD0BD2"/>
    <w:rsid w:val="00CD33F7"/>
    <w:rsid w:val="00CD736E"/>
    <w:rsid w:val="00CD798D"/>
    <w:rsid w:val="00CE161E"/>
    <w:rsid w:val="00CE2592"/>
    <w:rsid w:val="00CE2F8F"/>
    <w:rsid w:val="00CE688A"/>
    <w:rsid w:val="00CE770A"/>
    <w:rsid w:val="00CF0AC0"/>
    <w:rsid w:val="00CF40A8"/>
    <w:rsid w:val="00CF54EA"/>
    <w:rsid w:val="00CF59A8"/>
    <w:rsid w:val="00CF5C4F"/>
    <w:rsid w:val="00CF63E3"/>
    <w:rsid w:val="00D000E1"/>
    <w:rsid w:val="00D00979"/>
    <w:rsid w:val="00D01142"/>
    <w:rsid w:val="00D02306"/>
    <w:rsid w:val="00D02C57"/>
    <w:rsid w:val="00D10220"/>
    <w:rsid w:val="00D105C8"/>
    <w:rsid w:val="00D108E2"/>
    <w:rsid w:val="00D11CAE"/>
    <w:rsid w:val="00D1204B"/>
    <w:rsid w:val="00D12268"/>
    <w:rsid w:val="00D13583"/>
    <w:rsid w:val="00D14047"/>
    <w:rsid w:val="00D14693"/>
    <w:rsid w:val="00D16A93"/>
    <w:rsid w:val="00D201A9"/>
    <w:rsid w:val="00D22893"/>
    <w:rsid w:val="00D22FA5"/>
    <w:rsid w:val="00D25620"/>
    <w:rsid w:val="00D265E5"/>
    <w:rsid w:val="00D26B0C"/>
    <w:rsid w:val="00D27692"/>
    <w:rsid w:val="00D325A9"/>
    <w:rsid w:val="00D34BDC"/>
    <w:rsid w:val="00D34DDD"/>
    <w:rsid w:val="00D36A8A"/>
    <w:rsid w:val="00D40A36"/>
    <w:rsid w:val="00D40EC5"/>
    <w:rsid w:val="00D4246B"/>
    <w:rsid w:val="00D440C2"/>
    <w:rsid w:val="00D46193"/>
    <w:rsid w:val="00D47507"/>
    <w:rsid w:val="00D50D9F"/>
    <w:rsid w:val="00D54870"/>
    <w:rsid w:val="00D54995"/>
    <w:rsid w:val="00D61409"/>
    <w:rsid w:val="00D63DFC"/>
    <w:rsid w:val="00D64EB5"/>
    <w:rsid w:val="00D657D9"/>
    <w:rsid w:val="00D6616D"/>
    <w:rsid w:val="00D6691E"/>
    <w:rsid w:val="00D6709B"/>
    <w:rsid w:val="00D67304"/>
    <w:rsid w:val="00D678F9"/>
    <w:rsid w:val="00D70CB8"/>
    <w:rsid w:val="00D71170"/>
    <w:rsid w:val="00D71DD5"/>
    <w:rsid w:val="00D72D44"/>
    <w:rsid w:val="00D76680"/>
    <w:rsid w:val="00D76DD8"/>
    <w:rsid w:val="00D826CA"/>
    <w:rsid w:val="00D83B24"/>
    <w:rsid w:val="00D83C29"/>
    <w:rsid w:val="00D8586E"/>
    <w:rsid w:val="00D87E49"/>
    <w:rsid w:val="00D90EDE"/>
    <w:rsid w:val="00D919D0"/>
    <w:rsid w:val="00D93A07"/>
    <w:rsid w:val="00D9510F"/>
    <w:rsid w:val="00D95C6B"/>
    <w:rsid w:val="00D95EBF"/>
    <w:rsid w:val="00D9617E"/>
    <w:rsid w:val="00D977EE"/>
    <w:rsid w:val="00DA1A2A"/>
    <w:rsid w:val="00DA1C92"/>
    <w:rsid w:val="00DA25D4"/>
    <w:rsid w:val="00DA6538"/>
    <w:rsid w:val="00DB1026"/>
    <w:rsid w:val="00DB24E6"/>
    <w:rsid w:val="00DB26BD"/>
    <w:rsid w:val="00DB2DA5"/>
    <w:rsid w:val="00DB3757"/>
    <w:rsid w:val="00DB378B"/>
    <w:rsid w:val="00DB3BA7"/>
    <w:rsid w:val="00DB3DF5"/>
    <w:rsid w:val="00DB5084"/>
    <w:rsid w:val="00DB6FFF"/>
    <w:rsid w:val="00DC0317"/>
    <w:rsid w:val="00DC55BD"/>
    <w:rsid w:val="00DC573E"/>
    <w:rsid w:val="00DD0149"/>
    <w:rsid w:val="00DD0DCA"/>
    <w:rsid w:val="00DD3C89"/>
    <w:rsid w:val="00DD4086"/>
    <w:rsid w:val="00DD5E10"/>
    <w:rsid w:val="00DD79DE"/>
    <w:rsid w:val="00DE1002"/>
    <w:rsid w:val="00DE37C8"/>
    <w:rsid w:val="00DE6F7B"/>
    <w:rsid w:val="00DF0CD4"/>
    <w:rsid w:val="00DF3FE0"/>
    <w:rsid w:val="00DF454E"/>
    <w:rsid w:val="00DF4EBB"/>
    <w:rsid w:val="00DF4F5B"/>
    <w:rsid w:val="00DF548C"/>
    <w:rsid w:val="00DF75CE"/>
    <w:rsid w:val="00E017FF"/>
    <w:rsid w:val="00E01BBF"/>
    <w:rsid w:val="00E02C07"/>
    <w:rsid w:val="00E0607A"/>
    <w:rsid w:val="00E07926"/>
    <w:rsid w:val="00E11759"/>
    <w:rsid w:val="00E12CAC"/>
    <w:rsid w:val="00E12DD9"/>
    <w:rsid w:val="00E13483"/>
    <w:rsid w:val="00E140A8"/>
    <w:rsid w:val="00E15E75"/>
    <w:rsid w:val="00E17F61"/>
    <w:rsid w:val="00E2445F"/>
    <w:rsid w:val="00E2615D"/>
    <w:rsid w:val="00E26BCD"/>
    <w:rsid w:val="00E276B8"/>
    <w:rsid w:val="00E2789E"/>
    <w:rsid w:val="00E30C41"/>
    <w:rsid w:val="00E30F00"/>
    <w:rsid w:val="00E31A46"/>
    <w:rsid w:val="00E337EE"/>
    <w:rsid w:val="00E40494"/>
    <w:rsid w:val="00E428C1"/>
    <w:rsid w:val="00E42C6F"/>
    <w:rsid w:val="00E45C16"/>
    <w:rsid w:val="00E46599"/>
    <w:rsid w:val="00E4776C"/>
    <w:rsid w:val="00E513BB"/>
    <w:rsid w:val="00E51AF2"/>
    <w:rsid w:val="00E5262C"/>
    <w:rsid w:val="00E54C70"/>
    <w:rsid w:val="00E56DAA"/>
    <w:rsid w:val="00E57B00"/>
    <w:rsid w:val="00E61A39"/>
    <w:rsid w:val="00E62B53"/>
    <w:rsid w:val="00E63CD2"/>
    <w:rsid w:val="00E64C5C"/>
    <w:rsid w:val="00E64CC1"/>
    <w:rsid w:val="00E64FE6"/>
    <w:rsid w:val="00E656D7"/>
    <w:rsid w:val="00E66058"/>
    <w:rsid w:val="00E66258"/>
    <w:rsid w:val="00E674CC"/>
    <w:rsid w:val="00E67522"/>
    <w:rsid w:val="00E71CCC"/>
    <w:rsid w:val="00E72350"/>
    <w:rsid w:val="00E73385"/>
    <w:rsid w:val="00E75BC0"/>
    <w:rsid w:val="00E765C5"/>
    <w:rsid w:val="00E76861"/>
    <w:rsid w:val="00E7734C"/>
    <w:rsid w:val="00E8004C"/>
    <w:rsid w:val="00E80C12"/>
    <w:rsid w:val="00E81854"/>
    <w:rsid w:val="00E837B4"/>
    <w:rsid w:val="00E845E9"/>
    <w:rsid w:val="00E84DFC"/>
    <w:rsid w:val="00E84E8B"/>
    <w:rsid w:val="00E857DD"/>
    <w:rsid w:val="00E87694"/>
    <w:rsid w:val="00E911A2"/>
    <w:rsid w:val="00E91FB2"/>
    <w:rsid w:val="00E940FD"/>
    <w:rsid w:val="00E94CB5"/>
    <w:rsid w:val="00E94FB4"/>
    <w:rsid w:val="00E95676"/>
    <w:rsid w:val="00E95D63"/>
    <w:rsid w:val="00E96D2C"/>
    <w:rsid w:val="00EA1FEF"/>
    <w:rsid w:val="00EA27AD"/>
    <w:rsid w:val="00EA5596"/>
    <w:rsid w:val="00EA6505"/>
    <w:rsid w:val="00EA723E"/>
    <w:rsid w:val="00EA7CB5"/>
    <w:rsid w:val="00EB0B96"/>
    <w:rsid w:val="00EB1962"/>
    <w:rsid w:val="00EB1B4A"/>
    <w:rsid w:val="00EB21A1"/>
    <w:rsid w:val="00EB2259"/>
    <w:rsid w:val="00EB3749"/>
    <w:rsid w:val="00EB4221"/>
    <w:rsid w:val="00EB69B4"/>
    <w:rsid w:val="00EB7F20"/>
    <w:rsid w:val="00EC275A"/>
    <w:rsid w:val="00EC7DC4"/>
    <w:rsid w:val="00ED222B"/>
    <w:rsid w:val="00ED30CF"/>
    <w:rsid w:val="00ED45AB"/>
    <w:rsid w:val="00ED71C4"/>
    <w:rsid w:val="00EE3F0C"/>
    <w:rsid w:val="00EE4825"/>
    <w:rsid w:val="00EE4DC1"/>
    <w:rsid w:val="00EF064D"/>
    <w:rsid w:val="00EF1111"/>
    <w:rsid w:val="00EF568A"/>
    <w:rsid w:val="00EF5BE2"/>
    <w:rsid w:val="00EF646E"/>
    <w:rsid w:val="00F01087"/>
    <w:rsid w:val="00F011B5"/>
    <w:rsid w:val="00F0257E"/>
    <w:rsid w:val="00F03CF6"/>
    <w:rsid w:val="00F0517A"/>
    <w:rsid w:val="00F06B15"/>
    <w:rsid w:val="00F07F90"/>
    <w:rsid w:val="00F10015"/>
    <w:rsid w:val="00F10840"/>
    <w:rsid w:val="00F15CD2"/>
    <w:rsid w:val="00F16126"/>
    <w:rsid w:val="00F164DB"/>
    <w:rsid w:val="00F176EF"/>
    <w:rsid w:val="00F17CFB"/>
    <w:rsid w:val="00F202C2"/>
    <w:rsid w:val="00F233C1"/>
    <w:rsid w:val="00F25C34"/>
    <w:rsid w:val="00F25E34"/>
    <w:rsid w:val="00F2639C"/>
    <w:rsid w:val="00F267DA"/>
    <w:rsid w:val="00F269ED"/>
    <w:rsid w:val="00F30942"/>
    <w:rsid w:val="00F316BD"/>
    <w:rsid w:val="00F31727"/>
    <w:rsid w:val="00F321BF"/>
    <w:rsid w:val="00F3296A"/>
    <w:rsid w:val="00F34477"/>
    <w:rsid w:val="00F36AE7"/>
    <w:rsid w:val="00F375E9"/>
    <w:rsid w:val="00F4053F"/>
    <w:rsid w:val="00F452FC"/>
    <w:rsid w:val="00F45E10"/>
    <w:rsid w:val="00F47DEA"/>
    <w:rsid w:val="00F51392"/>
    <w:rsid w:val="00F519C3"/>
    <w:rsid w:val="00F51B74"/>
    <w:rsid w:val="00F5648C"/>
    <w:rsid w:val="00F57D85"/>
    <w:rsid w:val="00F62038"/>
    <w:rsid w:val="00F62568"/>
    <w:rsid w:val="00F62FC7"/>
    <w:rsid w:val="00F63522"/>
    <w:rsid w:val="00F6364A"/>
    <w:rsid w:val="00F6428D"/>
    <w:rsid w:val="00F658A3"/>
    <w:rsid w:val="00F67221"/>
    <w:rsid w:val="00F71C94"/>
    <w:rsid w:val="00F71E44"/>
    <w:rsid w:val="00F72EAD"/>
    <w:rsid w:val="00F7566F"/>
    <w:rsid w:val="00F80929"/>
    <w:rsid w:val="00F81737"/>
    <w:rsid w:val="00F83330"/>
    <w:rsid w:val="00F87458"/>
    <w:rsid w:val="00F874D3"/>
    <w:rsid w:val="00F9113A"/>
    <w:rsid w:val="00F91C4A"/>
    <w:rsid w:val="00F91F38"/>
    <w:rsid w:val="00F93727"/>
    <w:rsid w:val="00F95C60"/>
    <w:rsid w:val="00F962A7"/>
    <w:rsid w:val="00F969C2"/>
    <w:rsid w:val="00F96F48"/>
    <w:rsid w:val="00F97334"/>
    <w:rsid w:val="00F977FD"/>
    <w:rsid w:val="00FA17B1"/>
    <w:rsid w:val="00FA32B2"/>
    <w:rsid w:val="00FA5AFD"/>
    <w:rsid w:val="00FA73A7"/>
    <w:rsid w:val="00FB07BD"/>
    <w:rsid w:val="00FB3F2D"/>
    <w:rsid w:val="00FB50FD"/>
    <w:rsid w:val="00FB5D78"/>
    <w:rsid w:val="00FB67F3"/>
    <w:rsid w:val="00FC0E01"/>
    <w:rsid w:val="00FC3F84"/>
    <w:rsid w:val="00FC54D1"/>
    <w:rsid w:val="00FC63E5"/>
    <w:rsid w:val="00FC656D"/>
    <w:rsid w:val="00FC6E9D"/>
    <w:rsid w:val="00FD0AAB"/>
    <w:rsid w:val="00FD57AD"/>
    <w:rsid w:val="00FD7D91"/>
    <w:rsid w:val="00FE004E"/>
    <w:rsid w:val="00FE2546"/>
    <w:rsid w:val="00FF02E2"/>
    <w:rsid w:val="00FF07DB"/>
    <w:rsid w:val="00FF0951"/>
    <w:rsid w:val="00FF0E2F"/>
    <w:rsid w:val="00FF0FAA"/>
    <w:rsid w:val="00FF1B1D"/>
    <w:rsid w:val="00FF53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FFDB"/>
  <w15:chartTrackingRefBased/>
  <w15:docId w15:val="{D915D390-486E-4F1F-8ECF-63414513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21" w:unhideWhenUsed="1" w:qFormat="1"/>
    <w:lsdException w:name="Subtle Reference" w:semiHidden="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5A5A52"/>
    <w:rPr>
      <w:rFonts w:ascii="Calibri" w:hAnsi="Calibri" w:cs="Calibri"/>
    </w:rPr>
  </w:style>
  <w:style w:type="paragraph" w:styleId="Heading1">
    <w:name w:val="heading 1"/>
    <w:aliases w:val="Pocket,ALEX,Heading,Brief - Heading 1,Heading 1 Char Char,Header Char Char Char,Heading 1 Char Char Char Char,Header Char Char Char Char Char,Heading 1 Char Char Char Char Char Char,Header 1 Char,HatText,Titles,Brief Title,Block Title"/>
    <w:basedOn w:val="Normal"/>
    <w:next w:val="Normal"/>
    <w:link w:val="Heading1Char"/>
    <w:qFormat/>
    <w:rsid w:val="005A5A52"/>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Heading 2 Char Char1 Char,Heading 2 Char2,Heading 2 Char1 Char,Heading 2 Char Char Char,Heading 2 Char Char1,Heading 21,Char2,BlockText, 1, 2, 3, Char Char Char Char1, 31, 4, 5,Char Char Char Char1,Tag&amp;C,1,2,3,31,4,5,Heading 2 Char Char"/>
    <w:basedOn w:val="Normal"/>
    <w:next w:val="Normal"/>
    <w:link w:val="Heading2Char"/>
    <w:uiPriority w:val="1"/>
    <w:qFormat/>
    <w:rsid w:val="005A5A52"/>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Char Char Char Char Char Char Char,Heading 3 Char Char, Char Char, Char Char Char Char Char Char Char,Char Char, Char,Tag Char Char,Bold Cite,Cite 1,Read Char,Heading 3 Char1 Char Char,Heading 3 Char Char1 Char Char,Read Char Ch,Citation"/>
    <w:basedOn w:val="Normal"/>
    <w:next w:val="Normal"/>
    <w:link w:val="Heading3Char"/>
    <w:uiPriority w:val="2"/>
    <w:qFormat/>
    <w:rsid w:val="005A5A52"/>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small text,Normal Tag,heading 2,Heading 2 Char2 Char,Heading 2 Char1 Char Char, Ch,Ch,No Spacing211,No Spacing12,no read,TAG,ta,No Spacing2111,No Spacing111111,No Spacing11111,No Spacing4,No Spacing21,tags,Car,small space,T,t"/>
    <w:basedOn w:val="Normal"/>
    <w:next w:val="Normal"/>
    <w:link w:val="Heading4Char"/>
    <w:uiPriority w:val="3"/>
    <w:qFormat/>
    <w:rsid w:val="005A5A52"/>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5A5A5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6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rsid w:val="005A5A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A5A52"/>
  </w:style>
  <w:style w:type="character" w:customStyle="1" w:styleId="Heading1Char">
    <w:name w:val="Heading 1 Char"/>
    <w:aliases w:val="Pocket Char,ALEX Char,Heading Char,Brief - Heading 1 Char,Heading 1 Char Char Char,Header Char Char Char Char,Heading 1 Char Char Char Char Char,Header Char Char Char Char Char Char,Heading 1 Char Char Char Char Char Char Char,Titles Char"/>
    <w:basedOn w:val="DefaultParagraphFont"/>
    <w:link w:val="Heading1"/>
    <w:rsid w:val="005A5A52"/>
    <w:rPr>
      <w:rFonts w:ascii="Calibri" w:eastAsiaTheme="majorEastAsia" w:hAnsi="Calibri" w:cstheme="majorBidi"/>
      <w:b/>
      <w:sz w:val="52"/>
      <w:szCs w:val="32"/>
    </w:rPr>
  </w:style>
  <w:style w:type="character" w:customStyle="1" w:styleId="Heading2Char">
    <w:name w:val="Heading 2 Char"/>
    <w:aliases w:val="Hat Char,Heading 2 Char Char1 Char Char,Heading 2 Char2 Char1,Heading 2 Char1 Char Char1,Heading 2 Char Char Char Char,Heading 2 Char Char1 Char1,Heading 21 Char,Char2 Char,BlockText Char, 1 Char, 2 Char, 3 Char, Char Char Char Char1 Char"/>
    <w:basedOn w:val="DefaultParagraphFont"/>
    <w:link w:val="Heading2"/>
    <w:uiPriority w:val="1"/>
    <w:rsid w:val="005A5A52"/>
    <w:rPr>
      <w:rFonts w:ascii="Calibri" w:eastAsiaTheme="majorEastAsia" w:hAnsi="Calibri" w:cstheme="majorBidi"/>
      <w:b/>
      <w:sz w:val="44"/>
      <w:szCs w:val="26"/>
      <w:u w:val="double"/>
    </w:rPr>
  </w:style>
  <w:style w:type="character" w:customStyle="1" w:styleId="Heading3Char">
    <w:name w:val="Heading 3 Char"/>
    <w:aliases w:val="Block Char,Char Char Char Char Char Char Char Char,Heading 3 Char Char Char, Char Char Char, Char Char Char Char Char Char Char Char,Char Char Char, Char Char1,Tag Char Char Char,Bold Cite Char,Cite 1 Char,Read Char Char,Read Char Ch Char"/>
    <w:basedOn w:val="DefaultParagraphFont"/>
    <w:link w:val="Heading3"/>
    <w:uiPriority w:val="2"/>
    <w:rsid w:val="005A5A52"/>
    <w:rPr>
      <w:rFonts w:ascii="Calibri" w:eastAsiaTheme="majorEastAsia" w:hAnsi="Calibri" w:cstheme="majorBidi"/>
      <w:b/>
      <w:sz w:val="32"/>
      <w:szCs w:val="24"/>
      <w:u w:val="single"/>
    </w:rPr>
  </w:style>
  <w:style w:type="character" w:customStyle="1" w:styleId="Heading4Char">
    <w:name w:val="Heading 4 Char"/>
    <w:aliases w:val="Tag Char,body Char,Big card Char,small text Char,Normal Tag Char,heading 2 Char,Heading 2 Char2 Char Char,Heading 2 Char1 Char Char Char, Ch Char,Ch Char,No Spacing211 Char,No Spacing12 Char,no read Char,TAG Char,ta Char,No Spacing4 Char"/>
    <w:basedOn w:val="DefaultParagraphFont"/>
    <w:link w:val="Heading4"/>
    <w:uiPriority w:val="3"/>
    <w:rsid w:val="005A5A52"/>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bold underline,qualifications in card,qualifications,Style1,Box,s"/>
    <w:basedOn w:val="DefaultParagraphFont"/>
    <w:link w:val="textbold"/>
    <w:uiPriority w:val="8"/>
    <w:qFormat/>
    <w:rsid w:val="005A5A52"/>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5A5A52"/>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uiPriority w:val="7"/>
    <w:qFormat/>
    <w:rsid w:val="005A5A52"/>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Heading 1 Char1,Pocket Char1"/>
    <w:basedOn w:val="DefaultParagraphFont"/>
    <w:link w:val="Card"/>
    <w:uiPriority w:val="99"/>
    <w:unhideWhenUsed/>
    <w:rsid w:val="005A5A52"/>
    <w:rPr>
      <w:color w:val="0563C1" w:themeColor="hyperlink"/>
      <w:u w:val="single"/>
    </w:rPr>
  </w:style>
  <w:style w:type="character" w:styleId="FollowedHyperlink">
    <w:name w:val="FollowedHyperlink"/>
    <w:basedOn w:val="DefaultParagraphFont"/>
    <w:uiPriority w:val="99"/>
    <w:semiHidden/>
    <w:unhideWhenUsed/>
    <w:rsid w:val="005A5A52"/>
    <w:rPr>
      <w:color w:val="auto"/>
      <w:u w:val="none"/>
    </w:rPr>
  </w:style>
  <w:style w:type="paragraph" w:customStyle="1" w:styleId="textbold">
    <w:name w:val="text bold"/>
    <w:basedOn w:val="Normal"/>
    <w:link w:val="Emphasis"/>
    <w:uiPriority w:val="8"/>
    <w:qFormat/>
    <w:rsid w:val="00345B2B"/>
    <w:pPr>
      <w:ind w:left="720"/>
      <w:jc w:val="both"/>
    </w:pPr>
    <w:rPr>
      <w:b/>
      <w:iCs/>
      <w:u w:val="single"/>
    </w:rPr>
  </w:style>
  <w:style w:type="paragraph" w:customStyle="1" w:styleId="Card">
    <w:name w:val="Card"/>
    <w:aliases w:val="Debate Text,No Spacing31,No Spacing22,No Spacing3,No Spacing2,Read stuff,Tags,No Spacing11,No Spacing111,No Spacing1121,No Spacing41,No Spacing111112,No Spacing112,No Spacing1111,No Spacing1,Medium Grid 21,tag,Dont use,No Spacing5,CD - Cite,Dont u"/>
    <w:basedOn w:val="Heading1"/>
    <w:link w:val="Hyperlink"/>
    <w:autoRedefine/>
    <w:uiPriority w:val="7"/>
    <w:qFormat/>
    <w:rsid w:val="00345B2B"/>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color w:val="0563C1" w:themeColor="hyperlink"/>
      <w:sz w:val="22"/>
      <w:szCs w:val="22"/>
      <w:u w:val="single"/>
    </w:rPr>
  </w:style>
  <w:style w:type="character" w:styleId="Strong">
    <w:name w:val="Strong"/>
    <w:basedOn w:val="DefaultParagraphFont"/>
    <w:uiPriority w:val="22"/>
    <w:qFormat/>
    <w:rsid w:val="005A5A52"/>
    <w:rPr>
      <w:b/>
      <w:bCs/>
    </w:rPr>
  </w:style>
  <w:style w:type="paragraph" w:styleId="NormalWeb">
    <w:name w:val="Normal (Web)"/>
    <w:basedOn w:val="Normal"/>
    <w:uiPriority w:val="99"/>
    <w:semiHidden/>
    <w:unhideWhenUsed/>
    <w:rsid w:val="00F07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externallink">
    <w:name w:val="wikiexternallink"/>
    <w:basedOn w:val="DefaultParagraphFont"/>
    <w:rsid w:val="00F07F90"/>
  </w:style>
  <w:style w:type="character" w:customStyle="1" w:styleId="wikigeneratedlinkcontent">
    <w:name w:val="wikigeneratedlinkcontent"/>
    <w:basedOn w:val="DefaultParagraphFont"/>
    <w:rsid w:val="00F07F90"/>
  </w:style>
  <w:style w:type="character" w:customStyle="1" w:styleId="underline">
    <w:name w:val="underline"/>
    <w:basedOn w:val="DefaultParagraphFont"/>
    <w:rsid w:val="001C3122"/>
  </w:style>
  <w:style w:type="paragraph" w:customStyle="1" w:styleId="css-exrw3m">
    <w:name w:val="css-exrw3m"/>
    <w:basedOn w:val="Normal"/>
    <w:rsid w:val="0026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266860"/>
  </w:style>
  <w:style w:type="paragraph" w:customStyle="1" w:styleId="UnderlinePara">
    <w:name w:val="Underline Para"/>
    <w:basedOn w:val="Normal"/>
    <w:uiPriority w:val="6"/>
    <w:qFormat/>
    <w:rsid w:val="00694518"/>
    <w:pPr>
      <w:widowControl w:val="0"/>
      <w:suppressAutoHyphens/>
      <w:spacing w:after="200"/>
      <w:contextualSpacing/>
    </w:pPr>
    <w:rPr>
      <w:rFonts w:asciiTheme="minorHAnsi" w:hAnsiTheme="minorHAnsi"/>
      <w:u w:val="single"/>
    </w:rPr>
  </w:style>
  <w:style w:type="paragraph" w:customStyle="1" w:styleId="font--body">
    <w:name w:val="font--body"/>
    <w:basedOn w:val="Normal"/>
    <w:rsid w:val="00CC5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2219E"/>
    <w:rPr>
      <w:i/>
      <w:iCs/>
    </w:rPr>
  </w:style>
  <w:style w:type="paragraph" w:customStyle="1" w:styleId="pullquotequote">
    <w:name w:val="pullquote__quote"/>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author">
    <w:name w:val="pullquote__author"/>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toryelementheader">
    <w:name w:val="el__storyelement__header"/>
    <w:basedOn w:val="DefaultParagraphFont"/>
    <w:rsid w:val="00C2219E"/>
  </w:style>
  <w:style w:type="character" w:customStyle="1" w:styleId="inlinkchart">
    <w:name w:val="inlink_chart"/>
    <w:basedOn w:val="DefaultParagraphFont"/>
    <w:rsid w:val="00C2219E"/>
  </w:style>
  <w:style w:type="paragraph" w:customStyle="1" w:styleId="more-ontitle">
    <w:name w:val="more-on__title"/>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oncontent">
    <w:name w:val="more-on__content"/>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ites and Cards,UNDERLINE,Bold Underlined,title,Block Heading,Read This,Non Read Text,Debate Normal"/>
    <w:basedOn w:val="Normal"/>
    <w:next w:val="Normal"/>
    <w:link w:val="TitleChar"/>
    <w:uiPriority w:val="10"/>
    <w:qFormat/>
    <w:rsid w:val="000A55F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aliases w:val="Cites and Cards Char,UNDERLINE Char,Bold Underlined Char,title Char,Block Heading Char,Read This Char,Non Read Text Char,Debate Normal Char"/>
    <w:basedOn w:val="DefaultParagraphFont"/>
    <w:link w:val="Title"/>
    <w:uiPriority w:val="10"/>
    <w:qFormat/>
    <w:rsid w:val="000A55F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55F1"/>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0A55F1"/>
    <w:rPr>
      <w:rFonts w:eastAsiaTheme="minorEastAsia" w:cs="Times New Roman"/>
      <w:color w:val="5A5A5A" w:themeColor="text1" w:themeTint="A5"/>
      <w:spacing w:val="15"/>
    </w:rPr>
  </w:style>
  <w:style w:type="paragraph" w:styleId="Header">
    <w:name w:val="header"/>
    <w:basedOn w:val="Normal"/>
    <w:link w:val="HeaderChar"/>
    <w:uiPriority w:val="99"/>
    <w:rsid w:val="005A5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A52"/>
    <w:rPr>
      <w:rFonts w:ascii="Calibri" w:hAnsi="Calibri" w:cs="Calibri"/>
    </w:rPr>
  </w:style>
  <w:style w:type="paragraph" w:styleId="Footer">
    <w:name w:val="footer"/>
    <w:basedOn w:val="Normal"/>
    <w:link w:val="FooterChar"/>
    <w:uiPriority w:val="99"/>
    <w:rsid w:val="005A5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A52"/>
    <w:rPr>
      <w:rFonts w:ascii="Calibri" w:hAnsi="Calibri" w:cs="Calibri"/>
    </w:rPr>
  </w:style>
  <w:style w:type="character" w:styleId="PlaceholderText">
    <w:name w:val="Placeholder Text"/>
    <w:basedOn w:val="DefaultParagraphFont"/>
    <w:uiPriority w:val="99"/>
    <w:semiHidden/>
    <w:rsid w:val="000A55F1"/>
    <w:rPr>
      <w:color w:val="808080"/>
    </w:rPr>
  </w:style>
  <w:style w:type="paragraph" w:customStyle="1" w:styleId="wp-caption-text">
    <w:name w:val="wp-caption-text"/>
    <w:basedOn w:val="Normal"/>
    <w:rsid w:val="00B60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axirz">
    <w:name w:val="sc-axirz"/>
    <w:basedOn w:val="DefaultParagraphFont"/>
    <w:rsid w:val="00A06A81"/>
  </w:style>
  <w:style w:type="paragraph" w:styleId="ListParagraph">
    <w:name w:val="List Paragraph"/>
    <w:basedOn w:val="Normal"/>
    <w:uiPriority w:val="34"/>
    <w:unhideWhenUsed/>
    <w:qFormat/>
    <w:rsid w:val="00D01142"/>
    <w:pPr>
      <w:ind w:left="720"/>
      <w:contextualSpacing/>
    </w:pPr>
  </w:style>
  <w:style w:type="character" w:styleId="UnresolvedMention">
    <w:name w:val="Unresolved Mention"/>
    <w:basedOn w:val="DefaultParagraphFont"/>
    <w:uiPriority w:val="99"/>
    <w:semiHidden/>
    <w:unhideWhenUsed/>
    <w:rsid w:val="005A5A52"/>
    <w:rPr>
      <w:color w:val="605E5C"/>
      <w:shd w:val="clear" w:color="auto" w:fill="E1DFDD"/>
    </w:rPr>
  </w:style>
  <w:style w:type="paragraph" w:customStyle="1" w:styleId="Emphasize">
    <w:name w:val="Emphasize"/>
    <w:basedOn w:val="Normal"/>
    <w:uiPriority w:val="7"/>
    <w:qFormat/>
    <w:rsid w:val="00C56E87"/>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CommentReference">
    <w:name w:val="annotation reference"/>
    <w:basedOn w:val="DefaultParagraphFont"/>
    <w:uiPriority w:val="99"/>
    <w:semiHidden/>
    <w:unhideWhenUsed/>
    <w:rsid w:val="00E513BB"/>
    <w:rPr>
      <w:sz w:val="16"/>
      <w:szCs w:val="16"/>
    </w:rPr>
  </w:style>
  <w:style w:type="paragraph" w:styleId="CommentText">
    <w:name w:val="annotation text"/>
    <w:basedOn w:val="Normal"/>
    <w:link w:val="CommentTextChar"/>
    <w:uiPriority w:val="99"/>
    <w:semiHidden/>
    <w:unhideWhenUsed/>
    <w:rsid w:val="00E513BB"/>
    <w:pPr>
      <w:spacing w:line="240" w:lineRule="auto"/>
    </w:pPr>
    <w:rPr>
      <w:sz w:val="20"/>
      <w:szCs w:val="20"/>
    </w:rPr>
  </w:style>
  <w:style w:type="character" w:customStyle="1" w:styleId="CommentTextChar">
    <w:name w:val="Comment Text Char"/>
    <w:basedOn w:val="DefaultParagraphFont"/>
    <w:link w:val="CommentText"/>
    <w:uiPriority w:val="99"/>
    <w:semiHidden/>
    <w:rsid w:val="00E513B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13BB"/>
    <w:rPr>
      <w:b/>
      <w:bCs/>
    </w:rPr>
  </w:style>
  <w:style w:type="character" w:customStyle="1" w:styleId="CommentSubjectChar">
    <w:name w:val="Comment Subject Char"/>
    <w:basedOn w:val="CommentTextChar"/>
    <w:link w:val="CommentSubject"/>
    <w:uiPriority w:val="99"/>
    <w:semiHidden/>
    <w:rsid w:val="00E513BB"/>
    <w:rPr>
      <w:rFonts w:ascii="Calibri" w:hAnsi="Calibri" w:cs="Calibri"/>
      <w:b/>
      <w:bCs/>
      <w:sz w:val="20"/>
      <w:szCs w:val="20"/>
    </w:rPr>
  </w:style>
  <w:style w:type="paragraph" w:customStyle="1" w:styleId="Emphasis1">
    <w:name w:val="Emphasis1"/>
    <w:basedOn w:val="Normal"/>
    <w:uiPriority w:val="7"/>
    <w:qFormat/>
    <w:rsid w:val="002B6F88"/>
    <w:pPr>
      <w:pBdr>
        <w:top w:val="single" w:sz="4" w:space="1" w:color="auto"/>
        <w:left w:val="single" w:sz="4" w:space="4" w:color="auto"/>
        <w:bottom w:val="single" w:sz="4" w:space="1" w:color="auto"/>
        <w:right w:val="single" w:sz="4" w:space="4" w:color="auto"/>
      </w:pBdr>
      <w:ind w:left="720"/>
      <w:jc w:val="both"/>
    </w:pPr>
    <w:rPr>
      <w:rFonts w:asciiTheme="minorHAnsi" w:hAnsiTheme="minorHAnsi" w:cstheme="minorBidi"/>
      <w:b/>
      <w:iCs/>
      <w:u w:val="single"/>
      <w:lang w:eastAsia="zh-CN"/>
    </w:rPr>
  </w:style>
  <w:style w:type="character" w:customStyle="1" w:styleId="TitleChar1">
    <w:name w:val="Title Char1"/>
    <w:basedOn w:val="DefaultParagraphFont"/>
    <w:uiPriority w:val="99"/>
    <w:rsid w:val="009A6972"/>
    <w:rPr>
      <w:rFonts w:asciiTheme="majorHAnsi" w:eastAsiaTheme="majorEastAsia" w:hAnsiTheme="majorHAnsi" w:cstheme="majorBidi"/>
      <w:spacing w:val="-10"/>
      <w:kern w:val="28"/>
      <w:sz w:val="56"/>
      <w:szCs w:val="56"/>
    </w:rPr>
  </w:style>
  <w:style w:type="paragraph" w:customStyle="1" w:styleId="Shrink">
    <w:name w:val="Shrink"/>
    <w:basedOn w:val="Normal"/>
    <w:link w:val="ShrinkChar"/>
    <w:autoRedefine/>
    <w:uiPriority w:val="4"/>
    <w:qFormat/>
    <w:rsid w:val="009A6972"/>
    <w:rPr>
      <w:rFonts w:asciiTheme="minorHAnsi" w:eastAsia="Times New Roman" w:hAnsiTheme="minorHAnsi" w:cstheme="minorHAnsi"/>
      <w:bCs/>
      <w:sz w:val="16"/>
      <w:lang w:eastAsia="zh-CN"/>
    </w:rPr>
  </w:style>
  <w:style w:type="character" w:customStyle="1" w:styleId="ShrinkChar">
    <w:name w:val="Shrink Char"/>
    <w:basedOn w:val="DefaultParagraphFont"/>
    <w:link w:val="Shrink"/>
    <w:uiPriority w:val="4"/>
    <w:rsid w:val="009A6972"/>
    <w:rPr>
      <w:rFonts w:eastAsia="Times New Roman" w:cstheme="minorHAnsi"/>
      <w:bCs/>
      <w:sz w:val="16"/>
      <w:lang w:eastAsia="zh-CN"/>
    </w:rPr>
  </w:style>
  <w:style w:type="character" w:styleId="IntenseEmphasis">
    <w:name w:val="Intense Emphasis"/>
    <w:aliases w:val="Intense Emphasis31"/>
    <w:basedOn w:val="DefaultParagraphFont"/>
    <w:uiPriority w:val="21"/>
    <w:qFormat/>
    <w:rsid w:val="009A6972"/>
    <w:rPr>
      <w:b w:val="0"/>
      <w:sz w:val="22"/>
      <w:u w:val="single"/>
    </w:rPr>
  </w:style>
  <w:style w:type="paragraph" w:styleId="NoSpacing">
    <w:name w:val="No Spacing"/>
    <w:link w:val="NoSpacingChar"/>
    <w:uiPriority w:val="99"/>
    <w:unhideWhenUsed/>
    <w:qFormat/>
    <w:rsid w:val="005A5A52"/>
    <w:pPr>
      <w:spacing w:after="0" w:line="240" w:lineRule="auto"/>
    </w:pPr>
    <w:rPr>
      <w:rFonts w:ascii="Calibri" w:hAnsi="Calibri" w:cs="Calibri"/>
    </w:rPr>
  </w:style>
  <w:style w:type="character" w:customStyle="1" w:styleId="Heading5Char">
    <w:name w:val="Heading 5 Char"/>
    <w:basedOn w:val="DefaultParagraphFont"/>
    <w:link w:val="Heading5"/>
    <w:uiPriority w:val="9"/>
    <w:semiHidden/>
    <w:rsid w:val="005A5A52"/>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5A5A52"/>
    <w:rPr>
      <w:b/>
      <w:bCs/>
      <w:i/>
      <w:iCs/>
      <w:spacing w:val="5"/>
    </w:rPr>
  </w:style>
  <w:style w:type="numbering" w:styleId="111111">
    <w:name w:val="Outline List 2"/>
    <w:basedOn w:val="NoList"/>
    <w:uiPriority w:val="99"/>
    <w:semiHidden/>
    <w:unhideWhenUsed/>
    <w:rsid w:val="005A5A52"/>
  </w:style>
  <w:style w:type="paragraph" w:styleId="BodyText">
    <w:name w:val="Body Text"/>
    <w:basedOn w:val="Normal"/>
    <w:link w:val="BodyTextChar"/>
    <w:uiPriority w:val="99"/>
    <w:semiHidden/>
    <w:unhideWhenUsed/>
    <w:rsid w:val="005A5A52"/>
    <w:pPr>
      <w:spacing w:after="120"/>
    </w:pPr>
  </w:style>
  <w:style w:type="character" w:customStyle="1" w:styleId="BodyTextChar">
    <w:name w:val="Body Text Char"/>
    <w:basedOn w:val="DefaultParagraphFont"/>
    <w:link w:val="BodyText"/>
    <w:uiPriority w:val="99"/>
    <w:semiHidden/>
    <w:rsid w:val="005A5A52"/>
    <w:rPr>
      <w:rFonts w:ascii="Calibri" w:hAnsi="Calibri" w:cs="Calibri"/>
    </w:rPr>
  </w:style>
  <w:style w:type="character" w:customStyle="1" w:styleId="NoSpacingChar">
    <w:name w:val="No Spacing Char"/>
    <w:basedOn w:val="DefaultParagraphFont"/>
    <w:link w:val="NoSpacing"/>
    <w:uiPriority w:val="99"/>
    <w:rsid w:val="005A5A52"/>
    <w:rPr>
      <w:rFonts w:ascii="Calibri" w:hAnsi="Calibri" w:cs="Calibri"/>
    </w:rPr>
  </w:style>
  <w:style w:type="character" w:customStyle="1" w:styleId="Heading6Char">
    <w:name w:val="Heading 6 Char"/>
    <w:basedOn w:val="DefaultParagraphFont"/>
    <w:link w:val="Heading6"/>
    <w:uiPriority w:val="9"/>
    <w:semiHidden/>
    <w:rsid w:val="00016A4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016A4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16A4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16A4C"/>
    <w:rPr>
      <w:rFonts w:ascii="Calibri" w:eastAsiaTheme="majorEastAsia" w:hAnsi="Calibri" w:cstheme="majorBidi"/>
      <w:color w:val="272727" w:themeColor="text1" w:themeTint="D8"/>
    </w:rPr>
  </w:style>
  <w:style w:type="paragraph" w:styleId="Quote">
    <w:name w:val="Quote"/>
    <w:basedOn w:val="Normal"/>
    <w:next w:val="Normal"/>
    <w:link w:val="QuoteChar"/>
    <w:uiPriority w:val="29"/>
    <w:qFormat/>
    <w:rsid w:val="00016A4C"/>
    <w:pPr>
      <w:spacing w:before="160"/>
      <w:jc w:val="center"/>
    </w:pPr>
    <w:rPr>
      <w:i/>
      <w:iCs/>
      <w:color w:val="404040" w:themeColor="text1" w:themeTint="BF"/>
    </w:rPr>
  </w:style>
  <w:style w:type="character" w:customStyle="1" w:styleId="QuoteChar">
    <w:name w:val="Quote Char"/>
    <w:basedOn w:val="DefaultParagraphFont"/>
    <w:link w:val="Quote"/>
    <w:uiPriority w:val="29"/>
    <w:rsid w:val="00016A4C"/>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016A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A4C"/>
    <w:rPr>
      <w:rFonts w:ascii="Calibri" w:hAnsi="Calibri" w:cs="Calibri"/>
      <w:i/>
      <w:iCs/>
      <w:color w:val="2E74B5" w:themeColor="accent1" w:themeShade="BF"/>
    </w:rPr>
  </w:style>
  <w:style w:type="character" w:styleId="IntenseReference">
    <w:name w:val="Intense Reference"/>
    <w:basedOn w:val="DefaultParagraphFont"/>
    <w:uiPriority w:val="32"/>
    <w:qFormat/>
    <w:rsid w:val="00016A4C"/>
    <w:rPr>
      <w:b/>
      <w:bCs/>
      <w:smallCaps/>
      <w:color w:val="2E74B5" w:themeColor="accent1" w:themeShade="BF"/>
      <w:spacing w:val="5"/>
    </w:rPr>
  </w:style>
  <w:style w:type="paragraph" w:customStyle="1" w:styleId="p1">
    <w:name w:val="p1"/>
    <w:basedOn w:val="Normal"/>
    <w:rsid w:val="000F0841"/>
    <w:pPr>
      <w:spacing w:after="0" w:line="240" w:lineRule="auto"/>
    </w:pPr>
    <w:rPr>
      <w:rFonts w:ascii="Arial" w:eastAsia="Times New Roman" w:hAnsi="Arial" w:cs="Arial"/>
      <w:color w:val="121110"/>
      <w:sz w:val="14"/>
      <w:szCs w:val="14"/>
      <w:lang w:eastAsia="zh-CN"/>
    </w:rPr>
  </w:style>
  <w:style w:type="character" w:customStyle="1" w:styleId="s1">
    <w:name w:val="s1"/>
    <w:basedOn w:val="DefaultParagraphFont"/>
    <w:rsid w:val="000F0841"/>
    <w:rPr>
      <w:rFonts w:ascii="Helvetica" w:hAnsi="Helvetica"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4152">
      <w:bodyDiv w:val="1"/>
      <w:marLeft w:val="0"/>
      <w:marRight w:val="0"/>
      <w:marTop w:val="0"/>
      <w:marBottom w:val="0"/>
      <w:divBdr>
        <w:top w:val="none" w:sz="0" w:space="0" w:color="auto"/>
        <w:left w:val="none" w:sz="0" w:space="0" w:color="auto"/>
        <w:bottom w:val="none" w:sz="0" w:space="0" w:color="auto"/>
        <w:right w:val="none" w:sz="0" w:space="0" w:color="auto"/>
      </w:divBdr>
    </w:div>
    <w:div w:id="93869320">
      <w:bodyDiv w:val="1"/>
      <w:marLeft w:val="0"/>
      <w:marRight w:val="0"/>
      <w:marTop w:val="0"/>
      <w:marBottom w:val="0"/>
      <w:divBdr>
        <w:top w:val="none" w:sz="0" w:space="0" w:color="auto"/>
        <w:left w:val="none" w:sz="0" w:space="0" w:color="auto"/>
        <w:bottom w:val="none" w:sz="0" w:space="0" w:color="auto"/>
        <w:right w:val="none" w:sz="0" w:space="0" w:color="auto"/>
      </w:divBdr>
      <w:divsChild>
        <w:div w:id="1700399302">
          <w:blockQuote w:val="1"/>
          <w:marLeft w:val="0"/>
          <w:marRight w:val="0"/>
          <w:marTop w:val="0"/>
          <w:marBottom w:val="750"/>
          <w:divBdr>
            <w:top w:val="none" w:sz="0" w:space="0" w:color="auto"/>
            <w:left w:val="none" w:sz="0" w:space="0" w:color="auto"/>
            <w:bottom w:val="none" w:sz="0" w:space="0" w:color="auto"/>
            <w:right w:val="none" w:sz="0" w:space="0" w:color="auto"/>
          </w:divBdr>
        </w:div>
        <w:div w:id="127670959">
          <w:marLeft w:val="0"/>
          <w:marRight w:val="0"/>
          <w:marTop w:val="0"/>
          <w:marBottom w:val="450"/>
          <w:divBdr>
            <w:top w:val="none" w:sz="0" w:space="0" w:color="auto"/>
            <w:left w:val="none" w:sz="0" w:space="0" w:color="auto"/>
            <w:bottom w:val="none" w:sz="0" w:space="0" w:color="auto"/>
            <w:right w:val="none" w:sz="0" w:space="0" w:color="auto"/>
          </w:divBdr>
          <w:divsChild>
            <w:div w:id="857235339">
              <w:marLeft w:val="0"/>
              <w:marRight w:val="0"/>
              <w:marTop w:val="0"/>
              <w:marBottom w:val="450"/>
              <w:divBdr>
                <w:top w:val="none" w:sz="0" w:space="0" w:color="auto"/>
                <w:left w:val="none" w:sz="0" w:space="0" w:color="auto"/>
                <w:bottom w:val="none" w:sz="0" w:space="0" w:color="auto"/>
                <w:right w:val="none" w:sz="0" w:space="0" w:color="auto"/>
              </w:divBdr>
              <w:divsChild>
                <w:div w:id="1221945803">
                  <w:marLeft w:val="0"/>
                  <w:marRight w:val="0"/>
                  <w:marTop w:val="0"/>
                  <w:marBottom w:val="0"/>
                  <w:divBdr>
                    <w:top w:val="none" w:sz="0" w:space="0" w:color="auto"/>
                    <w:left w:val="none" w:sz="0" w:space="0" w:color="auto"/>
                    <w:bottom w:val="none" w:sz="0" w:space="0" w:color="auto"/>
                    <w:right w:val="none" w:sz="0" w:space="0" w:color="auto"/>
                  </w:divBdr>
                  <w:divsChild>
                    <w:div w:id="2040205098">
                      <w:marLeft w:val="0"/>
                      <w:marRight w:val="0"/>
                      <w:marTop w:val="0"/>
                      <w:marBottom w:val="0"/>
                      <w:divBdr>
                        <w:top w:val="none" w:sz="0" w:space="0" w:color="auto"/>
                        <w:left w:val="none" w:sz="0" w:space="0" w:color="auto"/>
                        <w:bottom w:val="none" w:sz="0" w:space="0" w:color="auto"/>
                        <w:right w:val="none" w:sz="0" w:space="0" w:color="auto"/>
                      </w:divBdr>
                      <w:divsChild>
                        <w:div w:id="1581526178">
                          <w:marLeft w:val="0"/>
                          <w:marRight w:val="0"/>
                          <w:marTop w:val="0"/>
                          <w:marBottom w:val="0"/>
                          <w:divBdr>
                            <w:top w:val="none" w:sz="0" w:space="0" w:color="auto"/>
                            <w:left w:val="none" w:sz="0" w:space="0" w:color="auto"/>
                            <w:bottom w:val="none" w:sz="0" w:space="0" w:color="auto"/>
                            <w:right w:val="none" w:sz="0" w:space="0" w:color="auto"/>
                          </w:divBdr>
                          <w:divsChild>
                            <w:div w:id="1241522891">
                              <w:marLeft w:val="0"/>
                              <w:marRight w:val="0"/>
                              <w:marTop w:val="0"/>
                              <w:marBottom w:val="0"/>
                              <w:divBdr>
                                <w:top w:val="none" w:sz="0" w:space="0" w:color="auto"/>
                                <w:left w:val="none" w:sz="0" w:space="0" w:color="auto"/>
                                <w:bottom w:val="none" w:sz="0" w:space="0" w:color="auto"/>
                                <w:right w:val="none" w:sz="0" w:space="0" w:color="auto"/>
                              </w:divBdr>
                            </w:div>
                          </w:divsChild>
                        </w:div>
                        <w:div w:id="964972423">
                          <w:marLeft w:val="0"/>
                          <w:marRight w:val="0"/>
                          <w:marTop w:val="0"/>
                          <w:marBottom w:val="0"/>
                          <w:divBdr>
                            <w:top w:val="none" w:sz="0" w:space="0" w:color="auto"/>
                            <w:left w:val="none" w:sz="0" w:space="0" w:color="auto"/>
                            <w:bottom w:val="none" w:sz="0" w:space="0" w:color="auto"/>
                            <w:right w:val="none" w:sz="0" w:space="0" w:color="auto"/>
                          </w:divBdr>
                          <w:divsChild>
                            <w:div w:id="1516724632">
                              <w:marLeft w:val="0"/>
                              <w:marRight w:val="0"/>
                              <w:marTop w:val="0"/>
                              <w:marBottom w:val="0"/>
                              <w:divBdr>
                                <w:top w:val="none" w:sz="0" w:space="0" w:color="auto"/>
                                <w:left w:val="none" w:sz="0" w:space="0" w:color="auto"/>
                                <w:bottom w:val="none" w:sz="0" w:space="0" w:color="auto"/>
                                <w:right w:val="none" w:sz="0" w:space="0" w:color="auto"/>
                              </w:divBdr>
                            </w:div>
                          </w:divsChild>
                        </w:div>
                        <w:div w:id="1317875781">
                          <w:marLeft w:val="0"/>
                          <w:marRight w:val="0"/>
                          <w:marTop w:val="0"/>
                          <w:marBottom w:val="0"/>
                          <w:divBdr>
                            <w:top w:val="none" w:sz="0" w:space="0" w:color="auto"/>
                            <w:left w:val="none" w:sz="0" w:space="0" w:color="auto"/>
                            <w:bottom w:val="none" w:sz="0" w:space="0" w:color="auto"/>
                            <w:right w:val="none" w:sz="0" w:space="0" w:color="auto"/>
                          </w:divBdr>
                          <w:divsChild>
                            <w:div w:id="250551263">
                              <w:marLeft w:val="0"/>
                              <w:marRight w:val="0"/>
                              <w:marTop w:val="0"/>
                              <w:marBottom w:val="0"/>
                              <w:divBdr>
                                <w:top w:val="none" w:sz="0" w:space="0" w:color="auto"/>
                                <w:left w:val="none" w:sz="0" w:space="0" w:color="auto"/>
                                <w:bottom w:val="none" w:sz="0" w:space="0" w:color="auto"/>
                                <w:right w:val="none" w:sz="0" w:space="0" w:color="auto"/>
                              </w:divBdr>
                            </w:div>
                          </w:divsChild>
                        </w:div>
                        <w:div w:id="1684086330">
                          <w:marLeft w:val="0"/>
                          <w:marRight w:val="0"/>
                          <w:marTop w:val="0"/>
                          <w:marBottom w:val="0"/>
                          <w:divBdr>
                            <w:top w:val="none" w:sz="0" w:space="0" w:color="auto"/>
                            <w:left w:val="none" w:sz="0" w:space="0" w:color="auto"/>
                            <w:bottom w:val="none" w:sz="0" w:space="0" w:color="auto"/>
                            <w:right w:val="none" w:sz="0" w:space="0" w:color="auto"/>
                          </w:divBdr>
                          <w:divsChild>
                            <w:div w:id="1644500092">
                              <w:marLeft w:val="0"/>
                              <w:marRight w:val="0"/>
                              <w:marTop w:val="0"/>
                              <w:marBottom w:val="0"/>
                              <w:divBdr>
                                <w:top w:val="none" w:sz="0" w:space="0" w:color="auto"/>
                                <w:left w:val="none" w:sz="0" w:space="0" w:color="auto"/>
                                <w:bottom w:val="none" w:sz="0" w:space="0" w:color="auto"/>
                                <w:right w:val="none" w:sz="0" w:space="0" w:color="auto"/>
                              </w:divBdr>
                            </w:div>
                          </w:divsChild>
                        </w:div>
                        <w:div w:id="1450509965">
                          <w:marLeft w:val="0"/>
                          <w:marRight w:val="0"/>
                          <w:marTop w:val="0"/>
                          <w:marBottom w:val="0"/>
                          <w:divBdr>
                            <w:top w:val="none" w:sz="0" w:space="0" w:color="auto"/>
                            <w:left w:val="none" w:sz="0" w:space="0" w:color="auto"/>
                            <w:bottom w:val="none" w:sz="0" w:space="0" w:color="auto"/>
                            <w:right w:val="none" w:sz="0" w:space="0" w:color="auto"/>
                          </w:divBdr>
                          <w:divsChild>
                            <w:div w:id="397631120">
                              <w:marLeft w:val="0"/>
                              <w:marRight w:val="0"/>
                              <w:marTop w:val="0"/>
                              <w:marBottom w:val="0"/>
                              <w:divBdr>
                                <w:top w:val="none" w:sz="0" w:space="0" w:color="auto"/>
                                <w:left w:val="none" w:sz="0" w:space="0" w:color="auto"/>
                                <w:bottom w:val="none" w:sz="0" w:space="0" w:color="auto"/>
                                <w:right w:val="none" w:sz="0" w:space="0" w:color="auto"/>
                              </w:divBdr>
                            </w:div>
                          </w:divsChild>
                        </w:div>
                        <w:div w:id="1106577423">
                          <w:marLeft w:val="0"/>
                          <w:marRight w:val="0"/>
                          <w:marTop w:val="0"/>
                          <w:marBottom w:val="0"/>
                          <w:divBdr>
                            <w:top w:val="none" w:sz="0" w:space="0" w:color="auto"/>
                            <w:left w:val="none" w:sz="0" w:space="0" w:color="auto"/>
                            <w:bottom w:val="none" w:sz="0" w:space="0" w:color="auto"/>
                            <w:right w:val="none" w:sz="0" w:space="0" w:color="auto"/>
                          </w:divBdr>
                          <w:divsChild>
                            <w:div w:id="1248615672">
                              <w:marLeft w:val="0"/>
                              <w:marRight w:val="0"/>
                              <w:marTop w:val="0"/>
                              <w:marBottom w:val="0"/>
                              <w:divBdr>
                                <w:top w:val="none" w:sz="0" w:space="0" w:color="auto"/>
                                <w:left w:val="none" w:sz="0" w:space="0" w:color="auto"/>
                                <w:bottom w:val="none" w:sz="0" w:space="0" w:color="auto"/>
                                <w:right w:val="none" w:sz="0" w:space="0" w:color="auto"/>
                              </w:divBdr>
                            </w:div>
                          </w:divsChild>
                        </w:div>
                        <w:div w:id="204414877">
                          <w:marLeft w:val="0"/>
                          <w:marRight w:val="0"/>
                          <w:marTop w:val="0"/>
                          <w:marBottom w:val="0"/>
                          <w:divBdr>
                            <w:top w:val="none" w:sz="0" w:space="0" w:color="auto"/>
                            <w:left w:val="none" w:sz="0" w:space="0" w:color="auto"/>
                            <w:bottom w:val="none" w:sz="0" w:space="0" w:color="auto"/>
                            <w:right w:val="none" w:sz="0" w:space="0" w:color="auto"/>
                          </w:divBdr>
                          <w:divsChild>
                            <w:div w:id="989594371">
                              <w:marLeft w:val="0"/>
                              <w:marRight w:val="0"/>
                              <w:marTop w:val="0"/>
                              <w:marBottom w:val="0"/>
                              <w:divBdr>
                                <w:top w:val="none" w:sz="0" w:space="0" w:color="auto"/>
                                <w:left w:val="none" w:sz="0" w:space="0" w:color="auto"/>
                                <w:bottom w:val="none" w:sz="0" w:space="0" w:color="auto"/>
                                <w:right w:val="none" w:sz="0" w:space="0" w:color="auto"/>
                              </w:divBdr>
                            </w:div>
                          </w:divsChild>
                        </w:div>
                        <w:div w:id="20322153">
                          <w:marLeft w:val="0"/>
                          <w:marRight w:val="0"/>
                          <w:marTop w:val="0"/>
                          <w:marBottom w:val="0"/>
                          <w:divBdr>
                            <w:top w:val="none" w:sz="0" w:space="0" w:color="auto"/>
                            <w:left w:val="none" w:sz="0" w:space="0" w:color="auto"/>
                            <w:bottom w:val="none" w:sz="0" w:space="0" w:color="auto"/>
                            <w:right w:val="none" w:sz="0" w:space="0" w:color="auto"/>
                          </w:divBdr>
                          <w:divsChild>
                            <w:div w:id="1805461316">
                              <w:marLeft w:val="0"/>
                              <w:marRight w:val="0"/>
                              <w:marTop w:val="0"/>
                              <w:marBottom w:val="0"/>
                              <w:divBdr>
                                <w:top w:val="none" w:sz="0" w:space="0" w:color="auto"/>
                                <w:left w:val="none" w:sz="0" w:space="0" w:color="auto"/>
                                <w:bottom w:val="none" w:sz="0" w:space="0" w:color="auto"/>
                                <w:right w:val="none" w:sz="0" w:space="0" w:color="auto"/>
                              </w:divBdr>
                            </w:div>
                          </w:divsChild>
                        </w:div>
                        <w:div w:id="423110983">
                          <w:marLeft w:val="0"/>
                          <w:marRight w:val="0"/>
                          <w:marTop w:val="0"/>
                          <w:marBottom w:val="0"/>
                          <w:divBdr>
                            <w:top w:val="none" w:sz="0" w:space="0" w:color="auto"/>
                            <w:left w:val="none" w:sz="0" w:space="0" w:color="auto"/>
                            <w:bottom w:val="none" w:sz="0" w:space="0" w:color="auto"/>
                            <w:right w:val="none" w:sz="0" w:space="0" w:color="auto"/>
                          </w:divBdr>
                          <w:divsChild>
                            <w:div w:id="858272922">
                              <w:marLeft w:val="0"/>
                              <w:marRight w:val="0"/>
                              <w:marTop w:val="0"/>
                              <w:marBottom w:val="0"/>
                              <w:divBdr>
                                <w:top w:val="none" w:sz="0" w:space="0" w:color="auto"/>
                                <w:left w:val="none" w:sz="0" w:space="0" w:color="auto"/>
                                <w:bottom w:val="none" w:sz="0" w:space="0" w:color="auto"/>
                                <w:right w:val="none" w:sz="0" w:space="0" w:color="auto"/>
                              </w:divBdr>
                            </w:div>
                          </w:divsChild>
                        </w:div>
                        <w:div w:id="1587617497">
                          <w:marLeft w:val="0"/>
                          <w:marRight w:val="0"/>
                          <w:marTop w:val="0"/>
                          <w:marBottom w:val="0"/>
                          <w:divBdr>
                            <w:top w:val="none" w:sz="0" w:space="0" w:color="auto"/>
                            <w:left w:val="none" w:sz="0" w:space="0" w:color="auto"/>
                            <w:bottom w:val="none" w:sz="0" w:space="0" w:color="auto"/>
                            <w:right w:val="none" w:sz="0" w:space="0" w:color="auto"/>
                          </w:divBdr>
                          <w:divsChild>
                            <w:div w:id="5854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0549">
          <w:blockQuote w:val="1"/>
          <w:marLeft w:val="0"/>
          <w:marRight w:val="0"/>
          <w:marTop w:val="0"/>
          <w:marBottom w:val="750"/>
          <w:divBdr>
            <w:top w:val="none" w:sz="0" w:space="0" w:color="auto"/>
            <w:left w:val="none" w:sz="0" w:space="0" w:color="auto"/>
            <w:bottom w:val="none" w:sz="0" w:space="0" w:color="auto"/>
            <w:right w:val="none" w:sz="0" w:space="0" w:color="auto"/>
          </w:divBdr>
        </w:div>
        <w:div w:id="540628937">
          <w:marLeft w:val="0"/>
          <w:marRight w:val="0"/>
          <w:marTop w:val="600"/>
          <w:marBottom w:val="600"/>
          <w:divBdr>
            <w:top w:val="single" w:sz="6" w:space="8" w:color="E6E6E6"/>
            <w:left w:val="single" w:sz="6" w:space="8" w:color="E6E6E6"/>
            <w:bottom w:val="single" w:sz="6" w:space="8" w:color="E6E6E6"/>
            <w:right w:val="single" w:sz="6" w:space="8" w:color="E6E6E6"/>
          </w:divBdr>
        </w:div>
        <w:div w:id="1551307621">
          <w:blockQuote w:val="1"/>
          <w:marLeft w:val="0"/>
          <w:marRight w:val="0"/>
          <w:marTop w:val="0"/>
          <w:marBottom w:val="750"/>
          <w:divBdr>
            <w:top w:val="none" w:sz="0" w:space="0" w:color="auto"/>
            <w:left w:val="none" w:sz="0" w:space="0" w:color="auto"/>
            <w:bottom w:val="none" w:sz="0" w:space="0" w:color="auto"/>
            <w:right w:val="none" w:sz="0" w:space="0" w:color="auto"/>
          </w:divBdr>
        </w:div>
        <w:div w:id="342363636">
          <w:blockQuote w:val="1"/>
          <w:marLeft w:val="0"/>
          <w:marRight w:val="0"/>
          <w:marTop w:val="0"/>
          <w:marBottom w:val="750"/>
          <w:divBdr>
            <w:top w:val="none" w:sz="0" w:space="0" w:color="auto"/>
            <w:left w:val="none" w:sz="0" w:space="0" w:color="auto"/>
            <w:bottom w:val="none" w:sz="0" w:space="0" w:color="auto"/>
            <w:right w:val="none" w:sz="0" w:space="0" w:color="auto"/>
          </w:divBdr>
        </w:div>
        <w:div w:id="1750425873">
          <w:blockQuote w:val="1"/>
          <w:marLeft w:val="0"/>
          <w:marRight w:val="0"/>
          <w:marTop w:val="0"/>
          <w:marBottom w:val="750"/>
          <w:divBdr>
            <w:top w:val="none" w:sz="0" w:space="0" w:color="auto"/>
            <w:left w:val="none" w:sz="0" w:space="0" w:color="auto"/>
            <w:bottom w:val="none" w:sz="0" w:space="0" w:color="auto"/>
            <w:right w:val="none" w:sz="0" w:space="0" w:color="auto"/>
          </w:divBdr>
        </w:div>
        <w:div w:id="1877573294">
          <w:blockQuote w:val="1"/>
          <w:marLeft w:val="0"/>
          <w:marRight w:val="0"/>
          <w:marTop w:val="0"/>
          <w:marBottom w:val="750"/>
          <w:divBdr>
            <w:top w:val="none" w:sz="0" w:space="0" w:color="auto"/>
            <w:left w:val="none" w:sz="0" w:space="0" w:color="auto"/>
            <w:bottom w:val="none" w:sz="0" w:space="0" w:color="auto"/>
            <w:right w:val="none" w:sz="0" w:space="0" w:color="auto"/>
          </w:divBdr>
        </w:div>
      </w:divsChild>
    </w:div>
    <w:div w:id="210924270">
      <w:bodyDiv w:val="1"/>
      <w:marLeft w:val="0"/>
      <w:marRight w:val="0"/>
      <w:marTop w:val="0"/>
      <w:marBottom w:val="0"/>
      <w:divBdr>
        <w:top w:val="none" w:sz="0" w:space="0" w:color="auto"/>
        <w:left w:val="none" w:sz="0" w:space="0" w:color="auto"/>
        <w:bottom w:val="none" w:sz="0" w:space="0" w:color="auto"/>
        <w:right w:val="none" w:sz="0" w:space="0" w:color="auto"/>
      </w:divBdr>
    </w:div>
    <w:div w:id="254632508">
      <w:bodyDiv w:val="1"/>
      <w:marLeft w:val="0"/>
      <w:marRight w:val="0"/>
      <w:marTop w:val="0"/>
      <w:marBottom w:val="0"/>
      <w:divBdr>
        <w:top w:val="none" w:sz="0" w:space="0" w:color="auto"/>
        <w:left w:val="none" w:sz="0" w:space="0" w:color="auto"/>
        <w:bottom w:val="none" w:sz="0" w:space="0" w:color="auto"/>
        <w:right w:val="none" w:sz="0" w:space="0" w:color="auto"/>
      </w:divBdr>
    </w:div>
    <w:div w:id="274286254">
      <w:bodyDiv w:val="1"/>
      <w:marLeft w:val="0"/>
      <w:marRight w:val="0"/>
      <w:marTop w:val="0"/>
      <w:marBottom w:val="0"/>
      <w:divBdr>
        <w:top w:val="none" w:sz="0" w:space="0" w:color="auto"/>
        <w:left w:val="none" w:sz="0" w:space="0" w:color="auto"/>
        <w:bottom w:val="none" w:sz="0" w:space="0" w:color="auto"/>
        <w:right w:val="none" w:sz="0" w:space="0" w:color="auto"/>
      </w:divBdr>
    </w:div>
    <w:div w:id="335232910">
      <w:bodyDiv w:val="1"/>
      <w:marLeft w:val="0"/>
      <w:marRight w:val="0"/>
      <w:marTop w:val="0"/>
      <w:marBottom w:val="0"/>
      <w:divBdr>
        <w:top w:val="none" w:sz="0" w:space="0" w:color="auto"/>
        <w:left w:val="none" w:sz="0" w:space="0" w:color="auto"/>
        <w:bottom w:val="none" w:sz="0" w:space="0" w:color="auto"/>
        <w:right w:val="none" w:sz="0" w:space="0" w:color="auto"/>
      </w:divBdr>
    </w:div>
    <w:div w:id="359933775">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sChild>
        <w:div w:id="14772485">
          <w:marLeft w:val="0"/>
          <w:marRight w:val="0"/>
          <w:marTop w:val="0"/>
          <w:marBottom w:val="0"/>
          <w:divBdr>
            <w:top w:val="none" w:sz="0" w:space="0" w:color="auto"/>
            <w:left w:val="none" w:sz="0" w:space="0" w:color="auto"/>
            <w:bottom w:val="none" w:sz="0" w:space="0" w:color="auto"/>
            <w:right w:val="none" w:sz="0" w:space="0" w:color="auto"/>
          </w:divBdr>
          <w:divsChild>
            <w:div w:id="1835729196">
              <w:marLeft w:val="567"/>
              <w:marRight w:val="0"/>
              <w:marTop w:val="0"/>
              <w:marBottom w:val="0"/>
              <w:divBdr>
                <w:top w:val="none" w:sz="0" w:space="0" w:color="auto"/>
                <w:left w:val="none" w:sz="0" w:space="0" w:color="auto"/>
                <w:bottom w:val="none" w:sz="0" w:space="0" w:color="auto"/>
                <w:right w:val="none" w:sz="0" w:space="0" w:color="auto"/>
              </w:divBdr>
            </w:div>
          </w:divsChild>
        </w:div>
        <w:div w:id="303124700">
          <w:marLeft w:val="567"/>
          <w:marRight w:val="0"/>
          <w:marTop w:val="0"/>
          <w:marBottom w:val="0"/>
          <w:divBdr>
            <w:top w:val="none" w:sz="0" w:space="0" w:color="auto"/>
            <w:left w:val="none" w:sz="0" w:space="0" w:color="auto"/>
            <w:bottom w:val="none" w:sz="0" w:space="0" w:color="auto"/>
            <w:right w:val="none" w:sz="0" w:space="0" w:color="auto"/>
          </w:divBdr>
        </w:div>
      </w:divsChild>
    </w:div>
    <w:div w:id="43289540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6">
          <w:marLeft w:val="0"/>
          <w:marRight w:val="0"/>
          <w:marTop w:val="0"/>
          <w:marBottom w:val="225"/>
          <w:divBdr>
            <w:top w:val="none" w:sz="0" w:space="0" w:color="auto"/>
            <w:left w:val="none" w:sz="0" w:space="0" w:color="auto"/>
            <w:bottom w:val="none" w:sz="0" w:space="0" w:color="auto"/>
            <w:right w:val="none" w:sz="0" w:space="0" w:color="auto"/>
          </w:divBdr>
        </w:div>
        <w:div w:id="2118869757">
          <w:marLeft w:val="0"/>
          <w:marRight w:val="0"/>
          <w:marTop w:val="0"/>
          <w:marBottom w:val="0"/>
          <w:divBdr>
            <w:top w:val="none" w:sz="0" w:space="0" w:color="auto"/>
            <w:left w:val="none" w:sz="0" w:space="0" w:color="auto"/>
            <w:bottom w:val="none" w:sz="0" w:space="0" w:color="auto"/>
            <w:right w:val="none" w:sz="0" w:space="0" w:color="auto"/>
          </w:divBdr>
          <w:divsChild>
            <w:div w:id="1174228169">
              <w:marLeft w:val="0"/>
              <w:marRight w:val="0"/>
              <w:marTop w:val="0"/>
              <w:marBottom w:val="225"/>
              <w:divBdr>
                <w:top w:val="none" w:sz="0" w:space="0" w:color="auto"/>
                <w:left w:val="none" w:sz="0" w:space="0" w:color="auto"/>
                <w:bottom w:val="none" w:sz="0" w:space="0" w:color="auto"/>
                <w:right w:val="none" w:sz="0" w:space="0" w:color="auto"/>
              </w:divBdr>
            </w:div>
            <w:div w:id="1232160556">
              <w:marLeft w:val="0"/>
              <w:marRight w:val="0"/>
              <w:marTop w:val="0"/>
              <w:marBottom w:val="225"/>
              <w:divBdr>
                <w:top w:val="none" w:sz="0" w:space="0" w:color="auto"/>
                <w:left w:val="none" w:sz="0" w:space="0" w:color="auto"/>
                <w:bottom w:val="none" w:sz="0" w:space="0" w:color="auto"/>
                <w:right w:val="none" w:sz="0" w:space="0" w:color="auto"/>
              </w:divBdr>
            </w:div>
            <w:div w:id="2103598360">
              <w:marLeft w:val="0"/>
              <w:marRight w:val="0"/>
              <w:marTop w:val="0"/>
              <w:marBottom w:val="225"/>
              <w:divBdr>
                <w:top w:val="none" w:sz="0" w:space="0" w:color="auto"/>
                <w:left w:val="none" w:sz="0" w:space="0" w:color="auto"/>
                <w:bottom w:val="none" w:sz="0" w:space="0" w:color="auto"/>
                <w:right w:val="none" w:sz="0" w:space="0" w:color="auto"/>
              </w:divBdr>
            </w:div>
            <w:div w:id="260843509">
              <w:marLeft w:val="0"/>
              <w:marRight w:val="0"/>
              <w:marTop w:val="0"/>
              <w:marBottom w:val="225"/>
              <w:divBdr>
                <w:top w:val="none" w:sz="0" w:space="0" w:color="auto"/>
                <w:left w:val="none" w:sz="0" w:space="0" w:color="auto"/>
                <w:bottom w:val="none" w:sz="0" w:space="0" w:color="auto"/>
                <w:right w:val="none" w:sz="0" w:space="0" w:color="auto"/>
              </w:divBdr>
            </w:div>
            <w:div w:id="930898233">
              <w:marLeft w:val="0"/>
              <w:marRight w:val="0"/>
              <w:marTop w:val="0"/>
              <w:marBottom w:val="0"/>
              <w:divBdr>
                <w:top w:val="none" w:sz="0" w:space="0" w:color="auto"/>
                <w:left w:val="none" w:sz="0" w:space="0" w:color="auto"/>
                <w:bottom w:val="none" w:sz="0" w:space="0" w:color="auto"/>
                <w:right w:val="none" w:sz="0" w:space="0" w:color="auto"/>
              </w:divBdr>
              <w:divsChild>
                <w:div w:id="827095126">
                  <w:marLeft w:val="0"/>
                  <w:marRight w:val="450"/>
                  <w:marTop w:val="150"/>
                  <w:marBottom w:val="450"/>
                  <w:divBdr>
                    <w:top w:val="none" w:sz="0" w:space="0" w:color="auto"/>
                    <w:left w:val="none" w:sz="0" w:space="0" w:color="auto"/>
                    <w:bottom w:val="none" w:sz="0" w:space="0" w:color="auto"/>
                    <w:right w:val="none" w:sz="0" w:space="0" w:color="auto"/>
                  </w:divBdr>
                  <w:divsChild>
                    <w:div w:id="778991549">
                      <w:marLeft w:val="0"/>
                      <w:marRight w:val="0"/>
                      <w:marTop w:val="0"/>
                      <w:marBottom w:val="0"/>
                      <w:divBdr>
                        <w:top w:val="none" w:sz="0" w:space="0" w:color="auto"/>
                        <w:left w:val="none" w:sz="0" w:space="0" w:color="auto"/>
                        <w:bottom w:val="none" w:sz="0" w:space="0" w:color="auto"/>
                        <w:right w:val="none" w:sz="0" w:space="0" w:color="auto"/>
                      </w:divBdr>
                      <w:divsChild>
                        <w:div w:id="1496453863">
                          <w:marLeft w:val="0"/>
                          <w:marRight w:val="0"/>
                          <w:marTop w:val="0"/>
                          <w:marBottom w:val="0"/>
                          <w:divBdr>
                            <w:top w:val="none" w:sz="0" w:space="0" w:color="auto"/>
                            <w:left w:val="none" w:sz="0" w:space="0" w:color="auto"/>
                            <w:bottom w:val="none" w:sz="0" w:space="0" w:color="auto"/>
                            <w:right w:val="none" w:sz="0" w:space="0" w:color="auto"/>
                          </w:divBdr>
                          <w:divsChild>
                            <w:div w:id="1683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2751">
              <w:marLeft w:val="0"/>
              <w:marRight w:val="0"/>
              <w:marTop w:val="0"/>
              <w:marBottom w:val="225"/>
              <w:divBdr>
                <w:top w:val="none" w:sz="0" w:space="0" w:color="auto"/>
                <w:left w:val="none" w:sz="0" w:space="0" w:color="auto"/>
                <w:bottom w:val="none" w:sz="0" w:space="0" w:color="auto"/>
                <w:right w:val="none" w:sz="0" w:space="0" w:color="auto"/>
              </w:divBdr>
            </w:div>
            <w:div w:id="724254864">
              <w:marLeft w:val="0"/>
              <w:marRight w:val="0"/>
              <w:marTop w:val="0"/>
              <w:marBottom w:val="225"/>
              <w:divBdr>
                <w:top w:val="none" w:sz="0" w:space="0" w:color="auto"/>
                <w:left w:val="none" w:sz="0" w:space="0" w:color="auto"/>
                <w:bottom w:val="none" w:sz="0" w:space="0" w:color="auto"/>
                <w:right w:val="none" w:sz="0" w:space="0" w:color="auto"/>
              </w:divBdr>
            </w:div>
            <w:div w:id="1779595750">
              <w:marLeft w:val="0"/>
              <w:marRight w:val="0"/>
              <w:marTop w:val="0"/>
              <w:marBottom w:val="225"/>
              <w:divBdr>
                <w:top w:val="none" w:sz="0" w:space="0" w:color="auto"/>
                <w:left w:val="none" w:sz="0" w:space="0" w:color="auto"/>
                <w:bottom w:val="none" w:sz="0" w:space="0" w:color="auto"/>
                <w:right w:val="none" w:sz="0" w:space="0" w:color="auto"/>
              </w:divBdr>
            </w:div>
            <w:div w:id="406264335">
              <w:marLeft w:val="0"/>
              <w:marRight w:val="0"/>
              <w:marTop w:val="0"/>
              <w:marBottom w:val="225"/>
              <w:divBdr>
                <w:top w:val="none" w:sz="0" w:space="0" w:color="auto"/>
                <w:left w:val="none" w:sz="0" w:space="0" w:color="auto"/>
                <w:bottom w:val="none" w:sz="0" w:space="0" w:color="auto"/>
                <w:right w:val="none" w:sz="0" w:space="0" w:color="auto"/>
              </w:divBdr>
            </w:div>
            <w:div w:id="1299455557">
              <w:marLeft w:val="0"/>
              <w:marRight w:val="0"/>
              <w:marTop w:val="0"/>
              <w:marBottom w:val="225"/>
              <w:divBdr>
                <w:top w:val="none" w:sz="0" w:space="0" w:color="auto"/>
                <w:left w:val="none" w:sz="0" w:space="0" w:color="auto"/>
                <w:bottom w:val="none" w:sz="0" w:space="0" w:color="auto"/>
                <w:right w:val="none" w:sz="0" w:space="0" w:color="auto"/>
              </w:divBdr>
            </w:div>
            <w:div w:id="1183545363">
              <w:marLeft w:val="0"/>
              <w:marRight w:val="0"/>
              <w:marTop w:val="0"/>
              <w:marBottom w:val="225"/>
              <w:divBdr>
                <w:top w:val="none" w:sz="0" w:space="0" w:color="auto"/>
                <w:left w:val="none" w:sz="0" w:space="0" w:color="auto"/>
                <w:bottom w:val="none" w:sz="0" w:space="0" w:color="auto"/>
                <w:right w:val="none" w:sz="0" w:space="0" w:color="auto"/>
              </w:divBdr>
            </w:div>
            <w:div w:id="391852218">
              <w:marLeft w:val="0"/>
              <w:marRight w:val="0"/>
              <w:marTop w:val="0"/>
              <w:marBottom w:val="225"/>
              <w:divBdr>
                <w:top w:val="none" w:sz="0" w:space="0" w:color="auto"/>
                <w:left w:val="none" w:sz="0" w:space="0" w:color="auto"/>
                <w:bottom w:val="none" w:sz="0" w:space="0" w:color="auto"/>
                <w:right w:val="none" w:sz="0" w:space="0" w:color="auto"/>
              </w:divBdr>
            </w:div>
            <w:div w:id="1624652355">
              <w:marLeft w:val="0"/>
              <w:marRight w:val="0"/>
              <w:marTop w:val="0"/>
              <w:marBottom w:val="225"/>
              <w:divBdr>
                <w:top w:val="none" w:sz="0" w:space="0" w:color="auto"/>
                <w:left w:val="none" w:sz="0" w:space="0" w:color="auto"/>
                <w:bottom w:val="none" w:sz="0" w:space="0" w:color="auto"/>
                <w:right w:val="none" w:sz="0" w:space="0" w:color="auto"/>
              </w:divBdr>
            </w:div>
            <w:div w:id="1129083420">
              <w:marLeft w:val="0"/>
              <w:marRight w:val="0"/>
              <w:marTop w:val="0"/>
              <w:marBottom w:val="225"/>
              <w:divBdr>
                <w:top w:val="none" w:sz="0" w:space="0" w:color="auto"/>
                <w:left w:val="none" w:sz="0" w:space="0" w:color="auto"/>
                <w:bottom w:val="none" w:sz="0" w:space="0" w:color="auto"/>
                <w:right w:val="none" w:sz="0" w:space="0" w:color="auto"/>
              </w:divBdr>
            </w:div>
            <w:div w:id="1167214667">
              <w:marLeft w:val="0"/>
              <w:marRight w:val="0"/>
              <w:marTop w:val="0"/>
              <w:marBottom w:val="225"/>
              <w:divBdr>
                <w:top w:val="none" w:sz="0" w:space="0" w:color="auto"/>
                <w:left w:val="none" w:sz="0" w:space="0" w:color="auto"/>
                <w:bottom w:val="none" w:sz="0" w:space="0" w:color="auto"/>
                <w:right w:val="none" w:sz="0" w:space="0" w:color="auto"/>
              </w:divBdr>
            </w:div>
            <w:div w:id="1133367">
              <w:marLeft w:val="0"/>
              <w:marRight w:val="0"/>
              <w:marTop w:val="0"/>
              <w:marBottom w:val="225"/>
              <w:divBdr>
                <w:top w:val="none" w:sz="0" w:space="0" w:color="auto"/>
                <w:left w:val="none" w:sz="0" w:space="0" w:color="auto"/>
                <w:bottom w:val="none" w:sz="0" w:space="0" w:color="auto"/>
                <w:right w:val="none" w:sz="0" w:space="0" w:color="auto"/>
              </w:divBdr>
            </w:div>
            <w:div w:id="372578236">
              <w:marLeft w:val="0"/>
              <w:marRight w:val="0"/>
              <w:marTop w:val="0"/>
              <w:marBottom w:val="225"/>
              <w:divBdr>
                <w:top w:val="none" w:sz="0" w:space="0" w:color="auto"/>
                <w:left w:val="none" w:sz="0" w:space="0" w:color="auto"/>
                <w:bottom w:val="none" w:sz="0" w:space="0" w:color="auto"/>
                <w:right w:val="none" w:sz="0" w:space="0" w:color="auto"/>
              </w:divBdr>
            </w:div>
            <w:div w:id="561257961">
              <w:marLeft w:val="0"/>
              <w:marRight w:val="0"/>
              <w:marTop w:val="0"/>
              <w:marBottom w:val="225"/>
              <w:divBdr>
                <w:top w:val="none" w:sz="0" w:space="0" w:color="auto"/>
                <w:left w:val="none" w:sz="0" w:space="0" w:color="auto"/>
                <w:bottom w:val="none" w:sz="0" w:space="0" w:color="auto"/>
                <w:right w:val="none" w:sz="0" w:space="0" w:color="auto"/>
              </w:divBdr>
            </w:div>
            <w:div w:id="1060909193">
              <w:marLeft w:val="0"/>
              <w:marRight w:val="0"/>
              <w:marTop w:val="0"/>
              <w:marBottom w:val="0"/>
              <w:divBdr>
                <w:top w:val="none" w:sz="0" w:space="0" w:color="auto"/>
                <w:left w:val="none" w:sz="0" w:space="0" w:color="auto"/>
                <w:bottom w:val="none" w:sz="0" w:space="0" w:color="auto"/>
                <w:right w:val="none" w:sz="0" w:space="0" w:color="auto"/>
              </w:divBdr>
              <w:divsChild>
                <w:div w:id="832915636">
                  <w:marLeft w:val="0"/>
                  <w:marRight w:val="450"/>
                  <w:marTop w:val="150"/>
                  <w:marBottom w:val="450"/>
                  <w:divBdr>
                    <w:top w:val="none" w:sz="0" w:space="0" w:color="auto"/>
                    <w:left w:val="none" w:sz="0" w:space="0" w:color="auto"/>
                    <w:bottom w:val="none" w:sz="0" w:space="0" w:color="auto"/>
                    <w:right w:val="none" w:sz="0" w:space="0" w:color="auto"/>
                  </w:divBdr>
                  <w:divsChild>
                    <w:div w:id="1115490678">
                      <w:marLeft w:val="0"/>
                      <w:marRight w:val="0"/>
                      <w:marTop w:val="0"/>
                      <w:marBottom w:val="0"/>
                      <w:divBdr>
                        <w:top w:val="none" w:sz="0" w:space="0" w:color="auto"/>
                        <w:left w:val="none" w:sz="0" w:space="0" w:color="auto"/>
                        <w:bottom w:val="none" w:sz="0" w:space="0" w:color="auto"/>
                        <w:right w:val="none" w:sz="0" w:space="0" w:color="auto"/>
                      </w:divBdr>
                    </w:div>
                    <w:div w:id="34626351">
                      <w:marLeft w:val="0"/>
                      <w:marRight w:val="0"/>
                      <w:marTop w:val="0"/>
                      <w:marBottom w:val="0"/>
                      <w:divBdr>
                        <w:top w:val="single" w:sz="6" w:space="11" w:color="E6E6E6"/>
                        <w:left w:val="single" w:sz="6" w:space="8" w:color="E6E6E6"/>
                        <w:bottom w:val="single" w:sz="6" w:space="11" w:color="E6E6E6"/>
                        <w:right w:val="single" w:sz="6" w:space="8" w:color="E6E6E6"/>
                      </w:divBdr>
                    </w:div>
                  </w:divsChild>
                </w:div>
              </w:divsChild>
            </w:div>
            <w:div w:id="496388812">
              <w:marLeft w:val="0"/>
              <w:marRight w:val="0"/>
              <w:marTop w:val="0"/>
              <w:marBottom w:val="225"/>
              <w:divBdr>
                <w:top w:val="none" w:sz="0" w:space="0" w:color="auto"/>
                <w:left w:val="none" w:sz="0" w:space="0" w:color="auto"/>
                <w:bottom w:val="none" w:sz="0" w:space="0" w:color="auto"/>
                <w:right w:val="none" w:sz="0" w:space="0" w:color="auto"/>
              </w:divBdr>
            </w:div>
            <w:div w:id="31539071">
              <w:marLeft w:val="0"/>
              <w:marRight w:val="0"/>
              <w:marTop w:val="0"/>
              <w:marBottom w:val="225"/>
              <w:divBdr>
                <w:top w:val="none" w:sz="0" w:space="0" w:color="auto"/>
                <w:left w:val="none" w:sz="0" w:space="0" w:color="auto"/>
                <w:bottom w:val="none" w:sz="0" w:space="0" w:color="auto"/>
                <w:right w:val="none" w:sz="0" w:space="0" w:color="auto"/>
              </w:divBdr>
            </w:div>
            <w:div w:id="49305357">
              <w:marLeft w:val="0"/>
              <w:marRight w:val="0"/>
              <w:marTop w:val="0"/>
              <w:marBottom w:val="225"/>
              <w:divBdr>
                <w:top w:val="none" w:sz="0" w:space="0" w:color="auto"/>
                <w:left w:val="none" w:sz="0" w:space="0" w:color="auto"/>
                <w:bottom w:val="none" w:sz="0" w:space="0" w:color="auto"/>
                <w:right w:val="none" w:sz="0" w:space="0" w:color="auto"/>
              </w:divBdr>
            </w:div>
            <w:div w:id="1082605780">
              <w:marLeft w:val="0"/>
              <w:marRight w:val="0"/>
              <w:marTop w:val="0"/>
              <w:marBottom w:val="225"/>
              <w:divBdr>
                <w:top w:val="none" w:sz="0" w:space="0" w:color="auto"/>
                <w:left w:val="none" w:sz="0" w:space="0" w:color="auto"/>
                <w:bottom w:val="none" w:sz="0" w:space="0" w:color="auto"/>
                <w:right w:val="none" w:sz="0" w:space="0" w:color="auto"/>
              </w:divBdr>
            </w:div>
            <w:div w:id="700479288">
              <w:marLeft w:val="0"/>
              <w:marRight w:val="0"/>
              <w:marTop w:val="0"/>
              <w:marBottom w:val="225"/>
              <w:divBdr>
                <w:top w:val="none" w:sz="0" w:space="0" w:color="auto"/>
                <w:left w:val="none" w:sz="0" w:space="0" w:color="auto"/>
                <w:bottom w:val="none" w:sz="0" w:space="0" w:color="auto"/>
                <w:right w:val="none" w:sz="0" w:space="0" w:color="auto"/>
              </w:divBdr>
            </w:div>
            <w:div w:id="1476527296">
              <w:marLeft w:val="0"/>
              <w:marRight w:val="0"/>
              <w:marTop w:val="0"/>
              <w:marBottom w:val="225"/>
              <w:divBdr>
                <w:top w:val="none" w:sz="0" w:space="0" w:color="auto"/>
                <w:left w:val="none" w:sz="0" w:space="0" w:color="auto"/>
                <w:bottom w:val="none" w:sz="0" w:space="0" w:color="auto"/>
                <w:right w:val="none" w:sz="0" w:space="0" w:color="auto"/>
              </w:divBdr>
            </w:div>
            <w:div w:id="813909884">
              <w:marLeft w:val="0"/>
              <w:marRight w:val="0"/>
              <w:marTop w:val="0"/>
              <w:marBottom w:val="225"/>
              <w:divBdr>
                <w:top w:val="none" w:sz="0" w:space="0" w:color="auto"/>
                <w:left w:val="none" w:sz="0" w:space="0" w:color="auto"/>
                <w:bottom w:val="none" w:sz="0" w:space="0" w:color="auto"/>
                <w:right w:val="none" w:sz="0" w:space="0" w:color="auto"/>
              </w:divBdr>
            </w:div>
            <w:div w:id="256639374">
              <w:marLeft w:val="0"/>
              <w:marRight w:val="0"/>
              <w:marTop w:val="0"/>
              <w:marBottom w:val="225"/>
              <w:divBdr>
                <w:top w:val="none" w:sz="0" w:space="0" w:color="auto"/>
                <w:left w:val="none" w:sz="0" w:space="0" w:color="auto"/>
                <w:bottom w:val="none" w:sz="0" w:space="0" w:color="auto"/>
                <w:right w:val="none" w:sz="0" w:space="0" w:color="auto"/>
              </w:divBdr>
            </w:div>
            <w:div w:id="521282532">
              <w:marLeft w:val="0"/>
              <w:marRight w:val="0"/>
              <w:marTop w:val="0"/>
              <w:marBottom w:val="225"/>
              <w:divBdr>
                <w:top w:val="none" w:sz="0" w:space="0" w:color="auto"/>
                <w:left w:val="none" w:sz="0" w:space="0" w:color="auto"/>
                <w:bottom w:val="none" w:sz="0" w:space="0" w:color="auto"/>
                <w:right w:val="none" w:sz="0" w:space="0" w:color="auto"/>
              </w:divBdr>
            </w:div>
            <w:div w:id="1768428743">
              <w:marLeft w:val="0"/>
              <w:marRight w:val="0"/>
              <w:marTop w:val="0"/>
              <w:marBottom w:val="225"/>
              <w:divBdr>
                <w:top w:val="none" w:sz="0" w:space="0" w:color="auto"/>
                <w:left w:val="none" w:sz="0" w:space="0" w:color="auto"/>
                <w:bottom w:val="none" w:sz="0" w:space="0" w:color="auto"/>
                <w:right w:val="none" w:sz="0" w:space="0" w:color="auto"/>
              </w:divBdr>
            </w:div>
            <w:div w:id="863250025">
              <w:marLeft w:val="0"/>
              <w:marRight w:val="0"/>
              <w:marTop w:val="0"/>
              <w:marBottom w:val="225"/>
              <w:divBdr>
                <w:top w:val="none" w:sz="0" w:space="0" w:color="auto"/>
                <w:left w:val="none" w:sz="0" w:space="0" w:color="auto"/>
                <w:bottom w:val="none" w:sz="0" w:space="0" w:color="auto"/>
                <w:right w:val="none" w:sz="0" w:space="0" w:color="auto"/>
              </w:divBdr>
            </w:div>
            <w:div w:id="1035887913">
              <w:marLeft w:val="0"/>
              <w:marRight w:val="0"/>
              <w:marTop w:val="0"/>
              <w:marBottom w:val="225"/>
              <w:divBdr>
                <w:top w:val="none" w:sz="0" w:space="0" w:color="auto"/>
                <w:left w:val="none" w:sz="0" w:space="0" w:color="auto"/>
                <w:bottom w:val="none" w:sz="0" w:space="0" w:color="auto"/>
                <w:right w:val="none" w:sz="0" w:space="0" w:color="auto"/>
              </w:divBdr>
            </w:div>
            <w:div w:id="1796290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4541056">
      <w:bodyDiv w:val="1"/>
      <w:marLeft w:val="0"/>
      <w:marRight w:val="0"/>
      <w:marTop w:val="0"/>
      <w:marBottom w:val="0"/>
      <w:divBdr>
        <w:top w:val="none" w:sz="0" w:space="0" w:color="auto"/>
        <w:left w:val="none" w:sz="0" w:space="0" w:color="auto"/>
        <w:bottom w:val="none" w:sz="0" w:space="0" w:color="auto"/>
        <w:right w:val="none" w:sz="0" w:space="0" w:color="auto"/>
      </w:divBdr>
    </w:div>
    <w:div w:id="444737964">
      <w:bodyDiv w:val="1"/>
      <w:marLeft w:val="0"/>
      <w:marRight w:val="0"/>
      <w:marTop w:val="0"/>
      <w:marBottom w:val="0"/>
      <w:divBdr>
        <w:top w:val="none" w:sz="0" w:space="0" w:color="auto"/>
        <w:left w:val="none" w:sz="0" w:space="0" w:color="auto"/>
        <w:bottom w:val="none" w:sz="0" w:space="0" w:color="auto"/>
        <w:right w:val="none" w:sz="0" w:space="0" w:color="auto"/>
      </w:divBdr>
    </w:div>
    <w:div w:id="492720546">
      <w:bodyDiv w:val="1"/>
      <w:marLeft w:val="0"/>
      <w:marRight w:val="0"/>
      <w:marTop w:val="0"/>
      <w:marBottom w:val="0"/>
      <w:divBdr>
        <w:top w:val="none" w:sz="0" w:space="0" w:color="auto"/>
        <w:left w:val="none" w:sz="0" w:space="0" w:color="auto"/>
        <w:bottom w:val="none" w:sz="0" w:space="0" w:color="auto"/>
        <w:right w:val="none" w:sz="0" w:space="0" w:color="auto"/>
      </w:divBdr>
    </w:div>
    <w:div w:id="504248477">
      <w:bodyDiv w:val="1"/>
      <w:marLeft w:val="0"/>
      <w:marRight w:val="0"/>
      <w:marTop w:val="0"/>
      <w:marBottom w:val="0"/>
      <w:divBdr>
        <w:top w:val="none" w:sz="0" w:space="0" w:color="auto"/>
        <w:left w:val="none" w:sz="0" w:space="0" w:color="auto"/>
        <w:bottom w:val="none" w:sz="0" w:space="0" w:color="auto"/>
        <w:right w:val="none" w:sz="0" w:space="0" w:color="auto"/>
      </w:divBdr>
      <w:divsChild>
        <w:div w:id="739249976">
          <w:marLeft w:val="0"/>
          <w:marRight w:val="0"/>
          <w:marTop w:val="0"/>
          <w:marBottom w:val="0"/>
          <w:divBdr>
            <w:top w:val="none" w:sz="0" w:space="0" w:color="auto"/>
            <w:left w:val="none" w:sz="0" w:space="0" w:color="auto"/>
            <w:bottom w:val="none" w:sz="0" w:space="0" w:color="auto"/>
            <w:right w:val="none" w:sz="0" w:space="0" w:color="auto"/>
          </w:divBdr>
          <w:divsChild>
            <w:div w:id="156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5601">
      <w:bodyDiv w:val="1"/>
      <w:marLeft w:val="0"/>
      <w:marRight w:val="0"/>
      <w:marTop w:val="0"/>
      <w:marBottom w:val="0"/>
      <w:divBdr>
        <w:top w:val="none" w:sz="0" w:space="0" w:color="auto"/>
        <w:left w:val="none" w:sz="0" w:space="0" w:color="auto"/>
        <w:bottom w:val="none" w:sz="0" w:space="0" w:color="auto"/>
        <w:right w:val="none" w:sz="0" w:space="0" w:color="auto"/>
      </w:divBdr>
    </w:div>
    <w:div w:id="641274427">
      <w:bodyDiv w:val="1"/>
      <w:marLeft w:val="0"/>
      <w:marRight w:val="0"/>
      <w:marTop w:val="0"/>
      <w:marBottom w:val="0"/>
      <w:divBdr>
        <w:top w:val="none" w:sz="0" w:space="0" w:color="auto"/>
        <w:left w:val="none" w:sz="0" w:space="0" w:color="auto"/>
        <w:bottom w:val="none" w:sz="0" w:space="0" w:color="auto"/>
        <w:right w:val="none" w:sz="0" w:space="0" w:color="auto"/>
      </w:divBdr>
    </w:div>
    <w:div w:id="690642358">
      <w:bodyDiv w:val="1"/>
      <w:marLeft w:val="0"/>
      <w:marRight w:val="0"/>
      <w:marTop w:val="0"/>
      <w:marBottom w:val="0"/>
      <w:divBdr>
        <w:top w:val="none" w:sz="0" w:space="0" w:color="auto"/>
        <w:left w:val="none" w:sz="0" w:space="0" w:color="auto"/>
        <w:bottom w:val="none" w:sz="0" w:space="0" w:color="auto"/>
        <w:right w:val="none" w:sz="0" w:space="0" w:color="auto"/>
      </w:divBdr>
    </w:div>
    <w:div w:id="785736506">
      <w:bodyDiv w:val="1"/>
      <w:marLeft w:val="0"/>
      <w:marRight w:val="0"/>
      <w:marTop w:val="0"/>
      <w:marBottom w:val="0"/>
      <w:divBdr>
        <w:top w:val="none" w:sz="0" w:space="0" w:color="auto"/>
        <w:left w:val="none" w:sz="0" w:space="0" w:color="auto"/>
        <w:bottom w:val="none" w:sz="0" w:space="0" w:color="auto"/>
        <w:right w:val="none" w:sz="0" w:space="0" w:color="auto"/>
      </w:divBdr>
    </w:div>
    <w:div w:id="856890559">
      <w:bodyDiv w:val="1"/>
      <w:marLeft w:val="0"/>
      <w:marRight w:val="0"/>
      <w:marTop w:val="0"/>
      <w:marBottom w:val="0"/>
      <w:divBdr>
        <w:top w:val="none" w:sz="0" w:space="0" w:color="auto"/>
        <w:left w:val="none" w:sz="0" w:space="0" w:color="auto"/>
        <w:bottom w:val="none" w:sz="0" w:space="0" w:color="auto"/>
        <w:right w:val="none" w:sz="0" w:space="0" w:color="auto"/>
      </w:divBdr>
      <w:divsChild>
        <w:div w:id="997343858">
          <w:marLeft w:val="0"/>
          <w:marRight w:val="0"/>
          <w:marTop w:val="0"/>
          <w:marBottom w:val="0"/>
          <w:divBdr>
            <w:top w:val="none" w:sz="0" w:space="0" w:color="auto"/>
            <w:left w:val="none" w:sz="0" w:space="0" w:color="auto"/>
            <w:bottom w:val="none" w:sz="0" w:space="0" w:color="auto"/>
            <w:right w:val="none" w:sz="0" w:space="0" w:color="auto"/>
          </w:divBdr>
          <w:divsChild>
            <w:div w:id="1635915087">
              <w:marLeft w:val="0"/>
              <w:marRight w:val="0"/>
              <w:marTop w:val="0"/>
              <w:marBottom w:val="0"/>
              <w:divBdr>
                <w:top w:val="none" w:sz="0" w:space="0" w:color="auto"/>
                <w:left w:val="none" w:sz="0" w:space="0" w:color="auto"/>
                <w:bottom w:val="none" w:sz="0" w:space="0" w:color="auto"/>
                <w:right w:val="none" w:sz="0" w:space="0" w:color="auto"/>
              </w:divBdr>
            </w:div>
            <w:div w:id="172032061">
              <w:marLeft w:val="0"/>
              <w:marRight w:val="0"/>
              <w:marTop w:val="0"/>
              <w:marBottom w:val="0"/>
              <w:divBdr>
                <w:top w:val="none" w:sz="0" w:space="0" w:color="auto"/>
                <w:left w:val="none" w:sz="0" w:space="0" w:color="auto"/>
                <w:bottom w:val="none" w:sz="0" w:space="0" w:color="auto"/>
                <w:right w:val="none" w:sz="0" w:space="0" w:color="auto"/>
              </w:divBdr>
            </w:div>
          </w:divsChild>
        </w:div>
        <w:div w:id="1082336180">
          <w:marLeft w:val="0"/>
          <w:marRight w:val="0"/>
          <w:marTop w:val="0"/>
          <w:marBottom w:val="0"/>
          <w:divBdr>
            <w:top w:val="none" w:sz="0" w:space="0" w:color="auto"/>
            <w:left w:val="none" w:sz="0" w:space="0" w:color="auto"/>
            <w:bottom w:val="none" w:sz="0" w:space="0" w:color="auto"/>
            <w:right w:val="none" w:sz="0" w:space="0" w:color="auto"/>
          </w:divBdr>
          <w:divsChild>
            <w:div w:id="808015435">
              <w:marLeft w:val="0"/>
              <w:marRight w:val="0"/>
              <w:marTop w:val="0"/>
              <w:marBottom w:val="0"/>
              <w:divBdr>
                <w:top w:val="none" w:sz="0" w:space="0" w:color="auto"/>
                <w:left w:val="none" w:sz="0" w:space="0" w:color="auto"/>
                <w:bottom w:val="none" w:sz="0" w:space="0" w:color="auto"/>
                <w:right w:val="none" w:sz="0" w:space="0" w:color="auto"/>
              </w:divBdr>
            </w:div>
            <w:div w:id="622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1525">
      <w:bodyDiv w:val="1"/>
      <w:marLeft w:val="0"/>
      <w:marRight w:val="0"/>
      <w:marTop w:val="0"/>
      <w:marBottom w:val="0"/>
      <w:divBdr>
        <w:top w:val="none" w:sz="0" w:space="0" w:color="auto"/>
        <w:left w:val="none" w:sz="0" w:space="0" w:color="auto"/>
        <w:bottom w:val="none" w:sz="0" w:space="0" w:color="auto"/>
        <w:right w:val="none" w:sz="0" w:space="0" w:color="auto"/>
      </w:divBdr>
    </w:div>
    <w:div w:id="884029034">
      <w:bodyDiv w:val="1"/>
      <w:marLeft w:val="0"/>
      <w:marRight w:val="0"/>
      <w:marTop w:val="0"/>
      <w:marBottom w:val="0"/>
      <w:divBdr>
        <w:top w:val="none" w:sz="0" w:space="0" w:color="auto"/>
        <w:left w:val="none" w:sz="0" w:space="0" w:color="auto"/>
        <w:bottom w:val="none" w:sz="0" w:space="0" w:color="auto"/>
        <w:right w:val="none" w:sz="0" w:space="0" w:color="auto"/>
      </w:divBdr>
    </w:div>
    <w:div w:id="890506953">
      <w:bodyDiv w:val="1"/>
      <w:marLeft w:val="0"/>
      <w:marRight w:val="0"/>
      <w:marTop w:val="0"/>
      <w:marBottom w:val="0"/>
      <w:divBdr>
        <w:top w:val="none" w:sz="0" w:space="0" w:color="auto"/>
        <w:left w:val="none" w:sz="0" w:space="0" w:color="auto"/>
        <w:bottom w:val="none" w:sz="0" w:space="0" w:color="auto"/>
        <w:right w:val="none" w:sz="0" w:space="0" w:color="auto"/>
      </w:divBdr>
    </w:div>
    <w:div w:id="911965123">
      <w:bodyDiv w:val="1"/>
      <w:marLeft w:val="0"/>
      <w:marRight w:val="0"/>
      <w:marTop w:val="0"/>
      <w:marBottom w:val="0"/>
      <w:divBdr>
        <w:top w:val="none" w:sz="0" w:space="0" w:color="auto"/>
        <w:left w:val="none" w:sz="0" w:space="0" w:color="auto"/>
        <w:bottom w:val="none" w:sz="0" w:space="0" w:color="auto"/>
        <w:right w:val="none" w:sz="0" w:space="0" w:color="auto"/>
      </w:divBdr>
      <w:divsChild>
        <w:div w:id="1006790703">
          <w:marLeft w:val="0"/>
          <w:marRight w:val="0"/>
          <w:marTop w:val="0"/>
          <w:marBottom w:val="0"/>
          <w:divBdr>
            <w:top w:val="none" w:sz="0" w:space="0" w:color="auto"/>
            <w:left w:val="none" w:sz="0" w:space="0" w:color="auto"/>
            <w:bottom w:val="none" w:sz="0" w:space="0" w:color="auto"/>
            <w:right w:val="none" w:sz="0" w:space="0" w:color="auto"/>
          </w:divBdr>
        </w:div>
        <w:div w:id="139657436">
          <w:marLeft w:val="0"/>
          <w:marRight w:val="0"/>
          <w:marTop w:val="0"/>
          <w:marBottom w:val="0"/>
          <w:divBdr>
            <w:top w:val="none" w:sz="0" w:space="0" w:color="auto"/>
            <w:left w:val="none" w:sz="0" w:space="0" w:color="auto"/>
            <w:bottom w:val="none" w:sz="0" w:space="0" w:color="auto"/>
            <w:right w:val="none" w:sz="0" w:space="0" w:color="auto"/>
          </w:divBdr>
        </w:div>
        <w:div w:id="156041417">
          <w:marLeft w:val="0"/>
          <w:marRight w:val="0"/>
          <w:marTop w:val="0"/>
          <w:marBottom w:val="0"/>
          <w:divBdr>
            <w:top w:val="none" w:sz="0" w:space="0" w:color="auto"/>
            <w:left w:val="none" w:sz="0" w:space="0" w:color="auto"/>
            <w:bottom w:val="none" w:sz="0" w:space="0" w:color="auto"/>
            <w:right w:val="none" w:sz="0" w:space="0" w:color="auto"/>
          </w:divBdr>
        </w:div>
      </w:divsChild>
    </w:div>
    <w:div w:id="962154617">
      <w:bodyDiv w:val="1"/>
      <w:marLeft w:val="0"/>
      <w:marRight w:val="0"/>
      <w:marTop w:val="0"/>
      <w:marBottom w:val="0"/>
      <w:divBdr>
        <w:top w:val="none" w:sz="0" w:space="0" w:color="auto"/>
        <w:left w:val="none" w:sz="0" w:space="0" w:color="auto"/>
        <w:bottom w:val="none" w:sz="0" w:space="0" w:color="auto"/>
        <w:right w:val="none" w:sz="0" w:space="0" w:color="auto"/>
      </w:divBdr>
    </w:div>
    <w:div w:id="1035617872">
      <w:bodyDiv w:val="1"/>
      <w:marLeft w:val="0"/>
      <w:marRight w:val="0"/>
      <w:marTop w:val="0"/>
      <w:marBottom w:val="0"/>
      <w:divBdr>
        <w:top w:val="none" w:sz="0" w:space="0" w:color="auto"/>
        <w:left w:val="none" w:sz="0" w:space="0" w:color="auto"/>
        <w:bottom w:val="none" w:sz="0" w:space="0" w:color="auto"/>
        <w:right w:val="none" w:sz="0" w:space="0" w:color="auto"/>
      </w:divBdr>
    </w:div>
    <w:div w:id="1055861281">
      <w:bodyDiv w:val="1"/>
      <w:marLeft w:val="0"/>
      <w:marRight w:val="0"/>
      <w:marTop w:val="0"/>
      <w:marBottom w:val="0"/>
      <w:divBdr>
        <w:top w:val="none" w:sz="0" w:space="0" w:color="auto"/>
        <w:left w:val="none" w:sz="0" w:space="0" w:color="auto"/>
        <w:bottom w:val="none" w:sz="0" w:space="0" w:color="auto"/>
        <w:right w:val="none" w:sz="0" w:space="0" w:color="auto"/>
      </w:divBdr>
    </w:div>
    <w:div w:id="1084761134">
      <w:bodyDiv w:val="1"/>
      <w:marLeft w:val="0"/>
      <w:marRight w:val="0"/>
      <w:marTop w:val="0"/>
      <w:marBottom w:val="0"/>
      <w:divBdr>
        <w:top w:val="none" w:sz="0" w:space="0" w:color="auto"/>
        <w:left w:val="none" w:sz="0" w:space="0" w:color="auto"/>
        <w:bottom w:val="none" w:sz="0" w:space="0" w:color="auto"/>
        <w:right w:val="none" w:sz="0" w:space="0" w:color="auto"/>
      </w:divBdr>
    </w:div>
    <w:div w:id="1142893341">
      <w:bodyDiv w:val="1"/>
      <w:marLeft w:val="0"/>
      <w:marRight w:val="0"/>
      <w:marTop w:val="0"/>
      <w:marBottom w:val="0"/>
      <w:divBdr>
        <w:top w:val="none" w:sz="0" w:space="0" w:color="auto"/>
        <w:left w:val="none" w:sz="0" w:space="0" w:color="auto"/>
        <w:bottom w:val="none" w:sz="0" w:space="0" w:color="auto"/>
        <w:right w:val="none" w:sz="0" w:space="0" w:color="auto"/>
      </w:divBdr>
    </w:div>
    <w:div w:id="1192232166">
      <w:bodyDiv w:val="1"/>
      <w:marLeft w:val="0"/>
      <w:marRight w:val="0"/>
      <w:marTop w:val="0"/>
      <w:marBottom w:val="0"/>
      <w:divBdr>
        <w:top w:val="none" w:sz="0" w:space="0" w:color="auto"/>
        <w:left w:val="none" w:sz="0" w:space="0" w:color="auto"/>
        <w:bottom w:val="none" w:sz="0" w:space="0" w:color="auto"/>
        <w:right w:val="none" w:sz="0" w:space="0" w:color="auto"/>
      </w:divBdr>
    </w:div>
    <w:div w:id="1192691447">
      <w:bodyDiv w:val="1"/>
      <w:marLeft w:val="0"/>
      <w:marRight w:val="0"/>
      <w:marTop w:val="0"/>
      <w:marBottom w:val="0"/>
      <w:divBdr>
        <w:top w:val="none" w:sz="0" w:space="0" w:color="auto"/>
        <w:left w:val="none" w:sz="0" w:space="0" w:color="auto"/>
        <w:bottom w:val="none" w:sz="0" w:space="0" w:color="auto"/>
        <w:right w:val="none" w:sz="0" w:space="0" w:color="auto"/>
      </w:divBdr>
      <w:divsChild>
        <w:div w:id="1162156243">
          <w:marLeft w:val="0"/>
          <w:marRight w:val="0"/>
          <w:marTop w:val="0"/>
          <w:marBottom w:val="0"/>
          <w:divBdr>
            <w:top w:val="none" w:sz="0" w:space="0" w:color="auto"/>
            <w:left w:val="none" w:sz="0" w:space="0" w:color="auto"/>
            <w:bottom w:val="none" w:sz="0" w:space="0" w:color="auto"/>
            <w:right w:val="none" w:sz="0" w:space="0" w:color="auto"/>
          </w:divBdr>
          <w:divsChild>
            <w:div w:id="1437092481">
              <w:marLeft w:val="0"/>
              <w:marRight w:val="0"/>
              <w:marTop w:val="0"/>
              <w:marBottom w:val="0"/>
              <w:divBdr>
                <w:top w:val="none" w:sz="0" w:space="0" w:color="auto"/>
                <w:left w:val="none" w:sz="0" w:space="0" w:color="auto"/>
                <w:bottom w:val="none" w:sz="0" w:space="0" w:color="auto"/>
                <w:right w:val="none" w:sz="0" w:space="0" w:color="auto"/>
              </w:divBdr>
            </w:div>
          </w:divsChild>
        </w:div>
        <w:div w:id="913393424">
          <w:marLeft w:val="0"/>
          <w:marRight w:val="0"/>
          <w:marTop w:val="0"/>
          <w:marBottom w:val="0"/>
          <w:divBdr>
            <w:top w:val="none" w:sz="0" w:space="0" w:color="auto"/>
            <w:left w:val="none" w:sz="0" w:space="0" w:color="auto"/>
            <w:bottom w:val="none" w:sz="0" w:space="0" w:color="auto"/>
            <w:right w:val="none" w:sz="0" w:space="0" w:color="auto"/>
          </w:divBdr>
          <w:divsChild>
            <w:div w:id="2133016385">
              <w:marLeft w:val="0"/>
              <w:marRight w:val="0"/>
              <w:marTop w:val="0"/>
              <w:marBottom w:val="0"/>
              <w:divBdr>
                <w:top w:val="none" w:sz="0" w:space="0" w:color="auto"/>
                <w:left w:val="none" w:sz="0" w:space="0" w:color="auto"/>
                <w:bottom w:val="none" w:sz="0" w:space="0" w:color="auto"/>
                <w:right w:val="none" w:sz="0" w:space="0" w:color="auto"/>
              </w:divBdr>
              <w:divsChild>
                <w:div w:id="118694938">
                  <w:marLeft w:val="0"/>
                  <w:marRight w:val="0"/>
                  <w:marTop w:val="0"/>
                  <w:marBottom w:val="0"/>
                  <w:divBdr>
                    <w:top w:val="none" w:sz="0" w:space="0" w:color="auto"/>
                    <w:left w:val="none" w:sz="0" w:space="0" w:color="auto"/>
                    <w:bottom w:val="none" w:sz="0" w:space="0" w:color="auto"/>
                    <w:right w:val="none" w:sz="0" w:space="0" w:color="auto"/>
                  </w:divBdr>
                  <w:divsChild>
                    <w:div w:id="2072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00992">
      <w:bodyDiv w:val="1"/>
      <w:marLeft w:val="0"/>
      <w:marRight w:val="0"/>
      <w:marTop w:val="0"/>
      <w:marBottom w:val="0"/>
      <w:divBdr>
        <w:top w:val="none" w:sz="0" w:space="0" w:color="auto"/>
        <w:left w:val="none" w:sz="0" w:space="0" w:color="auto"/>
        <w:bottom w:val="none" w:sz="0" w:space="0" w:color="auto"/>
        <w:right w:val="none" w:sz="0" w:space="0" w:color="auto"/>
      </w:divBdr>
      <w:divsChild>
        <w:div w:id="219560881">
          <w:marLeft w:val="0"/>
          <w:marRight w:val="0"/>
          <w:marTop w:val="0"/>
          <w:marBottom w:val="0"/>
          <w:divBdr>
            <w:top w:val="none" w:sz="0" w:space="0" w:color="auto"/>
            <w:left w:val="none" w:sz="0" w:space="0" w:color="auto"/>
            <w:bottom w:val="none" w:sz="0" w:space="0" w:color="auto"/>
            <w:right w:val="none" w:sz="0" w:space="0" w:color="auto"/>
          </w:divBdr>
          <w:divsChild>
            <w:div w:id="1247156363">
              <w:marLeft w:val="0"/>
              <w:marRight w:val="0"/>
              <w:marTop w:val="0"/>
              <w:marBottom w:val="0"/>
              <w:divBdr>
                <w:top w:val="none" w:sz="0" w:space="0" w:color="auto"/>
                <w:left w:val="none" w:sz="0" w:space="0" w:color="auto"/>
                <w:bottom w:val="none" w:sz="0" w:space="0" w:color="auto"/>
                <w:right w:val="none" w:sz="0" w:space="0" w:color="auto"/>
              </w:divBdr>
            </w:div>
          </w:divsChild>
        </w:div>
        <w:div w:id="361980285">
          <w:marLeft w:val="0"/>
          <w:marRight w:val="0"/>
          <w:marTop w:val="0"/>
          <w:marBottom w:val="0"/>
          <w:divBdr>
            <w:top w:val="none" w:sz="0" w:space="0" w:color="auto"/>
            <w:left w:val="none" w:sz="0" w:space="0" w:color="auto"/>
            <w:bottom w:val="none" w:sz="0" w:space="0" w:color="auto"/>
            <w:right w:val="none" w:sz="0" w:space="0" w:color="auto"/>
          </w:divBdr>
        </w:div>
        <w:div w:id="968165262">
          <w:marLeft w:val="0"/>
          <w:marRight w:val="0"/>
          <w:marTop w:val="0"/>
          <w:marBottom w:val="0"/>
          <w:divBdr>
            <w:top w:val="none" w:sz="0" w:space="0" w:color="auto"/>
            <w:left w:val="none" w:sz="0" w:space="0" w:color="auto"/>
            <w:bottom w:val="none" w:sz="0" w:space="0" w:color="auto"/>
            <w:right w:val="none" w:sz="0" w:space="0" w:color="auto"/>
          </w:divBdr>
          <w:divsChild>
            <w:div w:id="475030089">
              <w:marLeft w:val="0"/>
              <w:marRight w:val="0"/>
              <w:marTop w:val="0"/>
              <w:marBottom w:val="0"/>
              <w:divBdr>
                <w:top w:val="none" w:sz="0" w:space="0" w:color="auto"/>
                <w:left w:val="none" w:sz="0" w:space="0" w:color="auto"/>
                <w:bottom w:val="none" w:sz="0" w:space="0" w:color="auto"/>
                <w:right w:val="none" w:sz="0" w:space="0" w:color="auto"/>
              </w:divBdr>
            </w:div>
          </w:divsChild>
        </w:div>
        <w:div w:id="2132286439">
          <w:marLeft w:val="0"/>
          <w:marRight w:val="0"/>
          <w:marTop w:val="0"/>
          <w:marBottom w:val="0"/>
          <w:divBdr>
            <w:top w:val="none" w:sz="0" w:space="0" w:color="auto"/>
            <w:left w:val="none" w:sz="0" w:space="0" w:color="auto"/>
            <w:bottom w:val="none" w:sz="0" w:space="0" w:color="auto"/>
            <w:right w:val="none" w:sz="0" w:space="0" w:color="auto"/>
          </w:divBdr>
          <w:divsChild>
            <w:div w:id="1301036813">
              <w:marLeft w:val="0"/>
              <w:marRight w:val="0"/>
              <w:marTop w:val="0"/>
              <w:marBottom w:val="0"/>
              <w:divBdr>
                <w:top w:val="none" w:sz="0" w:space="0" w:color="auto"/>
                <w:left w:val="none" w:sz="0" w:space="0" w:color="auto"/>
                <w:bottom w:val="none" w:sz="0" w:space="0" w:color="auto"/>
                <w:right w:val="none" w:sz="0" w:space="0" w:color="auto"/>
              </w:divBdr>
            </w:div>
          </w:divsChild>
        </w:div>
        <w:div w:id="1582182652">
          <w:marLeft w:val="0"/>
          <w:marRight w:val="0"/>
          <w:marTop w:val="0"/>
          <w:marBottom w:val="0"/>
          <w:divBdr>
            <w:top w:val="none" w:sz="0" w:space="0" w:color="auto"/>
            <w:left w:val="none" w:sz="0" w:space="0" w:color="auto"/>
            <w:bottom w:val="none" w:sz="0" w:space="0" w:color="auto"/>
            <w:right w:val="none" w:sz="0" w:space="0" w:color="auto"/>
          </w:divBdr>
          <w:divsChild>
            <w:div w:id="2042199198">
              <w:marLeft w:val="0"/>
              <w:marRight w:val="0"/>
              <w:marTop w:val="0"/>
              <w:marBottom w:val="0"/>
              <w:divBdr>
                <w:top w:val="none" w:sz="0" w:space="0" w:color="auto"/>
                <w:left w:val="none" w:sz="0" w:space="0" w:color="auto"/>
                <w:bottom w:val="none" w:sz="0" w:space="0" w:color="auto"/>
                <w:right w:val="none" w:sz="0" w:space="0" w:color="auto"/>
              </w:divBdr>
            </w:div>
          </w:divsChild>
        </w:div>
        <w:div w:id="1738430449">
          <w:marLeft w:val="0"/>
          <w:marRight w:val="0"/>
          <w:marTop w:val="0"/>
          <w:marBottom w:val="0"/>
          <w:divBdr>
            <w:top w:val="none" w:sz="0" w:space="0" w:color="auto"/>
            <w:left w:val="none" w:sz="0" w:space="0" w:color="auto"/>
            <w:bottom w:val="none" w:sz="0" w:space="0" w:color="auto"/>
            <w:right w:val="none" w:sz="0" w:space="0" w:color="auto"/>
          </w:divBdr>
          <w:divsChild>
            <w:div w:id="1360857505">
              <w:marLeft w:val="0"/>
              <w:marRight w:val="0"/>
              <w:marTop w:val="0"/>
              <w:marBottom w:val="0"/>
              <w:divBdr>
                <w:top w:val="none" w:sz="0" w:space="0" w:color="auto"/>
                <w:left w:val="none" w:sz="0" w:space="0" w:color="auto"/>
                <w:bottom w:val="none" w:sz="0" w:space="0" w:color="auto"/>
                <w:right w:val="none" w:sz="0" w:space="0" w:color="auto"/>
              </w:divBdr>
            </w:div>
          </w:divsChild>
        </w:div>
        <w:div w:id="1175193384">
          <w:marLeft w:val="0"/>
          <w:marRight w:val="0"/>
          <w:marTop w:val="0"/>
          <w:marBottom w:val="0"/>
          <w:divBdr>
            <w:top w:val="none" w:sz="0" w:space="0" w:color="auto"/>
            <w:left w:val="none" w:sz="0" w:space="0" w:color="auto"/>
            <w:bottom w:val="none" w:sz="0" w:space="0" w:color="auto"/>
            <w:right w:val="none" w:sz="0" w:space="0" w:color="auto"/>
          </w:divBdr>
          <w:divsChild>
            <w:div w:id="1207061521">
              <w:marLeft w:val="0"/>
              <w:marRight w:val="0"/>
              <w:marTop w:val="0"/>
              <w:marBottom w:val="0"/>
              <w:divBdr>
                <w:top w:val="none" w:sz="0" w:space="0" w:color="auto"/>
                <w:left w:val="none" w:sz="0" w:space="0" w:color="auto"/>
                <w:bottom w:val="none" w:sz="0" w:space="0" w:color="auto"/>
                <w:right w:val="none" w:sz="0" w:space="0" w:color="auto"/>
              </w:divBdr>
            </w:div>
          </w:divsChild>
        </w:div>
        <w:div w:id="1551187038">
          <w:marLeft w:val="0"/>
          <w:marRight w:val="0"/>
          <w:marTop w:val="0"/>
          <w:marBottom w:val="0"/>
          <w:divBdr>
            <w:top w:val="none" w:sz="0" w:space="0" w:color="auto"/>
            <w:left w:val="none" w:sz="0" w:space="0" w:color="auto"/>
            <w:bottom w:val="none" w:sz="0" w:space="0" w:color="auto"/>
            <w:right w:val="none" w:sz="0" w:space="0" w:color="auto"/>
          </w:divBdr>
          <w:divsChild>
            <w:div w:id="344207859">
              <w:marLeft w:val="0"/>
              <w:marRight w:val="0"/>
              <w:marTop w:val="0"/>
              <w:marBottom w:val="0"/>
              <w:divBdr>
                <w:top w:val="none" w:sz="0" w:space="0" w:color="auto"/>
                <w:left w:val="none" w:sz="0" w:space="0" w:color="auto"/>
                <w:bottom w:val="none" w:sz="0" w:space="0" w:color="auto"/>
                <w:right w:val="none" w:sz="0" w:space="0" w:color="auto"/>
              </w:divBdr>
            </w:div>
          </w:divsChild>
        </w:div>
        <w:div w:id="1173761542">
          <w:marLeft w:val="0"/>
          <w:marRight w:val="0"/>
          <w:marTop w:val="0"/>
          <w:marBottom w:val="0"/>
          <w:divBdr>
            <w:top w:val="none" w:sz="0" w:space="0" w:color="auto"/>
            <w:left w:val="none" w:sz="0" w:space="0" w:color="auto"/>
            <w:bottom w:val="none" w:sz="0" w:space="0" w:color="auto"/>
            <w:right w:val="none" w:sz="0" w:space="0" w:color="auto"/>
          </w:divBdr>
          <w:divsChild>
            <w:div w:id="823619994">
              <w:marLeft w:val="0"/>
              <w:marRight w:val="0"/>
              <w:marTop w:val="0"/>
              <w:marBottom w:val="0"/>
              <w:divBdr>
                <w:top w:val="none" w:sz="0" w:space="0" w:color="auto"/>
                <w:left w:val="none" w:sz="0" w:space="0" w:color="auto"/>
                <w:bottom w:val="none" w:sz="0" w:space="0" w:color="auto"/>
                <w:right w:val="none" w:sz="0" w:space="0" w:color="auto"/>
              </w:divBdr>
              <w:divsChild>
                <w:div w:id="207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3856">
          <w:marLeft w:val="0"/>
          <w:marRight w:val="0"/>
          <w:marTop w:val="0"/>
          <w:marBottom w:val="0"/>
          <w:divBdr>
            <w:top w:val="none" w:sz="0" w:space="0" w:color="auto"/>
            <w:left w:val="none" w:sz="0" w:space="0" w:color="auto"/>
            <w:bottom w:val="none" w:sz="0" w:space="0" w:color="auto"/>
            <w:right w:val="none" w:sz="0" w:space="0" w:color="auto"/>
          </w:divBdr>
          <w:divsChild>
            <w:div w:id="1136918804">
              <w:marLeft w:val="0"/>
              <w:marRight w:val="0"/>
              <w:marTop w:val="0"/>
              <w:marBottom w:val="0"/>
              <w:divBdr>
                <w:top w:val="none" w:sz="0" w:space="0" w:color="auto"/>
                <w:left w:val="none" w:sz="0" w:space="0" w:color="auto"/>
                <w:bottom w:val="none" w:sz="0" w:space="0" w:color="auto"/>
                <w:right w:val="none" w:sz="0" w:space="0" w:color="auto"/>
              </w:divBdr>
            </w:div>
          </w:divsChild>
        </w:div>
        <w:div w:id="1655530189">
          <w:marLeft w:val="0"/>
          <w:marRight w:val="0"/>
          <w:marTop w:val="0"/>
          <w:marBottom w:val="0"/>
          <w:divBdr>
            <w:top w:val="none" w:sz="0" w:space="0" w:color="auto"/>
            <w:left w:val="none" w:sz="0" w:space="0" w:color="auto"/>
            <w:bottom w:val="none" w:sz="0" w:space="0" w:color="auto"/>
            <w:right w:val="none" w:sz="0" w:space="0" w:color="auto"/>
          </w:divBdr>
        </w:div>
        <w:div w:id="494302506">
          <w:marLeft w:val="0"/>
          <w:marRight w:val="0"/>
          <w:marTop w:val="0"/>
          <w:marBottom w:val="0"/>
          <w:divBdr>
            <w:top w:val="none" w:sz="0" w:space="0" w:color="auto"/>
            <w:left w:val="none" w:sz="0" w:space="0" w:color="auto"/>
            <w:bottom w:val="none" w:sz="0" w:space="0" w:color="auto"/>
            <w:right w:val="none" w:sz="0" w:space="0" w:color="auto"/>
          </w:divBdr>
          <w:divsChild>
            <w:div w:id="1767533876">
              <w:marLeft w:val="0"/>
              <w:marRight w:val="0"/>
              <w:marTop w:val="0"/>
              <w:marBottom w:val="0"/>
              <w:divBdr>
                <w:top w:val="none" w:sz="0" w:space="0" w:color="auto"/>
                <w:left w:val="none" w:sz="0" w:space="0" w:color="auto"/>
                <w:bottom w:val="none" w:sz="0" w:space="0" w:color="auto"/>
                <w:right w:val="none" w:sz="0" w:space="0" w:color="auto"/>
              </w:divBdr>
            </w:div>
          </w:divsChild>
        </w:div>
        <w:div w:id="915819581">
          <w:marLeft w:val="0"/>
          <w:marRight w:val="0"/>
          <w:marTop w:val="0"/>
          <w:marBottom w:val="0"/>
          <w:divBdr>
            <w:top w:val="none" w:sz="0" w:space="0" w:color="auto"/>
            <w:left w:val="none" w:sz="0" w:space="0" w:color="auto"/>
            <w:bottom w:val="none" w:sz="0" w:space="0" w:color="auto"/>
            <w:right w:val="none" w:sz="0" w:space="0" w:color="auto"/>
          </w:divBdr>
          <w:divsChild>
            <w:div w:id="2132750251">
              <w:marLeft w:val="0"/>
              <w:marRight w:val="0"/>
              <w:marTop w:val="0"/>
              <w:marBottom w:val="0"/>
              <w:divBdr>
                <w:top w:val="none" w:sz="0" w:space="0" w:color="auto"/>
                <w:left w:val="none" w:sz="0" w:space="0" w:color="auto"/>
                <w:bottom w:val="none" w:sz="0" w:space="0" w:color="auto"/>
                <w:right w:val="none" w:sz="0" w:space="0" w:color="auto"/>
              </w:divBdr>
            </w:div>
          </w:divsChild>
        </w:div>
        <w:div w:id="229267626">
          <w:marLeft w:val="0"/>
          <w:marRight w:val="0"/>
          <w:marTop w:val="0"/>
          <w:marBottom w:val="0"/>
          <w:divBdr>
            <w:top w:val="none" w:sz="0" w:space="0" w:color="auto"/>
            <w:left w:val="none" w:sz="0" w:space="0" w:color="auto"/>
            <w:bottom w:val="none" w:sz="0" w:space="0" w:color="auto"/>
            <w:right w:val="none" w:sz="0" w:space="0" w:color="auto"/>
          </w:divBdr>
          <w:divsChild>
            <w:div w:id="1891570129">
              <w:marLeft w:val="0"/>
              <w:marRight w:val="0"/>
              <w:marTop w:val="0"/>
              <w:marBottom w:val="0"/>
              <w:divBdr>
                <w:top w:val="none" w:sz="0" w:space="0" w:color="auto"/>
                <w:left w:val="none" w:sz="0" w:space="0" w:color="auto"/>
                <w:bottom w:val="none" w:sz="0" w:space="0" w:color="auto"/>
                <w:right w:val="none" w:sz="0" w:space="0" w:color="auto"/>
              </w:divBdr>
            </w:div>
          </w:divsChild>
        </w:div>
        <w:div w:id="2095931702">
          <w:marLeft w:val="0"/>
          <w:marRight w:val="0"/>
          <w:marTop w:val="0"/>
          <w:marBottom w:val="0"/>
          <w:divBdr>
            <w:top w:val="none" w:sz="0" w:space="0" w:color="auto"/>
            <w:left w:val="none" w:sz="0" w:space="0" w:color="auto"/>
            <w:bottom w:val="none" w:sz="0" w:space="0" w:color="auto"/>
            <w:right w:val="none" w:sz="0" w:space="0" w:color="auto"/>
          </w:divBdr>
          <w:divsChild>
            <w:div w:id="511994761">
              <w:marLeft w:val="0"/>
              <w:marRight w:val="0"/>
              <w:marTop w:val="0"/>
              <w:marBottom w:val="0"/>
              <w:divBdr>
                <w:top w:val="none" w:sz="0" w:space="0" w:color="auto"/>
                <w:left w:val="none" w:sz="0" w:space="0" w:color="auto"/>
                <w:bottom w:val="none" w:sz="0" w:space="0" w:color="auto"/>
                <w:right w:val="none" w:sz="0" w:space="0" w:color="auto"/>
              </w:divBdr>
            </w:div>
          </w:divsChild>
        </w:div>
        <w:div w:id="381175539">
          <w:marLeft w:val="0"/>
          <w:marRight w:val="0"/>
          <w:marTop w:val="0"/>
          <w:marBottom w:val="0"/>
          <w:divBdr>
            <w:top w:val="none" w:sz="0" w:space="0" w:color="auto"/>
            <w:left w:val="none" w:sz="0" w:space="0" w:color="auto"/>
            <w:bottom w:val="none" w:sz="0" w:space="0" w:color="auto"/>
            <w:right w:val="none" w:sz="0" w:space="0" w:color="auto"/>
          </w:divBdr>
          <w:divsChild>
            <w:div w:id="2100592149">
              <w:marLeft w:val="0"/>
              <w:marRight w:val="0"/>
              <w:marTop w:val="0"/>
              <w:marBottom w:val="0"/>
              <w:divBdr>
                <w:top w:val="none" w:sz="0" w:space="0" w:color="auto"/>
                <w:left w:val="none" w:sz="0" w:space="0" w:color="auto"/>
                <w:bottom w:val="none" w:sz="0" w:space="0" w:color="auto"/>
                <w:right w:val="none" w:sz="0" w:space="0" w:color="auto"/>
              </w:divBdr>
            </w:div>
          </w:divsChild>
        </w:div>
        <w:div w:id="1389307585">
          <w:marLeft w:val="0"/>
          <w:marRight w:val="0"/>
          <w:marTop w:val="0"/>
          <w:marBottom w:val="0"/>
          <w:divBdr>
            <w:top w:val="none" w:sz="0" w:space="0" w:color="auto"/>
            <w:left w:val="none" w:sz="0" w:space="0" w:color="auto"/>
            <w:bottom w:val="none" w:sz="0" w:space="0" w:color="auto"/>
            <w:right w:val="none" w:sz="0" w:space="0" w:color="auto"/>
          </w:divBdr>
          <w:divsChild>
            <w:div w:id="82915213">
              <w:marLeft w:val="0"/>
              <w:marRight w:val="0"/>
              <w:marTop w:val="0"/>
              <w:marBottom w:val="0"/>
              <w:divBdr>
                <w:top w:val="none" w:sz="0" w:space="0" w:color="auto"/>
                <w:left w:val="none" w:sz="0" w:space="0" w:color="auto"/>
                <w:bottom w:val="none" w:sz="0" w:space="0" w:color="auto"/>
                <w:right w:val="none" w:sz="0" w:space="0" w:color="auto"/>
              </w:divBdr>
            </w:div>
          </w:divsChild>
        </w:div>
        <w:div w:id="1252543326">
          <w:marLeft w:val="0"/>
          <w:marRight w:val="0"/>
          <w:marTop w:val="0"/>
          <w:marBottom w:val="0"/>
          <w:divBdr>
            <w:top w:val="none" w:sz="0" w:space="0" w:color="auto"/>
            <w:left w:val="none" w:sz="0" w:space="0" w:color="auto"/>
            <w:bottom w:val="none" w:sz="0" w:space="0" w:color="auto"/>
            <w:right w:val="none" w:sz="0" w:space="0" w:color="auto"/>
          </w:divBdr>
          <w:divsChild>
            <w:div w:id="1419407036">
              <w:marLeft w:val="0"/>
              <w:marRight w:val="0"/>
              <w:marTop w:val="0"/>
              <w:marBottom w:val="0"/>
              <w:divBdr>
                <w:top w:val="none" w:sz="0" w:space="0" w:color="auto"/>
                <w:left w:val="none" w:sz="0" w:space="0" w:color="auto"/>
                <w:bottom w:val="none" w:sz="0" w:space="0" w:color="auto"/>
                <w:right w:val="none" w:sz="0" w:space="0" w:color="auto"/>
              </w:divBdr>
              <w:divsChild>
                <w:div w:id="12614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5286">
          <w:marLeft w:val="0"/>
          <w:marRight w:val="0"/>
          <w:marTop w:val="0"/>
          <w:marBottom w:val="0"/>
          <w:divBdr>
            <w:top w:val="none" w:sz="0" w:space="0" w:color="auto"/>
            <w:left w:val="none" w:sz="0" w:space="0" w:color="auto"/>
            <w:bottom w:val="none" w:sz="0" w:space="0" w:color="auto"/>
            <w:right w:val="none" w:sz="0" w:space="0" w:color="auto"/>
          </w:divBdr>
          <w:divsChild>
            <w:div w:id="1737439455">
              <w:marLeft w:val="0"/>
              <w:marRight w:val="0"/>
              <w:marTop w:val="0"/>
              <w:marBottom w:val="0"/>
              <w:divBdr>
                <w:top w:val="none" w:sz="0" w:space="0" w:color="auto"/>
                <w:left w:val="none" w:sz="0" w:space="0" w:color="auto"/>
                <w:bottom w:val="none" w:sz="0" w:space="0" w:color="auto"/>
                <w:right w:val="none" w:sz="0" w:space="0" w:color="auto"/>
              </w:divBdr>
            </w:div>
          </w:divsChild>
        </w:div>
        <w:div w:id="528764471">
          <w:marLeft w:val="0"/>
          <w:marRight w:val="0"/>
          <w:marTop w:val="0"/>
          <w:marBottom w:val="0"/>
          <w:divBdr>
            <w:top w:val="none" w:sz="0" w:space="0" w:color="auto"/>
            <w:left w:val="none" w:sz="0" w:space="0" w:color="auto"/>
            <w:bottom w:val="none" w:sz="0" w:space="0" w:color="auto"/>
            <w:right w:val="none" w:sz="0" w:space="0" w:color="auto"/>
          </w:divBdr>
        </w:div>
        <w:div w:id="269631650">
          <w:marLeft w:val="0"/>
          <w:marRight w:val="0"/>
          <w:marTop w:val="0"/>
          <w:marBottom w:val="0"/>
          <w:divBdr>
            <w:top w:val="none" w:sz="0" w:space="0" w:color="auto"/>
            <w:left w:val="none" w:sz="0" w:space="0" w:color="auto"/>
            <w:bottom w:val="none" w:sz="0" w:space="0" w:color="auto"/>
            <w:right w:val="none" w:sz="0" w:space="0" w:color="auto"/>
          </w:divBdr>
          <w:divsChild>
            <w:div w:id="800809334">
              <w:marLeft w:val="0"/>
              <w:marRight w:val="0"/>
              <w:marTop w:val="0"/>
              <w:marBottom w:val="0"/>
              <w:divBdr>
                <w:top w:val="none" w:sz="0" w:space="0" w:color="auto"/>
                <w:left w:val="none" w:sz="0" w:space="0" w:color="auto"/>
                <w:bottom w:val="none" w:sz="0" w:space="0" w:color="auto"/>
                <w:right w:val="none" w:sz="0" w:space="0" w:color="auto"/>
              </w:divBdr>
            </w:div>
          </w:divsChild>
        </w:div>
        <w:div w:id="1812626548">
          <w:marLeft w:val="0"/>
          <w:marRight w:val="0"/>
          <w:marTop w:val="0"/>
          <w:marBottom w:val="0"/>
          <w:divBdr>
            <w:top w:val="none" w:sz="0" w:space="0" w:color="auto"/>
            <w:left w:val="none" w:sz="0" w:space="0" w:color="auto"/>
            <w:bottom w:val="none" w:sz="0" w:space="0" w:color="auto"/>
            <w:right w:val="none" w:sz="0" w:space="0" w:color="auto"/>
          </w:divBdr>
          <w:divsChild>
            <w:div w:id="828903795">
              <w:marLeft w:val="0"/>
              <w:marRight w:val="0"/>
              <w:marTop w:val="0"/>
              <w:marBottom w:val="0"/>
              <w:divBdr>
                <w:top w:val="none" w:sz="0" w:space="0" w:color="auto"/>
                <w:left w:val="none" w:sz="0" w:space="0" w:color="auto"/>
                <w:bottom w:val="none" w:sz="0" w:space="0" w:color="auto"/>
                <w:right w:val="none" w:sz="0" w:space="0" w:color="auto"/>
              </w:divBdr>
            </w:div>
          </w:divsChild>
        </w:div>
        <w:div w:id="70588099">
          <w:marLeft w:val="0"/>
          <w:marRight w:val="0"/>
          <w:marTop w:val="0"/>
          <w:marBottom w:val="0"/>
          <w:divBdr>
            <w:top w:val="none" w:sz="0" w:space="0" w:color="auto"/>
            <w:left w:val="none" w:sz="0" w:space="0" w:color="auto"/>
            <w:bottom w:val="none" w:sz="0" w:space="0" w:color="auto"/>
            <w:right w:val="none" w:sz="0" w:space="0" w:color="auto"/>
          </w:divBdr>
          <w:divsChild>
            <w:div w:id="218595063">
              <w:marLeft w:val="0"/>
              <w:marRight w:val="0"/>
              <w:marTop w:val="0"/>
              <w:marBottom w:val="0"/>
              <w:divBdr>
                <w:top w:val="none" w:sz="0" w:space="0" w:color="auto"/>
                <w:left w:val="none" w:sz="0" w:space="0" w:color="auto"/>
                <w:bottom w:val="none" w:sz="0" w:space="0" w:color="auto"/>
                <w:right w:val="none" w:sz="0" w:space="0" w:color="auto"/>
              </w:divBdr>
            </w:div>
          </w:divsChild>
        </w:div>
        <w:div w:id="1299413652">
          <w:marLeft w:val="0"/>
          <w:marRight w:val="0"/>
          <w:marTop w:val="0"/>
          <w:marBottom w:val="0"/>
          <w:divBdr>
            <w:top w:val="none" w:sz="0" w:space="0" w:color="auto"/>
            <w:left w:val="none" w:sz="0" w:space="0" w:color="auto"/>
            <w:bottom w:val="none" w:sz="0" w:space="0" w:color="auto"/>
            <w:right w:val="none" w:sz="0" w:space="0" w:color="auto"/>
          </w:divBdr>
          <w:divsChild>
            <w:div w:id="1113746802">
              <w:marLeft w:val="0"/>
              <w:marRight w:val="0"/>
              <w:marTop w:val="0"/>
              <w:marBottom w:val="0"/>
              <w:divBdr>
                <w:top w:val="none" w:sz="0" w:space="0" w:color="auto"/>
                <w:left w:val="none" w:sz="0" w:space="0" w:color="auto"/>
                <w:bottom w:val="none" w:sz="0" w:space="0" w:color="auto"/>
                <w:right w:val="none" w:sz="0" w:space="0" w:color="auto"/>
              </w:divBdr>
            </w:div>
          </w:divsChild>
        </w:div>
        <w:div w:id="2007172585">
          <w:marLeft w:val="0"/>
          <w:marRight w:val="0"/>
          <w:marTop w:val="0"/>
          <w:marBottom w:val="0"/>
          <w:divBdr>
            <w:top w:val="none" w:sz="0" w:space="0" w:color="auto"/>
            <w:left w:val="none" w:sz="0" w:space="0" w:color="auto"/>
            <w:bottom w:val="none" w:sz="0" w:space="0" w:color="auto"/>
            <w:right w:val="none" w:sz="0" w:space="0" w:color="auto"/>
          </w:divBdr>
          <w:divsChild>
            <w:div w:id="481652690">
              <w:marLeft w:val="0"/>
              <w:marRight w:val="0"/>
              <w:marTop w:val="0"/>
              <w:marBottom w:val="0"/>
              <w:divBdr>
                <w:top w:val="none" w:sz="0" w:space="0" w:color="auto"/>
                <w:left w:val="none" w:sz="0" w:space="0" w:color="auto"/>
                <w:bottom w:val="none" w:sz="0" w:space="0" w:color="auto"/>
                <w:right w:val="none" w:sz="0" w:space="0" w:color="auto"/>
              </w:divBdr>
            </w:div>
          </w:divsChild>
        </w:div>
        <w:div w:id="1404140236">
          <w:marLeft w:val="0"/>
          <w:marRight w:val="0"/>
          <w:marTop w:val="0"/>
          <w:marBottom w:val="0"/>
          <w:divBdr>
            <w:top w:val="none" w:sz="0" w:space="0" w:color="auto"/>
            <w:left w:val="none" w:sz="0" w:space="0" w:color="auto"/>
            <w:bottom w:val="none" w:sz="0" w:space="0" w:color="auto"/>
            <w:right w:val="none" w:sz="0" w:space="0" w:color="auto"/>
          </w:divBdr>
          <w:divsChild>
            <w:div w:id="1475564579">
              <w:marLeft w:val="0"/>
              <w:marRight w:val="0"/>
              <w:marTop w:val="0"/>
              <w:marBottom w:val="0"/>
              <w:divBdr>
                <w:top w:val="none" w:sz="0" w:space="0" w:color="auto"/>
                <w:left w:val="none" w:sz="0" w:space="0" w:color="auto"/>
                <w:bottom w:val="none" w:sz="0" w:space="0" w:color="auto"/>
                <w:right w:val="none" w:sz="0" w:space="0" w:color="auto"/>
              </w:divBdr>
            </w:div>
          </w:divsChild>
        </w:div>
        <w:div w:id="1298073911">
          <w:marLeft w:val="0"/>
          <w:marRight w:val="0"/>
          <w:marTop w:val="0"/>
          <w:marBottom w:val="0"/>
          <w:divBdr>
            <w:top w:val="none" w:sz="0" w:space="0" w:color="auto"/>
            <w:left w:val="none" w:sz="0" w:space="0" w:color="auto"/>
            <w:bottom w:val="none" w:sz="0" w:space="0" w:color="auto"/>
            <w:right w:val="none" w:sz="0" w:space="0" w:color="auto"/>
          </w:divBdr>
          <w:divsChild>
            <w:div w:id="2042782338">
              <w:marLeft w:val="0"/>
              <w:marRight w:val="0"/>
              <w:marTop w:val="0"/>
              <w:marBottom w:val="0"/>
              <w:divBdr>
                <w:top w:val="none" w:sz="0" w:space="0" w:color="auto"/>
                <w:left w:val="none" w:sz="0" w:space="0" w:color="auto"/>
                <w:bottom w:val="none" w:sz="0" w:space="0" w:color="auto"/>
                <w:right w:val="none" w:sz="0" w:space="0" w:color="auto"/>
              </w:divBdr>
              <w:divsChild>
                <w:div w:id="5877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3999">
          <w:marLeft w:val="0"/>
          <w:marRight w:val="0"/>
          <w:marTop w:val="0"/>
          <w:marBottom w:val="0"/>
          <w:divBdr>
            <w:top w:val="none" w:sz="0" w:space="0" w:color="auto"/>
            <w:left w:val="none" w:sz="0" w:space="0" w:color="auto"/>
            <w:bottom w:val="none" w:sz="0" w:space="0" w:color="auto"/>
            <w:right w:val="none" w:sz="0" w:space="0" w:color="auto"/>
          </w:divBdr>
          <w:divsChild>
            <w:div w:id="247037949">
              <w:marLeft w:val="0"/>
              <w:marRight w:val="0"/>
              <w:marTop w:val="0"/>
              <w:marBottom w:val="0"/>
              <w:divBdr>
                <w:top w:val="none" w:sz="0" w:space="0" w:color="auto"/>
                <w:left w:val="none" w:sz="0" w:space="0" w:color="auto"/>
                <w:bottom w:val="none" w:sz="0" w:space="0" w:color="auto"/>
                <w:right w:val="none" w:sz="0" w:space="0" w:color="auto"/>
              </w:divBdr>
            </w:div>
          </w:divsChild>
        </w:div>
        <w:div w:id="1514566035">
          <w:marLeft w:val="0"/>
          <w:marRight w:val="0"/>
          <w:marTop w:val="0"/>
          <w:marBottom w:val="0"/>
          <w:divBdr>
            <w:top w:val="none" w:sz="0" w:space="0" w:color="auto"/>
            <w:left w:val="none" w:sz="0" w:space="0" w:color="auto"/>
            <w:bottom w:val="none" w:sz="0" w:space="0" w:color="auto"/>
            <w:right w:val="none" w:sz="0" w:space="0" w:color="auto"/>
          </w:divBdr>
        </w:div>
        <w:div w:id="1798910762">
          <w:marLeft w:val="0"/>
          <w:marRight w:val="0"/>
          <w:marTop w:val="0"/>
          <w:marBottom w:val="0"/>
          <w:divBdr>
            <w:top w:val="none" w:sz="0" w:space="0" w:color="auto"/>
            <w:left w:val="none" w:sz="0" w:space="0" w:color="auto"/>
            <w:bottom w:val="none" w:sz="0" w:space="0" w:color="auto"/>
            <w:right w:val="none" w:sz="0" w:space="0" w:color="auto"/>
          </w:divBdr>
          <w:divsChild>
            <w:div w:id="868108166">
              <w:marLeft w:val="0"/>
              <w:marRight w:val="0"/>
              <w:marTop w:val="0"/>
              <w:marBottom w:val="0"/>
              <w:divBdr>
                <w:top w:val="none" w:sz="0" w:space="0" w:color="auto"/>
                <w:left w:val="none" w:sz="0" w:space="0" w:color="auto"/>
                <w:bottom w:val="none" w:sz="0" w:space="0" w:color="auto"/>
                <w:right w:val="none" w:sz="0" w:space="0" w:color="auto"/>
              </w:divBdr>
            </w:div>
          </w:divsChild>
        </w:div>
        <w:div w:id="1436945893">
          <w:marLeft w:val="0"/>
          <w:marRight w:val="0"/>
          <w:marTop w:val="0"/>
          <w:marBottom w:val="0"/>
          <w:divBdr>
            <w:top w:val="none" w:sz="0" w:space="0" w:color="auto"/>
            <w:left w:val="none" w:sz="0" w:space="0" w:color="auto"/>
            <w:bottom w:val="none" w:sz="0" w:space="0" w:color="auto"/>
            <w:right w:val="none" w:sz="0" w:space="0" w:color="auto"/>
          </w:divBdr>
          <w:divsChild>
            <w:div w:id="2059939799">
              <w:marLeft w:val="0"/>
              <w:marRight w:val="0"/>
              <w:marTop w:val="0"/>
              <w:marBottom w:val="0"/>
              <w:divBdr>
                <w:top w:val="none" w:sz="0" w:space="0" w:color="auto"/>
                <w:left w:val="none" w:sz="0" w:space="0" w:color="auto"/>
                <w:bottom w:val="none" w:sz="0" w:space="0" w:color="auto"/>
                <w:right w:val="none" w:sz="0" w:space="0" w:color="auto"/>
              </w:divBdr>
            </w:div>
          </w:divsChild>
        </w:div>
        <w:div w:id="2031179687">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
          </w:divsChild>
        </w:div>
        <w:div w:id="756437316">
          <w:marLeft w:val="0"/>
          <w:marRight w:val="0"/>
          <w:marTop w:val="0"/>
          <w:marBottom w:val="0"/>
          <w:divBdr>
            <w:top w:val="none" w:sz="0" w:space="0" w:color="auto"/>
            <w:left w:val="none" w:sz="0" w:space="0" w:color="auto"/>
            <w:bottom w:val="none" w:sz="0" w:space="0" w:color="auto"/>
            <w:right w:val="none" w:sz="0" w:space="0" w:color="auto"/>
          </w:divBdr>
          <w:divsChild>
            <w:div w:id="1272669386">
              <w:marLeft w:val="0"/>
              <w:marRight w:val="0"/>
              <w:marTop w:val="0"/>
              <w:marBottom w:val="0"/>
              <w:divBdr>
                <w:top w:val="none" w:sz="0" w:space="0" w:color="auto"/>
                <w:left w:val="none" w:sz="0" w:space="0" w:color="auto"/>
                <w:bottom w:val="none" w:sz="0" w:space="0" w:color="auto"/>
                <w:right w:val="none" w:sz="0" w:space="0" w:color="auto"/>
              </w:divBdr>
            </w:div>
          </w:divsChild>
        </w:div>
        <w:div w:id="909080005">
          <w:marLeft w:val="0"/>
          <w:marRight w:val="0"/>
          <w:marTop w:val="0"/>
          <w:marBottom w:val="0"/>
          <w:divBdr>
            <w:top w:val="none" w:sz="0" w:space="0" w:color="auto"/>
            <w:left w:val="none" w:sz="0" w:space="0" w:color="auto"/>
            <w:bottom w:val="none" w:sz="0" w:space="0" w:color="auto"/>
            <w:right w:val="none" w:sz="0" w:space="0" w:color="auto"/>
          </w:divBdr>
          <w:divsChild>
            <w:div w:id="1071344786">
              <w:marLeft w:val="0"/>
              <w:marRight w:val="0"/>
              <w:marTop w:val="0"/>
              <w:marBottom w:val="0"/>
              <w:divBdr>
                <w:top w:val="none" w:sz="0" w:space="0" w:color="auto"/>
                <w:left w:val="none" w:sz="0" w:space="0" w:color="auto"/>
                <w:bottom w:val="none" w:sz="0" w:space="0" w:color="auto"/>
                <w:right w:val="none" w:sz="0" w:space="0" w:color="auto"/>
              </w:divBdr>
            </w:div>
          </w:divsChild>
        </w:div>
        <w:div w:id="1175339154">
          <w:marLeft w:val="0"/>
          <w:marRight w:val="0"/>
          <w:marTop w:val="0"/>
          <w:marBottom w:val="0"/>
          <w:divBdr>
            <w:top w:val="none" w:sz="0" w:space="0" w:color="auto"/>
            <w:left w:val="none" w:sz="0" w:space="0" w:color="auto"/>
            <w:bottom w:val="none" w:sz="0" w:space="0" w:color="auto"/>
            <w:right w:val="none" w:sz="0" w:space="0" w:color="auto"/>
          </w:divBdr>
          <w:divsChild>
            <w:div w:id="1152987852">
              <w:marLeft w:val="0"/>
              <w:marRight w:val="0"/>
              <w:marTop w:val="0"/>
              <w:marBottom w:val="0"/>
              <w:divBdr>
                <w:top w:val="none" w:sz="0" w:space="0" w:color="auto"/>
                <w:left w:val="none" w:sz="0" w:space="0" w:color="auto"/>
                <w:bottom w:val="none" w:sz="0" w:space="0" w:color="auto"/>
                <w:right w:val="none" w:sz="0" w:space="0" w:color="auto"/>
              </w:divBdr>
            </w:div>
          </w:divsChild>
        </w:div>
        <w:div w:id="340931867">
          <w:marLeft w:val="0"/>
          <w:marRight w:val="0"/>
          <w:marTop w:val="0"/>
          <w:marBottom w:val="0"/>
          <w:divBdr>
            <w:top w:val="none" w:sz="0" w:space="0" w:color="auto"/>
            <w:left w:val="none" w:sz="0" w:space="0" w:color="auto"/>
            <w:bottom w:val="none" w:sz="0" w:space="0" w:color="auto"/>
            <w:right w:val="none" w:sz="0" w:space="0" w:color="auto"/>
          </w:divBdr>
          <w:divsChild>
            <w:div w:id="1892570422">
              <w:marLeft w:val="0"/>
              <w:marRight w:val="0"/>
              <w:marTop w:val="0"/>
              <w:marBottom w:val="0"/>
              <w:divBdr>
                <w:top w:val="none" w:sz="0" w:space="0" w:color="auto"/>
                <w:left w:val="none" w:sz="0" w:space="0" w:color="auto"/>
                <w:bottom w:val="none" w:sz="0" w:space="0" w:color="auto"/>
                <w:right w:val="none" w:sz="0" w:space="0" w:color="auto"/>
              </w:divBdr>
              <w:divsChild>
                <w:div w:id="13312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2363">
          <w:marLeft w:val="0"/>
          <w:marRight w:val="0"/>
          <w:marTop w:val="0"/>
          <w:marBottom w:val="0"/>
          <w:divBdr>
            <w:top w:val="none" w:sz="0" w:space="0" w:color="auto"/>
            <w:left w:val="none" w:sz="0" w:space="0" w:color="auto"/>
            <w:bottom w:val="none" w:sz="0" w:space="0" w:color="auto"/>
            <w:right w:val="none" w:sz="0" w:space="0" w:color="auto"/>
          </w:divBdr>
          <w:divsChild>
            <w:div w:id="1787314506">
              <w:marLeft w:val="0"/>
              <w:marRight w:val="0"/>
              <w:marTop w:val="0"/>
              <w:marBottom w:val="0"/>
              <w:divBdr>
                <w:top w:val="none" w:sz="0" w:space="0" w:color="auto"/>
                <w:left w:val="none" w:sz="0" w:space="0" w:color="auto"/>
                <w:bottom w:val="none" w:sz="0" w:space="0" w:color="auto"/>
                <w:right w:val="none" w:sz="0" w:space="0" w:color="auto"/>
              </w:divBdr>
            </w:div>
          </w:divsChild>
        </w:div>
        <w:div w:id="1307508796">
          <w:marLeft w:val="0"/>
          <w:marRight w:val="0"/>
          <w:marTop w:val="0"/>
          <w:marBottom w:val="0"/>
          <w:divBdr>
            <w:top w:val="none" w:sz="0" w:space="0" w:color="auto"/>
            <w:left w:val="none" w:sz="0" w:space="0" w:color="auto"/>
            <w:bottom w:val="none" w:sz="0" w:space="0" w:color="auto"/>
            <w:right w:val="none" w:sz="0" w:space="0" w:color="auto"/>
          </w:divBdr>
        </w:div>
        <w:div w:id="357661133">
          <w:marLeft w:val="0"/>
          <w:marRight w:val="0"/>
          <w:marTop w:val="0"/>
          <w:marBottom w:val="0"/>
          <w:divBdr>
            <w:top w:val="none" w:sz="0" w:space="0" w:color="auto"/>
            <w:left w:val="none" w:sz="0" w:space="0" w:color="auto"/>
            <w:bottom w:val="none" w:sz="0" w:space="0" w:color="auto"/>
            <w:right w:val="none" w:sz="0" w:space="0" w:color="auto"/>
          </w:divBdr>
          <w:divsChild>
            <w:div w:id="408890582">
              <w:marLeft w:val="0"/>
              <w:marRight w:val="0"/>
              <w:marTop w:val="0"/>
              <w:marBottom w:val="0"/>
              <w:divBdr>
                <w:top w:val="none" w:sz="0" w:space="0" w:color="auto"/>
                <w:left w:val="none" w:sz="0" w:space="0" w:color="auto"/>
                <w:bottom w:val="none" w:sz="0" w:space="0" w:color="auto"/>
                <w:right w:val="none" w:sz="0" w:space="0" w:color="auto"/>
              </w:divBdr>
            </w:div>
          </w:divsChild>
        </w:div>
        <w:div w:id="1702432926">
          <w:marLeft w:val="0"/>
          <w:marRight w:val="0"/>
          <w:marTop w:val="0"/>
          <w:marBottom w:val="0"/>
          <w:divBdr>
            <w:top w:val="none" w:sz="0" w:space="0" w:color="auto"/>
            <w:left w:val="none" w:sz="0" w:space="0" w:color="auto"/>
            <w:bottom w:val="none" w:sz="0" w:space="0" w:color="auto"/>
            <w:right w:val="none" w:sz="0" w:space="0" w:color="auto"/>
          </w:divBdr>
          <w:divsChild>
            <w:div w:id="1794246058">
              <w:marLeft w:val="0"/>
              <w:marRight w:val="0"/>
              <w:marTop w:val="0"/>
              <w:marBottom w:val="0"/>
              <w:divBdr>
                <w:top w:val="none" w:sz="0" w:space="0" w:color="auto"/>
                <w:left w:val="none" w:sz="0" w:space="0" w:color="auto"/>
                <w:bottom w:val="none" w:sz="0" w:space="0" w:color="auto"/>
                <w:right w:val="none" w:sz="0" w:space="0" w:color="auto"/>
              </w:divBdr>
            </w:div>
          </w:divsChild>
        </w:div>
        <w:div w:id="250506177">
          <w:marLeft w:val="0"/>
          <w:marRight w:val="0"/>
          <w:marTop w:val="0"/>
          <w:marBottom w:val="0"/>
          <w:divBdr>
            <w:top w:val="none" w:sz="0" w:space="0" w:color="auto"/>
            <w:left w:val="none" w:sz="0" w:space="0" w:color="auto"/>
            <w:bottom w:val="none" w:sz="0" w:space="0" w:color="auto"/>
            <w:right w:val="none" w:sz="0" w:space="0" w:color="auto"/>
          </w:divBdr>
          <w:divsChild>
            <w:div w:id="404644508">
              <w:marLeft w:val="0"/>
              <w:marRight w:val="0"/>
              <w:marTop w:val="0"/>
              <w:marBottom w:val="0"/>
              <w:divBdr>
                <w:top w:val="none" w:sz="0" w:space="0" w:color="auto"/>
                <w:left w:val="none" w:sz="0" w:space="0" w:color="auto"/>
                <w:bottom w:val="none" w:sz="0" w:space="0" w:color="auto"/>
                <w:right w:val="none" w:sz="0" w:space="0" w:color="auto"/>
              </w:divBdr>
            </w:div>
          </w:divsChild>
        </w:div>
        <w:div w:id="946741980">
          <w:marLeft w:val="0"/>
          <w:marRight w:val="0"/>
          <w:marTop w:val="0"/>
          <w:marBottom w:val="0"/>
          <w:divBdr>
            <w:top w:val="none" w:sz="0" w:space="0" w:color="auto"/>
            <w:left w:val="none" w:sz="0" w:space="0" w:color="auto"/>
            <w:bottom w:val="none" w:sz="0" w:space="0" w:color="auto"/>
            <w:right w:val="none" w:sz="0" w:space="0" w:color="auto"/>
          </w:divBdr>
          <w:divsChild>
            <w:div w:id="1963615180">
              <w:marLeft w:val="0"/>
              <w:marRight w:val="0"/>
              <w:marTop w:val="0"/>
              <w:marBottom w:val="0"/>
              <w:divBdr>
                <w:top w:val="none" w:sz="0" w:space="0" w:color="auto"/>
                <w:left w:val="none" w:sz="0" w:space="0" w:color="auto"/>
                <w:bottom w:val="none" w:sz="0" w:space="0" w:color="auto"/>
                <w:right w:val="none" w:sz="0" w:space="0" w:color="auto"/>
              </w:divBdr>
            </w:div>
          </w:divsChild>
        </w:div>
        <w:div w:id="406418489">
          <w:marLeft w:val="0"/>
          <w:marRight w:val="0"/>
          <w:marTop w:val="0"/>
          <w:marBottom w:val="0"/>
          <w:divBdr>
            <w:top w:val="none" w:sz="0" w:space="0" w:color="auto"/>
            <w:left w:val="none" w:sz="0" w:space="0" w:color="auto"/>
            <w:bottom w:val="none" w:sz="0" w:space="0" w:color="auto"/>
            <w:right w:val="none" w:sz="0" w:space="0" w:color="auto"/>
          </w:divBdr>
          <w:divsChild>
            <w:div w:id="1725595517">
              <w:marLeft w:val="0"/>
              <w:marRight w:val="0"/>
              <w:marTop w:val="0"/>
              <w:marBottom w:val="0"/>
              <w:divBdr>
                <w:top w:val="none" w:sz="0" w:space="0" w:color="auto"/>
                <w:left w:val="none" w:sz="0" w:space="0" w:color="auto"/>
                <w:bottom w:val="none" w:sz="0" w:space="0" w:color="auto"/>
                <w:right w:val="none" w:sz="0" w:space="0" w:color="auto"/>
              </w:divBdr>
            </w:div>
          </w:divsChild>
        </w:div>
        <w:div w:id="911813428">
          <w:marLeft w:val="0"/>
          <w:marRight w:val="0"/>
          <w:marTop w:val="0"/>
          <w:marBottom w:val="0"/>
          <w:divBdr>
            <w:top w:val="none" w:sz="0" w:space="0" w:color="auto"/>
            <w:left w:val="none" w:sz="0" w:space="0" w:color="auto"/>
            <w:bottom w:val="none" w:sz="0" w:space="0" w:color="auto"/>
            <w:right w:val="none" w:sz="0" w:space="0" w:color="auto"/>
          </w:divBdr>
          <w:divsChild>
            <w:div w:id="1648820616">
              <w:marLeft w:val="0"/>
              <w:marRight w:val="0"/>
              <w:marTop w:val="0"/>
              <w:marBottom w:val="0"/>
              <w:divBdr>
                <w:top w:val="none" w:sz="0" w:space="0" w:color="auto"/>
                <w:left w:val="none" w:sz="0" w:space="0" w:color="auto"/>
                <w:bottom w:val="none" w:sz="0" w:space="0" w:color="auto"/>
                <w:right w:val="none" w:sz="0" w:space="0" w:color="auto"/>
              </w:divBdr>
            </w:div>
          </w:divsChild>
        </w:div>
        <w:div w:id="1119180700">
          <w:marLeft w:val="0"/>
          <w:marRight w:val="0"/>
          <w:marTop w:val="0"/>
          <w:marBottom w:val="0"/>
          <w:divBdr>
            <w:top w:val="none" w:sz="0" w:space="0" w:color="auto"/>
            <w:left w:val="none" w:sz="0" w:space="0" w:color="auto"/>
            <w:bottom w:val="none" w:sz="0" w:space="0" w:color="auto"/>
            <w:right w:val="none" w:sz="0" w:space="0" w:color="auto"/>
          </w:divBdr>
          <w:divsChild>
            <w:div w:id="485053738">
              <w:marLeft w:val="0"/>
              <w:marRight w:val="0"/>
              <w:marTop w:val="0"/>
              <w:marBottom w:val="0"/>
              <w:divBdr>
                <w:top w:val="none" w:sz="0" w:space="0" w:color="auto"/>
                <w:left w:val="none" w:sz="0" w:space="0" w:color="auto"/>
                <w:bottom w:val="none" w:sz="0" w:space="0" w:color="auto"/>
                <w:right w:val="none" w:sz="0" w:space="0" w:color="auto"/>
              </w:divBdr>
              <w:divsChild>
                <w:div w:id="20578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0992">
          <w:marLeft w:val="0"/>
          <w:marRight w:val="0"/>
          <w:marTop w:val="0"/>
          <w:marBottom w:val="0"/>
          <w:divBdr>
            <w:top w:val="none" w:sz="0" w:space="0" w:color="auto"/>
            <w:left w:val="none" w:sz="0" w:space="0" w:color="auto"/>
            <w:bottom w:val="none" w:sz="0" w:space="0" w:color="auto"/>
            <w:right w:val="none" w:sz="0" w:space="0" w:color="auto"/>
          </w:divBdr>
          <w:divsChild>
            <w:div w:id="7154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789">
      <w:bodyDiv w:val="1"/>
      <w:marLeft w:val="0"/>
      <w:marRight w:val="0"/>
      <w:marTop w:val="0"/>
      <w:marBottom w:val="0"/>
      <w:divBdr>
        <w:top w:val="none" w:sz="0" w:space="0" w:color="auto"/>
        <w:left w:val="none" w:sz="0" w:space="0" w:color="auto"/>
        <w:bottom w:val="none" w:sz="0" w:space="0" w:color="auto"/>
        <w:right w:val="none" w:sz="0" w:space="0" w:color="auto"/>
      </w:divBdr>
      <w:divsChild>
        <w:div w:id="1659572687">
          <w:marLeft w:val="0"/>
          <w:marRight w:val="0"/>
          <w:marTop w:val="0"/>
          <w:marBottom w:val="0"/>
          <w:divBdr>
            <w:top w:val="none" w:sz="0" w:space="0" w:color="auto"/>
            <w:left w:val="none" w:sz="0" w:space="0" w:color="auto"/>
            <w:bottom w:val="none" w:sz="0" w:space="0" w:color="auto"/>
            <w:right w:val="none" w:sz="0" w:space="0" w:color="auto"/>
          </w:divBdr>
        </w:div>
        <w:div w:id="962150049">
          <w:marLeft w:val="0"/>
          <w:marRight w:val="0"/>
          <w:marTop w:val="0"/>
          <w:marBottom w:val="0"/>
          <w:divBdr>
            <w:top w:val="none" w:sz="0" w:space="0" w:color="auto"/>
            <w:left w:val="none" w:sz="0" w:space="0" w:color="auto"/>
            <w:bottom w:val="none" w:sz="0" w:space="0" w:color="auto"/>
            <w:right w:val="none" w:sz="0" w:space="0" w:color="auto"/>
          </w:divBdr>
        </w:div>
      </w:divsChild>
    </w:div>
    <w:div w:id="1255894206">
      <w:bodyDiv w:val="1"/>
      <w:marLeft w:val="0"/>
      <w:marRight w:val="0"/>
      <w:marTop w:val="0"/>
      <w:marBottom w:val="0"/>
      <w:divBdr>
        <w:top w:val="none" w:sz="0" w:space="0" w:color="auto"/>
        <w:left w:val="none" w:sz="0" w:space="0" w:color="auto"/>
        <w:bottom w:val="none" w:sz="0" w:space="0" w:color="auto"/>
        <w:right w:val="none" w:sz="0" w:space="0" w:color="auto"/>
      </w:divBdr>
    </w:div>
    <w:div w:id="1258366659">
      <w:bodyDiv w:val="1"/>
      <w:marLeft w:val="0"/>
      <w:marRight w:val="0"/>
      <w:marTop w:val="0"/>
      <w:marBottom w:val="0"/>
      <w:divBdr>
        <w:top w:val="none" w:sz="0" w:space="0" w:color="auto"/>
        <w:left w:val="none" w:sz="0" w:space="0" w:color="auto"/>
        <w:bottom w:val="none" w:sz="0" w:space="0" w:color="auto"/>
        <w:right w:val="none" w:sz="0" w:space="0" w:color="auto"/>
      </w:divBdr>
    </w:div>
    <w:div w:id="1356811952">
      <w:bodyDiv w:val="1"/>
      <w:marLeft w:val="0"/>
      <w:marRight w:val="0"/>
      <w:marTop w:val="0"/>
      <w:marBottom w:val="0"/>
      <w:divBdr>
        <w:top w:val="none" w:sz="0" w:space="0" w:color="auto"/>
        <w:left w:val="none" w:sz="0" w:space="0" w:color="auto"/>
        <w:bottom w:val="none" w:sz="0" w:space="0" w:color="auto"/>
        <w:right w:val="none" w:sz="0" w:space="0" w:color="auto"/>
      </w:divBdr>
    </w:div>
    <w:div w:id="1380474565">
      <w:bodyDiv w:val="1"/>
      <w:marLeft w:val="0"/>
      <w:marRight w:val="0"/>
      <w:marTop w:val="0"/>
      <w:marBottom w:val="0"/>
      <w:divBdr>
        <w:top w:val="none" w:sz="0" w:space="0" w:color="auto"/>
        <w:left w:val="none" w:sz="0" w:space="0" w:color="auto"/>
        <w:bottom w:val="none" w:sz="0" w:space="0" w:color="auto"/>
        <w:right w:val="none" w:sz="0" w:space="0" w:color="auto"/>
      </w:divBdr>
      <w:divsChild>
        <w:div w:id="154023879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2326848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9088568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98567174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sChild>
    </w:div>
    <w:div w:id="1413509326">
      <w:bodyDiv w:val="1"/>
      <w:marLeft w:val="0"/>
      <w:marRight w:val="0"/>
      <w:marTop w:val="0"/>
      <w:marBottom w:val="0"/>
      <w:divBdr>
        <w:top w:val="none" w:sz="0" w:space="0" w:color="auto"/>
        <w:left w:val="none" w:sz="0" w:space="0" w:color="auto"/>
        <w:bottom w:val="none" w:sz="0" w:space="0" w:color="auto"/>
        <w:right w:val="none" w:sz="0" w:space="0" w:color="auto"/>
      </w:divBdr>
    </w:div>
    <w:div w:id="1431119941">
      <w:bodyDiv w:val="1"/>
      <w:marLeft w:val="0"/>
      <w:marRight w:val="0"/>
      <w:marTop w:val="0"/>
      <w:marBottom w:val="0"/>
      <w:divBdr>
        <w:top w:val="none" w:sz="0" w:space="0" w:color="auto"/>
        <w:left w:val="none" w:sz="0" w:space="0" w:color="auto"/>
        <w:bottom w:val="none" w:sz="0" w:space="0" w:color="auto"/>
        <w:right w:val="none" w:sz="0" w:space="0" w:color="auto"/>
      </w:divBdr>
    </w:div>
    <w:div w:id="1440836348">
      <w:bodyDiv w:val="1"/>
      <w:marLeft w:val="0"/>
      <w:marRight w:val="0"/>
      <w:marTop w:val="0"/>
      <w:marBottom w:val="0"/>
      <w:divBdr>
        <w:top w:val="none" w:sz="0" w:space="0" w:color="auto"/>
        <w:left w:val="none" w:sz="0" w:space="0" w:color="auto"/>
        <w:bottom w:val="none" w:sz="0" w:space="0" w:color="auto"/>
        <w:right w:val="none" w:sz="0" w:space="0" w:color="auto"/>
      </w:divBdr>
    </w:div>
    <w:div w:id="1494680684">
      <w:bodyDiv w:val="1"/>
      <w:marLeft w:val="0"/>
      <w:marRight w:val="0"/>
      <w:marTop w:val="0"/>
      <w:marBottom w:val="0"/>
      <w:divBdr>
        <w:top w:val="none" w:sz="0" w:space="0" w:color="auto"/>
        <w:left w:val="none" w:sz="0" w:space="0" w:color="auto"/>
        <w:bottom w:val="none" w:sz="0" w:space="0" w:color="auto"/>
        <w:right w:val="none" w:sz="0" w:space="0" w:color="auto"/>
      </w:divBdr>
    </w:div>
    <w:div w:id="1513951809">
      <w:bodyDiv w:val="1"/>
      <w:marLeft w:val="0"/>
      <w:marRight w:val="0"/>
      <w:marTop w:val="0"/>
      <w:marBottom w:val="0"/>
      <w:divBdr>
        <w:top w:val="none" w:sz="0" w:space="0" w:color="auto"/>
        <w:left w:val="none" w:sz="0" w:space="0" w:color="auto"/>
        <w:bottom w:val="none" w:sz="0" w:space="0" w:color="auto"/>
        <w:right w:val="none" w:sz="0" w:space="0" w:color="auto"/>
      </w:divBdr>
    </w:div>
    <w:div w:id="1543709548">
      <w:bodyDiv w:val="1"/>
      <w:marLeft w:val="0"/>
      <w:marRight w:val="0"/>
      <w:marTop w:val="0"/>
      <w:marBottom w:val="0"/>
      <w:divBdr>
        <w:top w:val="none" w:sz="0" w:space="0" w:color="auto"/>
        <w:left w:val="none" w:sz="0" w:space="0" w:color="auto"/>
        <w:bottom w:val="none" w:sz="0" w:space="0" w:color="auto"/>
        <w:right w:val="none" w:sz="0" w:space="0" w:color="auto"/>
      </w:divBdr>
    </w:div>
    <w:div w:id="1671562117">
      <w:bodyDiv w:val="1"/>
      <w:marLeft w:val="0"/>
      <w:marRight w:val="0"/>
      <w:marTop w:val="0"/>
      <w:marBottom w:val="0"/>
      <w:divBdr>
        <w:top w:val="none" w:sz="0" w:space="0" w:color="auto"/>
        <w:left w:val="none" w:sz="0" w:space="0" w:color="auto"/>
        <w:bottom w:val="none" w:sz="0" w:space="0" w:color="auto"/>
        <w:right w:val="none" w:sz="0" w:space="0" w:color="auto"/>
      </w:divBdr>
    </w:div>
    <w:div w:id="1684747040">
      <w:bodyDiv w:val="1"/>
      <w:marLeft w:val="0"/>
      <w:marRight w:val="0"/>
      <w:marTop w:val="0"/>
      <w:marBottom w:val="0"/>
      <w:divBdr>
        <w:top w:val="none" w:sz="0" w:space="0" w:color="auto"/>
        <w:left w:val="none" w:sz="0" w:space="0" w:color="auto"/>
        <w:bottom w:val="none" w:sz="0" w:space="0" w:color="auto"/>
        <w:right w:val="none" w:sz="0" w:space="0" w:color="auto"/>
      </w:divBdr>
    </w:div>
    <w:div w:id="1699743794">
      <w:bodyDiv w:val="1"/>
      <w:marLeft w:val="0"/>
      <w:marRight w:val="0"/>
      <w:marTop w:val="0"/>
      <w:marBottom w:val="0"/>
      <w:divBdr>
        <w:top w:val="none" w:sz="0" w:space="0" w:color="auto"/>
        <w:left w:val="none" w:sz="0" w:space="0" w:color="auto"/>
        <w:bottom w:val="none" w:sz="0" w:space="0" w:color="auto"/>
        <w:right w:val="none" w:sz="0" w:space="0" w:color="auto"/>
      </w:divBdr>
      <w:divsChild>
        <w:div w:id="122309726">
          <w:marLeft w:val="0"/>
          <w:marRight w:val="0"/>
          <w:marTop w:val="0"/>
          <w:marBottom w:val="0"/>
          <w:divBdr>
            <w:top w:val="none" w:sz="0" w:space="0" w:color="auto"/>
            <w:left w:val="none" w:sz="0" w:space="0" w:color="auto"/>
            <w:bottom w:val="none" w:sz="0" w:space="0" w:color="auto"/>
            <w:right w:val="none" w:sz="0" w:space="0" w:color="auto"/>
          </w:divBdr>
        </w:div>
        <w:div w:id="1137796515">
          <w:marLeft w:val="0"/>
          <w:marRight w:val="0"/>
          <w:marTop w:val="0"/>
          <w:marBottom w:val="225"/>
          <w:divBdr>
            <w:top w:val="none" w:sz="0" w:space="0" w:color="auto"/>
            <w:left w:val="none" w:sz="0" w:space="0" w:color="auto"/>
            <w:bottom w:val="none" w:sz="0" w:space="0" w:color="auto"/>
            <w:right w:val="none" w:sz="0" w:space="0" w:color="auto"/>
          </w:divBdr>
        </w:div>
        <w:div w:id="841165658">
          <w:marLeft w:val="0"/>
          <w:marRight w:val="0"/>
          <w:marTop w:val="0"/>
          <w:marBottom w:val="225"/>
          <w:divBdr>
            <w:top w:val="none" w:sz="0" w:space="0" w:color="auto"/>
            <w:left w:val="none" w:sz="0" w:space="0" w:color="auto"/>
            <w:bottom w:val="none" w:sz="0" w:space="0" w:color="auto"/>
            <w:right w:val="none" w:sz="0" w:space="0" w:color="auto"/>
          </w:divBdr>
        </w:div>
        <w:div w:id="1174538922">
          <w:marLeft w:val="0"/>
          <w:marRight w:val="0"/>
          <w:marTop w:val="0"/>
          <w:marBottom w:val="0"/>
          <w:divBdr>
            <w:top w:val="none" w:sz="0" w:space="0" w:color="auto"/>
            <w:left w:val="none" w:sz="0" w:space="0" w:color="auto"/>
            <w:bottom w:val="none" w:sz="0" w:space="0" w:color="auto"/>
            <w:right w:val="none" w:sz="0" w:space="0" w:color="auto"/>
          </w:divBdr>
          <w:divsChild>
            <w:div w:id="531235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5088766">
          <w:marLeft w:val="0"/>
          <w:marRight w:val="0"/>
          <w:marTop w:val="0"/>
          <w:marBottom w:val="225"/>
          <w:divBdr>
            <w:top w:val="none" w:sz="0" w:space="0" w:color="auto"/>
            <w:left w:val="none" w:sz="0" w:space="0" w:color="auto"/>
            <w:bottom w:val="none" w:sz="0" w:space="0" w:color="auto"/>
            <w:right w:val="none" w:sz="0" w:space="0" w:color="auto"/>
          </w:divBdr>
        </w:div>
      </w:divsChild>
    </w:div>
    <w:div w:id="1796437210">
      <w:bodyDiv w:val="1"/>
      <w:marLeft w:val="0"/>
      <w:marRight w:val="0"/>
      <w:marTop w:val="0"/>
      <w:marBottom w:val="0"/>
      <w:divBdr>
        <w:top w:val="none" w:sz="0" w:space="0" w:color="auto"/>
        <w:left w:val="none" w:sz="0" w:space="0" w:color="auto"/>
        <w:bottom w:val="none" w:sz="0" w:space="0" w:color="auto"/>
        <w:right w:val="none" w:sz="0" w:space="0" w:color="auto"/>
      </w:divBdr>
    </w:div>
    <w:div w:id="1844276696">
      <w:bodyDiv w:val="1"/>
      <w:marLeft w:val="0"/>
      <w:marRight w:val="0"/>
      <w:marTop w:val="0"/>
      <w:marBottom w:val="0"/>
      <w:divBdr>
        <w:top w:val="none" w:sz="0" w:space="0" w:color="auto"/>
        <w:left w:val="none" w:sz="0" w:space="0" w:color="auto"/>
        <w:bottom w:val="none" w:sz="0" w:space="0" w:color="auto"/>
        <w:right w:val="none" w:sz="0" w:space="0" w:color="auto"/>
      </w:divBdr>
    </w:div>
    <w:div w:id="1876693852">
      <w:bodyDiv w:val="1"/>
      <w:marLeft w:val="0"/>
      <w:marRight w:val="0"/>
      <w:marTop w:val="0"/>
      <w:marBottom w:val="0"/>
      <w:divBdr>
        <w:top w:val="none" w:sz="0" w:space="0" w:color="auto"/>
        <w:left w:val="none" w:sz="0" w:space="0" w:color="auto"/>
        <w:bottom w:val="none" w:sz="0" w:space="0" w:color="auto"/>
        <w:right w:val="none" w:sz="0" w:space="0" w:color="auto"/>
      </w:divBdr>
    </w:div>
    <w:div w:id="1938975907">
      <w:bodyDiv w:val="1"/>
      <w:marLeft w:val="0"/>
      <w:marRight w:val="0"/>
      <w:marTop w:val="0"/>
      <w:marBottom w:val="0"/>
      <w:divBdr>
        <w:top w:val="none" w:sz="0" w:space="0" w:color="auto"/>
        <w:left w:val="none" w:sz="0" w:space="0" w:color="auto"/>
        <w:bottom w:val="none" w:sz="0" w:space="0" w:color="auto"/>
        <w:right w:val="none" w:sz="0" w:space="0" w:color="auto"/>
      </w:divBdr>
      <w:divsChild>
        <w:div w:id="576935364">
          <w:marLeft w:val="0"/>
          <w:marRight w:val="0"/>
          <w:marTop w:val="0"/>
          <w:marBottom w:val="0"/>
          <w:divBdr>
            <w:top w:val="none" w:sz="0" w:space="0" w:color="auto"/>
            <w:left w:val="none" w:sz="0" w:space="0" w:color="auto"/>
            <w:bottom w:val="none" w:sz="0" w:space="0" w:color="auto"/>
            <w:right w:val="none" w:sz="0" w:space="0" w:color="auto"/>
          </w:divBdr>
          <w:divsChild>
            <w:div w:id="935365">
              <w:marLeft w:val="567"/>
              <w:marRight w:val="0"/>
              <w:marTop w:val="0"/>
              <w:marBottom w:val="0"/>
              <w:divBdr>
                <w:top w:val="none" w:sz="0" w:space="0" w:color="auto"/>
                <w:left w:val="none" w:sz="0" w:space="0" w:color="auto"/>
                <w:bottom w:val="none" w:sz="0" w:space="0" w:color="auto"/>
                <w:right w:val="none" w:sz="0" w:space="0" w:color="auto"/>
              </w:divBdr>
            </w:div>
          </w:divsChild>
        </w:div>
        <w:div w:id="1587693329">
          <w:marLeft w:val="567"/>
          <w:marRight w:val="0"/>
          <w:marTop w:val="0"/>
          <w:marBottom w:val="0"/>
          <w:divBdr>
            <w:top w:val="none" w:sz="0" w:space="0" w:color="auto"/>
            <w:left w:val="none" w:sz="0" w:space="0" w:color="auto"/>
            <w:bottom w:val="none" w:sz="0" w:space="0" w:color="auto"/>
            <w:right w:val="none" w:sz="0" w:space="0" w:color="auto"/>
          </w:divBdr>
        </w:div>
      </w:divsChild>
    </w:div>
    <w:div w:id="1990086514">
      <w:bodyDiv w:val="1"/>
      <w:marLeft w:val="0"/>
      <w:marRight w:val="0"/>
      <w:marTop w:val="0"/>
      <w:marBottom w:val="0"/>
      <w:divBdr>
        <w:top w:val="none" w:sz="0" w:space="0" w:color="auto"/>
        <w:left w:val="none" w:sz="0" w:space="0" w:color="auto"/>
        <w:bottom w:val="none" w:sz="0" w:space="0" w:color="auto"/>
        <w:right w:val="none" w:sz="0" w:space="0" w:color="auto"/>
      </w:divBdr>
    </w:div>
    <w:div w:id="2003853687">
      <w:bodyDiv w:val="1"/>
      <w:marLeft w:val="0"/>
      <w:marRight w:val="0"/>
      <w:marTop w:val="0"/>
      <w:marBottom w:val="0"/>
      <w:divBdr>
        <w:top w:val="none" w:sz="0" w:space="0" w:color="auto"/>
        <w:left w:val="none" w:sz="0" w:space="0" w:color="auto"/>
        <w:bottom w:val="none" w:sz="0" w:space="0" w:color="auto"/>
        <w:right w:val="none" w:sz="0" w:space="0" w:color="auto"/>
      </w:divBdr>
    </w:div>
    <w:div w:id="2026520307">
      <w:bodyDiv w:val="1"/>
      <w:marLeft w:val="0"/>
      <w:marRight w:val="0"/>
      <w:marTop w:val="0"/>
      <w:marBottom w:val="0"/>
      <w:divBdr>
        <w:top w:val="none" w:sz="0" w:space="0" w:color="auto"/>
        <w:left w:val="none" w:sz="0" w:space="0" w:color="auto"/>
        <w:bottom w:val="none" w:sz="0" w:space="0" w:color="auto"/>
        <w:right w:val="none" w:sz="0" w:space="0" w:color="auto"/>
      </w:divBdr>
    </w:div>
    <w:div w:id="2056421279">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173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macad.org/daedalus/introduction-how-has-war-shaped-american-democracy%5d/Kankee" TargetMode="External"/><Relationship Id="rId26" Type="http://schemas.openxmlformats.org/officeDocument/2006/relationships/hyperlink" Target="https://asiatimes.com/2026/01/americas-venezuelan-adventure-has-limited-impact-on-asia/%5d/Kankee" TargetMode="External"/><Relationship Id="rId3" Type="http://schemas.openxmlformats.org/officeDocument/2006/relationships/numbering" Target="numbering.xml"/><Relationship Id="rId21" Type="http://schemas.openxmlformats.org/officeDocument/2006/relationships/hyperlink" Target="https://electronicintifada.net/content/old-school-imperialism-alive-and-well/51201"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direct.mit.edu/daed/article/154/4/161/134167/Long-War-amp-the-Erosion-of-Democratic-Culture%5d/Kankee" TargetMode="External"/><Relationship Id="rId25" Type="http://schemas.openxmlformats.org/officeDocument/2006/relationships/hyperlink" Target="https://www.tandfonline.com/doi/abs/10.1080/14751798.2010.534646%5d/Kanke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arpreventioninitiative.org/peace-science-digest/human-costs-military-intervention/" TargetMode="External"/><Relationship Id="rId20" Type="http://schemas.openxmlformats.org/officeDocument/2006/relationships/hyperlink" Target="https://www.justsecurity.org/90142/threat-from-within-unreformed-counterterrorism-infrastructure-raises-concerns-about-misuse/%5d/Kankee" TargetMode="External"/><Relationship Id="rId29" Type="http://schemas.openxmlformats.org/officeDocument/2006/relationships/hyperlink" Target="https://squarebooks.com/book/9798212516839%5d/Kank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kingkankee@gmail.com" TargetMode="External"/><Relationship Id="rId24" Type="http://schemas.openxmlformats.org/officeDocument/2006/relationships/hyperlink" Target="https://www.struggle-la-lucha.org/2021/10/08/africom-an-extension-of-u-s-european-colonialism-and-genocide/%5d/Kanke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n.wikipedia.org/wiki/Herder%E2%80%93farmer_conflicts_in_Nigeria" TargetMode="External"/><Relationship Id="rId23" Type="http://schemas.openxmlformats.org/officeDocument/2006/relationships/hyperlink" Target="https://thetricontinental.org/dossier-42-militarisation-africa/%5d/Kankee" TargetMode="External"/><Relationship Id="rId28" Type="http://schemas.openxmlformats.org/officeDocument/2006/relationships/hyperlink" Target="https://time.com/7312305/agi-race-us-china-trump/" TargetMode="External"/><Relationship Id="rId10" Type="http://schemas.openxmlformats.org/officeDocument/2006/relationships/hyperlink" Target="https://docs.google.com/forms/d/e/1FAIpQLScgb24XvQe1SAQb4med2NkCEqD6BIsO3K7ERbuoCUGdjSKVBg/viewform" TargetMode="External"/><Relationship Id="rId19" Type="http://schemas.openxmlformats.org/officeDocument/2006/relationships/hyperlink" Target="https://jacobin.com/2025/10/forever-wars-trump-military-bush%5d/Kankee"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ytimes.com/2026/01/18/world/africa/nigeria-christmas-bombing-republicans.html" TargetMode="External"/><Relationship Id="rId22" Type="http://schemas.openxmlformats.org/officeDocument/2006/relationships/hyperlink" Target="https://revista.drclas.harvard.edu/united-states-interventions/" TargetMode="External"/><Relationship Id="rId27" Type="http://schemas.openxmlformats.org/officeDocument/2006/relationships/hyperlink" Target="https://asiatimes.com/2025/08/the-conventional-wisdom-on-china-is-not-dangerously-wrong/" TargetMode="External"/><Relationship Id="rId30" Type="http://schemas.openxmlformats.org/officeDocument/2006/relationships/hyperlink" Target="https://squarebooks.com/book/9798212516839%5d/Kankee" TargetMode="Externa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Roaming\Microsoft\Templates\Deb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A241E0ECC49179ED52DB8995BFDD8"/>
        <w:category>
          <w:name w:val="General"/>
          <w:gallery w:val="placeholder"/>
        </w:category>
        <w:types>
          <w:type w:val="bbPlcHdr"/>
        </w:types>
        <w:behaviors>
          <w:behavior w:val="content"/>
        </w:behaviors>
        <w:guid w:val="{76026190-6F01-46AB-9D9C-C10A5BA7C0F0}"/>
      </w:docPartPr>
      <w:docPartBody>
        <w:p w:rsidR="000651EA" w:rsidRDefault="000651EA" w:rsidP="000651EA">
          <w:pPr>
            <w:pStyle w:val="3CAA241E0ECC49179ED52DB8995BFDD8"/>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A0A"/>
    <w:rsid w:val="00024129"/>
    <w:rsid w:val="000651EA"/>
    <w:rsid w:val="000A61FD"/>
    <w:rsid w:val="000F222B"/>
    <w:rsid w:val="000F7C26"/>
    <w:rsid w:val="00107C51"/>
    <w:rsid w:val="001313CC"/>
    <w:rsid w:val="001360C0"/>
    <w:rsid w:val="00143D1F"/>
    <w:rsid w:val="00163387"/>
    <w:rsid w:val="0017606F"/>
    <w:rsid w:val="00191162"/>
    <w:rsid w:val="001A68B9"/>
    <w:rsid w:val="001B24EC"/>
    <w:rsid w:val="001B3F96"/>
    <w:rsid w:val="001B546F"/>
    <w:rsid w:val="001E0173"/>
    <w:rsid w:val="001E472B"/>
    <w:rsid w:val="00200002"/>
    <w:rsid w:val="00202FED"/>
    <w:rsid w:val="00210A32"/>
    <w:rsid w:val="00210BFF"/>
    <w:rsid w:val="0029067C"/>
    <w:rsid w:val="00293C68"/>
    <w:rsid w:val="002A0D64"/>
    <w:rsid w:val="002A7EF1"/>
    <w:rsid w:val="002B1CDC"/>
    <w:rsid w:val="002D16CC"/>
    <w:rsid w:val="002E2A29"/>
    <w:rsid w:val="002F4C33"/>
    <w:rsid w:val="003321FE"/>
    <w:rsid w:val="003333F2"/>
    <w:rsid w:val="00337AA5"/>
    <w:rsid w:val="003433A6"/>
    <w:rsid w:val="003503EA"/>
    <w:rsid w:val="00354060"/>
    <w:rsid w:val="00364A09"/>
    <w:rsid w:val="003A3675"/>
    <w:rsid w:val="003C44BA"/>
    <w:rsid w:val="003C737E"/>
    <w:rsid w:val="003F5E94"/>
    <w:rsid w:val="00403458"/>
    <w:rsid w:val="00415541"/>
    <w:rsid w:val="00430573"/>
    <w:rsid w:val="004429F9"/>
    <w:rsid w:val="004505DC"/>
    <w:rsid w:val="00462605"/>
    <w:rsid w:val="00490827"/>
    <w:rsid w:val="004C3B51"/>
    <w:rsid w:val="004D66B8"/>
    <w:rsid w:val="004E49AD"/>
    <w:rsid w:val="004F3900"/>
    <w:rsid w:val="004F5C95"/>
    <w:rsid w:val="00526CDB"/>
    <w:rsid w:val="005353DA"/>
    <w:rsid w:val="0053772C"/>
    <w:rsid w:val="005420D0"/>
    <w:rsid w:val="00543A72"/>
    <w:rsid w:val="00552C75"/>
    <w:rsid w:val="00580C4E"/>
    <w:rsid w:val="00596612"/>
    <w:rsid w:val="005A211E"/>
    <w:rsid w:val="005B02B0"/>
    <w:rsid w:val="005B6888"/>
    <w:rsid w:val="005D23B6"/>
    <w:rsid w:val="005E6D8A"/>
    <w:rsid w:val="00642984"/>
    <w:rsid w:val="00656EF7"/>
    <w:rsid w:val="00682C27"/>
    <w:rsid w:val="006A0BBC"/>
    <w:rsid w:val="006F0A7A"/>
    <w:rsid w:val="00702A0A"/>
    <w:rsid w:val="0070391D"/>
    <w:rsid w:val="0071608F"/>
    <w:rsid w:val="007A36E9"/>
    <w:rsid w:val="007C0F66"/>
    <w:rsid w:val="00824C97"/>
    <w:rsid w:val="0084172C"/>
    <w:rsid w:val="00872D32"/>
    <w:rsid w:val="00873DCA"/>
    <w:rsid w:val="00881390"/>
    <w:rsid w:val="00887A90"/>
    <w:rsid w:val="008B6CB4"/>
    <w:rsid w:val="008E759C"/>
    <w:rsid w:val="008F0922"/>
    <w:rsid w:val="00953574"/>
    <w:rsid w:val="00955AD1"/>
    <w:rsid w:val="00961C1C"/>
    <w:rsid w:val="009A44D4"/>
    <w:rsid w:val="009B38F9"/>
    <w:rsid w:val="009D0DED"/>
    <w:rsid w:val="009D6C08"/>
    <w:rsid w:val="009F6609"/>
    <w:rsid w:val="00A030AB"/>
    <w:rsid w:val="00A21387"/>
    <w:rsid w:val="00A60CF7"/>
    <w:rsid w:val="00AA5429"/>
    <w:rsid w:val="00AB1B30"/>
    <w:rsid w:val="00AB6C4D"/>
    <w:rsid w:val="00AC775D"/>
    <w:rsid w:val="00AD7B05"/>
    <w:rsid w:val="00B578F0"/>
    <w:rsid w:val="00B57D0E"/>
    <w:rsid w:val="00BA733B"/>
    <w:rsid w:val="00BC1C36"/>
    <w:rsid w:val="00C25134"/>
    <w:rsid w:val="00C44596"/>
    <w:rsid w:val="00C5104C"/>
    <w:rsid w:val="00C56EDA"/>
    <w:rsid w:val="00C63109"/>
    <w:rsid w:val="00C63F3C"/>
    <w:rsid w:val="00C80956"/>
    <w:rsid w:val="00C91025"/>
    <w:rsid w:val="00C919C6"/>
    <w:rsid w:val="00CB29CF"/>
    <w:rsid w:val="00D2372C"/>
    <w:rsid w:val="00D434C7"/>
    <w:rsid w:val="00D5484B"/>
    <w:rsid w:val="00D97D55"/>
    <w:rsid w:val="00DA2611"/>
    <w:rsid w:val="00DA33E1"/>
    <w:rsid w:val="00DB729E"/>
    <w:rsid w:val="00E16170"/>
    <w:rsid w:val="00E66258"/>
    <w:rsid w:val="00F316BD"/>
    <w:rsid w:val="00F334D3"/>
    <w:rsid w:val="00F467B2"/>
    <w:rsid w:val="00F65C77"/>
    <w:rsid w:val="00F86A52"/>
    <w:rsid w:val="00FB3A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A0A"/>
    <w:rPr>
      <w:color w:val="808080"/>
    </w:rPr>
  </w:style>
  <w:style w:type="paragraph" w:customStyle="1" w:styleId="3CAA241E0ECC49179ED52DB8995BFDD8">
    <w:name w:val="3CAA241E0ECC49179ED52DB8995BFDD8"/>
    <w:rsid w:val="00065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Resolved: The member nations of the World Trade Organization ought to reduce intellectual property protections for medicines.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817D9-EBC9-4067-9AE1-C38BFC3A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1699</TotalTime>
  <Pages>1</Pages>
  <Words>372457</Words>
  <Characters>2123011</Characters>
  <Application>Microsoft Office Word</Application>
  <DocSecurity>0</DocSecurity>
  <Lines>17691</Lines>
  <Paragraphs>4980</Paragraphs>
  <ScaleCrop>false</ScaleCrop>
  <HeadingPairs>
    <vt:vector size="2" baseType="variant">
      <vt:variant>
        <vt:lpstr>Title</vt:lpstr>
      </vt:variant>
      <vt:variant>
        <vt:i4>1</vt:i4>
      </vt:variant>
    </vt:vector>
  </HeadingPairs>
  <TitlesOfParts>
    <vt:vector size="1" baseType="lpstr">
      <vt:lpstr>Kankee Briefs</vt:lpstr>
    </vt:vector>
  </TitlesOfParts>
  <Company/>
  <LinksUpToDate>false</LinksUpToDate>
  <CharactersWithSpaces>2490488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Kankee Briefs</dc:title>
  <dc:subject/>
  <dc:creator>BRETT BOELKENS</dc:creator>
  <cp:keywords>5.1.1</cp:keywords>
  <dc:description/>
  <cp:lastModifiedBy>Brett Boelkens</cp:lastModifiedBy>
  <cp:revision>273</cp:revision>
  <cp:lastPrinted>2025-01-08T15:01:00Z</cp:lastPrinted>
  <dcterms:created xsi:type="dcterms:W3CDTF">2025-02-04T00:43:00Z</dcterms:created>
  <dcterms:modified xsi:type="dcterms:W3CDTF">2026-02-17T05:21:00Z</dcterms:modified>
</cp:coreProperties>
</file>